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62" w:rsidRDefault="002D6162" w:rsidP="002D6162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</w:rPr>
      </w:pPr>
      <w:r>
        <w:rPr>
          <w:b/>
        </w:rPr>
        <w:t>ABOVEGROUND STORAGE TANK FORMS</w:t>
      </w:r>
    </w:p>
    <w:p w:rsidR="002D6162" w:rsidRPr="00B3569D" w:rsidRDefault="002D6162" w:rsidP="002D6162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b/>
          <w:noProof/>
          <w:sz w:val="22"/>
          <w:szCs w:val="22"/>
        </w:rPr>
      </w:pPr>
      <w:r w:rsidRPr="00B3569D">
        <w:rPr>
          <w:b/>
          <w:noProof/>
          <w:color w:val="000000"/>
          <w:sz w:val="22"/>
          <w:szCs w:val="22"/>
        </w:rPr>
        <w:t>62-76</w:t>
      </w:r>
      <w:r>
        <w:rPr>
          <w:b/>
          <w:noProof/>
          <w:color w:val="000000"/>
          <w:sz w:val="22"/>
          <w:szCs w:val="22"/>
        </w:rPr>
        <w:t>2</w:t>
      </w:r>
      <w:r w:rsidRPr="00B3569D">
        <w:rPr>
          <w:b/>
          <w:noProof/>
          <w:color w:val="000000"/>
          <w:sz w:val="22"/>
          <w:szCs w:val="22"/>
        </w:rPr>
        <w:t>.90</w:t>
      </w:r>
      <w:r>
        <w:rPr>
          <w:b/>
          <w:noProof/>
          <w:color w:val="000000"/>
          <w:sz w:val="22"/>
          <w:szCs w:val="22"/>
        </w:rPr>
        <w:t>1</w:t>
      </w:r>
      <w:r w:rsidRPr="00B3569D">
        <w:rPr>
          <w:b/>
          <w:noProof/>
          <w:color w:val="000000"/>
          <w:sz w:val="22"/>
          <w:szCs w:val="22"/>
        </w:rPr>
        <w:t>(</w:t>
      </w:r>
      <w:r w:rsidR="00F4682D">
        <w:rPr>
          <w:b/>
          <w:noProof/>
          <w:color w:val="000000"/>
          <w:sz w:val="22"/>
          <w:szCs w:val="22"/>
        </w:rPr>
        <w:t>4</w:t>
      </w:r>
      <w:r w:rsidRPr="00B3569D">
        <w:rPr>
          <w:b/>
          <w:noProof/>
          <w:color w:val="000000"/>
          <w:sz w:val="22"/>
          <w:szCs w:val="22"/>
        </w:rPr>
        <w:t xml:space="preserve">) </w:t>
      </w:r>
      <w:r w:rsidR="00F4682D">
        <w:rPr>
          <w:b/>
          <w:noProof/>
          <w:color w:val="000000"/>
          <w:sz w:val="22"/>
          <w:szCs w:val="22"/>
        </w:rPr>
        <w:t>Alternative Procedure</w:t>
      </w:r>
      <w:r w:rsidR="0064035A">
        <w:rPr>
          <w:b/>
          <w:sz w:val="22"/>
          <w:szCs w:val="22"/>
        </w:rPr>
        <w:t xml:space="preserve"> Form</w:t>
      </w:r>
      <w:r w:rsidRPr="00B3569D">
        <w:rPr>
          <w:b/>
          <w:noProof/>
          <w:sz w:val="22"/>
          <w:szCs w:val="22"/>
        </w:rPr>
        <w:t xml:space="preserve"> </w:t>
      </w:r>
    </w:p>
    <w:p w:rsidR="002D6162" w:rsidRPr="00DA4668" w:rsidRDefault="002D6162" w:rsidP="002D6162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sz w:val="20"/>
          <w:szCs w:val="20"/>
        </w:rPr>
      </w:pPr>
      <w:r w:rsidRPr="00DA4668">
        <w:rPr>
          <w:noProof/>
          <w:sz w:val="20"/>
          <w:szCs w:val="20"/>
        </w:rPr>
        <w:t xml:space="preserve">Copies of forms are available by writing to the Division of Waste Management, Florida Department of Environmental Protection, 2600 Blair Stone Road, M.S. 4500, </w:t>
      </w:r>
      <w:r>
        <w:rPr>
          <w:noProof/>
          <w:sz w:val="20"/>
          <w:szCs w:val="20"/>
        </w:rPr>
        <w:t>Tallahassee, Florida 32399-2400</w:t>
      </w:r>
      <w:r w:rsidRPr="00DA4668">
        <w:rPr>
          <w:sz w:val="20"/>
          <w:szCs w:val="20"/>
        </w:rPr>
        <w:t xml:space="preserve">. </w:t>
      </w:r>
    </w:p>
    <w:p w:rsidR="002D6162" w:rsidRDefault="00F4682D" w:rsidP="002D6162">
      <w:pPr>
        <w:spacing w:line="360" w:lineRule="auto"/>
        <w:ind w:firstLine="360"/>
        <w:rPr>
          <w:noProof/>
          <w:color w:val="000000"/>
          <w:sz w:val="20"/>
          <w:szCs w:val="20"/>
        </w:rPr>
      </w:pPr>
      <w:r w:rsidRPr="00551D56">
        <w:rPr>
          <w:noProof/>
          <w:color w:val="000000"/>
          <w:sz w:val="20"/>
          <w:szCs w:val="20"/>
        </w:rPr>
        <w:t xml:space="preserve">Form 62-762.901(4) Alternative Procedure Form, </w:t>
      </w:r>
      <w:r w:rsidRPr="00551D56">
        <w:rPr>
          <w:sz w:val="20"/>
          <w:szCs w:val="20"/>
        </w:rPr>
        <w:t>January 2017, incorporated by reference in paragraph 62-762.851(1)(a), F.A.C</w:t>
      </w:r>
      <w:r w:rsidRPr="00551D56">
        <w:rPr>
          <w:noProof/>
          <w:color w:val="000000"/>
          <w:sz w:val="20"/>
          <w:szCs w:val="20"/>
        </w:rPr>
        <w:t>.,</w:t>
      </w:r>
      <w:r>
        <w:rPr>
          <w:noProof/>
          <w:color w:val="000000"/>
          <w:sz w:val="20"/>
          <w:szCs w:val="20"/>
        </w:rPr>
        <w:t xml:space="preserve"> is</w:t>
      </w:r>
      <w:r w:rsidRPr="00551D56">
        <w:rPr>
          <w:noProof/>
          <w:color w:val="000000"/>
          <w:sz w:val="20"/>
          <w:szCs w:val="20"/>
        </w:rPr>
        <w:t xml:space="preserve"> </w:t>
      </w:r>
      <w:r w:rsidRPr="00F4682D">
        <w:rPr>
          <w:b/>
          <w:noProof/>
          <w:color w:val="000000"/>
          <w:sz w:val="20"/>
          <w:szCs w:val="20"/>
        </w:rPr>
        <w:t>available online here:</w:t>
      </w:r>
      <w:r w:rsidRPr="00551D56">
        <w:rPr>
          <w:noProof/>
          <w:color w:val="000000"/>
          <w:sz w:val="20"/>
          <w:szCs w:val="20"/>
        </w:rPr>
        <w:t xml:space="preserve"> </w:t>
      </w:r>
      <w:hyperlink r:id="rId4" w:history="1">
        <w:r>
          <w:rPr>
            <w:rStyle w:val="Hyperlink"/>
            <w:noProof/>
            <w:sz w:val="20"/>
            <w:szCs w:val="20"/>
          </w:rPr>
          <w:t>Form 62-762.901(4)</w:t>
        </w:r>
      </w:hyperlink>
      <w:bookmarkStart w:id="0" w:name="_GoBack"/>
      <w:bookmarkEnd w:id="0"/>
      <w:r w:rsidRPr="00551D56">
        <w:rPr>
          <w:noProof/>
          <w:color w:val="000000"/>
          <w:sz w:val="20"/>
          <w:szCs w:val="20"/>
        </w:rPr>
        <w:t>.</w:t>
      </w:r>
    </w:p>
    <w:sectPr w:rsidR="002D6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62"/>
    <w:rsid w:val="002A14E4"/>
    <w:rsid w:val="002D6162"/>
    <w:rsid w:val="00360130"/>
    <w:rsid w:val="0064035A"/>
    <w:rsid w:val="00647947"/>
    <w:rsid w:val="006C0D71"/>
    <w:rsid w:val="0073596D"/>
    <w:rsid w:val="008F041F"/>
    <w:rsid w:val="00912F53"/>
    <w:rsid w:val="00B8031C"/>
    <w:rsid w:val="00BE1A38"/>
    <w:rsid w:val="00F4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608BE-6883-4FF8-93DE-4A9B8EF1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616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lrules.org/gateway/readRefFile.asp?refId=7691&amp;filename=62-762.901(4)%20Alternative%20Procedure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5</cp:revision>
  <dcterms:created xsi:type="dcterms:W3CDTF">2017-01-23T13:38:00Z</dcterms:created>
  <dcterms:modified xsi:type="dcterms:W3CDTF">2019-07-30T13:19:00Z</dcterms:modified>
</cp:coreProperties>
</file>