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D1ADD" w14:textId="34EA9C11" w:rsidR="005E40DB" w:rsidRPr="002B5254" w:rsidRDefault="005E40DB" w:rsidP="005E40DB">
      <w:pPr>
        <w:pStyle w:val="Header"/>
        <w:jc w:val="center"/>
        <w:rPr>
          <w:rFonts w:ascii="Segoe UI" w:hAnsi="Segoe UI" w:cs="Segoe UI"/>
        </w:rPr>
      </w:pPr>
      <w:r w:rsidRPr="002B5254">
        <w:rPr>
          <w:rFonts w:ascii="Segoe UI" w:hAnsi="Segoe UI" w:cs="Segoe UI"/>
        </w:rPr>
        <w:t>Attachment 41B - Frequently Asked Questions on Certification of Restricted Activities on Conditionally Closed Cleanup Sites</w:t>
      </w:r>
    </w:p>
    <w:p w14:paraId="2F0C687A" w14:textId="1531B29F" w:rsidR="005E40DB" w:rsidRDefault="005E40DB" w:rsidP="005E40DB">
      <w:pPr>
        <w:pStyle w:val="Header"/>
        <w:jc w:val="center"/>
      </w:pPr>
    </w:p>
    <w:p w14:paraId="4F3C364D" w14:textId="77777777" w:rsidR="00CD014E" w:rsidRDefault="00CD014E" w:rsidP="00CD014E">
      <w:pPr>
        <w:spacing w:after="0" w:line="240" w:lineRule="auto"/>
        <w:rPr>
          <w:rStyle w:val="imsender10"/>
          <w:rFonts w:eastAsia="Times New Roman"/>
        </w:rPr>
      </w:pPr>
    </w:p>
    <w:p w14:paraId="402BA2A3" w14:textId="140EC870" w:rsidR="00CD014E" w:rsidRPr="008E649F" w:rsidRDefault="00CD014E" w:rsidP="00F94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  <w:r w:rsidRPr="005E6187">
        <w:rPr>
          <w:rFonts w:ascii="Segoe UI" w:hAnsi="Segoe UI" w:cs="Segoe UI"/>
          <w:color w:val="000000"/>
          <w:sz w:val="20"/>
          <w:szCs w:val="20"/>
        </w:rPr>
        <w:t>Would you want the certificati</w:t>
      </w:r>
      <w:bookmarkStart w:id="0" w:name="_GoBack"/>
      <w:bookmarkEnd w:id="0"/>
      <w:r w:rsidRPr="005E6187">
        <w:rPr>
          <w:rFonts w:ascii="Segoe UI" w:hAnsi="Segoe UI" w:cs="Segoe UI"/>
          <w:color w:val="000000"/>
          <w:sz w:val="20"/>
          <w:szCs w:val="20"/>
        </w:rPr>
        <w:t xml:space="preserve">on for a site pre-closure?  Example, site has </w:t>
      </w:r>
      <w:r w:rsidR="00F9435F" w:rsidRPr="005E6187">
        <w:rPr>
          <w:rFonts w:ascii="Segoe UI" w:hAnsi="Segoe UI" w:cs="Segoe UI"/>
          <w:color w:val="000000"/>
          <w:sz w:val="20"/>
          <w:szCs w:val="20"/>
        </w:rPr>
        <w:t>land use controls (</w:t>
      </w:r>
      <w:r w:rsidRPr="005E6187">
        <w:rPr>
          <w:rFonts w:ascii="Segoe UI" w:hAnsi="Segoe UI" w:cs="Segoe UI"/>
          <w:color w:val="000000"/>
          <w:sz w:val="20"/>
          <w:szCs w:val="20"/>
        </w:rPr>
        <w:t>LUCs</w:t>
      </w:r>
      <w:r w:rsidR="00F9435F" w:rsidRPr="005E6187">
        <w:rPr>
          <w:rFonts w:ascii="Segoe UI" w:hAnsi="Segoe UI" w:cs="Segoe UI"/>
          <w:color w:val="000000"/>
          <w:sz w:val="20"/>
          <w:szCs w:val="20"/>
        </w:rPr>
        <w:t>)</w:t>
      </w:r>
      <w:r w:rsidRPr="005E6187">
        <w:rPr>
          <w:rFonts w:ascii="Segoe UI" w:hAnsi="Segoe UI" w:cs="Segoe UI"/>
          <w:color w:val="000000"/>
          <w:sz w:val="20"/>
          <w:szCs w:val="20"/>
        </w:rPr>
        <w:t xml:space="preserve"> for </w:t>
      </w:r>
      <w:r w:rsidR="00F9435F" w:rsidRPr="005E6187">
        <w:rPr>
          <w:rFonts w:ascii="Segoe UI" w:hAnsi="Segoe UI" w:cs="Segoe UI"/>
          <w:color w:val="000000"/>
          <w:sz w:val="20"/>
          <w:szCs w:val="20"/>
        </w:rPr>
        <w:t xml:space="preserve">groundwater </w:t>
      </w:r>
      <w:r w:rsidRPr="005E6187">
        <w:rPr>
          <w:rFonts w:ascii="Segoe UI" w:hAnsi="Segoe UI" w:cs="Segoe UI"/>
          <w:color w:val="000000"/>
          <w:sz w:val="20"/>
          <w:szCs w:val="20"/>
        </w:rPr>
        <w:t xml:space="preserve">for a closed landfill and is in </w:t>
      </w:r>
      <w:r w:rsidR="00F9435F" w:rsidRPr="005E6187">
        <w:rPr>
          <w:rFonts w:ascii="Segoe UI" w:hAnsi="Segoe UI" w:cs="Segoe UI"/>
          <w:color w:val="000000"/>
          <w:sz w:val="20"/>
          <w:szCs w:val="20"/>
        </w:rPr>
        <w:t>long term monitoring</w:t>
      </w:r>
      <w:r w:rsidRPr="005E6187">
        <w:rPr>
          <w:rFonts w:ascii="Segoe UI" w:hAnsi="Segoe UI" w:cs="Segoe UI"/>
          <w:color w:val="000000"/>
          <w:sz w:val="20"/>
          <w:szCs w:val="20"/>
        </w:rPr>
        <w:t xml:space="preserve">.  </w:t>
      </w:r>
    </w:p>
    <w:p w14:paraId="162C2EA8" w14:textId="77777777" w:rsidR="008E649F" w:rsidRPr="008E649F" w:rsidRDefault="008E649F" w:rsidP="008E649F">
      <w:pPr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</w:p>
    <w:p w14:paraId="2CE88B9B" w14:textId="76FA8C21" w:rsidR="00792328" w:rsidRPr="005E6187" w:rsidRDefault="007112A2" w:rsidP="00792328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  <w:r w:rsidRPr="005E6187">
        <w:rPr>
          <w:rFonts w:ascii="Segoe UI" w:hAnsi="Segoe UI" w:cs="Segoe UI"/>
          <w:color w:val="000000"/>
          <w:sz w:val="20"/>
          <w:szCs w:val="20"/>
        </w:rPr>
        <w:t>It is sometimes possible to cer</w:t>
      </w:r>
      <w:r w:rsidR="00AF500D" w:rsidRPr="005E6187">
        <w:rPr>
          <w:rFonts w:ascii="Segoe UI" w:hAnsi="Segoe UI" w:cs="Segoe UI"/>
          <w:color w:val="000000"/>
          <w:sz w:val="20"/>
          <w:szCs w:val="20"/>
        </w:rPr>
        <w:t xml:space="preserve">tify certain potential </w:t>
      </w:r>
      <w:r w:rsidR="00A23958" w:rsidRPr="005E6187">
        <w:rPr>
          <w:rFonts w:ascii="Segoe UI" w:hAnsi="Segoe UI" w:cs="Segoe UI"/>
          <w:color w:val="000000"/>
          <w:sz w:val="20"/>
          <w:szCs w:val="20"/>
        </w:rPr>
        <w:t>future</w:t>
      </w:r>
      <w:r w:rsidR="00AF500D" w:rsidRPr="005E6187">
        <w:rPr>
          <w:rFonts w:ascii="Segoe UI" w:hAnsi="Segoe UI" w:cs="Segoe UI"/>
          <w:color w:val="000000"/>
          <w:sz w:val="20"/>
          <w:szCs w:val="20"/>
        </w:rPr>
        <w:t xml:space="preserve"> design criteria at the time of site closure.  For example, </w:t>
      </w:r>
      <w:r w:rsidR="00A23958" w:rsidRPr="005E6187">
        <w:rPr>
          <w:rFonts w:ascii="Segoe UI" w:hAnsi="Segoe UI" w:cs="Segoe UI"/>
          <w:color w:val="000000"/>
          <w:sz w:val="20"/>
          <w:szCs w:val="20"/>
        </w:rPr>
        <w:t>t</w:t>
      </w:r>
      <w:r w:rsidR="00AF500D" w:rsidRPr="005E6187">
        <w:rPr>
          <w:rFonts w:ascii="Segoe UI" w:hAnsi="Segoe UI" w:cs="Segoe UI"/>
          <w:color w:val="000000"/>
          <w:sz w:val="20"/>
          <w:szCs w:val="20"/>
        </w:rPr>
        <w:t xml:space="preserve">he location and effects of a ‘maximum’ size stormwater feature could be evaluated </w:t>
      </w:r>
      <w:r w:rsidR="00A23958" w:rsidRPr="005E6187">
        <w:rPr>
          <w:rFonts w:ascii="Segoe UI" w:hAnsi="Segoe UI" w:cs="Segoe UI"/>
          <w:color w:val="000000"/>
          <w:sz w:val="20"/>
          <w:szCs w:val="20"/>
        </w:rPr>
        <w:t>prior</w:t>
      </w:r>
      <w:r w:rsidR="00AF500D" w:rsidRPr="005E6187">
        <w:rPr>
          <w:rFonts w:ascii="Segoe UI" w:hAnsi="Segoe UI" w:cs="Segoe UI"/>
          <w:color w:val="000000"/>
          <w:sz w:val="20"/>
          <w:szCs w:val="20"/>
        </w:rPr>
        <w:t xml:space="preserve"> to closure</w:t>
      </w:r>
      <w:r w:rsidR="00A23958" w:rsidRPr="005E6187">
        <w:rPr>
          <w:rFonts w:ascii="Segoe UI" w:hAnsi="Segoe UI" w:cs="Segoe UI"/>
          <w:color w:val="000000"/>
          <w:sz w:val="20"/>
          <w:szCs w:val="20"/>
        </w:rPr>
        <w:t xml:space="preserve"> and any such approval included in the documentation.  In other cases, it will be necessary to wait until the </w:t>
      </w:r>
      <w:r w:rsidR="002F6371" w:rsidRPr="005E6187">
        <w:rPr>
          <w:rFonts w:ascii="Segoe UI" w:hAnsi="Segoe UI" w:cs="Segoe UI"/>
          <w:color w:val="000000"/>
          <w:sz w:val="20"/>
          <w:szCs w:val="20"/>
        </w:rPr>
        <w:t>specification or design criteria are known before the evaluation can take place.</w:t>
      </w:r>
    </w:p>
    <w:p w14:paraId="04DEB70B" w14:textId="77777777" w:rsidR="002F6371" w:rsidRPr="005E6187" w:rsidRDefault="002F6371" w:rsidP="002F6371">
      <w:pPr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</w:p>
    <w:p w14:paraId="790DF017" w14:textId="4DA99985" w:rsidR="00CD014E" w:rsidRDefault="009E524B" w:rsidP="00B21BDB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Will the l</w:t>
      </w:r>
      <w:r w:rsidR="00CD014E" w:rsidRPr="005E6187">
        <w:rPr>
          <w:rFonts w:ascii="Segoe UI" w:eastAsia="Times New Roman" w:hAnsi="Segoe UI" w:cs="Segoe UI"/>
          <w:color w:val="000000"/>
          <w:sz w:val="20"/>
          <w:szCs w:val="20"/>
        </w:rPr>
        <w:t xml:space="preserve">anguage be updated in the </w:t>
      </w:r>
      <w:r>
        <w:rPr>
          <w:rFonts w:ascii="Segoe UI" w:eastAsia="Times New Roman" w:hAnsi="Segoe UI" w:cs="Segoe UI"/>
          <w:color w:val="000000"/>
          <w:sz w:val="20"/>
          <w:szCs w:val="20"/>
        </w:rPr>
        <w:t>Site Rehabilitation Completion Orders (</w:t>
      </w:r>
      <w:r w:rsidR="00CD014E" w:rsidRPr="005E6187">
        <w:rPr>
          <w:rFonts w:ascii="Segoe UI" w:eastAsia="Times New Roman" w:hAnsi="Segoe UI" w:cs="Segoe UI"/>
          <w:color w:val="000000"/>
          <w:sz w:val="20"/>
          <w:szCs w:val="20"/>
        </w:rPr>
        <w:t>SRCOs</w:t>
      </w:r>
      <w:r>
        <w:rPr>
          <w:rFonts w:ascii="Segoe UI" w:eastAsia="Times New Roman" w:hAnsi="Segoe UI" w:cs="Segoe UI"/>
          <w:color w:val="000000"/>
          <w:sz w:val="20"/>
          <w:szCs w:val="20"/>
        </w:rPr>
        <w:t>)</w:t>
      </w:r>
      <w:r w:rsidR="00CD014E" w:rsidRPr="005E6187">
        <w:rPr>
          <w:rFonts w:ascii="Segoe UI" w:eastAsia="Times New Roman" w:hAnsi="Segoe UI" w:cs="Segoe UI"/>
          <w:color w:val="000000"/>
          <w:sz w:val="20"/>
          <w:szCs w:val="20"/>
        </w:rPr>
        <w:t xml:space="preserve"> and </w:t>
      </w:r>
      <w:r>
        <w:rPr>
          <w:rFonts w:ascii="Segoe UI" w:eastAsia="Times New Roman" w:hAnsi="Segoe UI" w:cs="Segoe UI"/>
          <w:color w:val="000000"/>
          <w:sz w:val="20"/>
          <w:szCs w:val="20"/>
        </w:rPr>
        <w:t>Restrictive Covenants (</w:t>
      </w:r>
      <w:r w:rsidR="00CD014E" w:rsidRPr="005E6187">
        <w:rPr>
          <w:rFonts w:ascii="Segoe UI" w:eastAsia="Times New Roman" w:hAnsi="Segoe UI" w:cs="Segoe UI"/>
          <w:color w:val="000000"/>
          <w:sz w:val="20"/>
          <w:szCs w:val="20"/>
        </w:rPr>
        <w:t>RCs</w:t>
      </w:r>
      <w:r>
        <w:rPr>
          <w:rFonts w:ascii="Segoe UI" w:eastAsia="Times New Roman" w:hAnsi="Segoe UI" w:cs="Segoe UI"/>
          <w:color w:val="000000"/>
          <w:sz w:val="20"/>
          <w:szCs w:val="20"/>
        </w:rPr>
        <w:t>)</w:t>
      </w:r>
      <w:r w:rsidR="00CD014E" w:rsidRPr="005E6187">
        <w:rPr>
          <w:rFonts w:ascii="Segoe UI" w:eastAsia="Times New Roman" w:hAnsi="Segoe UI" w:cs="Segoe UI"/>
          <w:color w:val="000000"/>
          <w:sz w:val="20"/>
          <w:szCs w:val="20"/>
        </w:rPr>
        <w:t xml:space="preserve"> to reflect </w:t>
      </w:r>
      <w:r w:rsidR="00B21BDB" w:rsidRPr="005E6187">
        <w:rPr>
          <w:rFonts w:ascii="Segoe UI" w:eastAsia="Times New Roman" w:hAnsi="Segoe UI" w:cs="Segoe UI"/>
          <w:color w:val="000000"/>
          <w:sz w:val="20"/>
          <w:szCs w:val="20"/>
        </w:rPr>
        <w:t xml:space="preserve">possible </w:t>
      </w:r>
      <w:r>
        <w:rPr>
          <w:rFonts w:ascii="Segoe UI" w:eastAsia="Times New Roman" w:hAnsi="Segoe UI" w:cs="Segoe UI"/>
          <w:color w:val="000000"/>
          <w:sz w:val="20"/>
          <w:szCs w:val="20"/>
        </w:rPr>
        <w:t>Professional Engineer (</w:t>
      </w:r>
      <w:r w:rsidR="00B21BDB" w:rsidRPr="005E6187">
        <w:rPr>
          <w:rFonts w:ascii="Segoe UI" w:eastAsia="Times New Roman" w:hAnsi="Segoe UI" w:cs="Segoe UI"/>
          <w:color w:val="000000"/>
          <w:sz w:val="20"/>
          <w:szCs w:val="20"/>
        </w:rPr>
        <w:t>PE</w:t>
      </w:r>
      <w:r>
        <w:rPr>
          <w:rFonts w:ascii="Segoe UI" w:eastAsia="Times New Roman" w:hAnsi="Segoe UI" w:cs="Segoe UI"/>
          <w:color w:val="000000"/>
          <w:sz w:val="20"/>
          <w:szCs w:val="20"/>
        </w:rPr>
        <w:t>)</w:t>
      </w:r>
      <w:r w:rsidR="00B21BDB" w:rsidRPr="005E6187">
        <w:rPr>
          <w:rFonts w:ascii="Segoe UI" w:eastAsia="Times New Roman" w:hAnsi="Segoe UI" w:cs="Segoe UI"/>
          <w:color w:val="000000"/>
          <w:sz w:val="20"/>
          <w:szCs w:val="20"/>
        </w:rPr>
        <w:t>/</w:t>
      </w:r>
      <w:r>
        <w:rPr>
          <w:rFonts w:ascii="Segoe UI" w:eastAsia="Times New Roman" w:hAnsi="Segoe UI" w:cs="Segoe UI"/>
          <w:color w:val="000000"/>
          <w:sz w:val="20"/>
          <w:szCs w:val="20"/>
        </w:rPr>
        <w:t>Professional Geologist (</w:t>
      </w:r>
      <w:r w:rsidR="00B21BDB" w:rsidRPr="005E6187">
        <w:rPr>
          <w:rFonts w:ascii="Segoe UI" w:eastAsia="Times New Roman" w:hAnsi="Segoe UI" w:cs="Segoe UI"/>
          <w:color w:val="000000"/>
          <w:sz w:val="20"/>
          <w:szCs w:val="20"/>
        </w:rPr>
        <w:t>PG</w:t>
      </w:r>
      <w:r>
        <w:rPr>
          <w:rFonts w:ascii="Segoe UI" w:eastAsia="Times New Roman" w:hAnsi="Segoe UI" w:cs="Segoe UI"/>
          <w:color w:val="000000"/>
          <w:sz w:val="20"/>
          <w:szCs w:val="20"/>
        </w:rPr>
        <w:t>)</w:t>
      </w:r>
      <w:r w:rsidR="00B21BDB" w:rsidRPr="005E6187">
        <w:rPr>
          <w:rFonts w:ascii="Segoe UI" w:eastAsia="Times New Roman" w:hAnsi="Segoe UI" w:cs="Segoe UI"/>
          <w:color w:val="000000"/>
          <w:sz w:val="20"/>
          <w:szCs w:val="20"/>
        </w:rPr>
        <w:t xml:space="preserve"> certification</w:t>
      </w:r>
      <w:r w:rsidR="00CD014E" w:rsidRPr="005E6187">
        <w:rPr>
          <w:rFonts w:ascii="Segoe UI" w:eastAsia="Times New Roman" w:hAnsi="Segoe UI" w:cs="Segoe UI"/>
          <w:color w:val="000000"/>
          <w:sz w:val="20"/>
          <w:szCs w:val="20"/>
        </w:rPr>
        <w:t>?</w:t>
      </w:r>
    </w:p>
    <w:p w14:paraId="264AAC16" w14:textId="77777777" w:rsidR="008E649F" w:rsidRPr="005E6187" w:rsidRDefault="008E649F" w:rsidP="008E649F">
      <w:pPr>
        <w:pStyle w:val="ListParagraph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14:paraId="588AF16E" w14:textId="78ACD213" w:rsidR="00DB5998" w:rsidRPr="005E6187" w:rsidRDefault="00DB5998" w:rsidP="00DB5998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6187">
        <w:rPr>
          <w:rFonts w:ascii="Segoe UI" w:eastAsia="Times New Roman" w:hAnsi="Segoe UI" w:cs="Segoe UI"/>
          <w:color w:val="000000"/>
          <w:sz w:val="20"/>
          <w:szCs w:val="20"/>
        </w:rPr>
        <w:t>Yes, template language has been updated.</w:t>
      </w:r>
    </w:p>
    <w:p w14:paraId="190415C5" w14:textId="77777777" w:rsidR="00DB5998" w:rsidRPr="005E6187" w:rsidRDefault="00DB5998" w:rsidP="00DB5998">
      <w:pPr>
        <w:pStyle w:val="ListParagraph"/>
        <w:spacing w:after="0" w:line="240" w:lineRule="auto"/>
        <w:ind w:left="1440"/>
        <w:rPr>
          <w:rFonts w:ascii="Segoe UI" w:eastAsia="Times New Roman" w:hAnsi="Segoe UI" w:cs="Segoe UI"/>
          <w:color w:val="000000"/>
          <w:sz w:val="20"/>
          <w:szCs w:val="20"/>
        </w:rPr>
      </w:pPr>
    </w:p>
    <w:p w14:paraId="434F25FB" w14:textId="19B89E89" w:rsidR="00CD014E" w:rsidRDefault="0052028A" w:rsidP="00D76EBF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6187">
        <w:rPr>
          <w:rFonts w:ascii="Segoe UI" w:eastAsia="Times New Roman" w:hAnsi="Segoe UI" w:cs="Segoe UI"/>
          <w:color w:val="000000"/>
          <w:sz w:val="20"/>
          <w:szCs w:val="20"/>
        </w:rPr>
        <w:t>What if c</w:t>
      </w:r>
      <w:r w:rsidR="00CD014E" w:rsidRPr="005E6187">
        <w:rPr>
          <w:rFonts w:ascii="Segoe UI" w:eastAsia="Times New Roman" w:hAnsi="Segoe UI" w:cs="Segoe UI"/>
          <w:color w:val="000000"/>
          <w:sz w:val="20"/>
          <w:szCs w:val="20"/>
        </w:rPr>
        <w:t xml:space="preserve">onsultants and </w:t>
      </w:r>
      <w:r w:rsidR="00D76EBF" w:rsidRPr="005E6187">
        <w:rPr>
          <w:rFonts w:ascii="Segoe UI" w:eastAsia="Times New Roman" w:hAnsi="Segoe UI" w:cs="Segoe UI"/>
          <w:color w:val="000000"/>
          <w:sz w:val="20"/>
          <w:szCs w:val="20"/>
        </w:rPr>
        <w:t>their r</w:t>
      </w:r>
      <w:r w:rsidR="00CD014E" w:rsidRPr="005E6187">
        <w:rPr>
          <w:rFonts w:ascii="Segoe UI" w:eastAsia="Times New Roman" w:hAnsi="Segoe UI" w:cs="Segoe UI"/>
          <w:color w:val="000000"/>
          <w:sz w:val="20"/>
          <w:szCs w:val="20"/>
        </w:rPr>
        <w:t>ep</w:t>
      </w:r>
      <w:r w:rsidR="00D76EBF" w:rsidRPr="005E6187">
        <w:rPr>
          <w:rFonts w:ascii="Segoe UI" w:eastAsia="Times New Roman" w:hAnsi="Segoe UI" w:cs="Segoe UI"/>
          <w:color w:val="000000"/>
          <w:sz w:val="20"/>
          <w:szCs w:val="20"/>
        </w:rPr>
        <w:t>resentatives</w:t>
      </w:r>
      <w:r w:rsidR="00CD014E" w:rsidRPr="005E6187">
        <w:rPr>
          <w:rFonts w:ascii="Segoe UI" w:eastAsia="Times New Roman" w:hAnsi="Segoe UI" w:cs="Segoe UI"/>
          <w:color w:val="000000"/>
          <w:sz w:val="20"/>
          <w:szCs w:val="20"/>
        </w:rPr>
        <w:t xml:space="preserve"> want our approval</w:t>
      </w:r>
      <w:r w:rsidR="00D76EBF" w:rsidRPr="005E6187">
        <w:rPr>
          <w:rFonts w:ascii="Segoe UI" w:eastAsia="Times New Roman" w:hAnsi="Segoe UI" w:cs="Segoe UI"/>
          <w:color w:val="000000"/>
          <w:sz w:val="20"/>
          <w:szCs w:val="20"/>
        </w:rPr>
        <w:t xml:space="preserve"> anyway</w:t>
      </w:r>
      <w:r w:rsidRPr="005E6187">
        <w:rPr>
          <w:rFonts w:ascii="Segoe UI" w:eastAsia="Times New Roman" w:hAnsi="Segoe UI" w:cs="Segoe UI"/>
          <w:color w:val="000000"/>
          <w:sz w:val="20"/>
          <w:szCs w:val="20"/>
        </w:rPr>
        <w:t>?</w:t>
      </w:r>
    </w:p>
    <w:p w14:paraId="5AA6BFBD" w14:textId="77777777" w:rsidR="008E649F" w:rsidRPr="005E6187" w:rsidRDefault="008E649F" w:rsidP="008E649F">
      <w:pPr>
        <w:pStyle w:val="ListParagraph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14:paraId="3A300EEA" w14:textId="66979941" w:rsidR="00D76EBF" w:rsidRPr="005E6187" w:rsidRDefault="00060CA6" w:rsidP="00D76EBF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We would certainly comply with any request for review</w:t>
      </w:r>
      <w:r w:rsidR="00477EBA">
        <w:rPr>
          <w:rFonts w:ascii="Segoe UI" w:eastAsia="Times New Roman" w:hAnsi="Segoe UI" w:cs="Segoe UI"/>
          <w:color w:val="000000"/>
          <w:sz w:val="20"/>
          <w:szCs w:val="20"/>
        </w:rPr>
        <w:t xml:space="preserve"> and would </w:t>
      </w:r>
      <w:r w:rsidR="00154D0A">
        <w:rPr>
          <w:rFonts w:ascii="Segoe UI" w:eastAsia="Times New Roman" w:hAnsi="Segoe UI" w:cs="Segoe UI"/>
          <w:color w:val="000000"/>
          <w:sz w:val="20"/>
          <w:szCs w:val="20"/>
        </w:rPr>
        <w:t xml:space="preserve">share any comments </w:t>
      </w:r>
      <w:r w:rsidR="000B6F17">
        <w:rPr>
          <w:rFonts w:ascii="Segoe UI" w:eastAsia="Times New Roman" w:hAnsi="Segoe UI" w:cs="Segoe UI"/>
          <w:color w:val="000000"/>
          <w:sz w:val="20"/>
          <w:szCs w:val="20"/>
        </w:rPr>
        <w:t>we had</w:t>
      </w:r>
      <w:r w:rsidR="00477EBA">
        <w:rPr>
          <w:rFonts w:ascii="Segoe UI" w:eastAsia="Times New Roman" w:hAnsi="Segoe UI" w:cs="Segoe UI"/>
          <w:color w:val="000000"/>
          <w:sz w:val="20"/>
          <w:szCs w:val="20"/>
        </w:rPr>
        <w:t xml:space="preserve">.  However, we would caution </w:t>
      </w:r>
      <w:r w:rsidR="001959B7">
        <w:rPr>
          <w:rFonts w:ascii="Segoe UI" w:eastAsia="Times New Roman" w:hAnsi="Segoe UI" w:cs="Segoe UI"/>
          <w:color w:val="000000"/>
          <w:sz w:val="20"/>
          <w:szCs w:val="20"/>
        </w:rPr>
        <w:t xml:space="preserve">that our review </w:t>
      </w:r>
      <w:r w:rsidR="005B6D8B">
        <w:rPr>
          <w:rFonts w:ascii="Segoe UI" w:eastAsia="Times New Roman" w:hAnsi="Segoe UI" w:cs="Segoe UI"/>
          <w:color w:val="000000"/>
          <w:sz w:val="20"/>
          <w:szCs w:val="20"/>
        </w:rPr>
        <w:t xml:space="preserve">was not a </w:t>
      </w:r>
      <w:r w:rsidR="003C142E">
        <w:rPr>
          <w:rFonts w:ascii="Segoe UI" w:eastAsia="Times New Roman" w:hAnsi="Segoe UI" w:cs="Segoe UI"/>
          <w:color w:val="000000"/>
          <w:sz w:val="20"/>
          <w:szCs w:val="20"/>
        </w:rPr>
        <w:t xml:space="preserve">requirement </w:t>
      </w:r>
      <w:r w:rsidR="00523B35">
        <w:rPr>
          <w:rFonts w:ascii="Segoe UI" w:eastAsia="Times New Roman" w:hAnsi="Segoe UI" w:cs="Segoe UI"/>
          <w:color w:val="000000"/>
          <w:sz w:val="20"/>
          <w:szCs w:val="20"/>
        </w:rPr>
        <w:t xml:space="preserve">and did not otherwise </w:t>
      </w:r>
      <w:r w:rsidR="00E23F3C">
        <w:rPr>
          <w:rFonts w:ascii="Segoe UI" w:eastAsia="Times New Roman" w:hAnsi="Segoe UI" w:cs="Segoe UI"/>
          <w:color w:val="000000"/>
          <w:sz w:val="20"/>
          <w:szCs w:val="20"/>
        </w:rPr>
        <w:t>diminish the need for proper PE/PG certification.</w:t>
      </w:r>
    </w:p>
    <w:p w14:paraId="37A0E384" w14:textId="77777777" w:rsidR="00625581" w:rsidRPr="005E6187" w:rsidRDefault="00625581" w:rsidP="00CD014E">
      <w:pPr>
        <w:autoSpaceDE w:val="0"/>
        <w:autoSpaceDN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5894CF98" w14:textId="4A16AAEC" w:rsidR="00625581" w:rsidRPr="008E649F" w:rsidRDefault="00CD014E" w:rsidP="00625581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  <w:r w:rsidRPr="005E6187">
        <w:rPr>
          <w:rFonts w:ascii="Segoe UI" w:hAnsi="Segoe UI" w:cs="Segoe UI"/>
          <w:color w:val="000000"/>
          <w:sz w:val="20"/>
          <w:szCs w:val="20"/>
        </w:rPr>
        <w:t xml:space="preserve">What is </w:t>
      </w:r>
      <w:r w:rsidR="00200311" w:rsidRPr="005E6187">
        <w:rPr>
          <w:rFonts w:ascii="Segoe UI" w:hAnsi="Segoe UI" w:cs="Segoe UI"/>
          <w:color w:val="000000"/>
          <w:sz w:val="20"/>
          <w:szCs w:val="20"/>
        </w:rPr>
        <w:t xml:space="preserve">the </w:t>
      </w:r>
      <w:r w:rsidRPr="005E6187">
        <w:rPr>
          <w:rFonts w:ascii="Segoe UI" w:hAnsi="Segoe UI" w:cs="Segoe UI"/>
          <w:color w:val="000000"/>
          <w:sz w:val="20"/>
          <w:szCs w:val="20"/>
        </w:rPr>
        <w:t>legal implication for PE or PG who signs and seals and has not done a thorough evaluation?</w:t>
      </w:r>
    </w:p>
    <w:p w14:paraId="62A803D6" w14:textId="77777777" w:rsidR="008E649F" w:rsidRPr="005E6187" w:rsidRDefault="008E649F" w:rsidP="008E649F">
      <w:pPr>
        <w:pStyle w:val="ListParagraph"/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</w:p>
    <w:p w14:paraId="4C1D4066" w14:textId="2638688D" w:rsidR="00FE10B1" w:rsidRPr="005E6187" w:rsidRDefault="001508EC" w:rsidP="00625581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  <w:r w:rsidRPr="005E6187">
        <w:rPr>
          <w:rFonts w:ascii="Segoe UI" w:hAnsi="Segoe UI" w:cs="Segoe UI"/>
          <w:color w:val="000000"/>
          <w:sz w:val="20"/>
          <w:szCs w:val="20"/>
        </w:rPr>
        <w:t xml:space="preserve">There would be a site-specific </w:t>
      </w:r>
      <w:r w:rsidR="00875FBB" w:rsidRPr="005E6187">
        <w:rPr>
          <w:rFonts w:ascii="Segoe UI" w:hAnsi="Segoe UI" w:cs="Segoe UI"/>
          <w:color w:val="000000"/>
          <w:sz w:val="20"/>
          <w:szCs w:val="20"/>
        </w:rPr>
        <w:t xml:space="preserve">evaluation of </w:t>
      </w:r>
      <w:r w:rsidR="002A00B1" w:rsidRPr="005E6187">
        <w:rPr>
          <w:rFonts w:ascii="Segoe UI" w:hAnsi="Segoe UI" w:cs="Segoe UI"/>
          <w:color w:val="000000"/>
          <w:sz w:val="20"/>
          <w:szCs w:val="20"/>
        </w:rPr>
        <w:t>what corrective action may be necessary.</w:t>
      </w:r>
      <w:r w:rsidR="00B036FD" w:rsidRPr="005E6187">
        <w:rPr>
          <w:rFonts w:ascii="Segoe UI" w:hAnsi="Segoe UI" w:cs="Segoe UI"/>
          <w:color w:val="000000"/>
          <w:sz w:val="20"/>
          <w:szCs w:val="20"/>
        </w:rPr>
        <w:t xml:space="preserve">  Any </w:t>
      </w:r>
      <w:r w:rsidR="0061521C" w:rsidRPr="005E6187">
        <w:rPr>
          <w:rFonts w:ascii="Segoe UI" w:hAnsi="Segoe UI" w:cs="Segoe UI"/>
          <w:color w:val="000000"/>
          <w:sz w:val="20"/>
          <w:szCs w:val="20"/>
        </w:rPr>
        <w:t xml:space="preserve">consequences to the PE or PG would be </w:t>
      </w:r>
      <w:r w:rsidR="00F723C1" w:rsidRPr="005E6187">
        <w:rPr>
          <w:rFonts w:ascii="Segoe UI" w:hAnsi="Segoe UI" w:cs="Segoe UI"/>
          <w:color w:val="000000"/>
          <w:sz w:val="20"/>
          <w:szCs w:val="20"/>
        </w:rPr>
        <w:t>up to their respective boards, if it rose to that level.</w:t>
      </w:r>
    </w:p>
    <w:p w14:paraId="3B51CC62" w14:textId="77777777" w:rsidR="00FE10B1" w:rsidRPr="005E6187" w:rsidRDefault="00FE10B1" w:rsidP="00FE10B1">
      <w:pPr>
        <w:pStyle w:val="ListParagraph"/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</w:p>
    <w:p w14:paraId="5B8DAAD8" w14:textId="25811ECE" w:rsidR="00CD014E" w:rsidRPr="008E649F" w:rsidRDefault="009E524B" w:rsidP="00FE10B1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W</w:t>
      </w:r>
      <w:r w:rsidR="00CD014E" w:rsidRPr="005E6187">
        <w:rPr>
          <w:rFonts w:ascii="Segoe UI" w:hAnsi="Segoe UI" w:cs="Segoe UI"/>
          <w:color w:val="000000"/>
          <w:sz w:val="20"/>
          <w:szCs w:val="20"/>
        </w:rPr>
        <w:t xml:space="preserve">hat happens if </w:t>
      </w:r>
      <w:r>
        <w:rPr>
          <w:rFonts w:ascii="Segoe UI" w:hAnsi="Segoe UI" w:cs="Segoe UI"/>
          <w:color w:val="000000"/>
          <w:sz w:val="20"/>
          <w:szCs w:val="20"/>
        </w:rPr>
        <w:t>restricted activity occurs</w:t>
      </w:r>
      <w:r w:rsidR="00CD014E" w:rsidRPr="005E6187">
        <w:rPr>
          <w:rFonts w:ascii="Segoe UI" w:hAnsi="Segoe UI" w:cs="Segoe UI"/>
          <w:color w:val="000000"/>
          <w:sz w:val="20"/>
          <w:szCs w:val="20"/>
        </w:rPr>
        <w:t xml:space="preserve"> and it does spread contamination?</w:t>
      </w:r>
    </w:p>
    <w:p w14:paraId="6654B350" w14:textId="77777777" w:rsidR="008E649F" w:rsidRPr="005E6187" w:rsidRDefault="008E649F" w:rsidP="008E649F">
      <w:pPr>
        <w:pStyle w:val="ListParagraph"/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</w:p>
    <w:p w14:paraId="349779BE" w14:textId="123DC276" w:rsidR="00FE10B1" w:rsidRPr="005E6187" w:rsidRDefault="00507E8E" w:rsidP="00FE10B1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  <w:r w:rsidRPr="005E6187">
        <w:rPr>
          <w:rFonts w:ascii="Segoe UI" w:hAnsi="Segoe UI" w:cs="Segoe UI"/>
          <w:color w:val="000000"/>
          <w:sz w:val="20"/>
          <w:szCs w:val="20"/>
        </w:rPr>
        <w:t xml:space="preserve">Additional assessment would be required to determine the </w:t>
      </w:r>
      <w:r w:rsidR="006B605B" w:rsidRPr="005E6187">
        <w:rPr>
          <w:rFonts w:ascii="Segoe UI" w:hAnsi="Segoe UI" w:cs="Segoe UI"/>
          <w:color w:val="000000"/>
          <w:sz w:val="20"/>
          <w:szCs w:val="20"/>
        </w:rPr>
        <w:t xml:space="preserve">extent of the problem.  In the most serious cases, it would likely be necessary to rescind the </w:t>
      </w:r>
      <w:r w:rsidR="009E524B">
        <w:rPr>
          <w:rFonts w:ascii="Segoe UI" w:hAnsi="Segoe UI" w:cs="Segoe UI"/>
          <w:color w:val="000000"/>
          <w:sz w:val="20"/>
          <w:szCs w:val="20"/>
        </w:rPr>
        <w:t xml:space="preserve">Conditional </w:t>
      </w:r>
      <w:r w:rsidR="006B605B" w:rsidRPr="005E6187">
        <w:rPr>
          <w:rFonts w:ascii="Segoe UI" w:hAnsi="Segoe UI" w:cs="Segoe UI"/>
          <w:color w:val="000000"/>
          <w:sz w:val="20"/>
          <w:szCs w:val="20"/>
        </w:rPr>
        <w:t xml:space="preserve">SRCO and resume </w:t>
      </w:r>
      <w:r w:rsidR="009E524B">
        <w:rPr>
          <w:rFonts w:ascii="Segoe UI" w:hAnsi="Segoe UI" w:cs="Segoe UI"/>
          <w:color w:val="000000"/>
          <w:sz w:val="20"/>
          <w:szCs w:val="20"/>
        </w:rPr>
        <w:t xml:space="preserve">Chapter </w:t>
      </w:r>
      <w:r w:rsidR="006B605B" w:rsidRPr="005E6187">
        <w:rPr>
          <w:rFonts w:ascii="Segoe UI" w:hAnsi="Segoe UI" w:cs="Segoe UI"/>
          <w:color w:val="000000"/>
          <w:sz w:val="20"/>
          <w:szCs w:val="20"/>
        </w:rPr>
        <w:t>62-780</w:t>
      </w:r>
      <w:r w:rsidR="009E524B">
        <w:rPr>
          <w:rFonts w:ascii="Segoe UI" w:hAnsi="Segoe UI" w:cs="Segoe UI"/>
          <w:color w:val="000000"/>
          <w:sz w:val="20"/>
          <w:szCs w:val="20"/>
        </w:rPr>
        <w:t>, Florida Administrative Code</w:t>
      </w:r>
      <w:r w:rsidR="006B605B" w:rsidRPr="005E6187">
        <w:rPr>
          <w:rFonts w:ascii="Segoe UI" w:hAnsi="Segoe UI" w:cs="Segoe UI"/>
          <w:color w:val="000000"/>
          <w:sz w:val="20"/>
          <w:szCs w:val="20"/>
        </w:rPr>
        <w:t xml:space="preserve"> cleanup.</w:t>
      </w:r>
    </w:p>
    <w:p w14:paraId="3DF39E7E" w14:textId="77777777" w:rsidR="00F723C1" w:rsidRPr="005E6187" w:rsidRDefault="00F723C1" w:rsidP="00F723C1">
      <w:pPr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</w:p>
    <w:p w14:paraId="0041D27D" w14:textId="41C9C447" w:rsidR="00CD014E" w:rsidRPr="008E649F" w:rsidRDefault="00CD014E" w:rsidP="00F723C1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  <w:r w:rsidRPr="005E6187">
        <w:rPr>
          <w:rFonts w:ascii="Segoe UI" w:hAnsi="Segoe UI" w:cs="Segoe UI"/>
          <w:color w:val="000000"/>
          <w:sz w:val="20"/>
          <w:szCs w:val="20"/>
        </w:rPr>
        <w:t>We are currently asked by one of the districts to evaluate whether new stormwater features will cause any harmful effects to the petroleum contaminant plume</w:t>
      </w:r>
      <w:r w:rsidR="008E649F">
        <w:rPr>
          <w:rFonts w:ascii="Segoe UI" w:hAnsi="Segoe UI" w:cs="Segoe UI"/>
          <w:color w:val="000000"/>
          <w:sz w:val="20"/>
          <w:szCs w:val="20"/>
        </w:rPr>
        <w:t>.</w:t>
      </w:r>
    </w:p>
    <w:p w14:paraId="747BACC2" w14:textId="77777777" w:rsidR="008E649F" w:rsidRPr="005E6187" w:rsidRDefault="008E649F" w:rsidP="008E649F">
      <w:pPr>
        <w:pStyle w:val="ListParagraph"/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</w:p>
    <w:p w14:paraId="52308900" w14:textId="3BC17776" w:rsidR="00F723C1" w:rsidRPr="008034FD" w:rsidRDefault="00D02CEC" w:rsidP="00F723C1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8034FD">
        <w:rPr>
          <w:rFonts w:ascii="Segoe UI" w:hAnsi="Segoe UI" w:cs="Segoe UI"/>
          <w:color w:val="000000"/>
          <w:sz w:val="20"/>
          <w:szCs w:val="20"/>
        </w:rPr>
        <w:t>These reviews should no longer be necessary.</w:t>
      </w:r>
    </w:p>
    <w:p w14:paraId="5C98C5E7" w14:textId="77777777" w:rsidR="00F723C1" w:rsidRPr="005E6187" w:rsidRDefault="00F723C1" w:rsidP="00CD014E">
      <w:pPr>
        <w:spacing w:after="0" w:line="240" w:lineRule="auto"/>
        <w:rPr>
          <w:rStyle w:val="imsender13"/>
          <w:rFonts w:eastAsia="Times New Roman"/>
          <w:color w:val="000000"/>
          <w:sz w:val="20"/>
          <w:szCs w:val="20"/>
        </w:rPr>
      </w:pPr>
    </w:p>
    <w:p w14:paraId="50D72CC4" w14:textId="6C2CBCA3" w:rsidR="00311927" w:rsidRPr="008E649F" w:rsidRDefault="00CD014E" w:rsidP="00311927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  <w:r w:rsidRPr="005E6187">
        <w:rPr>
          <w:rFonts w:ascii="Segoe UI" w:hAnsi="Segoe UI" w:cs="Segoe UI"/>
          <w:color w:val="000000"/>
          <w:sz w:val="20"/>
          <w:szCs w:val="20"/>
        </w:rPr>
        <w:t xml:space="preserve">Have you discussed </w:t>
      </w:r>
      <w:r w:rsidR="00311927" w:rsidRPr="005E6187">
        <w:rPr>
          <w:rFonts w:ascii="Segoe UI" w:hAnsi="Segoe UI" w:cs="Segoe UI"/>
          <w:color w:val="000000"/>
          <w:sz w:val="20"/>
          <w:szCs w:val="20"/>
        </w:rPr>
        <w:t>this</w:t>
      </w:r>
      <w:r w:rsidRPr="005E6187">
        <w:rPr>
          <w:rFonts w:ascii="Segoe UI" w:hAnsi="Segoe UI" w:cs="Segoe UI"/>
          <w:color w:val="000000"/>
          <w:sz w:val="20"/>
          <w:szCs w:val="20"/>
        </w:rPr>
        <w:t xml:space="preserve"> proposal with the </w:t>
      </w:r>
      <w:r w:rsidR="009E524B">
        <w:rPr>
          <w:rFonts w:ascii="Segoe UI" w:hAnsi="Segoe UI" w:cs="Segoe UI"/>
          <w:color w:val="000000"/>
          <w:sz w:val="20"/>
          <w:szCs w:val="20"/>
        </w:rPr>
        <w:t>Water Management Districts</w:t>
      </w:r>
      <w:r w:rsidRPr="005E6187">
        <w:rPr>
          <w:rFonts w:ascii="Segoe UI" w:hAnsi="Segoe UI" w:cs="Segoe UI"/>
          <w:color w:val="000000"/>
          <w:sz w:val="20"/>
          <w:szCs w:val="20"/>
        </w:rPr>
        <w:t>?</w:t>
      </w:r>
    </w:p>
    <w:p w14:paraId="4F14BC40" w14:textId="77777777" w:rsidR="008E649F" w:rsidRPr="005E6187" w:rsidRDefault="008E649F" w:rsidP="008E649F">
      <w:pPr>
        <w:pStyle w:val="ListParagraph"/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</w:p>
    <w:p w14:paraId="53EF2FF1" w14:textId="77777777" w:rsidR="00926078" w:rsidRPr="005E6187" w:rsidRDefault="00311927" w:rsidP="0031192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  <w:r w:rsidRPr="005E6187">
        <w:rPr>
          <w:rFonts w:ascii="Segoe UI" w:hAnsi="Segoe UI" w:cs="Segoe UI"/>
          <w:color w:val="000000"/>
          <w:sz w:val="20"/>
          <w:szCs w:val="20"/>
        </w:rPr>
        <w:t>Yes, the water well managers were briefed on the concept some time ago.</w:t>
      </w:r>
      <w:r w:rsidR="00303F6B" w:rsidRPr="005E6187">
        <w:rPr>
          <w:rFonts w:ascii="Segoe UI" w:hAnsi="Segoe UI" w:cs="Segoe UI"/>
          <w:color w:val="000000"/>
          <w:sz w:val="20"/>
          <w:szCs w:val="20"/>
        </w:rPr>
        <w:t xml:space="preserve">  They were generally receptive to the concept.</w:t>
      </w:r>
    </w:p>
    <w:p w14:paraId="69F51FCF" w14:textId="77777777" w:rsidR="00926078" w:rsidRPr="005E6187" w:rsidRDefault="00926078" w:rsidP="00CD014E">
      <w:pPr>
        <w:spacing w:after="0" w:line="240" w:lineRule="auto"/>
        <w:rPr>
          <w:rStyle w:val="imsender14"/>
          <w:rFonts w:eastAsia="Times New Roman"/>
          <w:color w:val="000000"/>
          <w:sz w:val="20"/>
          <w:szCs w:val="20"/>
        </w:rPr>
      </w:pPr>
    </w:p>
    <w:p w14:paraId="2FC36C7A" w14:textId="09C3B345" w:rsidR="00CD014E" w:rsidRDefault="00CD014E" w:rsidP="00926078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6187">
        <w:rPr>
          <w:rFonts w:ascii="Segoe UI" w:eastAsia="Times New Roman" w:hAnsi="Segoe UI" w:cs="Segoe UI"/>
          <w:color w:val="000000"/>
          <w:sz w:val="20"/>
          <w:szCs w:val="20"/>
        </w:rPr>
        <w:lastRenderedPageBreak/>
        <w:t xml:space="preserve">Does </w:t>
      </w:r>
      <w:r w:rsidR="00926078" w:rsidRPr="005E6187">
        <w:rPr>
          <w:rFonts w:ascii="Segoe UI" w:eastAsia="Times New Roman" w:hAnsi="Segoe UI" w:cs="Segoe UI"/>
          <w:color w:val="000000"/>
          <w:sz w:val="20"/>
          <w:szCs w:val="20"/>
        </w:rPr>
        <w:t xml:space="preserve">the </w:t>
      </w:r>
      <w:r w:rsidRPr="005E6187">
        <w:rPr>
          <w:rFonts w:ascii="Segoe UI" w:eastAsia="Times New Roman" w:hAnsi="Segoe UI" w:cs="Segoe UI"/>
          <w:color w:val="000000"/>
          <w:sz w:val="20"/>
          <w:szCs w:val="20"/>
        </w:rPr>
        <w:t>guidance include minimum distances for conditi</w:t>
      </w:r>
      <w:r w:rsidR="00926078" w:rsidRPr="005E6187">
        <w:rPr>
          <w:rFonts w:ascii="Segoe UI" w:eastAsia="Times New Roman" w:hAnsi="Segoe UI" w:cs="Segoe UI"/>
          <w:color w:val="000000"/>
          <w:sz w:val="20"/>
          <w:szCs w:val="20"/>
        </w:rPr>
        <w:t>o</w:t>
      </w:r>
      <w:r w:rsidRPr="005E6187">
        <w:rPr>
          <w:rFonts w:ascii="Segoe UI" w:eastAsia="Times New Roman" w:hAnsi="Segoe UI" w:cs="Segoe UI"/>
          <w:color w:val="000000"/>
          <w:sz w:val="20"/>
          <w:szCs w:val="20"/>
        </w:rPr>
        <w:t>nally closed sites to init</w:t>
      </w:r>
      <w:r w:rsidR="00926078" w:rsidRPr="005E6187">
        <w:rPr>
          <w:rFonts w:ascii="Segoe UI" w:eastAsia="Times New Roman" w:hAnsi="Segoe UI" w:cs="Segoe UI"/>
          <w:color w:val="000000"/>
          <w:sz w:val="20"/>
          <w:szCs w:val="20"/>
        </w:rPr>
        <w:t>i</w:t>
      </w:r>
      <w:r w:rsidRPr="005E6187">
        <w:rPr>
          <w:rFonts w:ascii="Segoe UI" w:eastAsia="Times New Roman" w:hAnsi="Segoe UI" w:cs="Segoe UI"/>
          <w:color w:val="000000"/>
          <w:sz w:val="20"/>
          <w:szCs w:val="20"/>
        </w:rPr>
        <w:t>ate design measures?</w:t>
      </w:r>
    </w:p>
    <w:p w14:paraId="33C10E8C" w14:textId="77777777" w:rsidR="008E649F" w:rsidRPr="005E6187" w:rsidRDefault="008E649F" w:rsidP="008E649F">
      <w:pPr>
        <w:pStyle w:val="ListParagraph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14:paraId="6DDA7F95" w14:textId="65877E9B" w:rsidR="00926078" w:rsidRDefault="0049796A" w:rsidP="00926078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6187">
        <w:rPr>
          <w:rFonts w:ascii="Segoe UI" w:eastAsia="Times New Roman" w:hAnsi="Segoe UI" w:cs="Segoe UI"/>
          <w:color w:val="000000"/>
          <w:sz w:val="20"/>
          <w:szCs w:val="20"/>
        </w:rPr>
        <w:t xml:space="preserve">No, </w:t>
      </w:r>
      <w:r w:rsidR="00A13198" w:rsidRPr="005E6187">
        <w:rPr>
          <w:rFonts w:ascii="Segoe UI" w:eastAsia="Times New Roman" w:hAnsi="Segoe UI" w:cs="Segoe UI"/>
          <w:color w:val="000000"/>
          <w:sz w:val="20"/>
          <w:szCs w:val="20"/>
        </w:rPr>
        <w:t xml:space="preserve">the requirement for the certification would be based on the conditions and restrictions </w:t>
      </w:r>
      <w:r w:rsidR="001D55C4" w:rsidRPr="005E6187">
        <w:rPr>
          <w:rFonts w:ascii="Segoe UI" w:eastAsia="Times New Roman" w:hAnsi="Segoe UI" w:cs="Segoe UI"/>
          <w:color w:val="000000"/>
          <w:sz w:val="20"/>
          <w:szCs w:val="20"/>
        </w:rPr>
        <w:t xml:space="preserve">identified in the closure documentation.  </w:t>
      </w:r>
    </w:p>
    <w:p w14:paraId="2BC109F0" w14:textId="77777777" w:rsidR="00774B05" w:rsidRPr="005E6187" w:rsidRDefault="00774B05" w:rsidP="00774B05">
      <w:pPr>
        <w:pStyle w:val="ListParagraph"/>
        <w:spacing w:after="0" w:line="240" w:lineRule="auto"/>
        <w:ind w:left="1440"/>
        <w:rPr>
          <w:rFonts w:ascii="Segoe UI" w:eastAsia="Times New Roman" w:hAnsi="Segoe UI" w:cs="Segoe UI"/>
          <w:color w:val="000000"/>
          <w:sz w:val="20"/>
          <w:szCs w:val="20"/>
        </w:rPr>
      </w:pPr>
    </w:p>
    <w:p w14:paraId="6C52C254" w14:textId="180C55C2" w:rsidR="00CD014E" w:rsidRPr="008E649F" w:rsidRDefault="008E649F" w:rsidP="009363D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If a site is </w:t>
      </w:r>
      <w:r w:rsidR="00CD014E" w:rsidRPr="005E6187">
        <w:rPr>
          <w:rFonts w:ascii="Segoe UI" w:hAnsi="Segoe UI" w:cs="Segoe UI"/>
          <w:color w:val="000000"/>
          <w:sz w:val="20"/>
          <w:szCs w:val="20"/>
        </w:rPr>
        <w:t xml:space="preserve">closed under one property owner and new owner hires </w:t>
      </w:r>
      <w:r w:rsidR="009E524B">
        <w:rPr>
          <w:rFonts w:ascii="Segoe UI" w:hAnsi="Segoe UI" w:cs="Segoe UI"/>
          <w:color w:val="000000"/>
          <w:sz w:val="20"/>
          <w:szCs w:val="20"/>
        </w:rPr>
        <w:t xml:space="preserve">a new </w:t>
      </w:r>
      <w:r w:rsidR="00CD014E" w:rsidRPr="005E6187">
        <w:rPr>
          <w:rFonts w:ascii="Segoe UI" w:hAnsi="Segoe UI" w:cs="Segoe UI"/>
          <w:color w:val="000000"/>
          <w:sz w:val="20"/>
          <w:szCs w:val="20"/>
        </w:rPr>
        <w:t xml:space="preserve">PG and as a result of stormwater </w:t>
      </w:r>
      <w:r w:rsidR="00161F00" w:rsidRPr="005E6187">
        <w:rPr>
          <w:rFonts w:ascii="Segoe UI" w:hAnsi="Segoe UI" w:cs="Segoe UI"/>
          <w:color w:val="000000"/>
          <w:sz w:val="20"/>
          <w:szCs w:val="20"/>
        </w:rPr>
        <w:t xml:space="preserve">feature construction </w:t>
      </w:r>
      <w:r w:rsidR="00CD014E" w:rsidRPr="005E6187">
        <w:rPr>
          <w:rFonts w:ascii="Segoe UI" w:hAnsi="Segoe UI" w:cs="Segoe UI"/>
          <w:color w:val="000000"/>
          <w:sz w:val="20"/>
          <w:szCs w:val="20"/>
        </w:rPr>
        <w:t xml:space="preserve">contamination is spread, then who </w:t>
      </w:r>
      <w:r w:rsidR="00835E5B" w:rsidRPr="005E6187">
        <w:rPr>
          <w:rFonts w:ascii="Segoe UI" w:hAnsi="Segoe UI" w:cs="Segoe UI"/>
          <w:color w:val="000000"/>
          <w:sz w:val="20"/>
          <w:szCs w:val="20"/>
        </w:rPr>
        <w:t>is responsible for any required response</w:t>
      </w:r>
      <w:r w:rsidR="00CD014E" w:rsidRPr="005E6187">
        <w:rPr>
          <w:rFonts w:ascii="Segoe UI" w:hAnsi="Segoe UI" w:cs="Segoe UI"/>
          <w:color w:val="000000"/>
          <w:sz w:val="20"/>
          <w:szCs w:val="20"/>
        </w:rPr>
        <w:t>?</w:t>
      </w:r>
    </w:p>
    <w:p w14:paraId="15136663" w14:textId="77777777" w:rsidR="008E649F" w:rsidRPr="005E6187" w:rsidRDefault="008E649F" w:rsidP="008E649F">
      <w:pPr>
        <w:pStyle w:val="ListParagraph"/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</w:p>
    <w:p w14:paraId="78B5D3D2" w14:textId="68ABFDD6" w:rsidR="00835E5B" w:rsidRPr="002B5254" w:rsidRDefault="00835E5B" w:rsidP="00835E5B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2B5254">
        <w:rPr>
          <w:rFonts w:ascii="Segoe UI" w:hAnsi="Segoe UI" w:cs="Segoe UI"/>
          <w:color w:val="000000"/>
          <w:sz w:val="20"/>
          <w:szCs w:val="20"/>
        </w:rPr>
        <w:t xml:space="preserve">The current property owner is always potentially liable </w:t>
      </w:r>
      <w:r w:rsidR="00A20979" w:rsidRPr="002B5254">
        <w:rPr>
          <w:rFonts w:ascii="Segoe UI" w:hAnsi="Segoe UI" w:cs="Segoe UI"/>
          <w:color w:val="000000"/>
          <w:sz w:val="20"/>
          <w:szCs w:val="20"/>
        </w:rPr>
        <w:t xml:space="preserve">for any contamination on their </w:t>
      </w:r>
      <w:r w:rsidR="00BF4A44" w:rsidRPr="002B5254">
        <w:rPr>
          <w:rFonts w:ascii="Segoe UI" w:hAnsi="Segoe UI" w:cs="Segoe UI"/>
          <w:color w:val="000000"/>
          <w:sz w:val="20"/>
          <w:szCs w:val="20"/>
        </w:rPr>
        <w:t>property.</w:t>
      </w:r>
    </w:p>
    <w:p w14:paraId="2935E7EA" w14:textId="77777777" w:rsidR="008E649F" w:rsidRPr="002B5254" w:rsidRDefault="008E649F" w:rsidP="008E649F">
      <w:pPr>
        <w:pStyle w:val="ListParagraph"/>
        <w:autoSpaceDE w:val="0"/>
        <w:autoSpaceDN w:val="0"/>
        <w:spacing w:after="0" w:line="240" w:lineRule="auto"/>
        <w:ind w:left="1440"/>
        <w:rPr>
          <w:rFonts w:ascii="Segoe UI" w:hAnsi="Segoe UI" w:cs="Segoe UI"/>
          <w:color w:val="000000"/>
          <w:sz w:val="20"/>
          <w:szCs w:val="20"/>
        </w:rPr>
      </w:pPr>
    </w:p>
    <w:p w14:paraId="4B6D311C" w14:textId="51A4367D" w:rsidR="00774B05" w:rsidRPr="002B5254" w:rsidRDefault="00704D67" w:rsidP="00774B05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2B5254">
        <w:rPr>
          <w:rFonts w:ascii="Segoe UI" w:hAnsi="Segoe UI" w:cs="Segoe UI"/>
          <w:sz w:val="20"/>
          <w:szCs w:val="20"/>
        </w:rPr>
        <w:t>W</w:t>
      </w:r>
      <w:r w:rsidR="00774B05" w:rsidRPr="002B5254">
        <w:rPr>
          <w:rFonts w:ascii="Segoe UI" w:hAnsi="Segoe UI" w:cs="Segoe UI"/>
          <w:sz w:val="20"/>
          <w:szCs w:val="20"/>
        </w:rPr>
        <w:t xml:space="preserve">hat if my property closed with/without a stormwater feature and my </w:t>
      </w:r>
      <w:r w:rsidR="00DB5E7C" w:rsidRPr="002B5254">
        <w:rPr>
          <w:rFonts w:ascii="Segoe UI" w:hAnsi="Segoe UI" w:cs="Segoe UI"/>
          <w:sz w:val="20"/>
          <w:szCs w:val="20"/>
        </w:rPr>
        <w:t>Declaration of Restrictive Covenant (</w:t>
      </w:r>
      <w:r w:rsidR="00774B05" w:rsidRPr="002B5254">
        <w:rPr>
          <w:rFonts w:ascii="Segoe UI" w:hAnsi="Segoe UI" w:cs="Segoe UI"/>
          <w:sz w:val="20"/>
          <w:szCs w:val="20"/>
        </w:rPr>
        <w:t>DRC</w:t>
      </w:r>
      <w:r w:rsidR="00DB5E7C" w:rsidRPr="002B5254">
        <w:rPr>
          <w:rFonts w:ascii="Segoe UI" w:hAnsi="Segoe UI" w:cs="Segoe UI"/>
          <w:sz w:val="20"/>
          <w:szCs w:val="20"/>
        </w:rPr>
        <w:t>)</w:t>
      </w:r>
      <w:r w:rsidR="00774B05" w:rsidRPr="002B5254">
        <w:rPr>
          <w:rFonts w:ascii="Segoe UI" w:hAnsi="Segoe UI" w:cs="Segoe UI"/>
          <w:sz w:val="20"/>
          <w:szCs w:val="20"/>
        </w:rPr>
        <w:t xml:space="preserve"> says to submit a plan (and amended DRC) if a stormwater feature is </w:t>
      </w:r>
      <w:r w:rsidR="008E649F" w:rsidRPr="002B5254">
        <w:rPr>
          <w:rFonts w:ascii="Segoe UI" w:hAnsi="Segoe UI" w:cs="Segoe UI"/>
          <w:sz w:val="20"/>
          <w:szCs w:val="20"/>
        </w:rPr>
        <w:t>modified/</w:t>
      </w:r>
      <w:r w:rsidR="00774B05" w:rsidRPr="002B5254">
        <w:rPr>
          <w:rFonts w:ascii="Segoe UI" w:hAnsi="Segoe UI" w:cs="Segoe UI"/>
          <w:sz w:val="20"/>
          <w:szCs w:val="20"/>
        </w:rPr>
        <w:t>added? Do I need to amend the DRC?</w:t>
      </w:r>
    </w:p>
    <w:p w14:paraId="052C1C39" w14:textId="77777777" w:rsidR="008E649F" w:rsidRPr="002B5254" w:rsidRDefault="008E649F" w:rsidP="008E649F">
      <w:pPr>
        <w:pStyle w:val="ListParagraph"/>
        <w:autoSpaceDE w:val="0"/>
        <w:autoSpaceDN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6DB96383" w14:textId="62105F6F" w:rsidR="00774B05" w:rsidRPr="002B5254" w:rsidRDefault="009E524B" w:rsidP="00774B05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2B5254">
        <w:rPr>
          <w:rFonts w:ascii="Segoe UI" w:hAnsi="Segoe UI" w:cs="Segoe UI"/>
          <w:color w:val="000000"/>
          <w:sz w:val="20"/>
          <w:szCs w:val="20"/>
        </w:rPr>
        <w:t xml:space="preserve">Most likely yes but work with </w:t>
      </w:r>
      <w:r w:rsidR="00DB5E7C" w:rsidRPr="002B5254">
        <w:rPr>
          <w:rFonts w:ascii="Segoe UI" w:hAnsi="Segoe UI" w:cs="Segoe UI"/>
          <w:color w:val="000000"/>
          <w:sz w:val="20"/>
          <w:szCs w:val="20"/>
        </w:rPr>
        <w:t>the Office of General Counsel</w:t>
      </w:r>
      <w:r w:rsidRPr="002B5254">
        <w:rPr>
          <w:rFonts w:ascii="Segoe UI" w:hAnsi="Segoe UI" w:cs="Segoe UI"/>
          <w:color w:val="000000"/>
          <w:sz w:val="20"/>
          <w:szCs w:val="20"/>
        </w:rPr>
        <w:t xml:space="preserve"> to see if an amendment is necessary.</w:t>
      </w:r>
    </w:p>
    <w:p w14:paraId="2929FD38" w14:textId="77777777" w:rsidR="00DB5E7C" w:rsidRPr="002B5254" w:rsidRDefault="00DB5E7C" w:rsidP="00DB5E7C">
      <w:pPr>
        <w:pStyle w:val="ListParagraph"/>
        <w:autoSpaceDE w:val="0"/>
        <w:autoSpaceDN w:val="0"/>
        <w:spacing w:after="0" w:line="240" w:lineRule="auto"/>
        <w:ind w:left="1440"/>
        <w:rPr>
          <w:rFonts w:ascii="Segoe UI" w:hAnsi="Segoe UI" w:cs="Segoe UI"/>
          <w:color w:val="000000"/>
          <w:sz w:val="20"/>
          <w:szCs w:val="20"/>
        </w:rPr>
      </w:pPr>
    </w:p>
    <w:p w14:paraId="5E83A51D" w14:textId="06378489" w:rsidR="009E524B" w:rsidRDefault="009E524B" w:rsidP="009E524B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2B5254">
        <w:rPr>
          <w:rFonts w:ascii="Segoe UI" w:hAnsi="Segoe UI" w:cs="Segoe UI"/>
          <w:color w:val="000000"/>
          <w:sz w:val="20"/>
          <w:szCs w:val="20"/>
        </w:rPr>
        <w:t xml:space="preserve">The Conditional </w:t>
      </w:r>
      <w:r w:rsidR="00DB5E7C" w:rsidRPr="002B5254">
        <w:rPr>
          <w:rFonts w:ascii="Segoe UI" w:hAnsi="Segoe UI" w:cs="Segoe UI"/>
          <w:color w:val="000000"/>
          <w:sz w:val="20"/>
          <w:szCs w:val="20"/>
        </w:rPr>
        <w:t>SRCO</w:t>
      </w:r>
      <w:r w:rsidRPr="002B5254">
        <w:rPr>
          <w:rFonts w:ascii="Segoe UI" w:hAnsi="Segoe UI" w:cs="Segoe UI"/>
          <w:color w:val="000000"/>
          <w:sz w:val="20"/>
          <w:szCs w:val="20"/>
        </w:rPr>
        <w:t xml:space="preserve"> and/or DRC</w:t>
      </w:r>
      <w:r w:rsidR="00DB5E7C" w:rsidRPr="002B5254">
        <w:rPr>
          <w:rFonts w:ascii="Segoe UI" w:hAnsi="Segoe UI" w:cs="Segoe UI"/>
          <w:color w:val="000000"/>
          <w:sz w:val="20"/>
          <w:szCs w:val="20"/>
        </w:rPr>
        <w:t xml:space="preserve"> include a requirement for DEP approval prior to any restricted activity, do we still need to review and approve activities from closures that don’t have the PE/PG certification language?</w:t>
      </w:r>
    </w:p>
    <w:p w14:paraId="1AE41FAA" w14:textId="77777777" w:rsidR="002B5254" w:rsidRPr="002B5254" w:rsidRDefault="002B5254" w:rsidP="002B5254">
      <w:pPr>
        <w:pStyle w:val="ListParagraph"/>
        <w:autoSpaceDE w:val="0"/>
        <w:autoSpaceDN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6ED5D311" w14:textId="2E8A337A" w:rsidR="00DB5E7C" w:rsidRPr="002B5254" w:rsidRDefault="00903C54" w:rsidP="00DB5E7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2B5254">
        <w:rPr>
          <w:rFonts w:ascii="Segoe UI" w:hAnsi="Segoe UI" w:cs="Segoe UI"/>
          <w:color w:val="000000"/>
          <w:sz w:val="20"/>
          <w:szCs w:val="20"/>
        </w:rPr>
        <w:t xml:space="preserve">Most older closure documents do require DEP approval prior to performing any restricted activity but </w:t>
      </w:r>
      <w:r w:rsidR="002E43E1" w:rsidRPr="002B5254">
        <w:rPr>
          <w:rFonts w:ascii="Segoe UI" w:hAnsi="Segoe UI" w:cs="Segoe UI"/>
          <w:color w:val="000000"/>
          <w:sz w:val="20"/>
          <w:szCs w:val="20"/>
        </w:rPr>
        <w:t>generally</w:t>
      </w:r>
      <w:r w:rsidRPr="002B5254">
        <w:rPr>
          <w:rFonts w:ascii="Segoe UI" w:hAnsi="Segoe UI" w:cs="Segoe UI"/>
          <w:color w:val="000000"/>
          <w:sz w:val="20"/>
          <w:szCs w:val="20"/>
        </w:rPr>
        <w:t xml:space="preserve"> do not specify the form of that approval.  </w:t>
      </w:r>
      <w:r w:rsidR="002E6C8E" w:rsidRPr="002B5254">
        <w:rPr>
          <w:rFonts w:ascii="Segoe UI" w:hAnsi="Segoe UI" w:cs="Segoe UI"/>
          <w:color w:val="000000"/>
          <w:sz w:val="20"/>
          <w:szCs w:val="20"/>
        </w:rPr>
        <w:t>You should consult the closure documents to see what requirements there might be for such approvals.  If the form of the approval is not specified, you could still do a full review and approval, as warranted, or you could approve the signed and sealed certification document without formal review.</w:t>
      </w:r>
    </w:p>
    <w:p w14:paraId="203D5F03" w14:textId="4E137FA3" w:rsidR="00CD014E" w:rsidRDefault="00CD014E" w:rsidP="00CD014E">
      <w:pPr>
        <w:autoSpaceDE w:val="0"/>
        <w:autoSpaceDN w:val="0"/>
        <w:spacing w:after="0" w:line="240" w:lineRule="auto"/>
      </w:pPr>
    </w:p>
    <w:p w14:paraId="34283CE3" w14:textId="77777777" w:rsidR="00AE144D" w:rsidRDefault="00AE144D"/>
    <w:sectPr w:rsidR="00AE144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21478" w14:textId="77777777" w:rsidR="00704D67" w:rsidRDefault="00704D67" w:rsidP="00704D67">
      <w:pPr>
        <w:spacing w:after="0" w:line="240" w:lineRule="auto"/>
      </w:pPr>
      <w:r>
        <w:separator/>
      </w:r>
    </w:p>
  </w:endnote>
  <w:endnote w:type="continuationSeparator" w:id="0">
    <w:p w14:paraId="159AB443" w14:textId="77777777" w:rsidR="00704D67" w:rsidRDefault="00704D67" w:rsidP="007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04107" w14:textId="24B517FD" w:rsidR="00704D67" w:rsidRPr="00704D67" w:rsidRDefault="00704D67">
    <w:pPr>
      <w:pStyle w:val="Footer"/>
      <w:rPr>
        <w:sz w:val="16"/>
        <w:szCs w:val="16"/>
      </w:rPr>
    </w:pPr>
    <w:r w:rsidRPr="00704D67">
      <w:rPr>
        <w:sz w:val="16"/>
        <w:szCs w:val="16"/>
      </w:rPr>
      <w:fldChar w:fldCharType="begin"/>
    </w:r>
    <w:r w:rsidRPr="00704D67">
      <w:rPr>
        <w:sz w:val="16"/>
        <w:szCs w:val="16"/>
      </w:rPr>
      <w:instrText xml:space="preserve"> FILENAME   \* MERGEFORMAT </w:instrText>
    </w:r>
    <w:r w:rsidRPr="00704D67">
      <w:rPr>
        <w:sz w:val="16"/>
        <w:szCs w:val="16"/>
      </w:rPr>
      <w:fldChar w:fldCharType="separate"/>
    </w:r>
    <w:r w:rsidR="004C5BEF">
      <w:rPr>
        <w:noProof/>
        <w:sz w:val="16"/>
        <w:szCs w:val="16"/>
      </w:rPr>
      <w:t>Att-41B_FAQs_05-27-21.docx</w:t>
    </w:r>
    <w:r w:rsidRPr="00704D67">
      <w:rPr>
        <w:sz w:val="16"/>
        <w:szCs w:val="16"/>
      </w:rPr>
      <w:fldChar w:fldCharType="end"/>
    </w:r>
    <w:r w:rsidRPr="00704D67">
      <w:rPr>
        <w:sz w:val="16"/>
        <w:szCs w:val="16"/>
      </w:rPr>
      <w:tab/>
    </w:r>
    <w:r w:rsidRPr="00704D67">
      <w:rPr>
        <w:sz w:val="20"/>
        <w:szCs w:val="20"/>
      </w:rPr>
      <w:fldChar w:fldCharType="begin"/>
    </w:r>
    <w:r w:rsidRPr="00704D67">
      <w:rPr>
        <w:sz w:val="20"/>
        <w:szCs w:val="20"/>
      </w:rPr>
      <w:instrText xml:space="preserve"> PAGE   \* MERGEFORMAT </w:instrText>
    </w:r>
    <w:r w:rsidRPr="00704D67">
      <w:rPr>
        <w:sz w:val="20"/>
        <w:szCs w:val="20"/>
      </w:rPr>
      <w:fldChar w:fldCharType="separate"/>
    </w:r>
    <w:r w:rsidRPr="00704D67">
      <w:rPr>
        <w:noProof/>
        <w:sz w:val="20"/>
        <w:szCs w:val="20"/>
      </w:rPr>
      <w:t>1</w:t>
    </w:r>
    <w:r w:rsidRPr="00704D67">
      <w:rPr>
        <w:sz w:val="20"/>
        <w:szCs w:val="20"/>
      </w:rPr>
      <w:fldChar w:fldCharType="end"/>
    </w:r>
    <w:r w:rsidRPr="00704D67">
      <w:rPr>
        <w:sz w:val="16"/>
        <w:szCs w:val="16"/>
      </w:rPr>
      <w:tab/>
      <w:t>0</w:t>
    </w:r>
    <w:r w:rsidR="00B07DA9">
      <w:rPr>
        <w:sz w:val="16"/>
        <w:szCs w:val="16"/>
      </w:rPr>
      <w:t>5</w:t>
    </w:r>
    <w:r w:rsidRPr="00704D67">
      <w:rPr>
        <w:sz w:val="16"/>
        <w:szCs w:val="16"/>
      </w:rPr>
      <w:t>/2</w:t>
    </w:r>
    <w:r w:rsidR="00B07DA9">
      <w:rPr>
        <w:sz w:val="16"/>
        <w:szCs w:val="16"/>
      </w:rPr>
      <w:t>7</w:t>
    </w:r>
    <w:r w:rsidRPr="00704D67">
      <w:rPr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F716F" w14:textId="77777777" w:rsidR="00704D67" w:rsidRDefault="00704D67" w:rsidP="00704D67">
      <w:pPr>
        <w:spacing w:after="0" w:line="240" w:lineRule="auto"/>
      </w:pPr>
      <w:r>
        <w:separator/>
      </w:r>
    </w:p>
  </w:footnote>
  <w:footnote w:type="continuationSeparator" w:id="0">
    <w:p w14:paraId="0BBEDA9F" w14:textId="77777777" w:rsidR="00704D67" w:rsidRDefault="00704D67" w:rsidP="0070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773"/>
    <w:multiLevelType w:val="hybridMultilevel"/>
    <w:tmpl w:val="5FB070E6"/>
    <w:lvl w:ilvl="0" w:tplc="F162F1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4E"/>
    <w:rsid w:val="000352A0"/>
    <w:rsid w:val="00060CA6"/>
    <w:rsid w:val="0008286E"/>
    <w:rsid w:val="000B6F17"/>
    <w:rsid w:val="000D0429"/>
    <w:rsid w:val="001508EC"/>
    <w:rsid w:val="00154D0A"/>
    <w:rsid w:val="00161F00"/>
    <w:rsid w:val="00183E54"/>
    <w:rsid w:val="001959B7"/>
    <w:rsid w:val="001976D3"/>
    <w:rsid w:val="001A1D59"/>
    <w:rsid w:val="001D55C4"/>
    <w:rsid w:val="00200311"/>
    <w:rsid w:val="002A00B1"/>
    <w:rsid w:val="002B5254"/>
    <w:rsid w:val="002E43E1"/>
    <w:rsid w:val="002E6C8E"/>
    <w:rsid w:val="002F6371"/>
    <w:rsid w:val="00303F6B"/>
    <w:rsid w:val="00311927"/>
    <w:rsid w:val="003C142E"/>
    <w:rsid w:val="004333AB"/>
    <w:rsid w:val="00477EBA"/>
    <w:rsid w:val="0049796A"/>
    <w:rsid w:val="004C5BEF"/>
    <w:rsid w:val="00507E8E"/>
    <w:rsid w:val="0052028A"/>
    <w:rsid w:val="00523B35"/>
    <w:rsid w:val="005B6D8B"/>
    <w:rsid w:val="005E40DB"/>
    <w:rsid w:val="005E6187"/>
    <w:rsid w:val="0061521C"/>
    <w:rsid w:val="00625581"/>
    <w:rsid w:val="006844D9"/>
    <w:rsid w:val="006B605B"/>
    <w:rsid w:val="00704D67"/>
    <w:rsid w:val="007112A2"/>
    <w:rsid w:val="00774B05"/>
    <w:rsid w:val="00792328"/>
    <w:rsid w:val="008034FD"/>
    <w:rsid w:val="00835E5B"/>
    <w:rsid w:val="00875FBB"/>
    <w:rsid w:val="008E649F"/>
    <w:rsid w:val="00903C54"/>
    <w:rsid w:val="00926078"/>
    <w:rsid w:val="009363D6"/>
    <w:rsid w:val="0098410C"/>
    <w:rsid w:val="009E524B"/>
    <w:rsid w:val="00A13198"/>
    <w:rsid w:val="00A20979"/>
    <w:rsid w:val="00A23958"/>
    <w:rsid w:val="00AE144D"/>
    <w:rsid w:val="00AF500D"/>
    <w:rsid w:val="00B036FD"/>
    <w:rsid w:val="00B07DA9"/>
    <w:rsid w:val="00B21BDB"/>
    <w:rsid w:val="00BF035E"/>
    <w:rsid w:val="00BF4A44"/>
    <w:rsid w:val="00BF58D1"/>
    <w:rsid w:val="00CC0467"/>
    <w:rsid w:val="00CD014E"/>
    <w:rsid w:val="00D02CEC"/>
    <w:rsid w:val="00D76EBF"/>
    <w:rsid w:val="00DB5998"/>
    <w:rsid w:val="00DB5E7C"/>
    <w:rsid w:val="00E23F3C"/>
    <w:rsid w:val="00F723C1"/>
    <w:rsid w:val="00F9435F"/>
    <w:rsid w:val="00FB7374"/>
    <w:rsid w:val="00F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6EFE93"/>
  <w15:chartTrackingRefBased/>
  <w15:docId w15:val="{23CC6DB4-F481-47CF-AD56-07B93A01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014E"/>
    <w:pPr>
      <w:spacing w:line="254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sender10">
    <w:name w:val="im_sender10"/>
    <w:basedOn w:val="DefaultParagraphFont"/>
    <w:rsid w:val="00CD014E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0">
    <w:name w:val="message_timestamp10"/>
    <w:basedOn w:val="DefaultParagraphFont"/>
    <w:rsid w:val="00CD014E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imsender11">
    <w:name w:val="im_sender11"/>
    <w:basedOn w:val="DefaultParagraphFont"/>
    <w:rsid w:val="00CD014E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1">
    <w:name w:val="message_timestamp11"/>
    <w:basedOn w:val="DefaultParagraphFont"/>
    <w:rsid w:val="00CD014E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imsender12">
    <w:name w:val="im_sender12"/>
    <w:basedOn w:val="DefaultParagraphFont"/>
    <w:rsid w:val="00CD014E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2">
    <w:name w:val="message_timestamp12"/>
    <w:basedOn w:val="DefaultParagraphFont"/>
    <w:rsid w:val="00CD014E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imsender13">
    <w:name w:val="im_sender13"/>
    <w:basedOn w:val="DefaultParagraphFont"/>
    <w:rsid w:val="00CD014E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3">
    <w:name w:val="message_timestamp13"/>
    <w:basedOn w:val="DefaultParagraphFont"/>
    <w:rsid w:val="00CD014E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imsender14">
    <w:name w:val="im_sender14"/>
    <w:basedOn w:val="DefaultParagraphFont"/>
    <w:rsid w:val="00CD014E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4">
    <w:name w:val="message_timestamp14"/>
    <w:basedOn w:val="DefaultParagraphFont"/>
    <w:rsid w:val="00CD014E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imsender15">
    <w:name w:val="im_sender15"/>
    <w:basedOn w:val="DefaultParagraphFont"/>
    <w:rsid w:val="00CD014E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5">
    <w:name w:val="message_timestamp15"/>
    <w:basedOn w:val="DefaultParagraphFont"/>
    <w:rsid w:val="00CD014E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43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3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E5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E54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D6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0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D6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51097932B6240BA40EB5BFD8AB4FE" ma:contentTypeVersion="10" ma:contentTypeDescription="Create a new document." ma:contentTypeScope="" ma:versionID="7baf97755c93348c60f61efe33b24e15">
  <xsd:schema xmlns:xsd="http://www.w3.org/2001/XMLSchema" xmlns:xs="http://www.w3.org/2001/XMLSchema" xmlns:p="http://schemas.microsoft.com/office/2006/metadata/properties" xmlns:ns3="a4e9d313-9711-4778-b260-a3bcde9b0355" xmlns:ns4="e201ea84-b13d-4aad-8869-f420cd894386" targetNamespace="http://schemas.microsoft.com/office/2006/metadata/properties" ma:root="true" ma:fieldsID="ccf3c4db880681ffda323ea290164df4" ns3:_="" ns4:_="">
    <xsd:import namespace="a4e9d313-9711-4778-b260-a3bcde9b0355"/>
    <xsd:import namespace="e201ea84-b13d-4aad-8869-f420cd894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9d313-9711-4778-b260-a3bcde9b0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1ea84-b13d-4aad-8869-f420cd894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1B01C-A1F8-4D9C-8002-FAA9CA23F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68C1F-913A-4507-9F3B-15D7A9D2408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201ea84-b13d-4aad-8869-f420cd894386"/>
    <ds:schemaRef ds:uri="a4e9d313-9711-4778-b260-a3bcde9b035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108A65-B26A-413E-B7E9-FFF66E637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9d313-9711-4778-b260-a3bcde9b0355"/>
    <ds:schemaRef ds:uri="e201ea84-b13d-4aad-8869-f420cd894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Dougherty</dc:creator>
  <cp:keywords/>
  <dc:description/>
  <cp:lastModifiedBy>Smith, Leah J.</cp:lastModifiedBy>
  <cp:revision>2</cp:revision>
  <dcterms:created xsi:type="dcterms:W3CDTF">2021-10-19T18:43:00Z</dcterms:created>
  <dcterms:modified xsi:type="dcterms:W3CDTF">2021-10-19T18:43:00Z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0x01010018051097932B6240BA40EB5BFD8AB4FE</vt:lpwstr>
  </property>
</Properties>
</file>