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6CE5F" w14:textId="267CE0B9" w:rsidR="004703BA" w:rsidRPr="0002059F" w:rsidRDefault="00DB7C0F" w:rsidP="0002059F">
      <w:pPr>
        <w:pStyle w:val="Heading2"/>
        <w:spacing w:after="600"/>
        <w:rPr>
          <w:sz w:val="24"/>
          <w:szCs w:val="24"/>
        </w:rPr>
      </w:pPr>
      <w:bookmarkStart w:id="0" w:name="_Toc506977033"/>
      <w:bookmarkStart w:id="1" w:name="_GoBack"/>
      <w:bookmarkEnd w:id="1"/>
      <w:r w:rsidRPr="000311D5">
        <w:rPr>
          <w:sz w:val="24"/>
          <w:szCs w:val="24"/>
        </w:rPr>
        <w:t xml:space="preserve">Section </w:t>
      </w:r>
      <w:r w:rsidR="2CE55A5E" w:rsidRPr="000311D5">
        <w:rPr>
          <w:sz w:val="24"/>
          <w:szCs w:val="24"/>
        </w:rPr>
        <w:t>C.1</w:t>
      </w:r>
      <w:r w:rsidR="00531595">
        <w:rPr>
          <w:sz w:val="24"/>
          <w:szCs w:val="24"/>
        </w:rPr>
        <w:t>7</w:t>
      </w:r>
      <w:r w:rsidRPr="000311D5">
        <w:rPr>
          <w:sz w:val="24"/>
          <w:szCs w:val="24"/>
        </w:rPr>
        <w:t>:</w:t>
      </w:r>
      <w:r w:rsidRPr="00DB7C0F">
        <w:rPr>
          <w:sz w:val="24"/>
        </w:rPr>
        <w:tab/>
      </w:r>
      <w:r w:rsidR="004703BA" w:rsidRPr="000311D5">
        <w:rPr>
          <w:sz w:val="24"/>
          <w:szCs w:val="24"/>
        </w:rPr>
        <w:t>IC Notice</w:t>
      </w:r>
      <w:r w:rsidR="00130577" w:rsidRPr="000311D5">
        <w:rPr>
          <w:sz w:val="24"/>
          <w:szCs w:val="24"/>
        </w:rPr>
        <w:t xml:space="preserve"> Procedures</w:t>
      </w:r>
      <w:bookmarkEnd w:id="0"/>
    </w:p>
    <w:p w14:paraId="59F2CE1B" w14:textId="2116034A" w:rsidR="004703BA" w:rsidRPr="00892DA2" w:rsidRDefault="0E6D2853" w:rsidP="004D6911">
      <w:pPr>
        <w:jc w:val="both"/>
        <w:rPr>
          <w:rFonts w:eastAsia="Arial" w:cs="Arial"/>
          <w:sz w:val="24"/>
          <w:szCs w:val="24"/>
        </w:rPr>
      </w:pPr>
      <w:bookmarkStart w:id="2" w:name="_DV_C199"/>
      <w:bookmarkEnd w:id="2"/>
      <w:r w:rsidRPr="13F723F0">
        <w:rPr>
          <w:rStyle w:val="DeltaViewInsertion"/>
          <w:color w:val="auto"/>
          <w:sz w:val="24"/>
          <w:szCs w:val="24"/>
          <w:u w:val="none"/>
        </w:rPr>
        <w:t>After FDEP has issued its letter confirming approval of the recommended conditional closure, and prior to FDEP approval of</w:t>
      </w:r>
      <w:r w:rsidRPr="13F723F0">
        <w:rPr>
          <w:rStyle w:val="DeltaViewInsertion"/>
          <w:color w:val="auto"/>
          <w:u w:val="none"/>
        </w:rPr>
        <w:t xml:space="preserve"> the </w:t>
      </w:r>
      <w:r w:rsidRPr="13F723F0">
        <w:rPr>
          <w:rStyle w:val="DeltaViewInsertion"/>
          <w:color w:val="auto"/>
          <w:sz w:val="24"/>
          <w:szCs w:val="24"/>
          <w:u w:val="none"/>
        </w:rPr>
        <w:t>IC</w:t>
      </w:r>
      <w:r w:rsidRPr="13F723F0">
        <w:rPr>
          <w:rFonts w:eastAsia="Arial" w:cs="Arial"/>
          <w:sz w:val="24"/>
          <w:szCs w:val="24"/>
        </w:rPr>
        <w:t xml:space="preserve">, notice and a 30-day opportunity to comment on the conditional closure proposal </w:t>
      </w:r>
      <w:r w:rsidR="00281D43">
        <w:rPr>
          <w:rFonts w:eastAsia="Arial" w:cs="Arial"/>
          <w:sz w:val="24"/>
          <w:szCs w:val="24"/>
        </w:rPr>
        <w:t>must be</w:t>
      </w:r>
      <w:r w:rsidR="476730B5" w:rsidRPr="13F723F0">
        <w:rPr>
          <w:rFonts w:eastAsia="Arial" w:cs="Arial"/>
          <w:sz w:val="24"/>
          <w:szCs w:val="24"/>
        </w:rPr>
        <w:t xml:space="preserve"> </w:t>
      </w:r>
      <w:r w:rsidRPr="13F723F0">
        <w:rPr>
          <w:rFonts w:eastAsia="Arial" w:cs="Arial"/>
          <w:sz w:val="24"/>
          <w:szCs w:val="24"/>
        </w:rPr>
        <w:t xml:space="preserve">provided </w:t>
      </w:r>
      <w:r w:rsidR="476730B5" w:rsidRPr="13F723F0">
        <w:rPr>
          <w:rFonts w:eastAsia="Arial" w:cs="Arial"/>
          <w:sz w:val="24"/>
          <w:szCs w:val="24"/>
        </w:rPr>
        <w:t xml:space="preserve">pursuant to </w:t>
      </w:r>
      <w:r w:rsidRPr="13F723F0">
        <w:rPr>
          <w:rFonts w:eastAsia="Arial" w:cs="Arial"/>
          <w:sz w:val="24"/>
          <w:szCs w:val="24"/>
        </w:rPr>
        <w:t>Rule 62-780.220</w:t>
      </w:r>
      <w:r w:rsidR="21F882FF" w:rsidRPr="13F723F0">
        <w:rPr>
          <w:rFonts w:eastAsia="Arial" w:cs="Arial"/>
          <w:sz w:val="24"/>
          <w:szCs w:val="24"/>
        </w:rPr>
        <w:t>(7), F.A.C.</w:t>
      </w:r>
      <w:r w:rsidRPr="13F723F0">
        <w:rPr>
          <w:rFonts w:eastAsia="Arial" w:cs="Arial"/>
          <w:sz w:val="24"/>
          <w:szCs w:val="24"/>
        </w:rPr>
        <w:t xml:space="preserve"> </w:t>
      </w:r>
      <w:r w:rsidR="2573184D" w:rsidRPr="13F723F0">
        <w:rPr>
          <w:rFonts w:eastAsia="Arial" w:cs="Arial"/>
          <w:sz w:val="24"/>
          <w:szCs w:val="24"/>
        </w:rPr>
        <w:t xml:space="preserve">As set forth in the rule, notice is </w:t>
      </w:r>
      <w:r w:rsidR="54376105" w:rsidRPr="13F723F0">
        <w:rPr>
          <w:rFonts w:eastAsia="Arial" w:cs="Arial"/>
          <w:sz w:val="24"/>
          <w:szCs w:val="24"/>
        </w:rPr>
        <w:t xml:space="preserve">to </w:t>
      </w:r>
      <w:r w:rsidR="2EF4CF9F" w:rsidRPr="13F723F0">
        <w:rPr>
          <w:rFonts w:eastAsia="Arial" w:cs="Arial"/>
          <w:sz w:val="24"/>
          <w:szCs w:val="24"/>
        </w:rPr>
        <w:t>be given</w:t>
      </w:r>
      <w:r w:rsidR="0017760F">
        <w:rPr>
          <w:rFonts w:eastAsia="Arial" w:cs="Arial"/>
          <w:sz w:val="24"/>
          <w:szCs w:val="24"/>
        </w:rPr>
        <w:t xml:space="preserve"> </w:t>
      </w:r>
      <w:r w:rsidRPr="13F723F0">
        <w:rPr>
          <w:rFonts w:eastAsia="Arial" w:cs="Arial"/>
          <w:sz w:val="24"/>
          <w:szCs w:val="24"/>
        </w:rPr>
        <w:t>by regular mail</w:t>
      </w:r>
      <w:r w:rsidR="60A62DFC" w:rsidRPr="13F723F0">
        <w:rPr>
          <w:rFonts w:eastAsia="Arial" w:cs="Arial"/>
          <w:sz w:val="24"/>
          <w:szCs w:val="24"/>
        </w:rPr>
        <w:t xml:space="preserve"> </w:t>
      </w:r>
      <w:r w:rsidRPr="13F723F0">
        <w:rPr>
          <w:rFonts w:eastAsia="Arial" w:cs="Arial"/>
          <w:sz w:val="24"/>
          <w:szCs w:val="24"/>
        </w:rPr>
        <w:t>to</w:t>
      </w:r>
      <w:r w:rsidR="60A62DFC" w:rsidRPr="13F723F0">
        <w:rPr>
          <w:rFonts w:eastAsia="Arial" w:cs="Arial"/>
          <w:sz w:val="24"/>
          <w:szCs w:val="24"/>
        </w:rPr>
        <w:t>:</w:t>
      </w:r>
    </w:p>
    <w:p w14:paraId="0DA06070" w14:textId="4E1E690C" w:rsidR="004703BA" w:rsidRPr="004D6911" w:rsidRDefault="0E6D2853" w:rsidP="004D6911">
      <w:pPr>
        <w:pStyle w:val="ListParagraph"/>
        <w:numPr>
          <w:ilvl w:val="0"/>
          <w:numId w:val="56"/>
        </w:numPr>
        <w:ind w:left="720"/>
        <w:jc w:val="both"/>
        <w:rPr>
          <w:rFonts w:eastAsia="Arial" w:cs="Arial"/>
          <w:sz w:val="24"/>
          <w:szCs w:val="24"/>
        </w:rPr>
      </w:pPr>
      <w:r w:rsidRPr="004D6911">
        <w:rPr>
          <w:rFonts w:eastAsia="Arial" w:cs="Arial"/>
          <w:sz w:val="24"/>
          <w:szCs w:val="24"/>
        </w:rPr>
        <w:t>local governments with jurisdiction over the property where the contaminated site is located</w:t>
      </w:r>
      <w:r w:rsidR="5C126D63" w:rsidRPr="004D6911">
        <w:rPr>
          <w:rFonts w:eastAsia="Arial" w:cs="Arial"/>
          <w:sz w:val="24"/>
          <w:szCs w:val="24"/>
        </w:rPr>
        <w:t xml:space="preserve">. </w:t>
      </w:r>
      <w:r w:rsidR="670C6B8F" w:rsidRPr="004D6911">
        <w:rPr>
          <w:rFonts w:eastAsia="Arial" w:cs="Arial"/>
          <w:sz w:val="24"/>
          <w:szCs w:val="24"/>
        </w:rPr>
        <w:t>T</w:t>
      </w:r>
      <w:r w:rsidR="476730B5" w:rsidRPr="004D6911">
        <w:rPr>
          <w:rFonts w:eastAsia="Arial" w:cs="Arial"/>
          <w:sz w:val="24"/>
          <w:szCs w:val="24"/>
        </w:rPr>
        <w:t>hese include city</w:t>
      </w:r>
      <w:r w:rsidR="1B142959" w:rsidRPr="004D6911">
        <w:rPr>
          <w:rFonts w:eastAsia="Arial" w:cs="Arial"/>
          <w:sz w:val="24"/>
          <w:szCs w:val="24"/>
        </w:rPr>
        <w:t xml:space="preserve"> (if applicable)</w:t>
      </w:r>
      <w:r w:rsidR="476730B5" w:rsidRPr="004D6911">
        <w:rPr>
          <w:rFonts w:eastAsia="Arial" w:cs="Arial"/>
          <w:sz w:val="24"/>
          <w:szCs w:val="24"/>
        </w:rPr>
        <w:t xml:space="preserve">, the county, and the </w:t>
      </w:r>
      <w:r w:rsidR="0017760F">
        <w:rPr>
          <w:rFonts w:eastAsia="Arial" w:cs="Arial"/>
          <w:sz w:val="24"/>
          <w:szCs w:val="24"/>
        </w:rPr>
        <w:t>w</w:t>
      </w:r>
      <w:r w:rsidR="476730B5" w:rsidRPr="004D6911">
        <w:rPr>
          <w:rFonts w:eastAsia="Arial" w:cs="Arial"/>
          <w:sz w:val="24"/>
          <w:szCs w:val="24"/>
        </w:rPr>
        <w:t>ater management district</w:t>
      </w:r>
      <w:r w:rsidR="02874016" w:rsidRPr="004D6911">
        <w:rPr>
          <w:rFonts w:eastAsia="Arial" w:cs="Arial"/>
          <w:sz w:val="24"/>
          <w:szCs w:val="24"/>
        </w:rPr>
        <w:t>;</w:t>
      </w:r>
      <w:r w:rsidRPr="004D6911">
        <w:rPr>
          <w:rFonts w:eastAsia="Arial" w:cs="Arial"/>
          <w:sz w:val="24"/>
          <w:szCs w:val="24"/>
        </w:rPr>
        <w:t xml:space="preserve"> </w:t>
      </w:r>
    </w:p>
    <w:p w14:paraId="255F9FD4" w14:textId="0440BFDF" w:rsidR="004703BA" w:rsidRPr="004D6911" w:rsidRDefault="0409CC21" w:rsidP="004D6911">
      <w:pPr>
        <w:pStyle w:val="ListParagraph"/>
        <w:numPr>
          <w:ilvl w:val="0"/>
          <w:numId w:val="56"/>
        </w:numPr>
        <w:ind w:left="720"/>
        <w:jc w:val="both"/>
        <w:rPr>
          <w:rFonts w:eastAsia="Arial" w:cs="Arial"/>
          <w:sz w:val="24"/>
          <w:szCs w:val="24"/>
        </w:rPr>
      </w:pPr>
      <w:r w:rsidRPr="004D6911">
        <w:rPr>
          <w:rFonts w:eastAsia="Arial" w:cs="Arial"/>
          <w:sz w:val="24"/>
          <w:szCs w:val="24"/>
        </w:rPr>
        <w:t xml:space="preserve">owners of </w:t>
      </w:r>
      <w:r w:rsidR="0E6D2853" w:rsidRPr="004D6911">
        <w:rPr>
          <w:rFonts w:eastAsia="Arial" w:cs="Arial"/>
          <w:sz w:val="24"/>
          <w:szCs w:val="24"/>
        </w:rPr>
        <w:t xml:space="preserve">real property </w:t>
      </w:r>
      <w:r w:rsidR="18C6D300" w:rsidRPr="004D6911">
        <w:rPr>
          <w:rFonts w:eastAsia="Arial" w:cs="Arial"/>
          <w:sz w:val="24"/>
          <w:szCs w:val="24"/>
        </w:rPr>
        <w:t>subject to the IC. If the real property owner is a Florida entity, or a foreign entity qualified to do business in Florida, to the registered agent for the entity as identified on</w:t>
      </w:r>
      <w:r w:rsidR="0017760F">
        <w:rPr>
          <w:rFonts w:eastAsia="Arial" w:cs="Arial"/>
          <w:sz w:val="24"/>
          <w:szCs w:val="24"/>
        </w:rPr>
        <w:t xml:space="preserve"> </w:t>
      </w:r>
      <w:proofErr w:type="spellStart"/>
      <w:r w:rsidR="18C6D300" w:rsidRPr="004D6911">
        <w:rPr>
          <w:rFonts w:eastAsia="Arial" w:cs="Arial"/>
          <w:sz w:val="24"/>
          <w:szCs w:val="24"/>
        </w:rPr>
        <w:t>Sunbiz</w:t>
      </w:r>
      <w:proofErr w:type="spellEnd"/>
      <w:r w:rsidR="18C6D300" w:rsidRPr="004D6911">
        <w:rPr>
          <w:rFonts w:eastAsia="Arial" w:cs="Arial"/>
          <w:sz w:val="24"/>
          <w:szCs w:val="24"/>
        </w:rPr>
        <w:t>; otherwise, to the address for the owner</w:t>
      </w:r>
      <w:r w:rsidR="00E52233">
        <w:rPr>
          <w:rFonts w:eastAsia="Arial" w:cs="Arial"/>
          <w:sz w:val="24"/>
          <w:szCs w:val="24"/>
        </w:rPr>
        <w:t xml:space="preserve">, if known, or </w:t>
      </w:r>
      <w:r w:rsidR="0020754B">
        <w:rPr>
          <w:rFonts w:eastAsia="Arial" w:cs="Arial"/>
          <w:sz w:val="24"/>
          <w:szCs w:val="24"/>
        </w:rPr>
        <w:t xml:space="preserve">otherwise </w:t>
      </w:r>
      <w:r w:rsidR="00E52233">
        <w:rPr>
          <w:rFonts w:eastAsia="Arial" w:cs="Arial"/>
          <w:sz w:val="24"/>
          <w:szCs w:val="24"/>
        </w:rPr>
        <w:t>as</w:t>
      </w:r>
      <w:r w:rsidR="18C6D300" w:rsidRPr="004D6911">
        <w:rPr>
          <w:rFonts w:eastAsia="Arial" w:cs="Arial"/>
          <w:sz w:val="24"/>
          <w:szCs w:val="24"/>
        </w:rPr>
        <w:t xml:space="preserve"> provided on the County Property </w:t>
      </w:r>
      <w:r w:rsidR="00724B38">
        <w:rPr>
          <w:rFonts w:eastAsia="Arial" w:cs="Arial"/>
          <w:sz w:val="24"/>
          <w:szCs w:val="24"/>
        </w:rPr>
        <w:t>A</w:t>
      </w:r>
      <w:r w:rsidR="18C6D300" w:rsidRPr="004D6911">
        <w:rPr>
          <w:rFonts w:eastAsia="Arial" w:cs="Arial"/>
          <w:sz w:val="24"/>
          <w:szCs w:val="24"/>
        </w:rPr>
        <w:t>ppraiser’s website;</w:t>
      </w:r>
      <w:r w:rsidR="0E6D2853" w:rsidRPr="004D6911">
        <w:rPr>
          <w:rFonts w:eastAsia="Arial" w:cs="Arial"/>
          <w:sz w:val="24"/>
          <w:szCs w:val="24"/>
        </w:rPr>
        <w:t xml:space="preserve">  </w:t>
      </w:r>
    </w:p>
    <w:p w14:paraId="54A88F24" w14:textId="61668EEA" w:rsidR="004703BA" w:rsidRPr="004D6911" w:rsidRDefault="0E6D2853" w:rsidP="004D6911">
      <w:pPr>
        <w:pStyle w:val="ListParagraph"/>
        <w:numPr>
          <w:ilvl w:val="0"/>
          <w:numId w:val="56"/>
        </w:numPr>
        <w:ind w:left="720"/>
        <w:jc w:val="both"/>
        <w:rPr>
          <w:rFonts w:eastAsia="Arial" w:cs="Arial"/>
          <w:sz w:val="24"/>
          <w:szCs w:val="24"/>
        </w:rPr>
      </w:pPr>
      <w:r w:rsidRPr="004D6911">
        <w:rPr>
          <w:rFonts w:eastAsia="Arial" w:cs="Arial"/>
          <w:sz w:val="24"/>
          <w:szCs w:val="24"/>
        </w:rPr>
        <w:t>resident</w:t>
      </w:r>
      <w:r w:rsidR="476730B5" w:rsidRPr="004D6911">
        <w:rPr>
          <w:rFonts w:eastAsia="Arial" w:cs="Arial"/>
          <w:sz w:val="24"/>
          <w:szCs w:val="24"/>
        </w:rPr>
        <w:t>s</w:t>
      </w:r>
      <w:r w:rsidRPr="004D6911">
        <w:rPr>
          <w:rFonts w:eastAsia="Arial" w:cs="Arial"/>
          <w:sz w:val="24"/>
          <w:szCs w:val="24"/>
        </w:rPr>
        <w:t xml:space="preserve"> or business tenants o</w:t>
      </w:r>
      <w:r w:rsidR="1DA2A227" w:rsidRPr="004D6911">
        <w:rPr>
          <w:rFonts w:eastAsia="Arial" w:cs="Arial"/>
          <w:sz w:val="24"/>
          <w:szCs w:val="24"/>
        </w:rPr>
        <w:t xml:space="preserve">n the </w:t>
      </w:r>
      <w:r w:rsidRPr="004D6911">
        <w:rPr>
          <w:rFonts w:eastAsia="Arial" w:cs="Arial"/>
          <w:sz w:val="24"/>
          <w:szCs w:val="24"/>
        </w:rPr>
        <w:t>property subject to the IC</w:t>
      </w:r>
      <w:r w:rsidR="4D6A2A7E" w:rsidRPr="004D6911">
        <w:rPr>
          <w:rFonts w:eastAsia="Arial" w:cs="Arial"/>
          <w:sz w:val="24"/>
          <w:szCs w:val="24"/>
        </w:rPr>
        <w:t>; prov</w:t>
      </w:r>
      <w:r w:rsidR="00027801">
        <w:rPr>
          <w:rFonts w:eastAsia="Arial" w:cs="Arial"/>
          <w:sz w:val="24"/>
          <w:szCs w:val="24"/>
        </w:rPr>
        <w:t>i</w:t>
      </w:r>
      <w:r w:rsidR="4D6A2A7E" w:rsidRPr="004D6911">
        <w:rPr>
          <w:rFonts w:eastAsia="Arial" w:cs="Arial"/>
          <w:sz w:val="24"/>
          <w:szCs w:val="24"/>
        </w:rPr>
        <w:t>ded however</w:t>
      </w:r>
      <w:r w:rsidRPr="004D6911">
        <w:rPr>
          <w:rFonts w:eastAsia="Arial" w:cs="Arial"/>
          <w:sz w:val="24"/>
          <w:szCs w:val="24"/>
        </w:rPr>
        <w:t xml:space="preserve">, where there are multiple </w:t>
      </w:r>
      <w:r w:rsidR="3C89821F" w:rsidRPr="004D6911">
        <w:rPr>
          <w:rFonts w:eastAsia="Arial" w:cs="Arial"/>
          <w:sz w:val="24"/>
          <w:szCs w:val="24"/>
        </w:rPr>
        <w:t>residents</w:t>
      </w:r>
      <w:r w:rsidRPr="004D6911">
        <w:rPr>
          <w:rFonts w:eastAsia="Arial" w:cs="Arial"/>
          <w:sz w:val="24"/>
          <w:szCs w:val="24"/>
        </w:rPr>
        <w:t xml:space="preserve">, businesses or tenants on any property subject to the proposed IC, the PRSR may publish a Notice of Intent to Approve Use of Institutional Controls.  See </w:t>
      </w:r>
      <w:hyperlink r:id="rId12">
        <w:r w:rsidRPr="00027801">
          <w:rPr>
            <w:rStyle w:val="Hyperlink"/>
            <w:rFonts w:eastAsia="Arial" w:cs="Arial"/>
            <w:sz w:val="24"/>
            <w:szCs w:val="24"/>
          </w:rPr>
          <w:t>Attachment 19</w:t>
        </w:r>
      </w:hyperlink>
      <w:r w:rsidR="351A9F64" w:rsidRPr="004D6911">
        <w:rPr>
          <w:rFonts w:eastAsia="Arial" w:cs="Arial"/>
          <w:sz w:val="24"/>
          <w:szCs w:val="24"/>
        </w:rPr>
        <w:t xml:space="preserve">, , </w:t>
      </w:r>
      <w:hyperlink r:id="rId13">
        <w:r w:rsidR="351A9F64" w:rsidRPr="00027801">
          <w:rPr>
            <w:rStyle w:val="Hyperlink"/>
            <w:rFonts w:eastAsia="Arial" w:cs="Arial"/>
            <w:sz w:val="24"/>
            <w:szCs w:val="24"/>
          </w:rPr>
          <w:t>Attachment 21</w:t>
        </w:r>
      </w:hyperlink>
      <w:r w:rsidR="351A9F64" w:rsidRPr="004D6911">
        <w:rPr>
          <w:rFonts w:eastAsia="Arial" w:cs="Arial"/>
          <w:sz w:val="24"/>
          <w:szCs w:val="24"/>
        </w:rPr>
        <w:t xml:space="preserve">, </w:t>
      </w:r>
      <w:hyperlink r:id="rId14">
        <w:r w:rsidR="351A9F64" w:rsidRPr="00027801">
          <w:rPr>
            <w:rStyle w:val="Hyperlink"/>
            <w:rFonts w:eastAsia="Arial" w:cs="Arial"/>
            <w:sz w:val="24"/>
            <w:szCs w:val="24"/>
          </w:rPr>
          <w:t>Attachment 22</w:t>
        </w:r>
      </w:hyperlink>
      <w:r w:rsidR="351A9F64" w:rsidRPr="004D6911">
        <w:rPr>
          <w:rFonts w:eastAsia="Arial" w:cs="Arial"/>
          <w:sz w:val="24"/>
          <w:szCs w:val="24"/>
        </w:rPr>
        <w:t xml:space="preserve">, and </w:t>
      </w:r>
      <w:hyperlink r:id="rId15">
        <w:r w:rsidR="351A9F64" w:rsidRPr="00027801">
          <w:rPr>
            <w:rStyle w:val="Hyperlink"/>
            <w:rFonts w:eastAsia="Arial" w:cs="Arial"/>
            <w:sz w:val="24"/>
            <w:szCs w:val="24"/>
          </w:rPr>
          <w:t xml:space="preserve">Attachment </w:t>
        </w:r>
        <w:r w:rsidRPr="00027801">
          <w:rPr>
            <w:rStyle w:val="Hyperlink"/>
            <w:rFonts w:eastAsia="Arial" w:cs="Arial"/>
            <w:sz w:val="24"/>
            <w:szCs w:val="24"/>
          </w:rPr>
          <w:t>23</w:t>
        </w:r>
      </w:hyperlink>
      <w:r w:rsidR="351A9F64" w:rsidRPr="004D6911">
        <w:rPr>
          <w:rFonts w:eastAsia="Arial" w:cs="Arial"/>
          <w:sz w:val="24"/>
          <w:szCs w:val="24"/>
        </w:rPr>
        <w:t>;</w:t>
      </w:r>
      <w:r w:rsidRPr="004D6911">
        <w:rPr>
          <w:rFonts w:eastAsia="Arial" w:cs="Arial"/>
          <w:sz w:val="24"/>
          <w:szCs w:val="24"/>
        </w:rPr>
        <w:t xml:space="preserve"> and</w:t>
      </w:r>
    </w:p>
    <w:p w14:paraId="618841BA" w14:textId="124493FB" w:rsidR="004703BA" w:rsidRPr="00892DA2" w:rsidRDefault="7F8AE75C" w:rsidP="13F723F0">
      <w:pPr>
        <w:pStyle w:val="ListParagraph"/>
        <w:numPr>
          <w:ilvl w:val="0"/>
          <w:numId w:val="26"/>
        </w:numPr>
        <w:spacing w:after="240"/>
        <w:ind w:left="720"/>
        <w:jc w:val="both"/>
        <w:rPr>
          <w:rFonts w:eastAsia="Arial" w:cs="Arial"/>
          <w:sz w:val="24"/>
          <w:szCs w:val="24"/>
        </w:rPr>
      </w:pPr>
      <w:r w:rsidRPr="13F723F0">
        <w:rPr>
          <w:rFonts w:eastAsia="Arial" w:cs="Arial"/>
          <w:sz w:val="24"/>
          <w:szCs w:val="24"/>
        </w:rPr>
        <w:t xml:space="preserve">Any party holding a materially affected </w:t>
      </w:r>
      <w:r w:rsidR="70030772" w:rsidRPr="13F723F0">
        <w:rPr>
          <w:rFonts w:eastAsia="Arial" w:cs="Arial"/>
          <w:sz w:val="24"/>
          <w:szCs w:val="24"/>
        </w:rPr>
        <w:t>encumbrance</w:t>
      </w:r>
      <w:r w:rsidRPr="13F723F0">
        <w:rPr>
          <w:rFonts w:eastAsia="Arial" w:cs="Arial"/>
          <w:sz w:val="24"/>
          <w:szCs w:val="24"/>
        </w:rPr>
        <w:t xml:space="preserve"> </w:t>
      </w:r>
      <w:r w:rsidR="77712ED1" w:rsidRPr="13F723F0">
        <w:rPr>
          <w:rFonts w:eastAsia="Arial" w:cs="Arial"/>
          <w:sz w:val="24"/>
          <w:szCs w:val="24"/>
        </w:rPr>
        <w:t>i</w:t>
      </w:r>
      <w:r w:rsidRPr="13F723F0">
        <w:rPr>
          <w:rFonts w:eastAsia="Arial" w:cs="Arial"/>
          <w:sz w:val="24"/>
          <w:szCs w:val="24"/>
        </w:rPr>
        <w:t>n the area subject to the IC</w:t>
      </w:r>
      <w:r w:rsidR="3676CBA2" w:rsidRPr="13F723F0">
        <w:rPr>
          <w:rFonts w:eastAsia="Arial" w:cs="Arial"/>
          <w:sz w:val="24"/>
          <w:szCs w:val="24"/>
        </w:rPr>
        <w:t>.</w:t>
      </w:r>
      <w:r w:rsidR="139DF68C" w:rsidRPr="13F723F0">
        <w:rPr>
          <w:rFonts w:eastAsia="Arial" w:cs="Arial"/>
          <w:sz w:val="24"/>
          <w:szCs w:val="24"/>
        </w:rPr>
        <w:t xml:space="preserve"> </w:t>
      </w:r>
      <w:r w:rsidR="6CCEA219" w:rsidRPr="13F723F0">
        <w:rPr>
          <w:rFonts w:eastAsia="Arial" w:cs="Arial"/>
          <w:sz w:val="24"/>
          <w:szCs w:val="24"/>
        </w:rPr>
        <w:t>Encumbrance</w:t>
      </w:r>
      <w:r w:rsidR="0E6D2853" w:rsidRPr="13F723F0">
        <w:rPr>
          <w:rFonts w:eastAsia="Arial" w:cs="Arial"/>
          <w:sz w:val="24"/>
          <w:szCs w:val="24"/>
        </w:rPr>
        <w:t xml:space="preserve"> </w:t>
      </w:r>
      <w:r w:rsidR="6F96EE07" w:rsidRPr="13F723F0">
        <w:rPr>
          <w:rFonts w:eastAsia="Arial" w:cs="Arial"/>
          <w:sz w:val="24"/>
          <w:szCs w:val="24"/>
        </w:rPr>
        <w:t>holders</w:t>
      </w:r>
      <w:r w:rsidR="0E6D2853" w:rsidRPr="13F723F0">
        <w:rPr>
          <w:rFonts w:eastAsia="Arial" w:cs="Arial"/>
          <w:sz w:val="24"/>
          <w:szCs w:val="24"/>
        </w:rPr>
        <w:t xml:space="preserve"> </w:t>
      </w:r>
      <w:r w:rsidR="6F96EE07" w:rsidRPr="13F723F0">
        <w:rPr>
          <w:rFonts w:eastAsia="Arial" w:cs="Arial"/>
          <w:sz w:val="24"/>
          <w:szCs w:val="24"/>
        </w:rPr>
        <w:t>includ</w:t>
      </w:r>
      <w:r w:rsidR="41D1417F" w:rsidRPr="13F723F0">
        <w:rPr>
          <w:rFonts w:eastAsia="Arial" w:cs="Arial"/>
          <w:sz w:val="24"/>
          <w:szCs w:val="24"/>
        </w:rPr>
        <w:t>e</w:t>
      </w:r>
      <w:r w:rsidR="0E6D2853" w:rsidRPr="13F723F0">
        <w:rPr>
          <w:rFonts w:eastAsia="Arial" w:cs="Arial"/>
          <w:sz w:val="24"/>
          <w:szCs w:val="24"/>
        </w:rPr>
        <w:t xml:space="preserve"> existing mortgage holders, holders of recorded leases and easement or other encumbrance holders identified in the Title Report</w:t>
      </w:r>
      <w:r w:rsidR="6F96EE07" w:rsidRPr="13F723F0">
        <w:rPr>
          <w:rFonts w:eastAsia="Arial" w:cs="Arial"/>
          <w:sz w:val="24"/>
          <w:szCs w:val="24"/>
        </w:rPr>
        <w:t xml:space="preserve">.  The </w:t>
      </w:r>
      <w:r w:rsidR="0E6D2853" w:rsidRPr="13F723F0">
        <w:rPr>
          <w:rFonts w:eastAsia="Arial" w:cs="Arial"/>
          <w:sz w:val="24"/>
          <w:szCs w:val="24"/>
        </w:rPr>
        <w:t xml:space="preserve">notice </w:t>
      </w:r>
      <w:r w:rsidR="6F96EE07" w:rsidRPr="13F723F0">
        <w:rPr>
          <w:rFonts w:eastAsia="Arial" w:cs="Arial"/>
          <w:sz w:val="24"/>
          <w:szCs w:val="24"/>
        </w:rPr>
        <w:t xml:space="preserve">should be </w:t>
      </w:r>
      <w:r w:rsidR="0E6D2853" w:rsidRPr="13F723F0">
        <w:rPr>
          <w:rFonts w:eastAsia="Arial" w:cs="Arial"/>
          <w:sz w:val="24"/>
          <w:szCs w:val="24"/>
        </w:rPr>
        <w:t xml:space="preserve">made by the owner to the </w:t>
      </w:r>
      <w:r w:rsidR="4DD646AC" w:rsidRPr="13F723F0">
        <w:rPr>
          <w:rFonts w:eastAsia="Arial" w:cs="Arial"/>
          <w:sz w:val="24"/>
          <w:szCs w:val="24"/>
        </w:rPr>
        <w:t>encumbrance</w:t>
      </w:r>
      <w:r w:rsidR="0E6D2853" w:rsidRPr="13F723F0">
        <w:rPr>
          <w:rFonts w:eastAsia="Arial" w:cs="Arial"/>
          <w:sz w:val="24"/>
          <w:szCs w:val="24"/>
        </w:rPr>
        <w:t xml:space="preserve"> holder if the IC limitations or restrictions could </w:t>
      </w:r>
      <w:r w:rsidR="2B79B9EC" w:rsidRPr="13F723F0">
        <w:rPr>
          <w:rFonts w:eastAsia="Arial" w:cs="Arial"/>
          <w:sz w:val="24"/>
          <w:szCs w:val="24"/>
        </w:rPr>
        <w:t>materially</w:t>
      </w:r>
      <w:r w:rsidR="1FD2BCFD" w:rsidRPr="13F723F0">
        <w:rPr>
          <w:rFonts w:eastAsia="Arial" w:cs="Arial"/>
          <w:sz w:val="24"/>
          <w:szCs w:val="24"/>
        </w:rPr>
        <w:t xml:space="preserve"> affect</w:t>
      </w:r>
      <w:r w:rsidR="004D6911">
        <w:rPr>
          <w:rFonts w:eastAsia="Arial" w:cs="Arial"/>
          <w:sz w:val="24"/>
          <w:szCs w:val="24"/>
        </w:rPr>
        <w:t xml:space="preserve"> </w:t>
      </w:r>
      <w:r w:rsidR="0E6D2853" w:rsidRPr="13F723F0">
        <w:rPr>
          <w:rFonts w:eastAsia="Arial" w:cs="Arial"/>
          <w:sz w:val="24"/>
          <w:szCs w:val="24"/>
        </w:rPr>
        <w:t xml:space="preserve">the encumbrance holder's interest. </w:t>
      </w:r>
      <w:r w:rsidR="159DDB54" w:rsidRPr="13F723F0">
        <w:rPr>
          <w:rFonts w:eastAsia="Arial" w:cs="Arial"/>
          <w:sz w:val="24"/>
          <w:szCs w:val="24"/>
        </w:rPr>
        <w:t>I</w:t>
      </w:r>
      <w:r w:rsidR="27D597DF" w:rsidRPr="13F723F0">
        <w:rPr>
          <w:rFonts w:eastAsia="Arial" w:cs="Arial"/>
          <w:sz w:val="24"/>
          <w:szCs w:val="24"/>
        </w:rPr>
        <w:t>f the recorded encumbrance specifies the address and requirements for notice (e.g., format, delivery method, required cc’s, etc.), then notice s</w:t>
      </w:r>
      <w:r w:rsidR="0017760F">
        <w:rPr>
          <w:rFonts w:eastAsia="Arial" w:cs="Arial"/>
          <w:sz w:val="24"/>
          <w:szCs w:val="24"/>
        </w:rPr>
        <w:t>hould</w:t>
      </w:r>
      <w:r w:rsidR="27D597DF" w:rsidRPr="13F723F0">
        <w:rPr>
          <w:rFonts w:eastAsia="Arial" w:cs="Arial"/>
          <w:sz w:val="24"/>
          <w:szCs w:val="24"/>
        </w:rPr>
        <w:t xml:space="preserve"> be provided in accordance with the written requirements of the recorded encumbrance, as well as by mail to the registered agent for the entity as identified in </w:t>
      </w:r>
      <w:proofErr w:type="spellStart"/>
      <w:r w:rsidR="27D597DF" w:rsidRPr="13F723F0">
        <w:rPr>
          <w:rFonts w:eastAsia="Arial" w:cs="Arial"/>
          <w:sz w:val="24"/>
          <w:szCs w:val="24"/>
        </w:rPr>
        <w:t>Sunbiz</w:t>
      </w:r>
      <w:proofErr w:type="spellEnd"/>
      <w:r w:rsidR="0017760F">
        <w:rPr>
          <w:rFonts w:eastAsia="Arial" w:cs="Arial"/>
          <w:sz w:val="24"/>
          <w:szCs w:val="24"/>
        </w:rPr>
        <w:t xml:space="preserve">, </w:t>
      </w:r>
      <w:r w:rsidR="007F2D52">
        <w:rPr>
          <w:rFonts w:eastAsia="Arial" w:cs="Arial"/>
          <w:sz w:val="24"/>
          <w:szCs w:val="24"/>
        </w:rPr>
        <w:t>however</w:t>
      </w:r>
      <w:r w:rsidR="0017760F">
        <w:rPr>
          <w:rFonts w:eastAsia="Arial" w:cs="Arial"/>
          <w:sz w:val="24"/>
          <w:szCs w:val="24"/>
        </w:rPr>
        <w:t xml:space="preserve"> such requirements </w:t>
      </w:r>
      <w:r w:rsidR="007F2D52">
        <w:rPr>
          <w:rFonts w:eastAsia="Arial" w:cs="Arial"/>
          <w:sz w:val="24"/>
          <w:szCs w:val="24"/>
        </w:rPr>
        <w:t xml:space="preserve">do not replace or </w:t>
      </w:r>
      <w:r w:rsidR="0075114D">
        <w:rPr>
          <w:rFonts w:eastAsia="Arial" w:cs="Arial"/>
          <w:sz w:val="24"/>
          <w:szCs w:val="24"/>
        </w:rPr>
        <w:t>supersede</w:t>
      </w:r>
      <w:r w:rsidR="0017760F">
        <w:rPr>
          <w:rFonts w:eastAsia="Arial" w:cs="Arial"/>
          <w:sz w:val="24"/>
          <w:szCs w:val="24"/>
        </w:rPr>
        <w:t xml:space="preserve"> the requirements under section 62-780.220</w:t>
      </w:r>
      <w:r w:rsidR="0086577A">
        <w:rPr>
          <w:rFonts w:eastAsia="Arial" w:cs="Arial"/>
          <w:sz w:val="24"/>
          <w:szCs w:val="24"/>
        </w:rPr>
        <w:t>(7)</w:t>
      </w:r>
      <w:r w:rsidR="0017760F">
        <w:rPr>
          <w:rFonts w:eastAsia="Arial" w:cs="Arial"/>
          <w:sz w:val="24"/>
          <w:szCs w:val="24"/>
        </w:rPr>
        <w:t>, F.A.C</w:t>
      </w:r>
      <w:r w:rsidR="27D597DF" w:rsidRPr="13F723F0">
        <w:rPr>
          <w:rFonts w:eastAsia="Arial" w:cs="Arial"/>
          <w:sz w:val="24"/>
          <w:szCs w:val="24"/>
        </w:rPr>
        <w:t>.</w:t>
      </w:r>
      <w:r w:rsidR="0E6D2853" w:rsidRPr="13F723F0">
        <w:rPr>
          <w:rFonts w:eastAsia="Arial" w:cs="Arial"/>
          <w:sz w:val="24"/>
          <w:szCs w:val="24"/>
        </w:rPr>
        <w:t xml:space="preserve"> See </w:t>
      </w:r>
      <w:r w:rsidR="1F155370" w:rsidRPr="13F723F0">
        <w:rPr>
          <w:rFonts w:eastAsia="Arial" w:cs="Arial"/>
          <w:sz w:val="24"/>
          <w:szCs w:val="24"/>
        </w:rPr>
        <w:t xml:space="preserve">section C.10 </w:t>
      </w:r>
      <w:r w:rsidR="0E6D2853" w:rsidRPr="13F723F0">
        <w:rPr>
          <w:rFonts w:eastAsia="Arial" w:cs="Arial"/>
          <w:sz w:val="24"/>
          <w:szCs w:val="24"/>
        </w:rPr>
        <w:t xml:space="preserve">Title </w:t>
      </w:r>
      <w:r w:rsidR="6F96EE07" w:rsidRPr="13F723F0">
        <w:rPr>
          <w:rFonts w:eastAsia="Arial" w:cs="Arial"/>
          <w:sz w:val="24"/>
          <w:szCs w:val="24"/>
        </w:rPr>
        <w:t xml:space="preserve">Report and </w:t>
      </w:r>
      <w:r w:rsidR="01B4B24D" w:rsidRPr="13F723F0">
        <w:rPr>
          <w:rFonts w:eastAsia="Arial" w:cs="Arial"/>
          <w:sz w:val="24"/>
          <w:szCs w:val="24"/>
        </w:rPr>
        <w:t xml:space="preserve">C.11 </w:t>
      </w:r>
      <w:r w:rsidR="6F96EE07" w:rsidRPr="13F723F0">
        <w:rPr>
          <w:rFonts w:eastAsia="Arial" w:cs="Arial"/>
          <w:sz w:val="24"/>
          <w:szCs w:val="24"/>
        </w:rPr>
        <w:t xml:space="preserve">Owner’s Notice to Existing Encumbrance Holders </w:t>
      </w:r>
      <w:r w:rsidR="4D58D7A0" w:rsidRPr="13F723F0">
        <w:rPr>
          <w:rFonts w:eastAsia="Arial" w:cs="Arial"/>
          <w:sz w:val="24"/>
          <w:szCs w:val="24"/>
        </w:rPr>
        <w:t>of the ICPG</w:t>
      </w:r>
      <w:r w:rsidR="1C337FEF" w:rsidRPr="13F723F0">
        <w:rPr>
          <w:rFonts w:eastAsia="Arial" w:cs="Arial"/>
          <w:sz w:val="24"/>
          <w:szCs w:val="24"/>
        </w:rPr>
        <w:t xml:space="preserve"> </w:t>
      </w:r>
      <w:r w:rsidR="0E6D2853" w:rsidRPr="13F723F0">
        <w:rPr>
          <w:rFonts w:eastAsia="Arial" w:cs="Arial"/>
          <w:sz w:val="24"/>
          <w:szCs w:val="24"/>
        </w:rPr>
        <w:t xml:space="preserve">and </w:t>
      </w:r>
      <w:hyperlink r:id="rId16" w:history="1">
        <w:r w:rsidR="0E6D2853" w:rsidRPr="13F723F0">
          <w:rPr>
            <w:rStyle w:val="Hyperlink"/>
            <w:rFonts w:eastAsia="Arial" w:cs="Arial"/>
            <w:sz w:val="24"/>
            <w:szCs w:val="24"/>
          </w:rPr>
          <w:t>Attachment</w:t>
        </w:r>
        <w:r w:rsidR="00B55F8A">
          <w:rPr>
            <w:rStyle w:val="Hyperlink"/>
            <w:rFonts w:eastAsia="Arial" w:cs="Arial"/>
            <w:sz w:val="24"/>
            <w:szCs w:val="24"/>
          </w:rPr>
          <w:t>s</w:t>
        </w:r>
        <w:r w:rsidR="0E6D2853" w:rsidRPr="13F723F0">
          <w:rPr>
            <w:rStyle w:val="Hyperlink"/>
            <w:rFonts w:eastAsia="Arial" w:cs="Arial"/>
            <w:sz w:val="24"/>
            <w:szCs w:val="24"/>
          </w:rPr>
          <w:t xml:space="preserve"> 9</w:t>
        </w:r>
      </w:hyperlink>
      <w:r w:rsidR="00B55F8A">
        <w:rPr>
          <w:rStyle w:val="Hyperlink"/>
          <w:rFonts w:eastAsia="Arial" w:cs="Arial"/>
          <w:sz w:val="24"/>
          <w:szCs w:val="24"/>
        </w:rPr>
        <w:t>A – 9F</w:t>
      </w:r>
      <w:r w:rsidR="5C73FF94" w:rsidRPr="13F723F0">
        <w:rPr>
          <w:rStyle w:val="Hyperlink"/>
          <w:rFonts w:eastAsia="Arial" w:cs="Arial"/>
          <w:sz w:val="24"/>
          <w:szCs w:val="24"/>
        </w:rPr>
        <w:t xml:space="preserve"> of the ICPG</w:t>
      </w:r>
      <w:r w:rsidR="511F7B92" w:rsidRPr="13F723F0">
        <w:rPr>
          <w:rFonts w:eastAsia="Arial" w:cs="Arial"/>
          <w:sz w:val="24"/>
          <w:szCs w:val="24"/>
        </w:rPr>
        <w:t>.</w:t>
      </w:r>
    </w:p>
    <w:p w14:paraId="056CE7FA" w14:textId="6F4F33C1" w:rsidR="004703BA" w:rsidRDefault="0E6D2853" w:rsidP="00DB7C0F">
      <w:pPr>
        <w:spacing w:after="240"/>
        <w:jc w:val="both"/>
        <w:rPr>
          <w:rFonts w:cs="Arial"/>
          <w:sz w:val="24"/>
          <w:szCs w:val="24"/>
        </w:rPr>
      </w:pPr>
      <w:r w:rsidRPr="13F723F0">
        <w:rPr>
          <w:rStyle w:val="DeltaViewInsertion"/>
          <w:color w:val="auto"/>
          <w:sz w:val="24"/>
          <w:szCs w:val="24"/>
          <w:u w:val="none"/>
        </w:rPr>
        <w:t xml:space="preserve">Under Chapter 62-780, F.A.C., notice is to be given </w:t>
      </w:r>
      <w:r w:rsidR="6F96EE07" w:rsidRPr="13F723F0">
        <w:rPr>
          <w:rStyle w:val="DeltaViewInsertion"/>
          <w:color w:val="auto"/>
          <w:sz w:val="24"/>
          <w:szCs w:val="24"/>
          <w:u w:val="none"/>
        </w:rPr>
        <w:t xml:space="preserve">at least </w:t>
      </w:r>
      <w:r w:rsidRPr="13F723F0">
        <w:rPr>
          <w:rStyle w:val="DeltaViewInsertion"/>
          <w:color w:val="auto"/>
          <w:sz w:val="24"/>
          <w:szCs w:val="24"/>
          <w:u w:val="none"/>
        </w:rPr>
        <w:t xml:space="preserve">30 days </w:t>
      </w:r>
      <w:r w:rsidR="6F96EE07" w:rsidRPr="13F723F0">
        <w:rPr>
          <w:rStyle w:val="DeltaViewInsertion"/>
          <w:color w:val="auto"/>
          <w:sz w:val="24"/>
          <w:szCs w:val="24"/>
          <w:u w:val="none"/>
        </w:rPr>
        <w:t xml:space="preserve">prior to </w:t>
      </w:r>
      <w:r w:rsidRPr="13F723F0">
        <w:rPr>
          <w:rStyle w:val="DeltaViewInsertion"/>
          <w:color w:val="auto"/>
          <w:sz w:val="24"/>
          <w:szCs w:val="24"/>
          <w:u w:val="none"/>
        </w:rPr>
        <w:t xml:space="preserve">FDEP’s </w:t>
      </w:r>
      <w:r w:rsidR="001F04CE">
        <w:rPr>
          <w:rStyle w:val="DeltaViewInsertion"/>
          <w:color w:val="auto"/>
          <w:sz w:val="24"/>
          <w:szCs w:val="24"/>
          <w:u w:val="none"/>
        </w:rPr>
        <w:t xml:space="preserve">formal </w:t>
      </w:r>
      <w:r w:rsidRPr="13F723F0">
        <w:rPr>
          <w:rStyle w:val="DeltaViewInsertion"/>
          <w:color w:val="auto"/>
          <w:sz w:val="24"/>
          <w:szCs w:val="24"/>
          <w:u w:val="none"/>
        </w:rPr>
        <w:t>approval of the recommendation for conditional closure</w:t>
      </w:r>
      <w:r w:rsidR="486BB101" w:rsidRPr="13F723F0">
        <w:rPr>
          <w:rStyle w:val="DeltaViewInsertion"/>
          <w:color w:val="auto"/>
          <w:sz w:val="24"/>
          <w:szCs w:val="24"/>
          <w:u w:val="none"/>
        </w:rPr>
        <w:t>, but may be provided earlier,</w:t>
      </w:r>
      <w:r w:rsidR="6F96EE07" w:rsidRPr="13F723F0">
        <w:rPr>
          <w:rStyle w:val="DeltaViewInsertion"/>
          <w:color w:val="auto"/>
          <w:sz w:val="24"/>
          <w:szCs w:val="24"/>
          <w:u w:val="none"/>
        </w:rPr>
        <w:t xml:space="preserve"> to allow for comments pursuant to notice</w:t>
      </w:r>
      <w:r w:rsidR="00A933F8">
        <w:rPr>
          <w:rStyle w:val="FootnoteReference"/>
          <w:sz w:val="24"/>
          <w:szCs w:val="24"/>
        </w:rPr>
        <w:footnoteReference w:id="2"/>
      </w:r>
      <w:r w:rsidRPr="13F723F0">
        <w:rPr>
          <w:rStyle w:val="DeltaViewInsertion"/>
          <w:color w:val="auto"/>
          <w:sz w:val="24"/>
          <w:szCs w:val="24"/>
          <w:u w:val="none"/>
        </w:rPr>
        <w:t xml:space="preserve">. </w:t>
      </w:r>
      <w:r w:rsidR="000B5760">
        <w:rPr>
          <w:rStyle w:val="DeltaViewInsertion"/>
          <w:color w:val="auto"/>
          <w:sz w:val="24"/>
          <w:szCs w:val="24"/>
          <w:u w:val="none"/>
        </w:rPr>
        <w:t xml:space="preserve">FDEP </w:t>
      </w:r>
      <w:r w:rsidR="000B5760">
        <w:rPr>
          <w:rFonts w:eastAsia="Arial" w:cs="Arial"/>
          <w:sz w:val="24"/>
          <w:szCs w:val="24"/>
        </w:rPr>
        <w:t>s</w:t>
      </w:r>
      <w:r w:rsidRPr="13F723F0">
        <w:rPr>
          <w:rFonts w:eastAsia="Arial" w:cs="Arial"/>
          <w:sz w:val="24"/>
          <w:szCs w:val="24"/>
        </w:rPr>
        <w:t xml:space="preserve">ite managers should bring this notice requirement to the owners’ attention early in the process because owners are often </w:t>
      </w:r>
      <w:r w:rsidR="6F96EE07" w:rsidRPr="13F723F0">
        <w:rPr>
          <w:rFonts w:eastAsia="Arial" w:cs="Arial"/>
          <w:sz w:val="24"/>
          <w:szCs w:val="24"/>
        </w:rPr>
        <w:t>interested in</w:t>
      </w:r>
      <w:r w:rsidRPr="13F723F0">
        <w:rPr>
          <w:rFonts w:eastAsia="Arial" w:cs="Arial"/>
          <w:sz w:val="24"/>
          <w:szCs w:val="24"/>
        </w:rPr>
        <w:t xml:space="preserve"> obtain</w:t>
      </w:r>
      <w:r w:rsidR="1D949878" w:rsidRPr="13F723F0">
        <w:rPr>
          <w:rFonts w:eastAsia="Arial" w:cs="Arial"/>
          <w:sz w:val="24"/>
          <w:szCs w:val="24"/>
        </w:rPr>
        <w:t>ing</w:t>
      </w:r>
      <w:r w:rsidRPr="13F723F0">
        <w:rPr>
          <w:rFonts w:eastAsia="Arial" w:cs="Arial"/>
          <w:sz w:val="24"/>
          <w:szCs w:val="24"/>
        </w:rPr>
        <w:t xml:space="preserve"> the </w:t>
      </w:r>
      <w:r w:rsidR="1C337FEF" w:rsidRPr="13F723F0">
        <w:rPr>
          <w:rFonts w:eastAsia="Arial" w:cs="Arial"/>
          <w:sz w:val="24"/>
          <w:szCs w:val="24"/>
        </w:rPr>
        <w:t>C</w:t>
      </w:r>
      <w:r w:rsidRPr="13F723F0">
        <w:rPr>
          <w:rFonts w:eastAsia="Arial" w:cs="Arial"/>
          <w:sz w:val="24"/>
          <w:szCs w:val="24"/>
        </w:rPr>
        <w:t xml:space="preserve">SRCO </w:t>
      </w:r>
      <w:r w:rsidR="1D949878" w:rsidRPr="13F723F0">
        <w:rPr>
          <w:rFonts w:eastAsia="Arial" w:cs="Arial"/>
          <w:sz w:val="24"/>
          <w:szCs w:val="24"/>
        </w:rPr>
        <w:t xml:space="preserve">quickly </w:t>
      </w:r>
      <w:r w:rsidRPr="13F723F0">
        <w:rPr>
          <w:rFonts w:eastAsia="Arial" w:cs="Arial"/>
          <w:sz w:val="24"/>
          <w:szCs w:val="24"/>
        </w:rPr>
        <w:t>due to pending real estate transactions or bank financing</w:t>
      </w:r>
      <w:r w:rsidR="1D949878" w:rsidRPr="13F723F0">
        <w:rPr>
          <w:rFonts w:eastAsia="Arial" w:cs="Arial"/>
          <w:sz w:val="24"/>
          <w:szCs w:val="24"/>
        </w:rPr>
        <w:t>.</w:t>
      </w:r>
      <w:r w:rsidRPr="13F723F0">
        <w:rPr>
          <w:rFonts w:eastAsia="Arial" w:cs="Arial"/>
          <w:sz w:val="24"/>
          <w:szCs w:val="24"/>
        </w:rPr>
        <w:t xml:space="preserve"> </w:t>
      </w:r>
      <w:r w:rsidR="1D949878" w:rsidRPr="13F723F0">
        <w:rPr>
          <w:rFonts w:eastAsia="Arial" w:cs="Arial"/>
          <w:sz w:val="24"/>
          <w:szCs w:val="24"/>
        </w:rPr>
        <w:t>The requirement for a 30</w:t>
      </w:r>
      <w:r w:rsidR="103BACAB" w:rsidRPr="13F723F0">
        <w:rPr>
          <w:rFonts w:eastAsia="Arial" w:cs="Arial"/>
          <w:sz w:val="24"/>
          <w:szCs w:val="24"/>
        </w:rPr>
        <w:t>-</w:t>
      </w:r>
      <w:r w:rsidR="1D949878" w:rsidRPr="13F723F0">
        <w:rPr>
          <w:rFonts w:eastAsia="Arial" w:cs="Arial"/>
          <w:sz w:val="24"/>
          <w:szCs w:val="24"/>
        </w:rPr>
        <w:t>day comment period after notice is</w:t>
      </w:r>
      <w:r w:rsidR="1D949878" w:rsidRPr="13F723F0">
        <w:rPr>
          <w:rFonts w:eastAsia="Arial"/>
          <w:sz w:val="24"/>
          <w:szCs w:val="24"/>
        </w:rPr>
        <w:t xml:space="preserve"> given</w:t>
      </w:r>
      <w:r w:rsidR="1D949878" w:rsidRPr="13F723F0">
        <w:rPr>
          <w:rFonts w:eastAsia="Arial" w:cs="Arial"/>
          <w:sz w:val="24"/>
          <w:szCs w:val="24"/>
        </w:rPr>
        <w:t xml:space="preserve"> </w:t>
      </w:r>
      <w:r w:rsidR="1D949878" w:rsidRPr="13F723F0">
        <w:rPr>
          <w:rStyle w:val="DeltaViewInsertion"/>
          <w:color w:val="000000" w:themeColor="text1"/>
          <w:sz w:val="24"/>
          <w:szCs w:val="24"/>
          <w:u w:val="none"/>
        </w:rPr>
        <w:t>can result in delays of business activities if owners are unaware of it</w:t>
      </w:r>
      <w:r w:rsidRPr="13F723F0">
        <w:rPr>
          <w:rFonts w:eastAsia="Arial" w:cs="Arial"/>
          <w:sz w:val="24"/>
          <w:szCs w:val="24"/>
        </w:rPr>
        <w:t>.</w:t>
      </w:r>
    </w:p>
    <w:p w14:paraId="721DE4D2" w14:textId="4DF7152F" w:rsidR="004703BA" w:rsidRDefault="004703BA" w:rsidP="00DB7C0F">
      <w:pPr>
        <w:spacing w:after="240"/>
        <w:jc w:val="both"/>
        <w:rPr>
          <w:rFonts w:cs="Arial"/>
          <w:sz w:val="24"/>
          <w:szCs w:val="24"/>
        </w:rPr>
      </w:pPr>
      <w:r w:rsidRPr="16632D18">
        <w:rPr>
          <w:rFonts w:eastAsia="Arial" w:cs="Arial"/>
          <w:sz w:val="24"/>
          <w:szCs w:val="24"/>
        </w:rPr>
        <w:lastRenderedPageBreak/>
        <w:t>The site manager shall send a copy of FDEP’s conditional closure approval to any party who provides comments to FDEP or requests a copy</w:t>
      </w:r>
      <w:r w:rsidR="00060EE5">
        <w:rPr>
          <w:rFonts w:eastAsia="Arial" w:cs="Arial"/>
          <w:sz w:val="24"/>
          <w:szCs w:val="24"/>
        </w:rPr>
        <w:t xml:space="preserve"> of the closure approval</w:t>
      </w:r>
      <w:r w:rsidRPr="16632D18">
        <w:rPr>
          <w:rFonts w:eastAsia="Arial" w:cs="Arial"/>
          <w:sz w:val="24"/>
          <w:szCs w:val="24"/>
        </w:rPr>
        <w:t>.</w:t>
      </w:r>
    </w:p>
    <w:p w14:paraId="3EBE546D" w14:textId="10641640" w:rsidR="009A7586" w:rsidRDefault="004703BA" w:rsidP="00DB7C0F">
      <w:pPr>
        <w:spacing w:after="240"/>
        <w:jc w:val="both"/>
        <w:rPr>
          <w:rFonts w:cs="Arial"/>
          <w:sz w:val="24"/>
          <w:szCs w:val="24"/>
        </w:rPr>
      </w:pPr>
      <w:r w:rsidRPr="16632D18">
        <w:rPr>
          <w:rFonts w:eastAsia="Arial" w:cs="Arial"/>
          <w:sz w:val="24"/>
          <w:szCs w:val="24"/>
        </w:rPr>
        <w:t xml:space="preserve">While not required by Chapter 62-780, F.A.C., owners </w:t>
      </w:r>
      <w:r w:rsidR="00C540AE">
        <w:rPr>
          <w:rFonts w:eastAsia="Arial" w:cs="Arial"/>
          <w:sz w:val="24"/>
          <w:szCs w:val="24"/>
        </w:rPr>
        <w:t>remediating</w:t>
      </w:r>
      <w:r w:rsidRPr="16632D18">
        <w:rPr>
          <w:rFonts w:eastAsia="Arial" w:cs="Arial"/>
          <w:sz w:val="24"/>
          <w:szCs w:val="24"/>
        </w:rPr>
        <w:t xml:space="preserve"> large-scale, high-interest sites may want to consider inviting the public to public forums to become involved while environmental conditions and risks are being assessed and while plans are being developed.  For cleanups managed with EPA as the lead, such public forums may be </w:t>
      </w:r>
      <w:r w:rsidRPr="16632D18">
        <w:rPr>
          <w:rFonts w:eastAsia="Arial" w:cs="Arial"/>
          <w:color w:val="000000" w:themeColor="text1"/>
          <w:sz w:val="24"/>
          <w:szCs w:val="24"/>
        </w:rPr>
        <w:t>required (see the appropriate EPA rules for more information).</w:t>
      </w:r>
      <w:r w:rsidRPr="16632D18">
        <w:rPr>
          <w:rFonts w:eastAsia="Arial" w:cs="Arial"/>
          <w:sz w:val="24"/>
          <w:szCs w:val="24"/>
        </w:rPr>
        <w:t xml:space="preserve"> If public involvement in the development of controls is requested, owners should focus on whether the restrictions, engineering controls, and land use controls have been drafted to adequately explain what the prohibited and permitted uses of the site will be, and whether there are any continuing obligations and conditions required of the property owner and tenants/lessees.  Public comment should be accepted in this process and, if warranted, additional meetings and notices </w:t>
      </w:r>
      <w:r w:rsidR="00127568">
        <w:rPr>
          <w:rFonts w:eastAsia="Arial" w:cs="Arial"/>
          <w:sz w:val="24"/>
          <w:szCs w:val="24"/>
        </w:rPr>
        <w:t>should</w:t>
      </w:r>
      <w:r w:rsidR="00127568" w:rsidRPr="16632D18">
        <w:rPr>
          <w:rFonts w:eastAsia="Arial" w:cs="Arial"/>
          <w:sz w:val="24"/>
          <w:szCs w:val="24"/>
        </w:rPr>
        <w:t xml:space="preserve"> </w:t>
      </w:r>
      <w:r w:rsidRPr="16632D18">
        <w:rPr>
          <w:rFonts w:eastAsia="Arial" w:cs="Arial"/>
          <w:sz w:val="24"/>
          <w:szCs w:val="24"/>
        </w:rPr>
        <w:t>be scheduled.</w:t>
      </w:r>
      <w:bookmarkStart w:id="3" w:name="_DV_M227"/>
      <w:bookmarkStart w:id="4" w:name="_DV_M228"/>
      <w:bookmarkStart w:id="5" w:name="_DV_M229"/>
      <w:bookmarkStart w:id="6" w:name="_DV_M230"/>
      <w:bookmarkEnd w:id="3"/>
      <w:bookmarkEnd w:id="4"/>
      <w:bookmarkEnd w:id="5"/>
      <w:bookmarkEnd w:id="6"/>
    </w:p>
    <w:sectPr w:rsidR="009A7586" w:rsidSect="000311D5">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C1F331" w16cex:dateUtc="2020-07-29T16:35:54.89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4512D" w14:textId="77777777" w:rsidR="00AB6B8E" w:rsidRDefault="00AB6B8E">
      <w:r>
        <w:separator/>
      </w:r>
    </w:p>
  </w:endnote>
  <w:endnote w:type="continuationSeparator" w:id="0">
    <w:p w14:paraId="745E196D" w14:textId="77777777" w:rsidR="00AB6B8E" w:rsidRDefault="00AB6B8E">
      <w:r>
        <w:continuationSeparator/>
      </w:r>
    </w:p>
  </w:endnote>
  <w:endnote w:type="continuationNotice" w:id="1">
    <w:p w14:paraId="4DBF4119" w14:textId="77777777" w:rsidR="00AB6B8E" w:rsidRDefault="00AB6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A123" w14:textId="77777777" w:rsidR="00950227" w:rsidRDefault="00950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806E" w14:textId="3D53EEEE" w:rsidR="007B031E" w:rsidRPr="002F70B0" w:rsidRDefault="000B5760" w:rsidP="00DB7C0F">
    <w:pPr>
      <w:tabs>
        <w:tab w:val="center" w:pos="4590"/>
        <w:tab w:val="left" w:pos="5818"/>
        <w:tab w:val="right" w:pos="9360"/>
      </w:tabs>
      <w:rPr>
        <w:sz w:val="18"/>
        <w:szCs w:val="18"/>
      </w:rPr>
    </w:pPr>
    <w:r>
      <w:rPr>
        <w:sz w:val="18"/>
        <w:szCs w:val="18"/>
      </w:rPr>
      <w:ptab w:relativeTo="margin" w:alignment="left" w:leader="none"/>
    </w:r>
    <w:r w:rsidRPr="002F70B0">
      <w:rPr>
        <w:sz w:val="18"/>
        <w:szCs w:val="18"/>
      </w:rPr>
      <w:fldChar w:fldCharType="begin"/>
    </w:r>
    <w:r w:rsidRPr="002F70B0">
      <w:rPr>
        <w:sz w:val="18"/>
        <w:szCs w:val="18"/>
      </w:rPr>
      <w:instrText>FILENAME /p.</w:instrText>
    </w:r>
    <w:r w:rsidRPr="002F70B0">
      <w:rPr>
        <w:sz w:val="18"/>
        <w:szCs w:val="18"/>
      </w:rPr>
      <w:fldChar w:fldCharType="separate"/>
    </w:r>
    <w:r>
      <w:rPr>
        <w:noProof/>
        <w:sz w:val="18"/>
        <w:szCs w:val="18"/>
      </w:rPr>
      <w:t>ICPG Sec C.17</w:t>
    </w:r>
    <w:r w:rsidRPr="002F70B0">
      <w:rPr>
        <w:sz w:val="18"/>
        <w:szCs w:val="18"/>
      </w:rPr>
      <w:fldChar w:fldCharType="end"/>
    </w:r>
    <w:r w:rsidR="007B031E" w:rsidRPr="002F70B0">
      <w:rPr>
        <w:color w:val="548DD4" w:themeColor="text2" w:themeTint="99"/>
        <w:spacing w:val="60"/>
        <w:sz w:val="18"/>
        <w:szCs w:val="18"/>
      </w:rPr>
      <w:tab/>
    </w:r>
    <w:r w:rsidR="007B031E" w:rsidRPr="002F70B0">
      <w:rPr>
        <w:spacing w:val="60"/>
        <w:sz w:val="18"/>
        <w:szCs w:val="18"/>
      </w:rPr>
      <w:t>Page</w:t>
    </w:r>
    <w:r w:rsidR="007B031E" w:rsidRPr="002F70B0">
      <w:rPr>
        <w:sz w:val="18"/>
        <w:szCs w:val="18"/>
      </w:rPr>
      <w:t xml:space="preserve"> </w:t>
    </w:r>
    <w:r w:rsidR="007B031E" w:rsidRPr="002F70B0">
      <w:rPr>
        <w:sz w:val="18"/>
        <w:szCs w:val="18"/>
      </w:rPr>
      <w:fldChar w:fldCharType="begin"/>
    </w:r>
    <w:r w:rsidR="007B031E" w:rsidRPr="002F70B0">
      <w:rPr>
        <w:sz w:val="18"/>
        <w:szCs w:val="18"/>
      </w:rPr>
      <w:instrText xml:space="preserve"> PAGE   \* MERGEFORMAT </w:instrText>
    </w:r>
    <w:r w:rsidR="007B031E" w:rsidRPr="002F70B0">
      <w:rPr>
        <w:sz w:val="18"/>
        <w:szCs w:val="18"/>
      </w:rPr>
      <w:fldChar w:fldCharType="separate"/>
    </w:r>
    <w:r w:rsidR="004701DA">
      <w:rPr>
        <w:noProof/>
        <w:sz w:val="18"/>
        <w:szCs w:val="18"/>
      </w:rPr>
      <w:t>1</w:t>
    </w:r>
    <w:r w:rsidR="007B031E" w:rsidRPr="002F70B0">
      <w:rPr>
        <w:sz w:val="18"/>
        <w:szCs w:val="18"/>
      </w:rPr>
      <w:fldChar w:fldCharType="end"/>
    </w:r>
    <w:r w:rsidR="007B031E" w:rsidRPr="002F70B0">
      <w:rPr>
        <w:sz w:val="18"/>
        <w:szCs w:val="18"/>
      </w:rPr>
      <w:t xml:space="preserve"> | </w:t>
    </w:r>
    <w:r w:rsidR="007B031E" w:rsidRPr="002F70B0">
      <w:rPr>
        <w:sz w:val="18"/>
        <w:szCs w:val="18"/>
      </w:rPr>
      <w:fldChar w:fldCharType="begin"/>
    </w:r>
    <w:r w:rsidR="007B031E" w:rsidRPr="002F70B0">
      <w:rPr>
        <w:sz w:val="18"/>
        <w:szCs w:val="18"/>
      </w:rPr>
      <w:instrText xml:space="preserve"> NUMPAGES  \* Arabic  \* MERGEFORMAT </w:instrText>
    </w:r>
    <w:r w:rsidR="007B031E" w:rsidRPr="002F70B0">
      <w:rPr>
        <w:sz w:val="18"/>
        <w:szCs w:val="18"/>
      </w:rPr>
      <w:fldChar w:fldCharType="separate"/>
    </w:r>
    <w:r w:rsidR="004701DA">
      <w:rPr>
        <w:noProof/>
        <w:sz w:val="18"/>
        <w:szCs w:val="18"/>
      </w:rPr>
      <w:t>1</w:t>
    </w:r>
    <w:r w:rsidR="007B031E" w:rsidRPr="002F70B0">
      <w:rPr>
        <w:sz w:val="18"/>
        <w:szCs w:val="18"/>
      </w:rPr>
      <w:fldChar w:fldCharType="end"/>
    </w:r>
    <w:r w:rsidR="007B031E" w:rsidRPr="002F70B0">
      <w:rPr>
        <w:noProof/>
        <w:sz w:val="18"/>
        <w:szCs w:val="18"/>
      </w:rPr>
      <w:t xml:space="preserve"> </w:t>
    </w:r>
    <w:r w:rsidR="007B031E">
      <w:rPr>
        <w:noProof/>
        <w:sz w:val="18"/>
        <w:szCs w:val="18"/>
      </w:rPr>
      <w:tab/>
    </w:r>
    <w:r w:rsidR="007B031E">
      <w:rPr>
        <w:noProof/>
        <w:sz w:val="18"/>
        <w:szCs w:val="18"/>
      </w:rPr>
      <w:tab/>
    </w:r>
    <w:r w:rsidR="00950227">
      <w:rPr>
        <w:sz w:val="18"/>
        <w:szCs w:val="18"/>
      </w:rPr>
      <w:t>September</w:t>
    </w:r>
    <w:r>
      <w:rPr>
        <w:sz w:val="18"/>
        <w:szCs w:val="18"/>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92FD" w14:textId="77777777" w:rsidR="00950227" w:rsidRDefault="00950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C04D2" w14:textId="77777777" w:rsidR="00AB6B8E" w:rsidRDefault="00AB6B8E">
      <w:r>
        <w:separator/>
      </w:r>
    </w:p>
  </w:footnote>
  <w:footnote w:type="continuationSeparator" w:id="0">
    <w:p w14:paraId="3EA54D31" w14:textId="77777777" w:rsidR="00AB6B8E" w:rsidRDefault="00AB6B8E">
      <w:r>
        <w:continuationSeparator/>
      </w:r>
    </w:p>
  </w:footnote>
  <w:footnote w:type="continuationNotice" w:id="1">
    <w:p w14:paraId="1BA33B6D" w14:textId="77777777" w:rsidR="00AB6B8E" w:rsidRDefault="00AB6B8E"/>
  </w:footnote>
  <w:footnote w:id="2">
    <w:p w14:paraId="64F2021E" w14:textId="406DFCE3" w:rsidR="00A933F8" w:rsidRDefault="00A933F8">
      <w:pPr>
        <w:pStyle w:val="FootnoteText"/>
      </w:pPr>
      <w:r>
        <w:rPr>
          <w:rStyle w:val="FootnoteReference"/>
        </w:rPr>
        <w:footnoteRef/>
      </w:r>
      <w:r>
        <w:t xml:space="preserve"> DEP </w:t>
      </w:r>
      <w:r w:rsidR="000C0707">
        <w:t>often</w:t>
      </w:r>
      <w:r>
        <w:t xml:space="preserve"> provide</w:t>
      </w:r>
      <w:r w:rsidR="000C0707">
        <w:t>s</w:t>
      </w:r>
      <w:r>
        <w:t xml:space="preserve"> provisional approval of a condi</w:t>
      </w:r>
      <w:r w:rsidR="009B51FE">
        <w:t>ti</w:t>
      </w:r>
      <w:r>
        <w:t>onal closure in advance of the formal approval.  This provisional approval</w:t>
      </w:r>
      <w:r w:rsidR="009B51FE">
        <w:t xml:space="preserve"> </w:t>
      </w:r>
      <w:r w:rsidR="007C6559">
        <w:t xml:space="preserve">indicates that the proposed conditional closure appears to meet the rule </w:t>
      </w:r>
      <w:r w:rsidR="009B51FE">
        <w:t>requirements</w:t>
      </w:r>
      <w:r w:rsidR="007D137A">
        <w:t xml:space="preserve"> and can be a good signal to </w:t>
      </w:r>
      <w:r w:rsidR="00980C8A">
        <w:t>provide notice if it has not already been provided, or if any of the condi</w:t>
      </w:r>
      <w:r w:rsidR="003C57ED">
        <w:t>ti</w:t>
      </w:r>
      <w:r w:rsidR="00980C8A">
        <w:t>ons for closure have changed since notice was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15AF" w14:textId="77777777" w:rsidR="00950227" w:rsidRDefault="00950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543E" w14:textId="77777777" w:rsidR="00950227" w:rsidRDefault="00950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65B7" w14:textId="77777777" w:rsidR="00950227" w:rsidRDefault="00950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49109D5"/>
    <w:multiLevelType w:val="hybridMultilevel"/>
    <w:tmpl w:val="2DB857F4"/>
    <w:lvl w:ilvl="0" w:tplc="04090001">
      <w:start w:val="1"/>
      <w:numFmt w:val="bullet"/>
      <w:lvlText w:val=""/>
      <w:lvlJc w:val="left"/>
      <w:pPr>
        <w:ind w:left="2655" w:hanging="360"/>
      </w:pPr>
      <w:rPr>
        <w:rFonts w:ascii="Symbol" w:hAnsi="Symbol"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26"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3"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6"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2"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1"/>
  </w:num>
  <w:num w:numId="2">
    <w:abstractNumId w:val="31"/>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4"/>
  </w:num>
  <w:num w:numId="6">
    <w:abstractNumId w:val="50"/>
  </w:num>
  <w:num w:numId="7">
    <w:abstractNumId w:val="55"/>
  </w:num>
  <w:num w:numId="8">
    <w:abstractNumId w:val="22"/>
  </w:num>
  <w:num w:numId="9">
    <w:abstractNumId w:val="32"/>
  </w:num>
  <w:num w:numId="10">
    <w:abstractNumId w:val="14"/>
  </w:num>
  <w:num w:numId="11">
    <w:abstractNumId w:val="42"/>
  </w:num>
  <w:num w:numId="12">
    <w:abstractNumId w:val="34"/>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2"/>
  </w:num>
  <w:num w:numId="26">
    <w:abstractNumId w:val="12"/>
  </w:num>
  <w:num w:numId="27">
    <w:abstractNumId w:val="13"/>
  </w:num>
  <w:num w:numId="28">
    <w:abstractNumId w:val="30"/>
  </w:num>
  <w:num w:numId="29">
    <w:abstractNumId w:val="19"/>
  </w:num>
  <w:num w:numId="30">
    <w:abstractNumId w:val="41"/>
  </w:num>
  <w:num w:numId="31">
    <w:abstractNumId w:val="45"/>
  </w:num>
  <w:num w:numId="32">
    <w:abstractNumId w:val="40"/>
  </w:num>
  <w:num w:numId="33">
    <w:abstractNumId w:val="29"/>
  </w:num>
  <w:num w:numId="34">
    <w:abstractNumId w:val="37"/>
  </w:num>
  <w:num w:numId="35">
    <w:abstractNumId w:val="54"/>
  </w:num>
  <w:num w:numId="36">
    <w:abstractNumId w:val="28"/>
  </w:num>
  <w:num w:numId="37">
    <w:abstractNumId w:val="35"/>
  </w:num>
  <w:num w:numId="38">
    <w:abstractNumId w:val="39"/>
  </w:num>
  <w:num w:numId="39">
    <w:abstractNumId w:val="48"/>
  </w:num>
  <w:num w:numId="40">
    <w:abstractNumId w:val="43"/>
  </w:num>
  <w:num w:numId="41">
    <w:abstractNumId w:val="47"/>
  </w:num>
  <w:num w:numId="42">
    <w:abstractNumId w:val="53"/>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3"/>
  </w:num>
  <w:num w:numId="54">
    <w:abstractNumId w:val="16"/>
  </w:num>
  <w:num w:numId="55">
    <w:abstractNumId w:val="15"/>
  </w:num>
  <w:num w:numId="56">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60F2"/>
    <w:rsid w:val="000174BE"/>
    <w:rsid w:val="00017B98"/>
    <w:rsid w:val="00017F91"/>
    <w:rsid w:val="0002059F"/>
    <w:rsid w:val="000211EC"/>
    <w:rsid w:val="0002141F"/>
    <w:rsid w:val="00021430"/>
    <w:rsid w:val="00022AA5"/>
    <w:rsid w:val="00022DDE"/>
    <w:rsid w:val="000246AF"/>
    <w:rsid w:val="0002677E"/>
    <w:rsid w:val="000268F6"/>
    <w:rsid w:val="00026B5D"/>
    <w:rsid w:val="00026BAF"/>
    <w:rsid w:val="00026F48"/>
    <w:rsid w:val="00027801"/>
    <w:rsid w:val="00027872"/>
    <w:rsid w:val="00027F83"/>
    <w:rsid w:val="000311D5"/>
    <w:rsid w:val="00031466"/>
    <w:rsid w:val="000327E0"/>
    <w:rsid w:val="00034AD1"/>
    <w:rsid w:val="00034FDE"/>
    <w:rsid w:val="00035447"/>
    <w:rsid w:val="00035FF4"/>
    <w:rsid w:val="00036079"/>
    <w:rsid w:val="0003776A"/>
    <w:rsid w:val="000378D4"/>
    <w:rsid w:val="0004388F"/>
    <w:rsid w:val="0004391C"/>
    <w:rsid w:val="000443E9"/>
    <w:rsid w:val="00044598"/>
    <w:rsid w:val="00044815"/>
    <w:rsid w:val="00044EA9"/>
    <w:rsid w:val="000462C3"/>
    <w:rsid w:val="0004669B"/>
    <w:rsid w:val="00046FCC"/>
    <w:rsid w:val="0005081D"/>
    <w:rsid w:val="0005125E"/>
    <w:rsid w:val="000513B4"/>
    <w:rsid w:val="00051635"/>
    <w:rsid w:val="0005187B"/>
    <w:rsid w:val="000531CE"/>
    <w:rsid w:val="000542A8"/>
    <w:rsid w:val="00054484"/>
    <w:rsid w:val="000569C8"/>
    <w:rsid w:val="00057A47"/>
    <w:rsid w:val="00060EE5"/>
    <w:rsid w:val="00061245"/>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641"/>
    <w:rsid w:val="00091E7A"/>
    <w:rsid w:val="00094685"/>
    <w:rsid w:val="000947CC"/>
    <w:rsid w:val="00094A1F"/>
    <w:rsid w:val="00094E79"/>
    <w:rsid w:val="00094E92"/>
    <w:rsid w:val="0009647F"/>
    <w:rsid w:val="0009657D"/>
    <w:rsid w:val="000A0306"/>
    <w:rsid w:val="000A0FE1"/>
    <w:rsid w:val="000A3AF6"/>
    <w:rsid w:val="000A4017"/>
    <w:rsid w:val="000A48A7"/>
    <w:rsid w:val="000A504D"/>
    <w:rsid w:val="000B00CE"/>
    <w:rsid w:val="000B042E"/>
    <w:rsid w:val="000B0AA1"/>
    <w:rsid w:val="000B18D8"/>
    <w:rsid w:val="000B4100"/>
    <w:rsid w:val="000B4E62"/>
    <w:rsid w:val="000B5760"/>
    <w:rsid w:val="000B582C"/>
    <w:rsid w:val="000B5E8F"/>
    <w:rsid w:val="000B678E"/>
    <w:rsid w:val="000B74C1"/>
    <w:rsid w:val="000B7606"/>
    <w:rsid w:val="000B77F2"/>
    <w:rsid w:val="000C0671"/>
    <w:rsid w:val="000C0707"/>
    <w:rsid w:val="000C119D"/>
    <w:rsid w:val="000C2D19"/>
    <w:rsid w:val="000C2F0C"/>
    <w:rsid w:val="000C3C0C"/>
    <w:rsid w:val="000C43A5"/>
    <w:rsid w:val="000C50A6"/>
    <w:rsid w:val="000C5E62"/>
    <w:rsid w:val="000C7CAD"/>
    <w:rsid w:val="000C7DEF"/>
    <w:rsid w:val="000D064E"/>
    <w:rsid w:val="000D21D4"/>
    <w:rsid w:val="000D4BA8"/>
    <w:rsid w:val="000D4C53"/>
    <w:rsid w:val="000D64A6"/>
    <w:rsid w:val="000D64D3"/>
    <w:rsid w:val="000D71CA"/>
    <w:rsid w:val="000D7F93"/>
    <w:rsid w:val="000E1A34"/>
    <w:rsid w:val="000E1CB3"/>
    <w:rsid w:val="000E2B3F"/>
    <w:rsid w:val="000E3063"/>
    <w:rsid w:val="000E4846"/>
    <w:rsid w:val="000E5562"/>
    <w:rsid w:val="000E5D0B"/>
    <w:rsid w:val="000E708E"/>
    <w:rsid w:val="000F14B3"/>
    <w:rsid w:val="000F1E60"/>
    <w:rsid w:val="000F4236"/>
    <w:rsid w:val="000F43E0"/>
    <w:rsid w:val="000F4E8E"/>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2B92"/>
    <w:rsid w:val="00114C38"/>
    <w:rsid w:val="00115109"/>
    <w:rsid w:val="00115F90"/>
    <w:rsid w:val="001165AA"/>
    <w:rsid w:val="00116F14"/>
    <w:rsid w:val="001172AB"/>
    <w:rsid w:val="0011764F"/>
    <w:rsid w:val="00120164"/>
    <w:rsid w:val="001254D3"/>
    <w:rsid w:val="00126133"/>
    <w:rsid w:val="00126893"/>
    <w:rsid w:val="00127568"/>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1"/>
    <w:rsid w:val="00141344"/>
    <w:rsid w:val="00141838"/>
    <w:rsid w:val="00141C1E"/>
    <w:rsid w:val="00141E8A"/>
    <w:rsid w:val="00142CC6"/>
    <w:rsid w:val="0014314A"/>
    <w:rsid w:val="00144C69"/>
    <w:rsid w:val="00144EA7"/>
    <w:rsid w:val="00147D24"/>
    <w:rsid w:val="0015076C"/>
    <w:rsid w:val="00150AC7"/>
    <w:rsid w:val="00150BD4"/>
    <w:rsid w:val="0015115F"/>
    <w:rsid w:val="00153A20"/>
    <w:rsid w:val="0015403F"/>
    <w:rsid w:val="00154B72"/>
    <w:rsid w:val="00154DBA"/>
    <w:rsid w:val="00156225"/>
    <w:rsid w:val="001617E3"/>
    <w:rsid w:val="001643B0"/>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0F"/>
    <w:rsid w:val="001776B2"/>
    <w:rsid w:val="00177A36"/>
    <w:rsid w:val="00180434"/>
    <w:rsid w:val="00180A16"/>
    <w:rsid w:val="00180A19"/>
    <w:rsid w:val="00181895"/>
    <w:rsid w:val="00181AAF"/>
    <w:rsid w:val="00181ECC"/>
    <w:rsid w:val="00183A0F"/>
    <w:rsid w:val="001844D4"/>
    <w:rsid w:val="001849A7"/>
    <w:rsid w:val="00184EA1"/>
    <w:rsid w:val="00185860"/>
    <w:rsid w:val="001862E5"/>
    <w:rsid w:val="00190156"/>
    <w:rsid w:val="001912C3"/>
    <w:rsid w:val="00191817"/>
    <w:rsid w:val="00192172"/>
    <w:rsid w:val="001927FC"/>
    <w:rsid w:val="00192812"/>
    <w:rsid w:val="00192F68"/>
    <w:rsid w:val="00193595"/>
    <w:rsid w:val="001939EE"/>
    <w:rsid w:val="00195BB6"/>
    <w:rsid w:val="00196D8B"/>
    <w:rsid w:val="00197472"/>
    <w:rsid w:val="00197555"/>
    <w:rsid w:val="00197A12"/>
    <w:rsid w:val="001A0202"/>
    <w:rsid w:val="001A1328"/>
    <w:rsid w:val="001A1E38"/>
    <w:rsid w:val="001A2532"/>
    <w:rsid w:val="001A2953"/>
    <w:rsid w:val="001A39E1"/>
    <w:rsid w:val="001A3FC2"/>
    <w:rsid w:val="001A423D"/>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125"/>
    <w:rsid w:val="001E49A3"/>
    <w:rsid w:val="001E4CE9"/>
    <w:rsid w:val="001E4EE1"/>
    <w:rsid w:val="001E668D"/>
    <w:rsid w:val="001E7B0B"/>
    <w:rsid w:val="001F04CE"/>
    <w:rsid w:val="001F10B2"/>
    <w:rsid w:val="001F1823"/>
    <w:rsid w:val="001F7769"/>
    <w:rsid w:val="002009F2"/>
    <w:rsid w:val="00201A0B"/>
    <w:rsid w:val="00201BF5"/>
    <w:rsid w:val="00203ADB"/>
    <w:rsid w:val="00204273"/>
    <w:rsid w:val="00204B90"/>
    <w:rsid w:val="00205696"/>
    <w:rsid w:val="00205C1E"/>
    <w:rsid w:val="00205CC4"/>
    <w:rsid w:val="00206A53"/>
    <w:rsid w:val="00206C7D"/>
    <w:rsid w:val="0020705C"/>
    <w:rsid w:val="002072F5"/>
    <w:rsid w:val="0020754B"/>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6D7"/>
    <w:rsid w:val="00223702"/>
    <w:rsid w:val="00224728"/>
    <w:rsid w:val="0022513C"/>
    <w:rsid w:val="0022685C"/>
    <w:rsid w:val="002271AE"/>
    <w:rsid w:val="002311D7"/>
    <w:rsid w:val="002312FD"/>
    <w:rsid w:val="00233D47"/>
    <w:rsid w:val="00235D08"/>
    <w:rsid w:val="002364BE"/>
    <w:rsid w:val="0023653F"/>
    <w:rsid w:val="00237687"/>
    <w:rsid w:val="00237F0A"/>
    <w:rsid w:val="002406E5"/>
    <w:rsid w:val="00241F1F"/>
    <w:rsid w:val="0024282A"/>
    <w:rsid w:val="00244048"/>
    <w:rsid w:val="0024486D"/>
    <w:rsid w:val="00244C7D"/>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10A"/>
    <w:rsid w:val="00273B81"/>
    <w:rsid w:val="0027462E"/>
    <w:rsid w:val="0027496B"/>
    <w:rsid w:val="0027504A"/>
    <w:rsid w:val="0027766C"/>
    <w:rsid w:val="00281D43"/>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5EF0"/>
    <w:rsid w:val="002E64F1"/>
    <w:rsid w:val="002F1B9A"/>
    <w:rsid w:val="002F242F"/>
    <w:rsid w:val="002F25D3"/>
    <w:rsid w:val="002F36D9"/>
    <w:rsid w:val="002F39CA"/>
    <w:rsid w:val="002F40C1"/>
    <w:rsid w:val="002F6CF4"/>
    <w:rsid w:val="002F70B0"/>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5722"/>
    <w:rsid w:val="0032796E"/>
    <w:rsid w:val="003309AE"/>
    <w:rsid w:val="003314EA"/>
    <w:rsid w:val="00331740"/>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6E3"/>
    <w:rsid w:val="00347D48"/>
    <w:rsid w:val="00347F6B"/>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0F7E"/>
    <w:rsid w:val="003C480E"/>
    <w:rsid w:val="003C4DA0"/>
    <w:rsid w:val="003C57ED"/>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2826"/>
    <w:rsid w:val="003F3B87"/>
    <w:rsid w:val="003F456F"/>
    <w:rsid w:val="003F71CB"/>
    <w:rsid w:val="00400B39"/>
    <w:rsid w:val="00401D8E"/>
    <w:rsid w:val="004027C0"/>
    <w:rsid w:val="00403DFD"/>
    <w:rsid w:val="00403F16"/>
    <w:rsid w:val="0040516B"/>
    <w:rsid w:val="00405783"/>
    <w:rsid w:val="00407579"/>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D39"/>
    <w:rsid w:val="0043542D"/>
    <w:rsid w:val="004358B5"/>
    <w:rsid w:val="00437375"/>
    <w:rsid w:val="0043798E"/>
    <w:rsid w:val="004425D0"/>
    <w:rsid w:val="00443D5C"/>
    <w:rsid w:val="00443FC0"/>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1D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A61"/>
    <w:rsid w:val="004A6BB2"/>
    <w:rsid w:val="004B02F6"/>
    <w:rsid w:val="004B1376"/>
    <w:rsid w:val="004B1DD1"/>
    <w:rsid w:val="004B25F1"/>
    <w:rsid w:val="004B45E9"/>
    <w:rsid w:val="004B5109"/>
    <w:rsid w:val="004B52DB"/>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6911"/>
    <w:rsid w:val="004D7DE9"/>
    <w:rsid w:val="004E0747"/>
    <w:rsid w:val="004E3128"/>
    <w:rsid w:val="004E3587"/>
    <w:rsid w:val="004E3FBA"/>
    <w:rsid w:val="004E59A9"/>
    <w:rsid w:val="004E7BF5"/>
    <w:rsid w:val="004E7C62"/>
    <w:rsid w:val="004F0F61"/>
    <w:rsid w:val="004F194F"/>
    <w:rsid w:val="004F20E6"/>
    <w:rsid w:val="004F3600"/>
    <w:rsid w:val="004F4335"/>
    <w:rsid w:val="004F4D7C"/>
    <w:rsid w:val="004F5A04"/>
    <w:rsid w:val="004F6B77"/>
    <w:rsid w:val="004F7B39"/>
    <w:rsid w:val="00500543"/>
    <w:rsid w:val="00501FD3"/>
    <w:rsid w:val="00503382"/>
    <w:rsid w:val="005053D8"/>
    <w:rsid w:val="00505563"/>
    <w:rsid w:val="0050593A"/>
    <w:rsid w:val="00507079"/>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3001F"/>
    <w:rsid w:val="00530549"/>
    <w:rsid w:val="00531595"/>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AC8"/>
    <w:rsid w:val="00552B9E"/>
    <w:rsid w:val="00553805"/>
    <w:rsid w:val="00553DBC"/>
    <w:rsid w:val="005555B2"/>
    <w:rsid w:val="00555C15"/>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6D8F"/>
    <w:rsid w:val="0059740F"/>
    <w:rsid w:val="005A0BFC"/>
    <w:rsid w:val="005A1EA4"/>
    <w:rsid w:val="005A48BD"/>
    <w:rsid w:val="005A586E"/>
    <w:rsid w:val="005A65E1"/>
    <w:rsid w:val="005A6E87"/>
    <w:rsid w:val="005B3398"/>
    <w:rsid w:val="005B36F5"/>
    <w:rsid w:val="005B3974"/>
    <w:rsid w:val="005B4661"/>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0ED9"/>
    <w:rsid w:val="005D11BB"/>
    <w:rsid w:val="005D1B6D"/>
    <w:rsid w:val="005D247B"/>
    <w:rsid w:val="005D46F0"/>
    <w:rsid w:val="005D5533"/>
    <w:rsid w:val="005D5F63"/>
    <w:rsid w:val="005D6737"/>
    <w:rsid w:val="005D72F1"/>
    <w:rsid w:val="005E15DE"/>
    <w:rsid w:val="005E1726"/>
    <w:rsid w:val="005E18FA"/>
    <w:rsid w:val="005E1BBB"/>
    <w:rsid w:val="005E1D62"/>
    <w:rsid w:val="005E33CC"/>
    <w:rsid w:val="005E4041"/>
    <w:rsid w:val="005E4693"/>
    <w:rsid w:val="005E5130"/>
    <w:rsid w:val="005E56BE"/>
    <w:rsid w:val="005E69A0"/>
    <w:rsid w:val="005E7681"/>
    <w:rsid w:val="005E7D5D"/>
    <w:rsid w:val="005F194C"/>
    <w:rsid w:val="005F2195"/>
    <w:rsid w:val="005F2925"/>
    <w:rsid w:val="005F4D3F"/>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3A07"/>
    <w:rsid w:val="00614167"/>
    <w:rsid w:val="00616DB5"/>
    <w:rsid w:val="00620CD3"/>
    <w:rsid w:val="00622913"/>
    <w:rsid w:val="00623DB8"/>
    <w:rsid w:val="006248C5"/>
    <w:rsid w:val="00624A24"/>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77"/>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3CF8"/>
    <w:rsid w:val="006941F0"/>
    <w:rsid w:val="00694BCC"/>
    <w:rsid w:val="006956BD"/>
    <w:rsid w:val="006956D1"/>
    <w:rsid w:val="00695BF5"/>
    <w:rsid w:val="00697F76"/>
    <w:rsid w:val="006A37E5"/>
    <w:rsid w:val="006A4C11"/>
    <w:rsid w:val="006A4EBF"/>
    <w:rsid w:val="006A50E4"/>
    <w:rsid w:val="006A67A9"/>
    <w:rsid w:val="006B14A2"/>
    <w:rsid w:val="006B1623"/>
    <w:rsid w:val="006B185C"/>
    <w:rsid w:val="006B475E"/>
    <w:rsid w:val="006B4E3A"/>
    <w:rsid w:val="006B5182"/>
    <w:rsid w:val="006B6164"/>
    <w:rsid w:val="006C1FE6"/>
    <w:rsid w:val="006C21D1"/>
    <w:rsid w:val="006C2538"/>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431A"/>
    <w:rsid w:val="006D526B"/>
    <w:rsid w:val="006D6702"/>
    <w:rsid w:val="006E0515"/>
    <w:rsid w:val="006E141F"/>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7C9"/>
    <w:rsid w:val="00712932"/>
    <w:rsid w:val="007135D3"/>
    <w:rsid w:val="00713B14"/>
    <w:rsid w:val="00714795"/>
    <w:rsid w:val="0071481B"/>
    <w:rsid w:val="007148DE"/>
    <w:rsid w:val="0071555B"/>
    <w:rsid w:val="00715E8A"/>
    <w:rsid w:val="00717BEA"/>
    <w:rsid w:val="0072218A"/>
    <w:rsid w:val="00722A11"/>
    <w:rsid w:val="0072480B"/>
    <w:rsid w:val="00724B38"/>
    <w:rsid w:val="0072502D"/>
    <w:rsid w:val="00726417"/>
    <w:rsid w:val="00727C93"/>
    <w:rsid w:val="0073154E"/>
    <w:rsid w:val="00734093"/>
    <w:rsid w:val="00734637"/>
    <w:rsid w:val="00737A2C"/>
    <w:rsid w:val="00737D7F"/>
    <w:rsid w:val="00740026"/>
    <w:rsid w:val="0074163E"/>
    <w:rsid w:val="00741855"/>
    <w:rsid w:val="0074348E"/>
    <w:rsid w:val="00743EC4"/>
    <w:rsid w:val="007447AF"/>
    <w:rsid w:val="00746497"/>
    <w:rsid w:val="0074755F"/>
    <w:rsid w:val="0075114D"/>
    <w:rsid w:val="00751BF9"/>
    <w:rsid w:val="00752AEE"/>
    <w:rsid w:val="007533A6"/>
    <w:rsid w:val="00754477"/>
    <w:rsid w:val="00754E5C"/>
    <w:rsid w:val="00754EB3"/>
    <w:rsid w:val="00755C44"/>
    <w:rsid w:val="00756A38"/>
    <w:rsid w:val="0075714B"/>
    <w:rsid w:val="00757582"/>
    <w:rsid w:val="00760465"/>
    <w:rsid w:val="00761A39"/>
    <w:rsid w:val="007621BC"/>
    <w:rsid w:val="00762CEF"/>
    <w:rsid w:val="00762F6B"/>
    <w:rsid w:val="00764BA0"/>
    <w:rsid w:val="007653BE"/>
    <w:rsid w:val="007670E6"/>
    <w:rsid w:val="00767F65"/>
    <w:rsid w:val="0077034F"/>
    <w:rsid w:val="00771B21"/>
    <w:rsid w:val="00771B39"/>
    <w:rsid w:val="007727E3"/>
    <w:rsid w:val="007729A8"/>
    <w:rsid w:val="00773359"/>
    <w:rsid w:val="00774349"/>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31E"/>
    <w:rsid w:val="007B0666"/>
    <w:rsid w:val="007B0AFE"/>
    <w:rsid w:val="007B47A2"/>
    <w:rsid w:val="007B4AF3"/>
    <w:rsid w:val="007B4F18"/>
    <w:rsid w:val="007B4FD7"/>
    <w:rsid w:val="007B55E6"/>
    <w:rsid w:val="007B5758"/>
    <w:rsid w:val="007B7091"/>
    <w:rsid w:val="007B7B86"/>
    <w:rsid w:val="007C0927"/>
    <w:rsid w:val="007C2C47"/>
    <w:rsid w:val="007C57AE"/>
    <w:rsid w:val="007C5838"/>
    <w:rsid w:val="007C5A9A"/>
    <w:rsid w:val="007C6559"/>
    <w:rsid w:val="007C7724"/>
    <w:rsid w:val="007C7F73"/>
    <w:rsid w:val="007D1209"/>
    <w:rsid w:val="007D137A"/>
    <w:rsid w:val="007D22ED"/>
    <w:rsid w:val="007D3BAE"/>
    <w:rsid w:val="007D5B25"/>
    <w:rsid w:val="007D5CCE"/>
    <w:rsid w:val="007D7897"/>
    <w:rsid w:val="007D7EBF"/>
    <w:rsid w:val="007E0111"/>
    <w:rsid w:val="007E0CE6"/>
    <w:rsid w:val="007E0FD0"/>
    <w:rsid w:val="007E159E"/>
    <w:rsid w:val="007E3057"/>
    <w:rsid w:val="007E31E0"/>
    <w:rsid w:val="007E4F5B"/>
    <w:rsid w:val="007E524B"/>
    <w:rsid w:val="007E553B"/>
    <w:rsid w:val="007E7FD0"/>
    <w:rsid w:val="007F0124"/>
    <w:rsid w:val="007F03FA"/>
    <w:rsid w:val="007F177A"/>
    <w:rsid w:val="007F1906"/>
    <w:rsid w:val="007F1CF8"/>
    <w:rsid w:val="007F1F72"/>
    <w:rsid w:val="007F2D52"/>
    <w:rsid w:val="007F3A4D"/>
    <w:rsid w:val="007F47B1"/>
    <w:rsid w:val="007F6F87"/>
    <w:rsid w:val="00800DA2"/>
    <w:rsid w:val="0080321F"/>
    <w:rsid w:val="008035B8"/>
    <w:rsid w:val="00803770"/>
    <w:rsid w:val="00804750"/>
    <w:rsid w:val="00804E9B"/>
    <w:rsid w:val="00806BED"/>
    <w:rsid w:val="00807D22"/>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9E6"/>
    <w:rsid w:val="00836A92"/>
    <w:rsid w:val="00836D35"/>
    <w:rsid w:val="00840F88"/>
    <w:rsid w:val="00843EE7"/>
    <w:rsid w:val="008471D0"/>
    <w:rsid w:val="00847296"/>
    <w:rsid w:val="008478E3"/>
    <w:rsid w:val="008523FD"/>
    <w:rsid w:val="00852745"/>
    <w:rsid w:val="008549F0"/>
    <w:rsid w:val="00855122"/>
    <w:rsid w:val="00855638"/>
    <w:rsid w:val="00856321"/>
    <w:rsid w:val="00856416"/>
    <w:rsid w:val="00856564"/>
    <w:rsid w:val="00856A0C"/>
    <w:rsid w:val="008617C9"/>
    <w:rsid w:val="00864A91"/>
    <w:rsid w:val="008656B1"/>
    <w:rsid w:val="0086577A"/>
    <w:rsid w:val="00865EF1"/>
    <w:rsid w:val="0086625F"/>
    <w:rsid w:val="00866CF7"/>
    <w:rsid w:val="00866EAA"/>
    <w:rsid w:val="008670CD"/>
    <w:rsid w:val="00867E00"/>
    <w:rsid w:val="0087233B"/>
    <w:rsid w:val="00872E94"/>
    <w:rsid w:val="0087347B"/>
    <w:rsid w:val="0087444C"/>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344"/>
    <w:rsid w:val="008C24B8"/>
    <w:rsid w:val="008C2960"/>
    <w:rsid w:val="008C2E93"/>
    <w:rsid w:val="008C4751"/>
    <w:rsid w:val="008C49C8"/>
    <w:rsid w:val="008C57B8"/>
    <w:rsid w:val="008C5B46"/>
    <w:rsid w:val="008D1342"/>
    <w:rsid w:val="008D1968"/>
    <w:rsid w:val="008D19CE"/>
    <w:rsid w:val="008D23AD"/>
    <w:rsid w:val="008D28E7"/>
    <w:rsid w:val="008D2E14"/>
    <w:rsid w:val="008D35CF"/>
    <w:rsid w:val="008D3CFD"/>
    <w:rsid w:val="008D3F58"/>
    <w:rsid w:val="008D4A5D"/>
    <w:rsid w:val="008D6BE8"/>
    <w:rsid w:val="008D6D3F"/>
    <w:rsid w:val="008D753D"/>
    <w:rsid w:val="008E0E08"/>
    <w:rsid w:val="008E0EF2"/>
    <w:rsid w:val="008E1008"/>
    <w:rsid w:val="008E116D"/>
    <w:rsid w:val="008E18A7"/>
    <w:rsid w:val="008E1CA6"/>
    <w:rsid w:val="008E389B"/>
    <w:rsid w:val="008E4401"/>
    <w:rsid w:val="008E5191"/>
    <w:rsid w:val="008E520F"/>
    <w:rsid w:val="008E522C"/>
    <w:rsid w:val="008E5BE2"/>
    <w:rsid w:val="008E6D45"/>
    <w:rsid w:val="008E6F75"/>
    <w:rsid w:val="008E74A4"/>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4E0"/>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C76"/>
    <w:rsid w:val="00940DE3"/>
    <w:rsid w:val="00941983"/>
    <w:rsid w:val="009423EE"/>
    <w:rsid w:val="00942E9A"/>
    <w:rsid w:val="009441F5"/>
    <w:rsid w:val="00944640"/>
    <w:rsid w:val="0094634B"/>
    <w:rsid w:val="00947207"/>
    <w:rsid w:val="00947CF0"/>
    <w:rsid w:val="00950227"/>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0C8A"/>
    <w:rsid w:val="0098195B"/>
    <w:rsid w:val="009819D5"/>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51FE"/>
    <w:rsid w:val="009B6248"/>
    <w:rsid w:val="009B6784"/>
    <w:rsid w:val="009B6A71"/>
    <w:rsid w:val="009B7080"/>
    <w:rsid w:val="009C1888"/>
    <w:rsid w:val="009C241C"/>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2571"/>
    <w:rsid w:val="009F3044"/>
    <w:rsid w:val="009F358B"/>
    <w:rsid w:val="009F7432"/>
    <w:rsid w:val="00A0328C"/>
    <w:rsid w:val="00A04F1E"/>
    <w:rsid w:val="00A05190"/>
    <w:rsid w:val="00A1266F"/>
    <w:rsid w:val="00A144B6"/>
    <w:rsid w:val="00A1532C"/>
    <w:rsid w:val="00A1674A"/>
    <w:rsid w:val="00A23CDF"/>
    <w:rsid w:val="00A241BD"/>
    <w:rsid w:val="00A24783"/>
    <w:rsid w:val="00A24AA0"/>
    <w:rsid w:val="00A24DFD"/>
    <w:rsid w:val="00A24E00"/>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33F8"/>
    <w:rsid w:val="00A93DE3"/>
    <w:rsid w:val="00A9446B"/>
    <w:rsid w:val="00A948D2"/>
    <w:rsid w:val="00A94AEF"/>
    <w:rsid w:val="00A953E4"/>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B6B8E"/>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E0259"/>
    <w:rsid w:val="00AE0BDB"/>
    <w:rsid w:val="00AE0E02"/>
    <w:rsid w:val="00AE210A"/>
    <w:rsid w:val="00AE26FA"/>
    <w:rsid w:val="00AE333D"/>
    <w:rsid w:val="00AE3F54"/>
    <w:rsid w:val="00AE40E1"/>
    <w:rsid w:val="00AE4563"/>
    <w:rsid w:val="00AE48E0"/>
    <w:rsid w:val="00AE6189"/>
    <w:rsid w:val="00AE73C4"/>
    <w:rsid w:val="00AE7E2A"/>
    <w:rsid w:val="00AF10B0"/>
    <w:rsid w:val="00AF1373"/>
    <w:rsid w:val="00AF27AE"/>
    <w:rsid w:val="00AF38AC"/>
    <w:rsid w:val="00AF3EB0"/>
    <w:rsid w:val="00AF70B4"/>
    <w:rsid w:val="00B00407"/>
    <w:rsid w:val="00B009AF"/>
    <w:rsid w:val="00B00BD5"/>
    <w:rsid w:val="00B01325"/>
    <w:rsid w:val="00B01CDB"/>
    <w:rsid w:val="00B02FD5"/>
    <w:rsid w:val="00B0326B"/>
    <w:rsid w:val="00B0403C"/>
    <w:rsid w:val="00B05056"/>
    <w:rsid w:val="00B05662"/>
    <w:rsid w:val="00B05912"/>
    <w:rsid w:val="00B05E1D"/>
    <w:rsid w:val="00B06295"/>
    <w:rsid w:val="00B07ACB"/>
    <w:rsid w:val="00B07C8B"/>
    <w:rsid w:val="00B10F73"/>
    <w:rsid w:val="00B1183B"/>
    <w:rsid w:val="00B11AC9"/>
    <w:rsid w:val="00B12A1E"/>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49A8"/>
    <w:rsid w:val="00B307B6"/>
    <w:rsid w:val="00B31456"/>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47B29"/>
    <w:rsid w:val="00B54243"/>
    <w:rsid w:val="00B54C75"/>
    <w:rsid w:val="00B55AAC"/>
    <w:rsid w:val="00B55F8A"/>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7845"/>
    <w:rsid w:val="00BA0A61"/>
    <w:rsid w:val="00BA0B1C"/>
    <w:rsid w:val="00BA3638"/>
    <w:rsid w:val="00BA5CDE"/>
    <w:rsid w:val="00BA6521"/>
    <w:rsid w:val="00BA6D93"/>
    <w:rsid w:val="00BA74B4"/>
    <w:rsid w:val="00BB06A3"/>
    <w:rsid w:val="00BB123C"/>
    <w:rsid w:val="00BB12AF"/>
    <w:rsid w:val="00BB1708"/>
    <w:rsid w:val="00BB1D78"/>
    <w:rsid w:val="00BB1E01"/>
    <w:rsid w:val="00BB2A9D"/>
    <w:rsid w:val="00BB2AA5"/>
    <w:rsid w:val="00BB2CF0"/>
    <w:rsid w:val="00BB4431"/>
    <w:rsid w:val="00BB6068"/>
    <w:rsid w:val="00BB64B6"/>
    <w:rsid w:val="00BC0801"/>
    <w:rsid w:val="00BC090D"/>
    <w:rsid w:val="00BC2083"/>
    <w:rsid w:val="00BC2AFB"/>
    <w:rsid w:val="00BC3299"/>
    <w:rsid w:val="00BC3E37"/>
    <w:rsid w:val="00BC4D93"/>
    <w:rsid w:val="00BC5BF8"/>
    <w:rsid w:val="00BC5C86"/>
    <w:rsid w:val="00BC6FBA"/>
    <w:rsid w:val="00BC78D8"/>
    <w:rsid w:val="00BC7D6E"/>
    <w:rsid w:val="00BD1713"/>
    <w:rsid w:val="00BD206F"/>
    <w:rsid w:val="00BD35C1"/>
    <w:rsid w:val="00BD38B1"/>
    <w:rsid w:val="00BD3D28"/>
    <w:rsid w:val="00BD3DE3"/>
    <w:rsid w:val="00BD46E8"/>
    <w:rsid w:val="00BD480F"/>
    <w:rsid w:val="00BD5994"/>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55B7"/>
    <w:rsid w:val="00C0582D"/>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1E4C"/>
    <w:rsid w:val="00C540AE"/>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2F5"/>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5BEE"/>
    <w:rsid w:val="00CB0AEA"/>
    <w:rsid w:val="00CB2BFA"/>
    <w:rsid w:val="00CB3575"/>
    <w:rsid w:val="00CB3F37"/>
    <w:rsid w:val="00CB401E"/>
    <w:rsid w:val="00CB4A4E"/>
    <w:rsid w:val="00CB5BD7"/>
    <w:rsid w:val="00CB6F7F"/>
    <w:rsid w:val="00CB71B0"/>
    <w:rsid w:val="00CB7630"/>
    <w:rsid w:val="00CB7720"/>
    <w:rsid w:val="00CB7E0C"/>
    <w:rsid w:val="00CC0F62"/>
    <w:rsid w:val="00CC1C63"/>
    <w:rsid w:val="00CC2CB3"/>
    <w:rsid w:val="00CC38A0"/>
    <w:rsid w:val="00CC3920"/>
    <w:rsid w:val="00CC42D2"/>
    <w:rsid w:val="00CC4F3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6F79"/>
    <w:rsid w:val="00D77CC7"/>
    <w:rsid w:val="00D77F37"/>
    <w:rsid w:val="00D81467"/>
    <w:rsid w:val="00D81721"/>
    <w:rsid w:val="00D82D79"/>
    <w:rsid w:val="00D83F04"/>
    <w:rsid w:val="00D85C02"/>
    <w:rsid w:val="00D85EE5"/>
    <w:rsid w:val="00D869E3"/>
    <w:rsid w:val="00D87099"/>
    <w:rsid w:val="00D90447"/>
    <w:rsid w:val="00D90FE7"/>
    <w:rsid w:val="00D91B2C"/>
    <w:rsid w:val="00D92FE7"/>
    <w:rsid w:val="00D93613"/>
    <w:rsid w:val="00D94B97"/>
    <w:rsid w:val="00D9591F"/>
    <w:rsid w:val="00D9604D"/>
    <w:rsid w:val="00D96780"/>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B7C0F"/>
    <w:rsid w:val="00DC0A1D"/>
    <w:rsid w:val="00DC156C"/>
    <w:rsid w:val="00DC1D4E"/>
    <w:rsid w:val="00DC51ED"/>
    <w:rsid w:val="00DC71BD"/>
    <w:rsid w:val="00DC7823"/>
    <w:rsid w:val="00DD0D6B"/>
    <w:rsid w:val="00DD16D8"/>
    <w:rsid w:val="00DD358E"/>
    <w:rsid w:val="00DD4B4F"/>
    <w:rsid w:val="00DD5C9D"/>
    <w:rsid w:val="00DD6090"/>
    <w:rsid w:val="00DD691C"/>
    <w:rsid w:val="00DD7425"/>
    <w:rsid w:val="00DE1522"/>
    <w:rsid w:val="00DE1943"/>
    <w:rsid w:val="00DE2158"/>
    <w:rsid w:val="00DE3D08"/>
    <w:rsid w:val="00DE52F0"/>
    <w:rsid w:val="00DE6CF3"/>
    <w:rsid w:val="00DE7003"/>
    <w:rsid w:val="00DE715D"/>
    <w:rsid w:val="00DE7DD8"/>
    <w:rsid w:val="00DF1219"/>
    <w:rsid w:val="00DF1B6E"/>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FE3"/>
    <w:rsid w:val="00E22F3C"/>
    <w:rsid w:val="00E23F23"/>
    <w:rsid w:val="00E25858"/>
    <w:rsid w:val="00E2676A"/>
    <w:rsid w:val="00E2679F"/>
    <w:rsid w:val="00E30261"/>
    <w:rsid w:val="00E310C8"/>
    <w:rsid w:val="00E31155"/>
    <w:rsid w:val="00E32BD5"/>
    <w:rsid w:val="00E34478"/>
    <w:rsid w:val="00E354F9"/>
    <w:rsid w:val="00E376A8"/>
    <w:rsid w:val="00E41B7E"/>
    <w:rsid w:val="00E44AA1"/>
    <w:rsid w:val="00E45DD5"/>
    <w:rsid w:val="00E46952"/>
    <w:rsid w:val="00E47880"/>
    <w:rsid w:val="00E47F6B"/>
    <w:rsid w:val="00E5019A"/>
    <w:rsid w:val="00E501A9"/>
    <w:rsid w:val="00E51424"/>
    <w:rsid w:val="00E51F60"/>
    <w:rsid w:val="00E52233"/>
    <w:rsid w:val="00E540B0"/>
    <w:rsid w:val="00E54BD8"/>
    <w:rsid w:val="00E54C38"/>
    <w:rsid w:val="00E56DA0"/>
    <w:rsid w:val="00E56F4D"/>
    <w:rsid w:val="00E57BA3"/>
    <w:rsid w:val="00E6043A"/>
    <w:rsid w:val="00E60EA6"/>
    <w:rsid w:val="00E61DB7"/>
    <w:rsid w:val="00E61ED1"/>
    <w:rsid w:val="00E61FB0"/>
    <w:rsid w:val="00E620C8"/>
    <w:rsid w:val="00E632EC"/>
    <w:rsid w:val="00E65C81"/>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86003"/>
    <w:rsid w:val="00E9130A"/>
    <w:rsid w:val="00E92A39"/>
    <w:rsid w:val="00E9357B"/>
    <w:rsid w:val="00E9385D"/>
    <w:rsid w:val="00E958E1"/>
    <w:rsid w:val="00E96672"/>
    <w:rsid w:val="00E969EC"/>
    <w:rsid w:val="00E977B3"/>
    <w:rsid w:val="00E978BF"/>
    <w:rsid w:val="00EA0F0F"/>
    <w:rsid w:val="00EA1586"/>
    <w:rsid w:val="00EA1D88"/>
    <w:rsid w:val="00EA31EE"/>
    <w:rsid w:val="00EA63AB"/>
    <w:rsid w:val="00EB0B16"/>
    <w:rsid w:val="00EB0F8D"/>
    <w:rsid w:val="00EB1F94"/>
    <w:rsid w:val="00EB2143"/>
    <w:rsid w:val="00EB32E1"/>
    <w:rsid w:val="00EB4729"/>
    <w:rsid w:val="00EB47EB"/>
    <w:rsid w:val="00EB5428"/>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4FB1"/>
    <w:rsid w:val="00ED60EA"/>
    <w:rsid w:val="00EE0122"/>
    <w:rsid w:val="00EE0237"/>
    <w:rsid w:val="00EE10ED"/>
    <w:rsid w:val="00EE13E9"/>
    <w:rsid w:val="00EE1680"/>
    <w:rsid w:val="00EE1D7B"/>
    <w:rsid w:val="00EE3688"/>
    <w:rsid w:val="00EE40A1"/>
    <w:rsid w:val="00EE4279"/>
    <w:rsid w:val="00EE45A4"/>
    <w:rsid w:val="00EE7F20"/>
    <w:rsid w:val="00EF1BDE"/>
    <w:rsid w:val="00EF3E15"/>
    <w:rsid w:val="00EF3E75"/>
    <w:rsid w:val="00EF3FB7"/>
    <w:rsid w:val="00EF4BEA"/>
    <w:rsid w:val="00EF5051"/>
    <w:rsid w:val="00EF5A78"/>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5455"/>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AF7"/>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4DE0"/>
    <w:rsid w:val="00FB5C6C"/>
    <w:rsid w:val="00FB6C3F"/>
    <w:rsid w:val="00FB712A"/>
    <w:rsid w:val="00FB7209"/>
    <w:rsid w:val="00FB7ECE"/>
    <w:rsid w:val="00FC0410"/>
    <w:rsid w:val="00FC1274"/>
    <w:rsid w:val="00FC2B2E"/>
    <w:rsid w:val="00FC2ECE"/>
    <w:rsid w:val="00FC30CF"/>
    <w:rsid w:val="00FC37B5"/>
    <w:rsid w:val="00FC4662"/>
    <w:rsid w:val="00FC58F8"/>
    <w:rsid w:val="00FC5DCF"/>
    <w:rsid w:val="00FC6511"/>
    <w:rsid w:val="00FC66F0"/>
    <w:rsid w:val="00FC7C86"/>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F46E4"/>
    <w:rsid w:val="00FF4F5E"/>
    <w:rsid w:val="00FF54DC"/>
    <w:rsid w:val="00FF64D6"/>
    <w:rsid w:val="00FF665E"/>
    <w:rsid w:val="00FF6EF2"/>
    <w:rsid w:val="01B4B24D"/>
    <w:rsid w:val="02874016"/>
    <w:rsid w:val="03E7525C"/>
    <w:rsid w:val="0409CC21"/>
    <w:rsid w:val="06109F6D"/>
    <w:rsid w:val="08398C75"/>
    <w:rsid w:val="0901D06C"/>
    <w:rsid w:val="0A48B0AA"/>
    <w:rsid w:val="0ACB304D"/>
    <w:rsid w:val="0E6D2853"/>
    <w:rsid w:val="103BACAB"/>
    <w:rsid w:val="12AFA127"/>
    <w:rsid w:val="139DF68C"/>
    <w:rsid w:val="13D58FD6"/>
    <w:rsid w:val="13F723F0"/>
    <w:rsid w:val="1424E660"/>
    <w:rsid w:val="159DDB54"/>
    <w:rsid w:val="16034DEA"/>
    <w:rsid w:val="16FAAC3C"/>
    <w:rsid w:val="18C6D300"/>
    <w:rsid w:val="195FD38D"/>
    <w:rsid w:val="19AD8C6E"/>
    <w:rsid w:val="1B142959"/>
    <w:rsid w:val="1C337FEF"/>
    <w:rsid w:val="1CC1ED95"/>
    <w:rsid w:val="1D949878"/>
    <w:rsid w:val="1DA2A227"/>
    <w:rsid w:val="1F155370"/>
    <w:rsid w:val="1F8A4C12"/>
    <w:rsid w:val="1FD2BCFD"/>
    <w:rsid w:val="20BDB045"/>
    <w:rsid w:val="20FC5CB2"/>
    <w:rsid w:val="21F882FF"/>
    <w:rsid w:val="2573184D"/>
    <w:rsid w:val="25B6731C"/>
    <w:rsid w:val="260FE424"/>
    <w:rsid w:val="276B55D9"/>
    <w:rsid w:val="27D597DF"/>
    <w:rsid w:val="29E2D118"/>
    <w:rsid w:val="2AF91F6F"/>
    <w:rsid w:val="2B79B9EC"/>
    <w:rsid w:val="2CE55A5E"/>
    <w:rsid w:val="2EF4CF9F"/>
    <w:rsid w:val="2FC6E042"/>
    <w:rsid w:val="30B826D7"/>
    <w:rsid w:val="313EA246"/>
    <w:rsid w:val="325C0581"/>
    <w:rsid w:val="329CFD3A"/>
    <w:rsid w:val="33EAC8C6"/>
    <w:rsid w:val="351A9F64"/>
    <w:rsid w:val="3652C605"/>
    <w:rsid w:val="3676CBA2"/>
    <w:rsid w:val="382F0965"/>
    <w:rsid w:val="38C30E9A"/>
    <w:rsid w:val="394BBA41"/>
    <w:rsid w:val="3C89821F"/>
    <w:rsid w:val="400806F2"/>
    <w:rsid w:val="41D1417F"/>
    <w:rsid w:val="457739BE"/>
    <w:rsid w:val="4674DE26"/>
    <w:rsid w:val="476730B5"/>
    <w:rsid w:val="4783D082"/>
    <w:rsid w:val="4810E076"/>
    <w:rsid w:val="486BB101"/>
    <w:rsid w:val="48F890D7"/>
    <w:rsid w:val="4C289B57"/>
    <w:rsid w:val="4D58D7A0"/>
    <w:rsid w:val="4D6A2A7E"/>
    <w:rsid w:val="4DD646AC"/>
    <w:rsid w:val="511F7B92"/>
    <w:rsid w:val="52373334"/>
    <w:rsid w:val="523CC347"/>
    <w:rsid w:val="54376105"/>
    <w:rsid w:val="56357EDC"/>
    <w:rsid w:val="5899B363"/>
    <w:rsid w:val="5C126D63"/>
    <w:rsid w:val="5C73FF94"/>
    <w:rsid w:val="5E92BA32"/>
    <w:rsid w:val="60A62DFC"/>
    <w:rsid w:val="6170FD87"/>
    <w:rsid w:val="62422B7D"/>
    <w:rsid w:val="63FFCAA3"/>
    <w:rsid w:val="6457E3FC"/>
    <w:rsid w:val="66192165"/>
    <w:rsid w:val="670C6B8F"/>
    <w:rsid w:val="6ACD433F"/>
    <w:rsid w:val="6CCEA219"/>
    <w:rsid w:val="6F96EE07"/>
    <w:rsid w:val="70030772"/>
    <w:rsid w:val="71330FFB"/>
    <w:rsid w:val="714D3340"/>
    <w:rsid w:val="71A515E2"/>
    <w:rsid w:val="77712ED1"/>
    <w:rsid w:val="783889C1"/>
    <w:rsid w:val="78A8D0AF"/>
    <w:rsid w:val="78F60E1F"/>
    <w:rsid w:val="7D9DD212"/>
    <w:rsid w:val="7F8AE75C"/>
    <w:rsid w:val="7FCD25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D1813E"/>
  <w15:docId w15:val="{33831D2C-B3CD-4223-9EDC-F2605D3A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loridadep.gov/waste/waste/documents/icpg-attachment-2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floridadep.gov/waste/waste/documents/icpg-attachment-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loridadep.gov/waste/waste/documents/attachment-9-actual-notice-intent-approve-use-institutional-control-eas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2fa3dcba18d048e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floridadep.gov/waste/waste/documents/icpg-attachment-2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loridadep.gov/waste/waste/documents/icpg-attachment-2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bce3612e-db85-4acd-8599-3a8febd7decf">DEP and FBA edits as of 09-04-20, changes accepted.</Comments>
    <Predecessors xmlns="http://schemas.microsoft.com/sharepoint/v4" xsi:nil="true"/>
    <_dlc_DocId xmlns="ed83551b-1c74-4eb0-a689-e3b00317a30f">NPVFY6KNS3ZM-64548901-183</_dlc_DocId>
    <_dlc_DocIdUrl xmlns="ed83551b-1c74-4eb0-a689-e3b00317a30f">
      <Url>https://floridadep.sharepoint.com/dwm/dbs/_layouts/15/DocIdRedir.aspx?ID=NPVFY6KNS3ZM-64548901-183</Url>
      <Description>NPVFY6KNS3ZM-64548901-183</Description>
    </_dlc_DocIdUrl>
    <AssignedTo xmlns="http://schemas.microsoft.com/sharepoint/v3">
      <UserInfo>
        <DisplayName>Cinquino, Dawn</DisplayName>
        <AccountId>5534</AccountId>
        <AccountType/>
      </UserInfo>
    </AssignedTo>
    <_Status xmlns="http://schemas.microsoft.com/sharepoint/v3/fields">2. Editing</_Status>
    <_Revision xmlns="http://schemas.microsoft.com/sharepoint/v3/fields">2017-03-01T05:00:00+00:00</_Revision>
    <Att_x0023_ xmlns="bce3612e-db85-4acd-8599-3a8febd7decf">C.17</Att_x0023_>
    <SharedWithUsers xmlns="ed83551b-1c74-4eb0-a689-e3b00317a30f">
      <UserInfo>
        <DisplayName>Crenshaw, Christopher</DisplayName>
        <AccountId>5467</AccountId>
        <AccountType/>
      </UserInfo>
      <UserInfo>
        <DisplayName>Robinette. Rebecca</DisplayName>
        <AccountId>246</AccountId>
        <AccountType/>
      </UserInfo>
      <UserInfo>
        <DisplayName>Moore, Ronni</DisplayName>
        <AccountId>10456</AccountId>
        <AccountType/>
      </UserInfo>
      <UserInfo>
        <DisplayName>Gwaltney, Bill</DisplayName>
        <AccountId>6628</AccountId>
        <AccountType/>
      </UserInfo>
      <UserInfo>
        <DisplayName>McBride, Ashanti</DisplayName>
        <AccountId>4187</AccountId>
        <AccountType/>
      </UserInfo>
    </SharedWithUsers>
    <Publish_x0020_Date xmlns="bce3612e-db85-4acd-8599-3a8febd7decf">September 2020</Publish_x0020_Date>
    <ICPG_x0020_Name xmlns="bce3612e-db85-4acd-8599-3a8febd7decf">Section</ICPG_x0020_Name>
    <Issues_x002f_Resolution xmlns="bce3612e-db85-4acd-8599-3a8febd7de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7" ma:contentTypeDescription="Create a new document." ma:contentTypeScope="" ma:versionID="a329c87f19ab56871fe81e39998e5ded">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149dc1b875897d6908a5171011427ce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7CDC-E7AD-4DA2-A38D-F77C9A3A1E06}">
  <ds:schemaRefs>
    <ds:schemaRef ds:uri="http://schemas.microsoft.com/sharepoint/v3/contenttype/forms"/>
  </ds:schemaRefs>
</ds:datastoreItem>
</file>

<file path=customXml/itemProps2.xml><?xml version="1.0" encoding="utf-8"?>
<ds:datastoreItem xmlns:ds="http://schemas.openxmlformats.org/officeDocument/2006/customXml" ds:itemID="{FB8E31E9-7519-46A6-B4FE-82DD8DFA87CF}">
  <ds:schemaRefs>
    <ds:schemaRef ds:uri="http://schemas.microsoft.com/sharepoint/events"/>
  </ds:schemaRefs>
</ds:datastoreItem>
</file>

<file path=customXml/itemProps3.xml><?xml version="1.0" encoding="utf-8"?>
<ds:datastoreItem xmlns:ds="http://schemas.openxmlformats.org/officeDocument/2006/customXml" ds:itemID="{75B51F4D-DF81-45EE-9B75-1539B3C8F2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5288ad-27ce-44c7-9a1f-49590b356f7f"/>
    <ds:schemaRef ds:uri="http://purl.org/dc/elements/1.1/"/>
    <ds:schemaRef ds:uri="http://schemas.microsoft.com/office/2006/metadata/properties"/>
    <ds:schemaRef ds:uri="ed83551b-1c74-4eb0-a689-e3b00317a30f"/>
    <ds:schemaRef ds:uri="http://schemas.microsoft.com/sharepoint/v4"/>
    <ds:schemaRef ds:uri="http://schemas.microsoft.com/sharepoint/v3"/>
    <ds:schemaRef ds:uri="bce3612e-db85-4acd-8599-3a8febd7decf"/>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5B3607D2-2AEB-469E-AB7E-D2E1453CA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342E02-3ABB-4BD5-9EDC-A8A6A4AD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3666</Characters>
  <Application>Microsoft Office Word</Application>
  <DocSecurity>0</DocSecurity>
  <Lines>30</Lines>
  <Paragraphs>8</Paragraphs>
  <ScaleCrop>false</ScaleCrop>
  <Manager/>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ICPG Text</dc:title>
  <dc:subject/>
  <dc:creator>Cinquino, Dawn</dc:creator>
  <cp:keywords/>
  <cp:lastModifiedBy>Brian Dougherty</cp:lastModifiedBy>
  <cp:revision>2</cp:revision>
  <dcterms:created xsi:type="dcterms:W3CDTF">2020-09-10T18:04:00Z</dcterms:created>
  <dcterms:modified xsi:type="dcterms:W3CDTF">2020-09-10T18:04:00Z</dcterms:modified>
  <cp:contentStatus>2. Editing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Att#">
    <vt:r8>100</vt:r8>
  </property>
  <property fmtid="{D5CDD505-2E9C-101B-9397-08002B2CF9AE}" pid="4" name="_Revision">
    <vt:filetime>2017-03-01T05:00:00Z</vt:filetime>
  </property>
  <property fmtid="{D5CDD505-2E9C-101B-9397-08002B2CF9AE}" pid="5" name="_dlc_DocIdItemGuid">
    <vt:lpwstr>1d574e42-659d-436f-993a-7e7763d9ac52</vt:lpwstr>
  </property>
</Properties>
</file>