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FC0F9" w14:textId="77777777" w:rsidR="00DB24E1" w:rsidRPr="00C73447" w:rsidRDefault="00DB24E1" w:rsidP="00E21CF4">
      <w:pPr>
        <w:tabs>
          <w:tab w:val="left" w:pos="360"/>
        </w:tabs>
        <w:spacing w:after="0" w:line="360" w:lineRule="auto"/>
        <w:ind w:firstLine="360"/>
        <w:rPr>
          <w:rFonts w:ascii="Times New Roman" w:hAnsi="Times New Roman"/>
          <w:bCs/>
          <w:sz w:val="20"/>
          <w:szCs w:val="20"/>
        </w:rPr>
      </w:pPr>
      <w:bookmarkStart w:id="0" w:name="_GoBack"/>
      <w:bookmarkEnd w:id="0"/>
      <w:r w:rsidRPr="00C73447">
        <w:rPr>
          <w:rFonts w:ascii="Times New Roman" w:hAnsi="Times New Roman"/>
          <w:bCs/>
          <w:sz w:val="20"/>
          <w:szCs w:val="20"/>
        </w:rPr>
        <w:t xml:space="preserve">62-701.805 Coal Combustion Residuals Facility Permitting Requirements and Procedures. </w:t>
      </w:r>
    </w:p>
    <w:p w14:paraId="6D27B1A0" w14:textId="1ADBE065" w:rsidR="00DB24E1" w:rsidRPr="00C73447" w:rsidRDefault="00DB24E1" w:rsidP="00E21CF4">
      <w:pPr>
        <w:tabs>
          <w:tab w:val="left" w:pos="360"/>
        </w:tabs>
        <w:spacing w:after="0" w:line="360" w:lineRule="auto"/>
        <w:ind w:firstLine="360"/>
        <w:rPr>
          <w:rFonts w:ascii="Times New Roman" w:hAnsi="Times New Roman"/>
          <w:sz w:val="20"/>
          <w:szCs w:val="20"/>
        </w:rPr>
      </w:pPr>
      <w:r w:rsidRPr="00C73447">
        <w:rPr>
          <w:rFonts w:ascii="Times New Roman" w:hAnsi="Times New Roman"/>
          <w:sz w:val="20"/>
          <w:szCs w:val="20"/>
        </w:rPr>
        <w:t xml:space="preserve">(1) </w:t>
      </w:r>
      <w:bookmarkStart w:id="1" w:name="_Hlk34750049"/>
      <w:r w:rsidR="00C73447" w:rsidRPr="00C73447">
        <w:rPr>
          <w:rFonts w:ascii="Times New Roman" w:hAnsi="Times New Roman"/>
          <w:sz w:val="20"/>
          <w:szCs w:val="20"/>
        </w:rPr>
        <w:t>through (7) No change.</w:t>
      </w:r>
    </w:p>
    <w:bookmarkEnd w:id="1"/>
    <w:p w14:paraId="26D63306" w14:textId="69C8D911" w:rsidR="00DB24E1" w:rsidRPr="00C73447" w:rsidRDefault="00DB24E1" w:rsidP="00E21CF4">
      <w:pPr>
        <w:tabs>
          <w:tab w:val="left" w:pos="360"/>
        </w:tabs>
        <w:spacing w:after="0" w:line="360" w:lineRule="auto"/>
        <w:ind w:firstLine="360"/>
        <w:rPr>
          <w:rFonts w:ascii="Times New Roman" w:hAnsi="Times New Roman"/>
          <w:b/>
          <w:bCs/>
          <w:color w:val="0070C0"/>
          <w:sz w:val="20"/>
          <w:szCs w:val="20"/>
        </w:rPr>
      </w:pPr>
      <w:r w:rsidRPr="00C73447">
        <w:rPr>
          <w:rFonts w:ascii="Times New Roman" w:hAnsi="Times New Roman"/>
          <w:sz w:val="20"/>
          <w:szCs w:val="20"/>
        </w:rPr>
        <w:t xml:space="preserve">(8) </w:t>
      </w:r>
      <w:r w:rsidR="00812C75">
        <w:rPr>
          <w:rFonts w:ascii="Times New Roman" w:hAnsi="Times New Roman"/>
          <w:sz w:val="20"/>
          <w:szCs w:val="20"/>
        </w:rPr>
        <w:t>No change</w:t>
      </w:r>
      <w:r w:rsidRPr="00C73447">
        <w:rPr>
          <w:rFonts w:ascii="Times New Roman" w:hAnsi="Times New Roman"/>
          <w:sz w:val="20"/>
          <w:szCs w:val="20"/>
        </w:rPr>
        <w:t xml:space="preserve">. </w:t>
      </w:r>
    </w:p>
    <w:p w14:paraId="0270363D" w14:textId="4DDEDCC2" w:rsidR="00DB24E1" w:rsidRPr="00C73447" w:rsidRDefault="00DB24E1" w:rsidP="00E21CF4">
      <w:pPr>
        <w:tabs>
          <w:tab w:val="left" w:pos="360"/>
        </w:tabs>
        <w:spacing w:after="0" w:line="360" w:lineRule="auto"/>
        <w:ind w:firstLine="360"/>
        <w:rPr>
          <w:rFonts w:ascii="Times New Roman" w:hAnsi="Times New Roman"/>
          <w:sz w:val="20"/>
          <w:szCs w:val="20"/>
        </w:rPr>
      </w:pPr>
      <w:r w:rsidRPr="00C73447">
        <w:rPr>
          <w:rFonts w:ascii="Times New Roman" w:hAnsi="Times New Roman"/>
          <w:sz w:val="20"/>
          <w:szCs w:val="20"/>
        </w:rPr>
        <w:t xml:space="preserve">(a) </w:t>
      </w:r>
      <w:r w:rsidR="00C73447" w:rsidRPr="00C73447">
        <w:rPr>
          <w:rFonts w:ascii="Times New Roman" w:hAnsi="Times New Roman"/>
          <w:sz w:val="20"/>
          <w:szCs w:val="20"/>
        </w:rPr>
        <w:t>No change</w:t>
      </w:r>
    </w:p>
    <w:p w14:paraId="25DD7976" w14:textId="77777777" w:rsidR="00DB24E1" w:rsidRPr="00C73447" w:rsidRDefault="00DB24E1" w:rsidP="00E21CF4">
      <w:pPr>
        <w:tabs>
          <w:tab w:val="left" w:pos="360"/>
        </w:tabs>
        <w:spacing w:after="0" w:line="360" w:lineRule="auto"/>
        <w:ind w:firstLine="360"/>
        <w:rPr>
          <w:rFonts w:ascii="Times New Roman" w:hAnsi="Times New Roman"/>
          <w:sz w:val="20"/>
          <w:szCs w:val="20"/>
        </w:rPr>
      </w:pPr>
      <w:r w:rsidRPr="00C73447">
        <w:rPr>
          <w:rFonts w:ascii="Times New Roman" w:hAnsi="Times New Roman"/>
          <w:sz w:val="20"/>
          <w:szCs w:val="20"/>
        </w:rPr>
        <w:t xml:space="preserve">(b) The owner or operator must close the CCR unit in accordance with a Department operating permit that includes a closure plan, or a closure permit issued by the Department. Prior to initiating closure of a CCR unit, the owner or operator must receive authorization from the Department using one of the following options: </w:t>
      </w:r>
    </w:p>
    <w:p w14:paraId="3C89594B" w14:textId="2E94E668" w:rsidR="00DB24E1" w:rsidRPr="00C67DC2" w:rsidRDefault="005C76A0" w:rsidP="00E21CF4">
      <w:pPr>
        <w:tabs>
          <w:tab w:val="left" w:pos="360"/>
        </w:tabs>
        <w:spacing w:after="0" w:line="360" w:lineRule="auto"/>
        <w:ind w:firstLine="360"/>
        <w:rPr>
          <w:rFonts w:ascii="Times New Roman" w:hAnsi="Times New Roman"/>
          <w:sz w:val="20"/>
          <w:szCs w:val="20"/>
        </w:rPr>
      </w:pPr>
      <w:r w:rsidRPr="00C73447">
        <w:rPr>
          <w:rFonts w:ascii="Times New Roman" w:hAnsi="Times New Roman"/>
          <w:sz w:val="20"/>
          <w:szCs w:val="20"/>
        </w:rPr>
        <w:t>1.</w:t>
      </w:r>
      <w:r w:rsidR="00DB24E1" w:rsidRPr="00C73447">
        <w:rPr>
          <w:rFonts w:ascii="Times New Roman" w:hAnsi="Times New Roman"/>
          <w:sz w:val="20"/>
          <w:szCs w:val="20"/>
        </w:rPr>
        <w:t xml:space="preserve"> The owner or operator may submit an application to the Department for a closure permit which shall include a </w:t>
      </w:r>
      <w:r w:rsidR="00DB24E1" w:rsidRPr="00C67DC2">
        <w:rPr>
          <w:rFonts w:ascii="Times New Roman" w:hAnsi="Times New Roman"/>
          <w:sz w:val="20"/>
          <w:szCs w:val="20"/>
        </w:rPr>
        <w:t xml:space="preserve">closure plan on Form 62-701.900(37), Application to Construct, Operate, Modify, or Close a </w:t>
      </w:r>
      <w:r w:rsidRPr="00C67DC2">
        <w:rPr>
          <w:rFonts w:ascii="Times New Roman" w:eastAsia="Times New Roman" w:hAnsi="Times New Roman"/>
          <w:sz w:val="20"/>
          <w:szCs w:val="20"/>
        </w:rPr>
        <w:t>Coal Combustion Residuals (CCR) Unit or Units</w:t>
      </w:r>
      <w:r w:rsidR="00DB24E1" w:rsidRPr="00C67DC2">
        <w:rPr>
          <w:rFonts w:ascii="Times New Roman" w:hAnsi="Times New Roman"/>
          <w:sz w:val="20"/>
          <w:szCs w:val="20"/>
        </w:rPr>
        <w:t xml:space="preserve">, effective date </w:t>
      </w:r>
      <w:r w:rsidR="00C73447" w:rsidRPr="00C67DC2">
        <w:rPr>
          <w:rFonts w:ascii="Times New Roman" w:hAnsi="Times New Roman"/>
          <w:sz w:val="20"/>
          <w:szCs w:val="20"/>
          <w:u w:val="single"/>
        </w:rPr>
        <w:t>&lt;</w:t>
      </w:r>
      <w:r w:rsidR="00C73447" w:rsidRPr="00C67DC2">
        <w:rPr>
          <w:rFonts w:ascii="Times New Roman" w:hAnsi="Times New Roman"/>
          <w:color w:val="C00000"/>
          <w:sz w:val="20"/>
          <w:szCs w:val="20"/>
          <w:u w:val="single"/>
        </w:rPr>
        <w:t>DATE</w:t>
      </w:r>
      <w:r w:rsidR="00C73447" w:rsidRPr="00C67DC2">
        <w:rPr>
          <w:rFonts w:ascii="Times New Roman" w:hAnsi="Times New Roman"/>
          <w:sz w:val="20"/>
          <w:szCs w:val="20"/>
          <w:u w:val="single"/>
        </w:rPr>
        <w:t>&gt;</w:t>
      </w:r>
      <w:r w:rsidR="00C73447" w:rsidRPr="00C67DC2">
        <w:rPr>
          <w:rFonts w:ascii="Times New Roman" w:hAnsi="Times New Roman"/>
          <w:sz w:val="20"/>
          <w:szCs w:val="20"/>
        </w:rPr>
        <w:t xml:space="preserve"> </w:t>
      </w:r>
      <w:r w:rsidR="00E250A0" w:rsidRPr="00C67DC2">
        <w:rPr>
          <w:rFonts w:ascii="Times New Roman" w:hAnsi="Times New Roman"/>
          <w:strike/>
          <w:sz w:val="20"/>
          <w:szCs w:val="20"/>
        </w:rPr>
        <w:t>March 1, 2022</w:t>
      </w:r>
      <w:r w:rsidR="00DB24E1" w:rsidRPr="00C67DC2">
        <w:rPr>
          <w:rFonts w:ascii="Times New Roman" w:hAnsi="Times New Roman"/>
          <w:sz w:val="20"/>
          <w:szCs w:val="20"/>
        </w:rPr>
        <w:t>, hereby adopted and incorporated by reference. Copies of this form can be obtained from the Department’s website or by contacting the Department of Environmental Protection, Solid Waste Section, MS 4565, 2600 Blair Stone Road, Tallahassee, Florida, 32399-2400, or the form can be obtained at</w:t>
      </w:r>
      <w:r w:rsidR="00C73447" w:rsidRPr="00C67DC2">
        <w:rPr>
          <w:rFonts w:ascii="Times New Roman" w:hAnsi="Times New Roman"/>
          <w:sz w:val="20"/>
          <w:szCs w:val="20"/>
        </w:rPr>
        <w:t xml:space="preserve"> &lt;</w:t>
      </w:r>
      <w:r w:rsidR="00C73447" w:rsidRPr="00C67DC2">
        <w:rPr>
          <w:rFonts w:ascii="Times New Roman" w:hAnsi="Times New Roman"/>
          <w:color w:val="4472C4" w:themeColor="accent1"/>
          <w:sz w:val="20"/>
          <w:szCs w:val="20"/>
        </w:rPr>
        <w:t>LINK</w:t>
      </w:r>
      <w:r w:rsidR="00C73447" w:rsidRPr="00C67DC2">
        <w:rPr>
          <w:rFonts w:ascii="Times New Roman" w:hAnsi="Times New Roman"/>
          <w:sz w:val="20"/>
          <w:szCs w:val="20"/>
        </w:rPr>
        <w:t>&gt;</w:t>
      </w:r>
      <w:r w:rsidR="00DB24E1" w:rsidRPr="00C67DC2">
        <w:rPr>
          <w:rFonts w:ascii="Times New Roman" w:hAnsi="Times New Roman"/>
          <w:sz w:val="20"/>
          <w:szCs w:val="20"/>
        </w:rPr>
        <w:t xml:space="preserve"> </w:t>
      </w:r>
      <w:hyperlink r:id="rId6" w:history="1">
        <w:r w:rsidR="00FF29EB" w:rsidRPr="00C67DC2">
          <w:rPr>
            <w:rStyle w:val="Hyperlink"/>
            <w:rFonts w:ascii="Times New Roman" w:hAnsi="Times New Roman"/>
            <w:strike/>
            <w:sz w:val="20"/>
            <w:szCs w:val="20"/>
            <w:u w:val="none"/>
          </w:rPr>
          <w:t>https://www.flrules.org/Gateway/reference.asp?No=Ref-14046</w:t>
        </w:r>
      </w:hyperlink>
      <w:r w:rsidR="00DB24E1" w:rsidRPr="00C67DC2">
        <w:rPr>
          <w:rFonts w:ascii="Times New Roman" w:hAnsi="Times New Roman"/>
          <w:sz w:val="20"/>
          <w:szCs w:val="20"/>
        </w:rPr>
        <w:t xml:space="preserve">; or </w:t>
      </w:r>
    </w:p>
    <w:p w14:paraId="7C337047" w14:textId="269D4775" w:rsidR="00DB24E1" w:rsidRPr="00C67DC2" w:rsidRDefault="005C76A0" w:rsidP="00E21CF4">
      <w:pPr>
        <w:tabs>
          <w:tab w:val="left" w:pos="360"/>
        </w:tabs>
        <w:spacing w:after="0" w:line="360" w:lineRule="auto"/>
        <w:ind w:firstLine="360"/>
        <w:rPr>
          <w:rFonts w:ascii="Times New Roman" w:hAnsi="Times New Roman"/>
          <w:sz w:val="20"/>
          <w:szCs w:val="20"/>
        </w:rPr>
      </w:pPr>
      <w:r w:rsidRPr="00C67DC2">
        <w:rPr>
          <w:rFonts w:ascii="Times New Roman" w:hAnsi="Times New Roman"/>
          <w:sz w:val="20"/>
          <w:szCs w:val="20"/>
        </w:rPr>
        <w:t>2</w:t>
      </w:r>
      <w:r w:rsidR="00AE1E04">
        <w:rPr>
          <w:rFonts w:ascii="Times New Roman" w:hAnsi="Times New Roman"/>
          <w:sz w:val="20"/>
          <w:szCs w:val="20"/>
        </w:rPr>
        <w:t>.</w:t>
      </w:r>
      <w:r w:rsidR="00C73447" w:rsidRPr="00C67DC2">
        <w:rPr>
          <w:rFonts w:ascii="Times New Roman" w:hAnsi="Times New Roman"/>
          <w:sz w:val="20"/>
          <w:szCs w:val="20"/>
        </w:rPr>
        <w:t xml:space="preserve"> No change</w:t>
      </w:r>
      <w:r w:rsidR="00DB24E1" w:rsidRPr="00C67DC2">
        <w:rPr>
          <w:rFonts w:ascii="Times New Roman" w:hAnsi="Times New Roman"/>
          <w:sz w:val="20"/>
          <w:szCs w:val="20"/>
        </w:rPr>
        <w:t>.</w:t>
      </w:r>
    </w:p>
    <w:p w14:paraId="180E5DA5" w14:textId="02359A90" w:rsidR="0009465A" w:rsidRDefault="00DB24E1" w:rsidP="00E21CF4">
      <w:pPr>
        <w:tabs>
          <w:tab w:val="left" w:pos="360"/>
        </w:tabs>
        <w:spacing w:after="0" w:line="360" w:lineRule="auto"/>
        <w:ind w:firstLine="360"/>
        <w:rPr>
          <w:rFonts w:ascii="Times New Roman" w:hAnsi="Times New Roman"/>
          <w:sz w:val="20"/>
          <w:szCs w:val="20"/>
        </w:rPr>
      </w:pPr>
      <w:r w:rsidRPr="00C67DC2">
        <w:rPr>
          <w:rFonts w:ascii="Times New Roman" w:hAnsi="Times New Roman"/>
          <w:sz w:val="20"/>
          <w:szCs w:val="20"/>
        </w:rPr>
        <w:t xml:space="preserve">(c) </w:t>
      </w:r>
      <w:r w:rsidR="0009465A" w:rsidRPr="00C67DC2">
        <w:rPr>
          <w:rFonts w:ascii="Times New Roman" w:hAnsi="Times New Roman"/>
          <w:sz w:val="20"/>
          <w:szCs w:val="20"/>
        </w:rPr>
        <w:t>through</w:t>
      </w:r>
      <w:r w:rsidR="0009465A">
        <w:rPr>
          <w:rFonts w:ascii="Times New Roman" w:hAnsi="Times New Roman"/>
          <w:sz w:val="20"/>
          <w:szCs w:val="20"/>
        </w:rPr>
        <w:t xml:space="preserve"> </w:t>
      </w:r>
      <w:r w:rsidR="0009465A" w:rsidRPr="00C67DC2">
        <w:rPr>
          <w:rFonts w:ascii="Times New Roman" w:hAnsi="Times New Roman"/>
          <w:sz w:val="20"/>
          <w:szCs w:val="20"/>
        </w:rPr>
        <w:t>(g) No change.</w:t>
      </w:r>
    </w:p>
    <w:p w14:paraId="6672C6D3" w14:textId="3ED1B003" w:rsidR="00DB24E1" w:rsidRPr="00C67DC2" w:rsidRDefault="00DB24E1" w:rsidP="00E21CF4">
      <w:pPr>
        <w:tabs>
          <w:tab w:val="left" w:pos="360"/>
        </w:tabs>
        <w:spacing w:after="0" w:line="360" w:lineRule="auto"/>
        <w:ind w:firstLine="360"/>
        <w:rPr>
          <w:rFonts w:ascii="Times New Roman" w:hAnsi="Times New Roman"/>
          <w:sz w:val="20"/>
          <w:szCs w:val="20"/>
          <w:u w:val="single"/>
        </w:rPr>
      </w:pPr>
      <w:r w:rsidRPr="00C67DC2">
        <w:rPr>
          <w:rFonts w:ascii="Times New Roman" w:hAnsi="Times New Roman"/>
          <w:sz w:val="20"/>
          <w:szCs w:val="20"/>
        </w:rPr>
        <w:t xml:space="preserve">(9) </w:t>
      </w:r>
      <w:r w:rsidR="00C73447" w:rsidRPr="00C67DC2">
        <w:rPr>
          <w:rFonts w:ascii="Times New Roman" w:hAnsi="Times New Roman"/>
          <w:sz w:val="20"/>
          <w:szCs w:val="20"/>
        </w:rPr>
        <w:t>through (11) No change.</w:t>
      </w:r>
    </w:p>
    <w:p w14:paraId="5C42861C" w14:textId="22316822" w:rsidR="00DB24E1" w:rsidRPr="00C67DC2" w:rsidRDefault="00DB24E1" w:rsidP="00E21CF4">
      <w:pPr>
        <w:tabs>
          <w:tab w:val="left" w:pos="360"/>
        </w:tabs>
        <w:spacing w:after="0" w:line="360" w:lineRule="auto"/>
        <w:ind w:firstLine="360"/>
        <w:rPr>
          <w:rFonts w:ascii="Times New Roman" w:hAnsi="Times New Roman"/>
          <w:b/>
          <w:bCs/>
          <w:color w:val="0070C0"/>
          <w:sz w:val="20"/>
          <w:szCs w:val="20"/>
        </w:rPr>
      </w:pPr>
      <w:r w:rsidRPr="00C67DC2">
        <w:rPr>
          <w:rFonts w:ascii="Times New Roman" w:hAnsi="Times New Roman"/>
          <w:sz w:val="20"/>
          <w:szCs w:val="20"/>
        </w:rPr>
        <w:t xml:space="preserve">(12) </w:t>
      </w:r>
      <w:r w:rsidR="00812C75">
        <w:rPr>
          <w:rFonts w:ascii="Times New Roman" w:hAnsi="Times New Roman"/>
          <w:sz w:val="20"/>
          <w:szCs w:val="20"/>
        </w:rPr>
        <w:t>No change</w:t>
      </w:r>
      <w:r w:rsidRPr="00C67DC2">
        <w:rPr>
          <w:rFonts w:ascii="Times New Roman" w:hAnsi="Times New Roman"/>
          <w:sz w:val="20"/>
          <w:szCs w:val="20"/>
        </w:rPr>
        <w:t>.</w:t>
      </w:r>
      <w:r w:rsidRPr="00C67DC2">
        <w:rPr>
          <w:rFonts w:ascii="Times New Roman" w:hAnsi="Times New Roman"/>
          <w:b/>
          <w:bCs/>
          <w:color w:val="0070C0"/>
          <w:sz w:val="20"/>
          <w:szCs w:val="20"/>
        </w:rPr>
        <w:t xml:space="preserve"> </w:t>
      </w:r>
    </w:p>
    <w:p w14:paraId="78962B10" w14:textId="35C03D71" w:rsidR="00DB24E1" w:rsidRPr="00C67DC2" w:rsidRDefault="00DB24E1" w:rsidP="00E21CF4">
      <w:pPr>
        <w:tabs>
          <w:tab w:val="left" w:pos="360"/>
        </w:tabs>
        <w:spacing w:after="0" w:line="360" w:lineRule="auto"/>
        <w:ind w:firstLine="360"/>
        <w:rPr>
          <w:rFonts w:ascii="Times New Roman" w:hAnsi="Times New Roman"/>
          <w:sz w:val="20"/>
          <w:szCs w:val="20"/>
        </w:rPr>
      </w:pPr>
      <w:r w:rsidRPr="00C67DC2">
        <w:rPr>
          <w:rFonts w:ascii="Times New Roman" w:hAnsi="Times New Roman"/>
          <w:sz w:val="20"/>
          <w:szCs w:val="20"/>
        </w:rPr>
        <w:t xml:space="preserve">(a) </w:t>
      </w:r>
      <w:r w:rsidR="00C73447" w:rsidRPr="00C67DC2">
        <w:rPr>
          <w:rFonts w:ascii="Times New Roman" w:hAnsi="Times New Roman"/>
          <w:sz w:val="20"/>
          <w:szCs w:val="20"/>
        </w:rPr>
        <w:t>through (b) No change.</w:t>
      </w:r>
    </w:p>
    <w:p w14:paraId="25E25F6F" w14:textId="527F0DDA" w:rsidR="005C76A0" w:rsidRPr="00C67DC2" w:rsidRDefault="00DB24E1" w:rsidP="00E21CF4">
      <w:pPr>
        <w:tabs>
          <w:tab w:val="left" w:pos="360"/>
        </w:tabs>
        <w:spacing w:after="0" w:line="360" w:lineRule="auto"/>
        <w:ind w:firstLine="360"/>
        <w:rPr>
          <w:rFonts w:ascii="Times New Roman" w:eastAsia="Times New Roman" w:hAnsi="Times New Roman"/>
          <w:sz w:val="20"/>
          <w:szCs w:val="20"/>
        </w:rPr>
      </w:pPr>
      <w:r w:rsidRPr="00C67DC2">
        <w:rPr>
          <w:rFonts w:ascii="Times New Roman" w:hAnsi="Times New Roman"/>
          <w:sz w:val="20"/>
          <w:szCs w:val="20"/>
        </w:rPr>
        <w:t>(c)</w:t>
      </w:r>
      <w:r w:rsidR="005C76A0" w:rsidRPr="00C67DC2">
        <w:rPr>
          <w:rFonts w:ascii="Times New Roman" w:eastAsia="Times New Roman" w:hAnsi="Times New Roman"/>
          <w:sz w:val="20"/>
          <w:szCs w:val="20"/>
        </w:rPr>
        <w:t xml:space="preserve"> </w:t>
      </w:r>
      <w:r w:rsidR="00812C75">
        <w:rPr>
          <w:rFonts w:ascii="Times New Roman" w:eastAsia="Times New Roman" w:hAnsi="Times New Roman"/>
          <w:sz w:val="20"/>
          <w:szCs w:val="20"/>
        </w:rPr>
        <w:t>No change.</w:t>
      </w:r>
    </w:p>
    <w:p w14:paraId="7873E682" w14:textId="734E3D91" w:rsidR="005C76A0" w:rsidRPr="00C67DC2" w:rsidRDefault="005C76A0" w:rsidP="00E21CF4">
      <w:pPr>
        <w:tabs>
          <w:tab w:val="left" w:pos="360"/>
        </w:tabs>
        <w:spacing w:after="0" w:line="360" w:lineRule="auto"/>
        <w:ind w:firstLine="360"/>
        <w:rPr>
          <w:rFonts w:ascii="Times New Roman" w:eastAsia="Times New Roman" w:hAnsi="Times New Roman"/>
          <w:sz w:val="20"/>
          <w:szCs w:val="20"/>
        </w:rPr>
      </w:pPr>
      <w:r w:rsidRPr="00C67DC2">
        <w:rPr>
          <w:rFonts w:ascii="Times New Roman" w:eastAsia="Times New Roman" w:hAnsi="Times New Roman"/>
          <w:sz w:val="20"/>
          <w:szCs w:val="20"/>
        </w:rPr>
        <w:t xml:space="preserve">1. </w:t>
      </w:r>
      <w:r w:rsidR="00C73447" w:rsidRPr="00C67DC2">
        <w:rPr>
          <w:rFonts w:ascii="Times New Roman" w:eastAsia="Times New Roman" w:hAnsi="Times New Roman"/>
          <w:sz w:val="20"/>
          <w:szCs w:val="20"/>
        </w:rPr>
        <w:t>No change.</w:t>
      </w:r>
    </w:p>
    <w:p w14:paraId="115F0A7B" w14:textId="3B1D66BE" w:rsidR="005C76A0" w:rsidRPr="00C67DC2" w:rsidRDefault="005C76A0" w:rsidP="00E21CF4">
      <w:pPr>
        <w:tabs>
          <w:tab w:val="left" w:pos="360"/>
        </w:tabs>
        <w:spacing w:after="0" w:line="360" w:lineRule="auto"/>
        <w:ind w:firstLine="360"/>
        <w:rPr>
          <w:rFonts w:ascii="Times New Roman" w:eastAsia="Times New Roman" w:hAnsi="Times New Roman"/>
          <w:sz w:val="20"/>
          <w:szCs w:val="20"/>
        </w:rPr>
      </w:pPr>
      <w:r w:rsidRPr="00C67DC2">
        <w:rPr>
          <w:rFonts w:ascii="Times New Roman" w:eastAsia="Times New Roman" w:hAnsi="Times New Roman"/>
          <w:sz w:val="20"/>
          <w:szCs w:val="20"/>
        </w:rPr>
        <w:t>2.</w:t>
      </w:r>
      <w:r w:rsidR="007624CF">
        <w:rPr>
          <w:rFonts w:ascii="Times New Roman" w:eastAsia="Times New Roman" w:hAnsi="Times New Roman"/>
          <w:sz w:val="20"/>
          <w:szCs w:val="20"/>
        </w:rPr>
        <w:t xml:space="preserve"> </w:t>
      </w:r>
      <w:r w:rsidRPr="00C67DC2">
        <w:rPr>
          <w:rFonts w:ascii="Times New Roman" w:eastAsia="Times New Roman" w:hAnsi="Times New Roman"/>
          <w:sz w:val="20"/>
          <w:szCs w:val="20"/>
        </w:rPr>
        <w:t>At the time of applying for the renewal permit:</w:t>
      </w:r>
    </w:p>
    <w:p w14:paraId="0621D0E7" w14:textId="544CA99E" w:rsidR="005C76A0" w:rsidRPr="00C67DC2" w:rsidRDefault="005C76A0" w:rsidP="00E21CF4">
      <w:pPr>
        <w:tabs>
          <w:tab w:val="left" w:pos="360"/>
        </w:tabs>
        <w:spacing w:after="0" w:line="360" w:lineRule="auto"/>
        <w:ind w:firstLine="360"/>
        <w:rPr>
          <w:rFonts w:ascii="Times New Roman" w:eastAsia="Times New Roman" w:hAnsi="Times New Roman"/>
          <w:sz w:val="20"/>
          <w:szCs w:val="20"/>
        </w:rPr>
      </w:pPr>
      <w:r w:rsidRPr="00C67DC2">
        <w:rPr>
          <w:rFonts w:ascii="Times New Roman" w:eastAsia="Times New Roman" w:hAnsi="Times New Roman"/>
          <w:sz w:val="20"/>
          <w:szCs w:val="20"/>
        </w:rPr>
        <w:t>a.</w:t>
      </w:r>
      <w:r w:rsidR="007624CF">
        <w:rPr>
          <w:rFonts w:ascii="Times New Roman" w:eastAsia="Times New Roman" w:hAnsi="Times New Roman"/>
          <w:sz w:val="20"/>
          <w:szCs w:val="20"/>
        </w:rPr>
        <w:t xml:space="preserve"> </w:t>
      </w:r>
      <w:r w:rsidR="00C73447" w:rsidRPr="00C67DC2">
        <w:rPr>
          <w:rFonts w:ascii="Times New Roman" w:eastAsia="Times New Roman" w:hAnsi="Times New Roman"/>
          <w:sz w:val="20"/>
          <w:szCs w:val="20"/>
        </w:rPr>
        <w:t>No change.</w:t>
      </w:r>
    </w:p>
    <w:p w14:paraId="5A57D494" w14:textId="478801B9" w:rsidR="005C76A0" w:rsidRPr="00C67DC2" w:rsidRDefault="005C76A0" w:rsidP="00E21CF4">
      <w:pPr>
        <w:tabs>
          <w:tab w:val="left" w:pos="360"/>
        </w:tabs>
        <w:spacing w:after="0" w:line="360" w:lineRule="auto"/>
        <w:ind w:firstLine="360"/>
        <w:rPr>
          <w:rFonts w:ascii="Times New Roman" w:eastAsia="Times New Roman" w:hAnsi="Times New Roman"/>
          <w:sz w:val="20"/>
          <w:szCs w:val="20"/>
        </w:rPr>
      </w:pPr>
      <w:r w:rsidRPr="00C67DC2">
        <w:rPr>
          <w:rFonts w:ascii="Times New Roman" w:eastAsia="Times New Roman" w:hAnsi="Times New Roman"/>
          <w:sz w:val="20"/>
          <w:szCs w:val="20"/>
        </w:rPr>
        <w:t>b.</w:t>
      </w:r>
      <w:r w:rsidR="007624CF">
        <w:rPr>
          <w:rFonts w:ascii="Times New Roman" w:eastAsia="Times New Roman" w:hAnsi="Times New Roman"/>
          <w:sz w:val="20"/>
          <w:szCs w:val="20"/>
        </w:rPr>
        <w:t xml:space="preserve"> </w:t>
      </w:r>
      <w:r w:rsidRPr="00C67DC2">
        <w:rPr>
          <w:rFonts w:ascii="Times New Roman" w:eastAsia="Times New Roman" w:hAnsi="Times New Roman"/>
          <w:sz w:val="20"/>
          <w:szCs w:val="20"/>
        </w:rPr>
        <w:t>The applicant is</w:t>
      </w:r>
      <w:r w:rsidR="00C73447" w:rsidRPr="00C67DC2">
        <w:rPr>
          <w:rFonts w:ascii="Times New Roman" w:eastAsia="Times New Roman" w:hAnsi="Times New Roman"/>
          <w:sz w:val="20"/>
          <w:szCs w:val="20"/>
        </w:rPr>
        <w:t xml:space="preserve"> </w:t>
      </w:r>
      <w:r w:rsidR="00C73447" w:rsidRPr="00C67DC2">
        <w:rPr>
          <w:rFonts w:ascii="Times New Roman" w:eastAsia="Times New Roman" w:hAnsi="Times New Roman"/>
          <w:sz w:val="20"/>
          <w:szCs w:val="20"/>
          <w:u w:val="single"/>
        </w:rPr>
        <w:t>not</w:t>
      </w:r>
      <w:r w:rsidRPr="00C67DC2">
        <w:rPr>
          <w:rFonts w:ascii="Times New Roman" w:eastAsia="Times New Roman" w:hAnsi="Times New Roman"/>
          <w:sz w:val="20"/>
          <w:szCs w:val="20"/>
        </w:rPr>
        <w:t xml:space="preserve"> required to implement assessment monitoring corrective actions in accordance with applicable Department rules; and</w:t>
      </w:r>
    </w:p>
    <w:p w14:paraId="7683277A" w14:textId="504C0C38" w:rsidR="005C76A0" w:rsidRPr="00C67DC2" w:rsidRDefault="005C76A0" w:rsidP="00E21CF4">
      <w:pPr>
        <w:tabs>
          <w:tab w:val="left" w:pos="360"/>
        </w:tabs>
        <w:spacing w:after="0" w:line="360" w:lineRule="auto"/>
        <w:ind w:firstLine="360"/>
        <w:rPr>
          <w:rFonts w:ascii="Times New Roman" w:eastAsia="Times New Roman" w:hAnsi="Times New Roman"/>
          <w:sz w:val="20"/>
          <w:szCs w:val="20"/>
        </w:rPr>
      </w:pPr>
      <w:r w:rsidRPr="00C67DC2">
        <w:rPr>
          <w:rFonts w:ascii="Times New Roman" w:eastAsia="Times New Roman" w:hAnsi="Times New Roman"/>
          <w:sz w:val="20"/>
          <w:szCs w:val="20"/>
        </w:rPr>
        <w:t>c.</w:t>
      </w:r>
      <w:r w:rsidR="007624CF">
        <w:rPr>
          <w:rFonts w:ascii="Times New Roman" w:eastAsia="Times New Roman" w:hAnsi="Times New Roman"/>
          <w:sz w:val="20"/>
          <w:szCs w:val="20"/>
        </w:rPr>
        <w:t xml:space="preserve"> </w:t>
      </w:r>
      <w:r w:rsidR="00C73447" w:rsidRPr="00C67DC2">
        <w:rPr>
          <w:rFonts w:ascii="Times New Roman" w:eastAsia="Times New Roman" w:hAnsi="Times New Roman"/>
          <w:sz w:val="20"/>
          <w:szCs w:val="20"/>
        </w:rPr>
        <w:t>No change</w:t>
      </w:r>
      <w:r w:rsidRPr="00C67DC2">
        <w:rPr>
          <w:rFonts w:ascii="Times New Roman" w:eastAsia="Times New Roman" w:hAnsi="Times New Roman"/>
          <w:sz w:val="20"/>
          <w:szCs w:val="20"/>
        </w:rPr>
        <w:t>.</w:t>
      </w:r>
    </w:p>
    <w:p w14:paraId="33FEF43B" w14:textId="0E862AFF" w:rsidR="00DB24E1" w:rsidRPr="00C67DC2" w:rsidRDefault="005C76A0" w:rsidP="00E21CF4">
      <w:pPr>
        <w:tabs>
          <w:tab w:val="left" w:pos="360"/>
        </w:tabs>
        <w:spacing w:after="0" w:line="360" w:lineRule="auto"/>
        <w:ind w:firstLine="360"/>
        <w:rPr>
          <w:rFonts w:ascii="Times New Roman" w:hAnsi="Times New Roman"/>
          <w:sz w:val="20"/>
          <w:szCs w:val="20"/>
        </w:rPr>
      </w:pPr>
      <w:r w:rsidRPr="00C67DC2">
        <w:rPr>
          <w:rFonts w:ascii="Times New Roman" w:hAnsi="Times New Roman"/>
          <w:sz w:val="20"/>
          <w:szCs w:val="20"/>
        </w:rPr>
        <w:t>(d)</w:t>
      </w:r>
      <w:r w:rsidR="00DB24E1" w:rsidRPr="00C67DC2">
        <w:rPr>
          <w:rFonts w:ascii="Times New Roman" w:hAnsi="Times New Roman"/>
          <w:sz w:val="20"/>
          <w:szCs w:val="20"/>
        </w:rPr>
        <w:t xml:space="preserve"> </w:t>
      </w:r>
      <w:r w:rsidR="00C73447" w:rsidRPr="00C67DC2">
        <w:rPr>
          <w:rFonts w:ascii="Times New Roman" w:hAnsi="Times New Roman"/>
          <w:sz w:val="20"/>
          <w:szCs w:val="20"/>
        </w:rPr>
        <w:t>No change</w:t>
      </w:r>
      <w:r w:rsidR="00DB24E1" w:rsidRPr="00C67DC2">
        <w:rPr>
          <w:rFonts w:ascii="Times New Roman" w:hAnsi="Times New Roman"/>
          <w:sz w:val="20"/>
          <w:szCs w:val="20"/>
        </w:rPr>
        <w:t xml:space="preserve">. </w:t>
      </w:r>
    </w:p>
    <w:p w14:paraId="0F0FA191" w14:textId="0D5A27E1" w:rsidR="00DB24E1" w:rsidRDefault="00DB24E1" w:rsidP="00E21CF4">
      <w:pPr>
        <w:tabs>
          <w:tab w:val="left" w:pos="360"/>
        </w:tabs>
        <w:spacing w:after="0" w:line="360" w:lineRule="auto"/>
        <w:ind w:firstLine="360"/>
        <w:rPr>
          <w:rFonts w:ascii="Times New Roman" w:hAnsi="Times New Roman"/>
          <w:sz w:val="20"/>
          <w:szCs w:val="20"/>
        </w:rPr>
      </w:pPr>
      <w:r w:rsidRPr="00C67DC2">
        <w:rPr>
          <w:rFonts w:ascii="Times New Roman" w:hAnsi="Times New Roman"/>
          <w:sz w:val="20"/>
          <w:szCs w:val="20"/>
        </w:rPr>
        <w:t xml:space="preserve">(13) </w:t>
      </w:r>
      <w:r w:rsidR="00C73447" w:rsidRPr="00C67DC2">
        <w:rPr>
          <w:rFonts w:ascii="Times New Roman" w:hAnsi="Times New Roman"/>
          <w:sz w:val="20"/>
          <w:szCs w:val="20"/>
        </w:rPr>
        <w:t>No change.</w:t>
      </w:r>
    </w:p>
    <w:p w14:paraId="56B88C79" w14:textId="717A452C" w:rsidR="0009465A" w:rsidRDefault="0009465A" w:rsidP="00E21CF4">
      <w:pPr>
        <w:tabs>
          <w:tab w:val="left" w:pos="360"/>
        </w:tabs>
        <w:spacing w:after="0" w:line="360" w:lineRule="auto"/>
        <w:ind w:firstLine="360"/>
        <w:rPr>
          <w:rFonts w:ascii="Times New Roman" w:hAnsi="Times New Roman"/>
          <w:sz w:val="20"/>
          <w:szCs w:val="20"/>
        </w:rPr>
      </w:pPr>
      <w:r>
        <w:rPr>
          <w:rFonts w:ascii="Times New Roman" w:hAnsi="Times New Roman"/>
          <w:sz w:val="20"/>
          <w:szCs w:val="20"/>
        </w:rPr>
        <w:t>(a) through (c) No change.</w:t>
      </w:r>
    </w:p>
    <w:p w14:paraId="7AD981A7" w14:textId="77777777" w:rsidR="0009465A" w:rsidRPr="00B2281E" w:rsidRDefault="0009465A" w:rsidP="00E21CF4">
      <w:pPr>
        <w:tabs>
          <w:tab w:val="left" w:pos="360"/>
        </w:tabs>
        <w:spacing w:after="0" w:line="360" w:lineRule="auto"/>
        <w:ind w:firstLine="360"/>
        <w:rPr>
          <w:rFonts w:ascii="Times New Roman" w:hAnsi="Times New Roman"/>
          <w:sz w:val="20"/>
          <w:szCs w:val="20"/>
        </w:rPr>
      </w:pPr>
      <w:r>
        <w:rPr>
          <w:rFonts w:ascii="Times New Roman" w:hAnsi="Times New Roman"/>
          <w:sz w:val="20"/>
          <w:szCs w:val="20"/>
        </w:rPr>
        <w:t xml:space="preserve">(d) </w:t>
      </w:r>
      <w:r w:rsidRPr="0009465A">
        <w:rPr>
          <w:rFonts w:ascii="Times New Roman" w:hAnsi="Times New Roman"/>
          <w:sz w:val="20"/>
          <w:szCs w:val="20"/>
        </w:rPr>
        <w:t xml:space="preserve">Once an application to construct, operate, renew, intermediately or substantially modify, conduct corrective action on, close, or perform post-closure for a CCR unit is complete, the Department shall prepare a draft permit or intent to deny the permit. All draft permits prepared by the Department under this section shall be publicly noticed, made available for public comment, and give notice of an opportunity for a public meeting. The </w:t>
      </w:r>
      <w:r w:rsidRPr="00B2281E">
        <w:rPr>
          <w:rFonts w:ascii="Times New Roman" w:hAnsi="Times New Roman"/>
          <w:sz w:val="20"/>
          <w:szCs w:val="20"/>
        </w:rPr>
        <w:t xml:space="preserve">applicant shall publish and provide proof of publication to the Department of the draft permit notice in a newspaper of general circulation in the area where the facility is located and the applicant’s publicly accessible CCR internet </w:t>
      </w:r>
      <w:r w:rsidRPr="00B2281E">
        <w:rPr>
          <w:rFonts w:ascii="Times New Roman" w:hAnsi="Times New Roman"/>
          <w:sz w:val="20"/>
          <w:szCs w:val="20"/>
          <w:u w:val="single"/>
        </w:rPr>
        <w:t>website</w:t>
      </w:r>
      <w:r w:rsidRPr="00B2281E">
        <w:rPr>
          <w:rFonts w:ascii="Times New Roman" w:hAnsi="Times New Roman"/>
          <w:sz w:val="20"/>
          <w:szCs w:val="20"/>
        </w:rPr>
        <w:t>. The public notice requirements for draft CCR permits issued by the Department are specified in subsections 62-110.106(5), 62-110.106(7), and 62-110.106(12), F.A.C.</w:t>
      </w:r>
    </w:p>
    <w:p w14:paraId="7ABC8FEF" w14:textId="5836060B" w:rsidR="0009465A" w:rsidRDefault="0009465A" w:rsidP="00E21CF4">
      <w:pPr>
        <w:tabs>
          <w:tab w:val="left" w:pos="360"/>
        </w:tabs>
        <w:spacing w:after="0" w:line="360" w:lineRule="auto"/>
        <w:ind w:firstLine="360"/>
        <w:rPr>
          <w:rFonts w:ascii="Times New Roman" w:hAnsi="Times New Roman"/>
          <w:sz w:val="20"/>
          <w:szCs w:val="20"/>
        </w:rPr>
      </w:pPr>
      <w:r w:rsidRPr="00B2281E">
        <w:rPr>
          <w:rFonts w:ascii="Times New Roman" w:hAnsi="Times New Roman"/>
          <w:sz w:val="20"/>
          <w:szCs w:val="20"/>
        </w:rPr>
        <w:t xml:space="preserve">1. through </w:t>
      </w:r>
      <w:r w:rsidR="00B2281E">
        <w:rPr>
          <w:rFonts w:ascii="Times New Roman" w:hAnsi="Times New Roman"/>
          <w:sz w:val="20"/>
          <w:szCs w:val="20"/>
        </w:rPr>
        <w:t>3</w:t>
      </w:r>
      <w:r w:rsidRPr="00B2281E">
        <w:rPr>
          <w:rFonts w:ascii="Times New Roman" w:hAnsi="Times New Roman"/>
          <w:sz w:val="20"/>
          <w:szCs w:val="20"/>
        </w:rPr>
        <w:t>. No change.</w:t>
      </w:r>
    </w:p>
    <w:p w14:paraId="227BEA06" w14:textId="7A4607C4" w:rsidR="0009465A" w:rsidRPr="00C67DC2" w:rsidRDefault="0009465A" w:rsidP="00E21CF4">
      <w:pPr>
        <w:tabs>
          <w:tab w:val="left" w:pos="360"/>
        </w:tabs>
        <w:spacing w:after="0" w:line="360" w:lineRule="auto"/>
        <w:ind w:firstLine="360"/>
        <w:rPr>
          <w:rFonts w:ascii="Times New Roman" w:hAnsi="Times New Roman"/>
          <w:sz w:val="20"/>
          <w:szCs w:val="20"/>
        </w:rPr>
      </w:pPr>
      <w:r>
        <w:rPr>
          <w:rFonts w:ascii="Times New Roman" w:hAnsi="Times New Roman"/>
          <w:sz w:val="20"/>
          <w:szCs w:val="20"/>
        </w:rPr>
        <w:lastRenderedPageBreak/>
        <w:t>(e) through (h) No change.</w:t>
      </w:r>
    </w:p>
    <w:p w14:paraId="65B5F56A" w14:textId="7BA01769" w:rsidR="00DB24E1" w:rsidRPr="00C67DC2" w:rsidRDefault="00DB24E1" w:rsidP="00E21CF4">
      <w:pPr>
        <w:tabs>
          <w:tab w:val="left" w:pos="360"/>
        </w:tabs>
        <w:spacing w:after="0" w:line="360" w:lineRule="auto"/>
        <w:rPr>
          <w:rFonts w:ascii="Times New Roman" w:hAnsi="Times New Roman"/>
          <w:sz w:val="20"/>
          <w:szCs w:val="18"/>
          <w:u w:val="single"/>
        </w:rPr>
      </w:pPr>
      <w:r w:rsidRPr="00C67DC2">
        <w:rPr>
          <w:rFonts w:ascii="Times New Roman" w:hAnsi="Times New Roman"/>
          <w:i/>
          <w:iCs/>
          <w:sz w:val="20"/>
          <w:szCs w:val="18"/>
        </w:rPr>
        <w:t xml:space="preserve">Rulemaking Authority 403.061, 403.704, 403.707, 403.7125 FS. Law Implemented 403.702, 403.703, 403.704, 403.707, 403.7125 FS. History–New </w:t>
      </w:r>
      <w:r w:rsidR="00D8110E" w:rsidRPr="00C67DC2">
        <w:rPr>
          <w:rFonts w:ascii="Times New Roman" w:hAnsi="Times New Roman"/>
          <w:i/>
          <w:iCs/>
          <w:sz w:val="20"/>
          <w:szCs w:val="18"/>
        </w:rPr>
        <w:t>3-9-22</w:t>
      </w:r>
      <w:r w:rsidR="00C73447" w:rsidRPr="00C67DC2">
        <w:rPr>
          <w:rFonts w:ascii="Times New Roman" w:hAnsi="Times New Roman"/>
          <w:i/>
          <w:iCs/>
          <w:sz w:val="20"/>
          <w:szCs w:val="18"/>
        </w:rPr>
        <w:t>, Amended</w:t>
      </w:r>
      <w:r w:rsidR="00C73447" w:rsidRPr="00C67DC2">
        <w:rPr>
          <w:rFonts w:ascii="Times New Roman" w:hAnsi="Times New Roman"/>
          <w:i/>
          <w:iCs/>
          <w:sz w:val="20"/>
          <w:szCs w:val="18"/>
          <w:u w:val="single"/>
        </w:rPr>
        <w:tab/>
      </w:r>
      <w:r w:rsidRPr="00C67DC2">
        <w:rPr>
          <w:rFonts w:ascii="Times New Roman" w:hAnsi="Times New Roman"/>
          <w:i/>
          <w:iCs/>
          <w:sz w:val="20"/>
          <w:szCs w:val="18"/>
        </w:rPr>
        <w:t>.</w:t>
      </w:r>
    </w:p>
    <w:p w14:paraId="1094D720" w14:textId="77777777" w:rsidR="00DB24E1" w:rsidRPr="00C67DC2" w:rsidRDefault="00DB24E1" w:rsidP="00E21CF4">
      <w:pPr>
        <w:tabs>
          <w:tab w:val="left" w:pos="360"/>
        </w:tabs>
        <w:spacing w:after="0" w:line="360" w:lineRule="auto"/>
        <w:ind w:firstLine="360"/>
        <w:rPr>
          <w:rFonts w:ascii="Times New Roman" w:hAnsi="Times New Roman"/>
          <w:b/>
          <w:sz w:val="20"/>
          <w:szCs w:val="20"/>
        </w:rPr>
      </w:pPr>
    </w:p>
    <w:p w14:paraId="390DA484" w14:textId="77777777" w:rsidR="00DB24E1" w:rsidRPr="00C67DC2" w:rsidRDefault="00DB24E1" w:rsidP="00E21CF4">
      <w:pPr>
        <w:tabs>
          <w:tab w:val="left" w:pos="360"/>
        </w:tabs>
        <w:spacing w:after="0" w:line="360" w:lineRule="auto"/>
        <w:ind w:firstLine="360"/>
        <w:rPr>
          <w:rFonts w:ascii="Times New Roman" w:hAnsi="Times New Roman"/>
          <w:bCs/>
          <w:sz w:val="20"/>
          <w:szCs w:val="20"/>
        </w:rPr>
      </w:pPr>
      <w:r w:rsidRPr="00C67DC2">
        <w:rPr>
          <w:rFonts w:ascii="Times New Roman" w:hAnsi="Times New Roman"/>
          <w:bCs/>
          <w:sz w:val="20"/>
          <w:szCs w:val="20"/>
        </w:rPr>
        <w:t>62-701.900 Forms.</w:t>
      </w:r>
    </w:p>
    <w:p w14:paraId="5B6D3724" w14:textId="5118BB94" w:rsidR="00DB24E1" w:rsidRPr="00C67DC2" w:rsidRDefault="008E43C0" w:rsidP="00E21CF4">
      <w:pPr>
        <w:tabs>
          <w:tab w:val="left" w:pos="360"/>
        </w:tabs>
        <w:spacing w:after="0" w:line="360" w:lineRule="auto"/>
        <w:rPr>
          <w:rFonts w:ascii="Times New Roman" w:hAnsi="Times New Roman"/>
          <w:sz w:val="20"/>
          <w:szCs w:val="20"/>
        </w:rPr>
      </w:pPr>
      <w:r>
        <w:rPr>
          <w:rFonts w:ascii="Times New Roman" w:hAnsi="Times New Roman"/>
          <w:sz w:val="20"/>
          <w:szCs w:val="20"/>
        </w:rPr>
        <w:tab/>
      </w:r>
      <w:r w:rsidR="007624CF">
        <w:rPr>
          <w:rFonts w:ascii="Times New Roman" w:hAnsi="Times New Roman"/>
          <w:sz w:val="20"/>
          <w:szCs w:val="20"/>
        </w:rPr>
        <w:t>No change.</w:t>
      </w:r>
    </w:p>
    <w:p w14:paraId="07E93C18" w14:textId="77777777" w:rsidR="00DB24E1" w:rsidRPr="00C67DC2" w:rsidRDefault="00DB24E1" w:rsidP="00E21CF4">
      <w:pPr>
        <w:tabs>
          <w:tab w:val="left" w:pos="360"/>
        </w:tabs>
        <w:spacing w:after="0" w:line="360" w:lineRule="auto"/>
        <w:ind w:firstLine="360"/>
        <w:rPr>
          <w:rFonts w:ascii="Times New Roman" w:hAnsi="Times New Roman"/>
          <w:sz w:val="20"/>
          <w:szCs w:val="20"/>
        </w:rPr>
      </w:pPr>
      <w:r w:rsidRPr="00C67DC2">
        <w:rPr>
          <w:rFonts w:ascii="Times New Roman" w:hAnsi="Times New Roman"/>
          <w:sz w:val="20"/>
          <w:szCs w:val="20"/>
        </w:rPr>
        <w:t>(1) through (26) No change.</w:t>
      </w:r>
    </w:p>
    <w:p w14:paraId="19B31A4C" w14:textId="0DE3E946" w:rsidR="00DB24E1" w:rsidRPr="00C73447" w:rsidRDefault="00DB24E1" w:rsidP="00E21CF4">
      <w:pPr>
        <w:tabs>
          <w:tab w:val="left" w:pos="360"/>
        </w:tabs>
        <w:spacing w:after="0" w:line="360" w:lineRule="auto"/>
        <w:ind w:firstLine="360"/>
        <w:rPr>
          <w:rFonts w:ascii="Times New Roman" w:hAnsi="Times New Roman"/>
          <w:sz w:val="20"/>
          <w:szCs w:val="20"/>
        </w:rPr>
      </w:pPr>
      <w:r w:rsidRPr="00C67DC2">
        <w:rPr>
          <w:rFonts w:ascii="Times New Roman" w:hAnsi="Times New Roman"/>
          <w:sz w:val="20"/>
          <w:szCs w:val="20"/>
        </w:rPr>
        <w:t xml:space="preserve">(27) </w:t>
      </w:r>
      <w:r w:rsidR="00A510EE" w:rsidRPr="00C67DC2">
        <w:rPr>
          <w:rFonts w:ascii="Times New Roman" w:eastAsia="Times New Roman" w:hAnsi="Times New Roman"/>
          <w:sz w:val="20"/>
          <w:szCs w:val="20"/>
        </w:rPr>
        <w:t>Form 62-701.900(37), Application to Construct, Operate, Modify, or Close a Coal Combustion Residuals (CCR) Unit or Units, effective</w:t>
      </w:r>
      <w:r w:rsidR="001D4658" w:rsidRPr="00C67DC2">
        <w:rPr>
          <w:rFonts w:ascii="Times New Roman" w:eastAsia="Times New Roman" w:hAnsi="Times New Roman"/>
          <w:sz w:val="20"/>
          <w:szCs w:val="20"/>
        </w:rPr>
        <w:t xml:space="preserve"> </w:t>
      </w:r>
      <w:r w:rsidR="00C73447" w:rsidRPr="00C67DC2">
        <w:rPr>
          <w:rFonts w:ascii="Times New Roman" w:eastAsia="Times New Roman" w:hAnsi="Times New Roman"/>
          <w:sz w:val="20"/>
          <w:szCs w:val="20"/>
        </w:rPr>
        <w:t>&lt;</w:t>
      </w:r>
      <w:r w:rsidR="00C73447" w:rsidRPr="00C67DC2">
        <w:rPr>
          <w:rFonts w:ascii="Times New Roman" w:eastAsia="Times New Roman" w:hAnsi="Times New Roman"/>
          <w:color w:val="C00000"/>
          <w:sz w:val="20"/>
          <w:szCs w:val="20"/>
        </w:rPr>
        <w:t>DATE</w:t>
      </w:r>
      <w:r w:rsidR="00C73447" w:rsidRPr="00C67DC2">
        <w:rPr>
          <w:rFonts w:ascii="Times New Roman" w:eastAsia="Times New Roman" w:hAnsi="Times New Roman"/>
          <w:sz w:val="20"/>
          <w:szCs w:val="20"/>
        </w:rPr>
        <w:t xml:space="preserve">&gt; </w:t>
      </w:r>
      <w:r w:rsidR="001D4658" w:rsidRPr="00C67DC2">
        <w:rPr>
          <w:rFonts w:ascii="Times New Roman" w:eastAsia="Times New Roman" w:hAnsi="Times New Roman"/>
          <w:strike/>
          <w:sz w:val="20"/>
          <w:szCs w:val="20"/>
        </w:rPr>
        <w:t>March 1, 2022</w:t>
      </w:r>
      <w:r w:rsidRPr="00C67DC2">
        <w:rPr>
          <w:rFonts w:ascii="Times New Roman" w:hAnsi="Times New Roman"/>
          <w:sz w:val="20"/>
          <w:szCs w:val="20"/>
        </w:rPr>
        <w:t>.</w:t>
      </w:r>
    </w:p>
    <w:p w14:paraId="003694E3" w14:textId="7D9409E9" w:rsidR="006C0D71" w:rsidRPr="00C73447" w:rsidRDefault="00DB24E1" w:rsidP="00E21CF4">
      <w:pPr>
        <w:spacing w:line="360" w:lineRule="auto"/>
        <w:rPr>
          <w:rFonts w:ascii="Times New Roman" w:hAnsi="Times New Roman"/>
          <w:sz w:val="20"/>
        </w:rPr>
      </w:pPr>
      <w:r w:rsidRPr="00C73447">
        <w:rPr>
          <w:rFonts w:ascii="Times New Roman" w:hAnsi="Times New Roman"/>
          <w:i/>
          <w:iCs/>
          <w:sz w:val="20"/>
          <w:szCs w:val="18"/>
        </w:rPr>
        <w:t>Rulemaking Authority 403.704 FS. Law Implemented 403.707 FS. History–New 8-2-89, Amended 1-6-93, 5-19-94, Formerly 17-701.900, Amended 12-23-96, 4-23-97, 5-27-01, 1-6-10, 8-12-12, 2-15-</w:t>
      </w:r>
      <w:r w:rsidRPr="00C67DC2">
        <w:rPr>
          <w:rFonts w:ascii="Times New Roman" w:hAnsi="Times New Roman"/>
          <w:i/>
          <w:iCs/>
          <w:sz w:val="20"/>
          <w:szCs w:val="18"/>
        </w:rPr>
        <w:t xml:space="preserve">15, 3-13-16, </w:t>
      </w:r>
      <w:r w:rsidR="00965F63" w:rsidRPr="00C67DC2">
        <w:rPr>
          <w:rFonts w:ascii="Times New Roman" w:hAnsi="Times New Roman"/>
          <w:i/>
          <w:iCs/>
          <w:sz w:val="20"/>
          <w:szCs w:val="18"/>
        </w:rPr>
        <w:t>3-</w:t>
      </w:r>
      <w:r w:rsidR="00D8110E" w:rsidRPr="00C67DC2">
        <w:rPr>
          <w:rFonts w:ascii="Times New Roman" w:hAnsi="Times New Roman"/>
          <w:i/>
          <w:iCs/>
          <w:sz w:val="20"/>
          <w:szCs w:val="18"/>
        </w:rPr>
        <w:t>9</w:t>
      </w:r>
      <w:r w:rsidR="00965F63" w:rsidRPr="00C67DC2">
        <w:rPr>
          <w:rFonts w:ascii="Times New Roman" w:hAnsi="Times New Roman"/>
          <w:i/>
          <w:iCs/>
          <w:sz w:val="20"/>
          <w:szCs w:val="18"/>
        </w:rPr>
        <w:t>-</w:t>
      </w:r>
      <w:r w:rsidR="00D8110E" w:rsidRPr="00C67DC2">
        <w:rPr>
          <w:rFonts w:ascii="Times New Roman" w:hAnsi="Times New Roman"/>
          <w:i/>
          <w:iCs/>
          <w:sz w:val="20"/>
          <w:szCs w:val="18"/>
        </w:rPr>
        <w:t>22</w:t>
      </w:r>
      <w:r w:rsidR="00965F63" w:rsidRPr="00C67DC2">
        <w:rPr>
          <w:rFonts w:ascii="Times New Roman" w:hAnsi="Times New Roman"/>
          <w:i/>
          <w:iCs/>
          <w:sz w:val="20"/>
          <w:szCs w:val="18"/>
        </w:rPr>
        <w:t>,</w:t>
      </w:r>
      <w:r w:rsidR="007005F6" w:rsidRPr="00C67DC2">
        <w:rPr>
          <w:rFonts w:ascii="Times New Roman" w:hAnsi="Times New Roman"/>
          <w:i/>
          <w:iCs/>
          <w:sz w:val="20"/>
          <w:szCs w:val="18"/>
        </w:rPr>
        <w:t xml:space="preserve"> Amended</w:t>
      </w:r>
      <w:r w:rsidRPr="00C73447">
        <w:rPr>
          <w:rFonts w:ascii="Times New Roman" w:hAnsi="Times New Roman"/>
          <w:i/>
          <w:iCs/>
          <w:sz w:val="20"/>
          <w:szCs w:val="18"/>
        </w:rPr>
        <w:t>___________.</w:t>
      </w:r>
    </w:p>
    <w:sectPr w:rsidR="006C0D71" w:rsidRPr="00C73447" w:rsidSect="00E21CF4">
      <w:footerReference w:type="default" r:id="rId7"/>
      <w:pgSz w:w="12240" w:h="15840"/>
      <w:pgMar w:top="1440" w:right="1440" w:bottom="1440" w:left="1440" w:header="720" w:footer="720" w:gutter="0"/>
      <w:lnNumType w:countBy="2"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03CF2" w14:textId="77777777" w:rsidR="005C39CB" w:rsidRDefault="005C39CB" w:rsidP="005C39CB">
      <w:pPr>
        <w:spacing w:after="0" w:line="240" w:lineRule="auto"/>
      </w:pPr>
      <w:r>
        <w:separator/>
      </w:r>
    </w:p>
  </w:endnote>
  <w:endnote w:type="continuationSeparator" w:id="0">
    <w:p w14:paraId="7DB95352" w14:textId="77777777" w:rsidR="005C39CB" w:rsidRDefault="005C39CB" w:rsidP="005C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778256958"/>
      <w:docPartObj>
        <w:docPartGallery w:val="Page Numbers (Bottom of Page)"/>
        <w:docPartUnique/>
      </w:docPartObj>
    </w:sdtPr>
    <w:sdtEndPr>
      <w:rPr>
        <w:noProof/>
      </w:rPr>
    </w:sdtEndPr>
    <w:sdtContent>
      <w:p w14:paraId="27808EC9" w14:textId="77777777" w:rsidR="005C39CB" w:rsidRPr="00C94C4E" w:rsidRDefault="005C39CB">
        <w:pPr>
          <w:pStyle w:val="Footer"/>
          <w:jc w:val="center"/>
          <w:rPr>
            <w:rFonts w:ascii="Times New Roman" w:hAnsi="Times New Roman"/>
            <w:sz w:val="20"/>
            <w:szCs w:val="20"/>
          </w:rPr>
        </w:pPr>
        <w:r w:rsidRPr="00C94C4E">
          <w:rPr>
            <w:rFonts w:ascii="Times New Roman" w:hAnsi="Times New Roman"/>
            <w:sz w:val="20"/>
            <w:szCs w:val="20"/>
          </w:rPr>
          <w:fldChar w:fldCharType="begin"/>
        </w:r>
        <w:r w:rsidRPr="00C94C4E">
          <w:rPr>
            <w:rFonts w:ascii="Times New Roman" w:hAnsi="Times New Roman"/>
            <w:sz w:val="20"/>
            <w:szCs w:val="20"/>
          </w:rPr>
          <w:instrText xml:space="preserve"> PAGE   \* MERGEFORMAT </w:instrText>
        </w:r>
        <w:r w:rsidRPr="00C94C4E">
          <w:rPr>
            <w:rFonts w:ascii="Times New Roman" w:hAnsi="Times New Roman"/>
            <w:sz w:val="20"/>
            <w:szCs w:val="20"/>
          </w:rPr>
          <w:fldChar w:fldCharType="separate"/>
        </w:r>
        <w:r w:rsidRPr="00C94C4E">
          <w:rPr>
            <w:rFonts w:ascii="Times New Roman" w:hAnsi="Times New Roman"/>
            <w:noProof/>
            <w:sz w:val="20"/>
            <w:szCs w:val="20"/>
          </w:rPr>
          <w:t>2</w:t>
        </w:r>
        <w:r w:rsidRPr="00C94C4E">
          <w:rPr>
            <w:rFonts w:ascii="Times New Roman" w:hAnsi="Times New Roman"/>
            <w:noProof/>
            <w:sz w:val="20"/>
            <w:szCs w:val="20"/>
          </w:rPr>
          <w:fldChar w:fldCharType="end"/>
        </w:r>
      </w:p>
    </w:sdtContent>
  </w:sdt>
  <w:p w14:paraId="09F28CB0" w14:textId="77777777" w:rsidR="005C39CB" w:rsidRDefault="005C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695C" w14:textId="77777777" w:rsidR="005C39CB" w:rsidRDefault="005C39CB" w:rsidP="005C39CB">
      <w:pPr>
        <w:spacing w:after="0" w:line="240" w:lineRule="auto"/>
      </w:pPr>
      <w:r>
        <w:separator/>
      </w:r>
    </w:p>
  </w:footnote>
  <w:footnote w:type="continuationSeparator" w:id="0">
    <w:p w14:paraId="69994399" w14:textId="77777777" w:rsidR="005C39CB" w:rsidRDefault="005C39CB" w:rsidP="005C39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CB"/>
    <w:rsid w:val="0009465A"/>
    <w:rsid w:val="001D4658"/>
    <w:rsid w:val="0020089F"/>
    <w:rsid w:val="00223DC2"/>
    <w:rsid w:val="002504A0"/>
    <w:rsid w:val="00264A19"/>
    <w:rsid w:val="002A14E4"/>
    <w:rsid w:val="00360130"/>
    <w:rsid w:val="00370ACF"/>
    <w:rsid w:val="0048477E"/>
    <w:rsid w:val="004E753D"/>
    <w:rsid w:val="005A2C0A"/>
    <w:rsid w:val="005C39CB"/>
    <w:rsid w:val="005C76A0"/>
    <w:rsid w:val="00683927"/>
    <w:rsid w:val="006C0D71"/>
    <w:rsid w:val="006F698F"/>
    <w:rsid w:val="007005F6"/>
    <w:rsid w:val="00741192"/>
    <w:rsid w:val="007624CF"/>
    <w:rsid w:val="007A2091"/>
    <w:rsid w:val="00812C75"/>
    <w:rsid w:val="008972F1"/>
    <w:rsid w:val="008E43C0"/>
    <w:rsid w:val="008F041F"/>
    <w:rsid w:val="00912F53"/>
    <w:rsid w:val="00965F63"/>
    <w:rsid w:val="00A510EE"/>
    <w:rsid w:val="00AE1E04"/>
    <w:rsid w:val="00AE3599"/>
    <w:rsid w:val="00B2281E"/>
    <w:rsid w:val="00B33F7F"/>
    <w:rsid w:val="00BD5AF5"/>
    <w:rsid w:val="00C6618D"/>
    <w:rsid w:val="00C67DC2"/>
    <w:rsid w:val="00C73447"/>
    <w:rsid w:val="00C94C4E"/>
    <w:rsid w:val="00D8110E"/>
    <w:rsid w:val="00DB24E1"/>
    <w:rsid w:val="00E21CF4"/>
    <w:rsid w:val="00E250A0"/>
    <w:rsid w:val="00E94BB0"/>
    <w:rsid w:val="00FC2E43"/>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0E9C"/>
  <w15:chartTrackingRefBased/>
  <w15:docId w15:val="{B2047AEE-2E6B-45E3-AFFD-8B5E3756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9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CB"/>
    <w:rPr>
      <w:rFonts w:ascii="Segoe UI" w:eastAsia="Calibri" w:hAnsi="Segoe UI" w:cs="Segoe UI"/>
      <w:sz w:val="18"/>
      <w:szCs w:val="18"/>
    </w:rPr>
  </w:style>
  <w:style w:type="paragraph" w:styleId="Header">
    <w:name w:val="header"/>
    <w:basedOn w:val="Normal"/>
    <w:link w:val="HeaderChar"/>
    <w:uiPriority w:val="99"/>
    <w:unhideWhenUsed/>
    <w:rsid w:val="005C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9CB"/>
    <w:rPr>
      <w:rFonts w:ascii="Calibri" w:eastAsia="Calibri" w:hAnsi="Calibri" w:cs="Times New Roman"/>
    </w:rPr>
  </w:style>
  <w:style w:type="paragraph" w:styleId="Footer">
    <w:name w:val="footer"/>
    <w:basedOn w:val="Normal"/>
    <w:link w:val="FooterChar"/>
    <w:uiPriority w:val="99"/>
    <w:unhideWhenUsed/>
    <w:rsid w:val="005C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9CB"/>
    <w:rPr>
      <w:rFonts w:ascii="Calibri" w:eastAsia="Calibri" w:hAnsi="Calibri" w:cs="Times New Roman"/>
    </w:rPr>
  </w:style>
  <w:style w:type="character" w:styleId="Hyperlink">
    <w:name w:val="Hyperlink"/>
    <w:basedOn w:val="DefaultParagraphFont"/>
    <w:uiPriority w:val="99"/>
    <w:unhideWhenUsed/>
    <w:rsid w:val="00E250A0"/>
    <w:rPr>
      <w:color w:val="0563C1" w:themeColor="hyperlink"/>
      <w:u w:val="single"/>
    </w:rPr>
  </w:style>
  <w:style w:type="character" w:styleId="UnresolvedMention">
    <w:name w:val="Unresolved Mention"/>
    <w:basedOn w:val="DefaultParagraphFont"/>
    <w:uiPriority w:val="99"/>
    <w:semiHidden/>
    <w:unhideWhenUsed/>
    <w:rsid w:val="00E250A0"/>
    <w:rPr>
      <w:color w:val="605E5C"/>
      <w:shd w:val="clear" w:color="auto" w:fill="E1DFDD"/>
    </w:rPr>
  </w:style>
  <w:style w:type="character" w:styleId="FollowedHyperlink">
    <w:name w:val="FollowedHyperlink"/>
    <w:basedOn w:val="DefaultParagraphFont"/>
    <w:uiPriority w:val="99"/>
    <w:semiHidden/>
    <w:unhideWhenUsed/>
    <w:rsid w:val="00E250A0"/>
    <w:rPr>
      <w:color w:val="954F72" w:themeColor="followedHyperlink"/>
      <w:u w:val="single"/>
    </w:rPr>
  </w:style>
  <w:style w:type="character" w:styleId="LineNumber">
    <w:name w:val="line number"/>
    <w:basedOn w:val="DefaultParagraphFont"/>
    <w:uiPriority w:val="99"/>
    <w:semiHidden/>
    <w:unhideWhenUsed/>
    <w:rsid w:val="00E2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reference.asp?No=Ref-140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21</cp:revision>
  <dcterms:created xsi:type="dcterms:W3CDTF">2022-01-27T12:40:00Z</dcterms:created>
  <dcterms:modified xsi:type="dcterms:W3CDTF">2022-03-30T16:11:00Z</dcterms:modified>
</cp:coreProperties>
</file>