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D945" w14:textId="77777777" w:rsidR="00F11512" w:rsidRPr="007B2F34" w:rsidRDefault="00F11512" w:rsidP="00AA541B">
      <w:pPr>
        <w:pStyle w:val="NoSpacing"/>
        <w:ind w:left="720" w:hanging="720"/>
        <w:jc w:val="center"/>
        <w:rPr>
          <w:rFonts w:ascii="Times New Roman" w:hAnsi="Times New Roman" w:cs="Times New Roman"/>
          <w:sz w:val="20"/>
          <w:szCs w:val="20"/>
        </w:rPr>
      </w:pPr>
      <w:r w:rsidRPr="007B2F34">
        <w:rPr>
          <w:rFonts w:ascii="Times New Roman" w:hAnsi="Times New Roman" w:cs="Times New Roman"/>
          <w:sz w:val="20"/>
          <w:szCs w:val="20"/>
        </w:rPr>
        <w:t>CHAPTER 62-705 GREASE WASTE REMOVAL AND DISPOSAL</w:t>
      </w:r>
    </w:p>
    <w:p w14:paraId="11451D10" w14:textId="77777777" w:rsidR="00F11512" w:rsidRPr="007B2F34" w:rsidRDefault="00F11512" w:rsidP="00347D58">
      <w:pPr>
        <w:spacing w:after="0" w:line="360" w:lineRule="auto"/>
        <w:ind w:firstLine="360"/>
        <w:rPr>
          <w:rStyle w:val="number"/>
        </w:rPr>
      </w:pPr>
    </w:p>
    <w:p w14:paraId="1CAAC813" w14:textId="2856723E" w:rsidR="00E35C66" w:rsidRPr="007B2F34" w:rsidRDefault="00E35C66" w:rsidP="00347D58">
      <w:pPr>
        <w:spacing w:after="0" w:line="360" w:lineRule="auto"/>
        <w:ind w:firstLine="360"/>
        <w:rPr>
          <w:rFonts w:cs="Times New Roman"/>
          <w:szCs w:val="20"/>
          <w:u w:val="single"/>
        </w:rPr>
      </w:pPr>
      <w:r w:rsidRPr="007B2F34">
        <w:rPr>
          <w:rFonts w:cs="Times New Roman"/>
          <w:szCs w:val="20"/>
          <w:u w:val="single"/>
        </w:rPr>
        <w:t>62-705.100</w:t>
      </w:r>
      <w:r w:rsidRPr="007B2F34">
        <w:rPr>
          <w:rFonts w:cs="Times New Roman"/>
          <w:szCs w:val="20"/>
          <w:u w:val="single"/>
        </w:rPr>
        <w:tab/>
      </w:r>
      <w:r w:rsidR="00C00A64" w:rsidRPr="007B2F34">
        <w:rPr>
          <w:rFonts w:cs="Times New Roman"/>
          <w:szCs w:val="20"/>
          <w:u w:val="single"/>
        </w:rPr>
        <w:t>Applicability</w:t>
      </w:r>
    </w:p>
    <w:p w14:paraId="23789EFE" w14:textId="6D8EC41A" w:rsidR="00F11512" w:rsidRPr="007B2F34" w:rsidRDefault="00F11512" w:rsidP="00347D58">
      <w:pPr>
        <w:spacing w:after="0" w:line="360" w:lineRule="auto"/>
        <w:ind w:firstLine="360"/>
        <w:rPr>
          <w:rFonts w:cs="Times New Roman"/>
          <w:szCs w:val="20"/>
          <w:u w:val="single"/>
        </w:rPr>
      </w:pPr>
      <w:r w:rsidRPr="007B2F34">
        <w:rPr>
          <w:rFonts w:cs="Times New Roman"/>
          <w:szCs w:val="20"/>
          <w:u w:val="single"/>
        </w:rPr>
        <w:t xml:space="preserve">62-705.200 </w:t>
      </w:r>
      <w:r w:rsidR="00E35C66" w:rsidRPr="007B2F34">
        <w:rPr>
          <w:rFonts w:cs="Times New Roman"/>
          <w:szCs w:val="20"/>
          <w:u w:val="single"/>
        </w:rPr>
        <w:tab/>
      </w:r>
      <w:r w:rsidRPr="007B2F34">
        <w:rPr>
          <w:rFonts w:cs="Times New Roman"/>
          <w:szCs w:val="20"/>
          <w:u w:val="single"/>
        </w:rPr>
        <w:t>Definitions</w:t>
      </w:r>
    </w:p>
    <w:p w14:paraId="6578483E" w14:textId="524EFC61" w:rsidR="00F11512" w:rsidRPr="007B2F34" w:rsidRDefault="00F11512" w:rsidP="00347D58">
      <w:pPr>
        <w:spacing w:after="0" w:line="360" w:lineRule="auto"/>
        <w:ind w:firstLine="360"/>
        <w:rPr>
          <w:rFonts w:cs="Times New Roman"/>
          <w:szCs w:val="20"/>
          <w:u w:val="single"/>
        </w:rPr>
      </w:pPr>
      <w:r w:rsidRPr="007B2F34">
        <w:rPr>
          <w:rFonts w:cs="Times New Roman"/>
          <w:szCs w:val="20"/>
          <w:u w:val="single"/>
        </w:rPr>
        <w:t>62-705.300</w:t>
      </w:r>
      <w:r w:rsidR="00E35C66" w:rsidRPr="007B2F34">
        <w:rPr>
          <w:rFonts w:cs="Times New Roman"/>
          <w:szCs w:val="20"/>
          <w:u w:val="single"/>
        </w:rPr>
        <w:tab/>
      </w:r>
      <w:r w:rsidRPr="007B2F34">
        <w:rPr>
          <w:rFonts w:cs="Times New Roman"/>
          <w:szCs w:val="20"/>
          <w:u w:val="single"/>
        </w:rPr>
        <w:t>Grease Waste Hauler Requirements</w:t>
      </w:r>
    </w:p>
    <w:p w14:paraId="527867C9" w14:textId="2F0F1024" w:rsidR="00F11512" w:rsidRPr="007B2F34" w:rsidRDefault="00F11512" w:rsidP="00347D58">
      <w:pPr>
        <w:spacing w:after="0" w:line="360" w:lineRule="auto"/>
        <w:ind w:firstLine="360"/>
        <w:rPr>
          <w:rFonts w:cs="Times New Roman"/>
          <w:szCs w:val="20"/>
          <w:u w:val="single"/>
        </w:rPr>
      </w:pPr>
      <w:r w:rsidRPr="007B2F34">
        <w:rPr>
          <w:rFonts w:cs="Times New Roman"/>
          <w:szCs w:val="20"/>
          <w:u w:val="single"/>
        </w:rPr>
        <w:t xml:space="preserve">62-705.400 </w:t>
      </w:r>
      <w:r w:rsidR="00E35C66" w:rsidRPr="007B2F34">
        <w:rPr>
          <w:rFonts w:cs="Times New Roman"/>
          <w:szCs w:val="20"/>
          <w:u w:val="single"/>
        </w:rPr>
        <w:tab/>
      </w:r>
      <w:r w:rsidRPr="007B2F34">
        <w:rPr>
          <w:rFonts w:cs="Times New Roman"/>
          <w:szCs w:val="20"/>
          <w:u w:val="single"/>
        </w:rPr>
        <w:t>Procedures for Disposal Facility Certification</w:t>
      </w:r>
    </w:p>
    <w:p w14:paraId="70326E1F" w14:textId="26FBA6CE" w:rsidR="00F11512" w:rsidRPr="007B2F34" w:rsidRDefault="00F11512" w:rsidP="00347D58">
      <w:pPr>
        <w:spacing w:after="0" w:line="360" w:lineRule="auto"/>
        <w:ind w:firstLine="360"/>
        <w:rPr>
          <w:rFonts w:cs="Times New Roman"/>
          <w:szCs w:val="20"/>
          <w:u w:val="single"/>
        </w:rPr>
      </w:pPr>
      <w:r w:rsidRPr="007B2F34">
        <w:rPr>
          <w:rFonts w:cs="Times New Roman"/>
          <w:szCs w:val="20"/>
          <w:u w:val="single"/>
        </w:rPr>
        <w:t>62-705</w:t>
      </w:r>
      <w:r w:rsidR="005F3033" w:rsidRPr="007B2F34">
        <w:rPr>
          <w:rFonts w:cs="Times New Roman"/>
          <w:szCs w:val="20"/>
          <w:u w:val="single"/>
        </w:rPr>
        <w:t>.500</w:t>
      </w:r>
      <w:r w:rsidRPr="007B2F34">
        <w:rPr>
          <w:rFonts w:cs="Times New Roman"/>
          <w:szCs w:val="20"/>
          <w:u w:val="single"/>
        </w:rPr>
        <w:t xml:space="preserve"> </w:t>
      </w:r>
      <w:r w:rsidR="00E35C66" w:rsidRPr="007B2F34">
        <w:rPr>
          <w:rFonts w:cs="Times New Roman"/>
          <w:szCs w:val="20"/>
          <w:u w:val="single"/>
        </w:rPr>
        <w:tab/>
      </w:r>
      <w:r w:rsidR="005F3033" w:rsidRPr="007B2F34">
        <w:rPr>
          <w:rFonts w:cs="Times New Roman"/>
          <w:szCs w:val="20"/>
          <w:u w:val="single"/>
        </w:rPr>
        <w:t>Inspecting Entity</w:t>
      </w:r>
    </w:p>
    <w:p w14:paraId="59B78EE0" w14:textId="3BF66332" w:rsidR="00F11512" w:rsidRPr="007B2F34" w:rsidRDefault="00F11512" w:rsidP="00347D58">
      <w:pPr>
        <w:spacing w:after="0" w:line="360" w:lineRule="auto"/>
        <w:ind w:firstLine="360"/>
        <w:rPr>
          <w:rFonts w:cs="Times New Roman"/>
          <w:szCs w:val="20"/>
          <w:u w:val="single"/>
        </w:rPr>
      </w:pPr>
      <w:r w:rsidRPr="007B2F34">
        <w:rPr>
          <w:rFonts w:cs="Times New Roman"/>
          <w:szCs w:val="20"/>
          <w:u w:val="single"/>
        </w:rPr>
        <w:t xml:space="preserve">62-705.900 </w:t>
      </w:r>
      <w:r w:rsidR="00E35C66" w:rsidRPr="007B2F34">
        <w:rPr>
          <w:rFonts w:cs="Times New Roman"/>
          <w:szCs w:val="20"/>
          <w:u w:val="single"/>
        </w:rPr>
        <w:tab/>
      </w:r>
      <w:r w:rsidRPr="007B2F34">
        <w:rPr>
          <w:rFonts w:cs="Times New Roman"/>
          <w:szCs w:val="20"/>
          <w:u w:val="single"/>
        </w:rPr>
        <w:t>Forms</w:t>
      </w:r>
    </w:p>
    <w:p w14:paraId="46FC6D52" w14:textId="68154B6D" w:rsidR="00C914A7" w:rsidRPr="007B2F34" w:rsidRDefault="00C914A7" w:rsidP="00347D58">
      <w:pPr>
        <w:spacing w:line="360" w:lineRule="auto"/>
        <w:rPr>
          <w:rFonts w:cs="Times New Roman"/>
        </w:rPr>
      </w:pPr>
    </w:p>
    <w:p w14:paraId="22CA06D0" w14:textId="2943F9EE" w:rsidR="00E35C66" w:rsidRPr="007B2F34" w:rsidRDefault="00E35C66" w:rsidP="00C00A64">
      <w:pPr>
        <w:tabs>
          <w:tab w:val="left" w:pos="360"/>
          <w:tab w:val="left" w:pos="720"/>
        </w:tabs>
        <w:spacing w:after="0" w:line="360" w:lineRule="auto"/>
        <w:ind w:firstLine="360"/>
        <w:rPr>
          <w:rFonts w:cs="Times New Roman"/>
          <w:szCs w:val="20"/>
          <w:u w:val="single"/>
        </w:rPr>
      </w:pPr>
      <w:r w:rsidRPr="007B2F34">
        <w:rPr>
          <w:rFonts w:cs="Times New Roman"/>
          <w:szCs w:val="20"/>
          <w:u w:val="single"/>
        </w:rPr>
        <w:t xml:space="preserve">62-705.100 </w:t>
      </w:r>
      <w:r w:rsidR="00C00A64" w:rsidRPr="007B2F34">
        <w:rPr>
          <w:rFonts w:cs="Times New Roman"/>
          <w:szCs w:val="20"/>
          <w:u w:val="single"/>
        </w:rPr>
        <w:t>Applicability</w:t>
      </w:r>
      <w:r w:rsidRPr="007B2F34">
        <w:rPr>
          <w:rFonts w:cs="Times New Roman"/>
          <w:szCs w:val="20"/>
          <w:u w:val="single"/>
        </w:rPr>
        <w:t>.</w:t>
      </w:r>
    </w:p>
    <w:p w14:paraId="7543FF30" w14:textId="38784F31" w:rsidR="00C00A64" w:rsidRPr="007B2F34" w:rsidRDefault="00C00A64" w:rsidP="00C00A64">
      <w:pPr>
        <w:tabs>
          <w:tab w:val="left" w:pos="360"/>
          <w:tab w:val="left" w:pos="720"/>
        </w:tabs>
        <w:spacing w:after="0" w:line="360" w:lineRule="auto"/>
        <w:rPr>
          <w:rFonts w:cs="Times New Roman"/>
          <w:szCs w:val="20"/>
          <w:u w:val="single"/>
        </w:rPr>
      </w:pPr>
      <w:r w:rsidRPr="007B2F34">
        <w:rPr>
          <w:rFonts w:cs="Times New Roman"/>
          <w:szCs w:val="20"/>
          <w:u w:val="single"/>
        </w:rPr>
        <w:t>This Chapter applies to all haulers and disposal facilities in this state who remove, transfer, dispose, process</w:t>
      </w:r>
      <w:r w:rsidR="004D0FDE" w:rsidRPr="007B2F34">
        <w:rPr>
          <w:rFonts w:cs="Times New Roman"/>
          <w:szCs w:val="20"/>
          <w:u w:val="single"/>
        </w:rPr>
        <w:t>,</w:t>
      </w:r>
      <w:r w:rsidRPr="007B2F34">
        <w:rPr>
          <w:rFonts w:cs="Times New Roman"/>
          <w:szCs w:val="20"/>
          <w:u w:val="single"/>
        </w:rPr>
        <w:t xml:space="preserve"> or recycle grease waste.</w:t>
      </w:r>
    </w:p>
    <w:p w14:paraId="7924AF95" w14:textId="69DF9BA7" w:rsidR="00E35C66" w:rsidRPr="007B2F34" w:rsidRDefault="00E35C66" w:rsidP="00E35C66">
      <w:pPr>
        <w:tabs>
          <w:tab w:val="left" w:pos="360"/>
          <w:tab w:val="left" w:pos="720"/>
        </w:tabs>
        <w:spacing w:after="0" w:line="360" w:lineRule="auto"/>
        <w:rPr>
          <w:rFonts w:cs="Times New Roman"/>
          <w:i/>
          <w:iCs/>
          <w:szCs w:val="20"/>
          <w:u w:val="single"/>
        </w:rPr>
      </w:pPr>
      <w:r w:rsidRPr="007B2F34">
        <w:rPr>
          <w:rFonts w:cs="Times New Roman"/>
          <w:i/>
          <w:iCs/>
          <w:szCs w:val="20"/>
          <w:u w:val="single"/>
        </w:rPr>
        <w:t>Rulemaking Authority 403.0741 FS. Law Implemented 403.0741 FS. History-New</w:t>
      </w:r>
      <w:r w:rsidRPr="007B2F34">
        <w:rPr>
          <w:rFonts w:cs="Times New Roman"/>
          <w:i/>
          <w:iCs/>
          <w:szCs w:val="20"/>
          <w:u w:val="single"/>
        </w:rPr>
        <w:tab/>
        <w:t>.</w:t>
      </w:r>
    </w:p>
    <w:p w14:paraId="7FB2733D" w14:textId="77777777" w:rsidR="007D6BDD" w:rsidRPr="007B2F34" w:rsidRDefault="007D6BDD" w:rsidP="00347D58">
      <w:pPr>
        <w:tabs>
          <w:tab w:val="left" w:pos="360"/>
          <w:tab w:val="left" w:pos="720"/>
        </w:tabs>
        <w:spacing w:after="0" w:line="360" w:lineRule="auto"/>
        <w:ind w:firstLine="360"/>
        <w:rPr>
          <w:rFonts w:cs="Times New Roman"/>
          <w:szCs w:val="20"/>
          <w:u w:val="single"/>
        </w:rPr>
      </w:pPr>
    </w:p>
    <w:p w14:paraId="35127373" w14:textId="6DE83126" w:rsidR="00F11512" w:rsidRPr="007B2F34" w:rsidRDefault="00F11512" w:rsidP="00347D58">
      <w:pPr>
        <w:tabs>
          <w:tab w:val="left" w:pos="360"/>
          <w:tab w:val="left" w:pos="720"/>
        </w:tabs>
        <w:spacing w:after="0" w:line="360" w:lineRule="auto"/>
        <w:ind w:firstLine="360"/>
        <w:rPr>
          <w:rFonts w:cs="Times New Roman"/>
          <w:szCs w:val="20"/>
          <w:u w:val="single"/>
        </w:rPr>
      </w:pPr>
      <w:r w:rsidRPr="007B2F34">
        <w:rPr>
          <w:rFonts w:cs="Times New Roman"/>
          <w:szCs w:val="20"/>
          <w:u w:val="single"/>
        </w:rPr>
        <w:t>62-705.200 Definitions.</w:t>
      </w:r>
    </w:p>
    <w:p w14:paraId="4B0ADD02" w14:textId="3C5BF66F" w:rsidR="00F11512" w:rsidRPr="007B2F34" w:rsidRDefault="00F11512" w:rsidP="00CD19B5">
      <w:pPr>
        <w:tabs>
          <w:tab w:val="left" w:pos="360"/>
          <w:tab w:val="left" w:pos="720"/>
        </w:tabs>
        <w:spacing w:after="0" w:line="360" w:lineRule="auto"/>
        <w:rPr>
          <w:rFonts w:cs="Times New Roman"/>
          <w:szCs w:val="20"/>
          <w:u w:val="single"/>
        </w:rPr>
      </w:pPr>
      <w:r w:rsidRPr="007B2F34">
        <w:rPr>
          <w:rFonts w:cs="Times New Roman"/>
          <w:szCs w:val="20"/>
          <w:u w:val="single"/>
        </w:rPr>
        <w:t xml:space="preserve">All words and phrases defined in </w:t>
      </w:r>
      <w:r w:rsidR="003208D7" w:rsidRPr="007B2F34">
        <w:rPr>
          <w:rFonts w:cs="Times New Roman"/>
          <w:szCs w:val="20"/>
          <w:u w:val="single"/>
        </w:rPr>
        <w:t>S</w:t>
      </w:r>
      <w:r w:rsidRPr="007B2F34">
        <w:rPr>
          <w:rFonts w:cs="Times New Roman"/>
          <w:szCs w:val="20"/>
          <w:u w:val="single"/>
        </w:rPr>
        <w:t xml:space="preserve">ections 403.0741, and 403.703, </w:t>
      </w:r>
      <w:r w:rsidR="00C565A0" w:rsidRPr="007B2F34">
        <w:rPr>
          <w:rFonts w:cs="Times New Roman"/>
          <w:szCs w:val="20"/>
          <w:u w:val="single"/>
        </w:rPr>
        <w:t>Florida Statutes (</w:t>
      </w:r>
      <w:r w:rsidRPr="007B2F34">
        <w:rPr>
          <w:rFonts w:cs="Times New Roman"/>
          <w:szCs w:val="20"/>
          <w:u w:val="single"/>
        </w:rPr>
        <w:t>F.S.</w:t>
      </w:r>
      <w:r w:rsidR="00C565A0" w:rsidRPr="007B2F34">
        <w:rPr>
          <w:rFonts w:cs="Times New Roman"/>
          <w:szCs w:val="20"/>
          <w:u w:val="single"/>
        </w:rPr>
        <w:t>)</w:t>
      </w:r>
      <w:r w:rsidRPr="007B2F34">
        <w:rPr>
          <w:rFonts w:cs="Times New Roman"/>
          <w:szCs w:val="20"/>
          <w:u w:val="single"/>
        </w:rPr>
        <w:t xml:space="preserve">, have the same meaning when used in this chapter unless specifically stated otherwise in the chapter. See </w:t>
      </w:r>
      <w:r w:rsidR="003208D7" w:rsidRPr="007B2F34">
        <w:rPr>
          <w:rFonts w:cs="Times New Roman"/>
          <w:szCs w:val="20"/>
          <w:u w:val="single"/>
        </w:rPr>
        <w:t>S</w:t>
      </w:r>
      <w:r w:rsidRPr="007B2F34">
        <w:rPr>
          <w:rFonts w:cs="Times New Roman"/>
          <w:szCs w:val="20"/>
          <w:u w:val="single"/>
        </w:rPr>
        <w:t xml:space="preserve">ections 403.0741, and 403.703, F.S., for definitions of the following terms: </w:t>
      </w:r>
      <w:r w:rsidR="00BF5948" w:rsidRPr="007B2F34">
        <w:rPr>
          <w:rFonts w:cs="Times New Roman"/>
          <w:szCs w:val="20"/>
          <w:u w:val="single"/>
        </w:rPr>
        <w:t xml:space="preserve">“Closure,” </w:t>
      </w:r>
      <w:r w:rsidRPr="007B2F34">
        <w:rPr>
          <w:rFonts w:cs="Times New Roman"/>
          <w:szCs w:val="20"/>
          <w:u w:val="single"/>
        </w:rPr>
        <w:t xml:space="preserve">“County,” “Department,” “Grease interceptor or grease trap,” “Grease waste,” </w:t>
      </w:r>
      <w:r w:rsidR="00BF5948" w:rsidRPr="007B2F34">
        <w:rPr>
          <w:rFonts w:cs="Times New Roman"/>
          <w:szCs w:val="20"/>
          <w:u w:val="single"/>
        </w:rPr>
        <w:t xml:space="preserve">“Operation,” </w:t>
      </w:r>
      <w:r w:rsidRPr="007B2F34">
        <w:rPr>
          <w:rFonts w:cs="Times New Roman"/>
          <w:szCs w:val="20"/>
          <w:u w:val="single"/>
        </w:rPr>
        <w:t xml:space="preserve">“Originator,” “Person,” “Processing,” “Recycling,” “Service manifest,” “Solid waste,” </w:t>
      </w:r>
      <w:r w:rsidR="001732C9" w:rsidRPr="007B2F34">
        <w:rPr>
          <w:rFonts w:cs="Times New Roman"/>
          <w:szCs w:val="20"/>
          <w:u w:val="single"/>
        </w:rPr>
        <w:t>“Solid waste management facility</w:t>
      </w:r>
      <w:r w:rsidR="00EE10D1" w:rsidRPr="007B2F34">
        <w:rPr>
          <w:rFonts w:cs="Times New Roman"/>
          <w:szCs w:val="20"/>
          <w:u w:val="single"/>
        </w:rPr>
        <w:t>.</w:t>
      </w:r>
      <w:r w:rsidR="001732C9" w:rsidRPr="007B2F34">
        <w:rPr>
          <w:rFonts w:cs="Times New Roman"/>
          <w:szCs w:val="20"/>
          <w:u w:val="single"/>
        </w:rPr>
        <w:t xml:space="preserve">” </w:t>
      </w:r>
      <w:r w:rsidRPr="007B2F34">
        <w:rPr>
          <w:rFonts w:cs="Times New Roman"/>
          <w:szCs w:val="20"/>
          <w:u w:val="single"/>
        </w:rPr>
        <w:t>The following words and phrases used in this chapter shall have the following meaning:</w:t>
      </w:r>
    </w:p>
    <w:p w14:paraId="7ACD825F" w14:textId="77777777" w:rsidR="00F11512" w:rsidRPr="007B2F34" w:rsidRDefault="00F11512" w:rsidP="00CD19B5">
      <w:pPr>
        <w:tabs>
          <w:tab w:val="left" w:pos="360"/>
          <w:tab w:val="left" w:pos="720"/>
        </w:tabs>
        <w:spacing w:after="0" w:line="360" w:lineRule="auto"/>
        <w:ind w:firstLine="360"/>
        <w:rPr>
          <w:rFonts w:cs="Times New Roman"/>
          <w:szCs w:val="20"/>
          <w:u w:val="single"/>
        </w:rPr>
      </w:pPr>
      <w:r w:rsidRPr="007B2F34">
        <w:rPr>
          <w:rFonts w:cs="Times New Roman"/>
          <w:szCs w:val="20"/>
          <w:u w:val="single"/>
        </w:rPr>
        <w:t>(1) “Disposal” means the discharge or transfer of grease waste to a permitted or certified waste management facility that is authorized to receive grease waste for final disposition.</w:t>
      </w:r>
    </w:p>
    <w:p w14:paraId="390F5EE3" w14:textId="77777777" w:rsidR="00F11512" w:rsidRPr="007B2F34" w:rsidRDefault="00F11512" w:rsidP="00CD19B5">
      <w:pPr>
        <w:tabs>
          <w:tab w:val="left" w:pos="360"/>
          <w:tab w:val="left" w:pos="720"/>
        </w:tabs>
        <w:spacing w:after="0" w:line="360" w:lineRule="auto"/>
        <w:ind w:firstLine="360"/>
        <w:rPr>
          <w:rFonts w:cs="Times New Roman"/>
          <w:szCs w:val="20"/>
          <w:u w:val="single"/>
        </w:rPr>
      </w:pPr>
      <w:r w:rsidRPr="007B2F34">
        <w:rPr>
          <w:rFonts w:cs="Times New Roman"/>
          <w:szCs w:val="20"/>
          <w:u w:val="single"/>
        </w:rPr>
        <w:t>(2) “Disposal facility” means a permitted or certified waste management facility that is authorized to receive grease waste for disposal, processing, or recycling.</w:t>
      </w:r>
    </w:p>
    <w:p w14:paraId="7A24BC70" w14:textId="77777777" w:rsidR="001D348E" w:rsidRPr="007B2F34" w:rsidRDefault="007A565F" w:rsidP="00CD19B5">
      <w:pPr>
        <w:spacing w:after="0" w:line="360" w:lineRule="auto"/>
        <w:ind w:firstLine="360"/>
        <w:rPr>
          <w:rFonts w:cs="Times New Roman"/>
          <w:szCs w:val="20"/>
          <w:u w:val="single"/>
        </w:rPr>
      </w:pPr>
      <w:r w:rsidRPr="007B2F34">
        <w:rPr>
          <w:rFonts w:cs="Times New Roman"/>
          <w:szCs w:val="20"/>
          <w:u w:val="single"/>
        </w:rPr>
        <w:t xml:space="preserve">(3) </w:t>
      </w:r>
      <w:r w:rsidR="009156DF" w:rsidRPr="007B2F34">
        <w:rPr>
          <w:rFonts w:cs="Times New Roman"/>
          <w:szCs w:val="20"/>
          <w:u w:val="single"/>
        </w:rPr>
        <w:t>“</w:t>
      </w:r>
      <w:r w:rsidRPr="007B2F34">
        <w:rPr>
          <w:rFonts w:cs="Times New Roman"/>
          <w:szCs w:val="20"/>
          <w:u w:val="single"/>
        </w:rPr>
        <w:t>Hauler</w:t>
      </w:r>
      <w:r w:rsidR="009156DF" w:rsidRPr="007B2F34">
        <w:rPr>
          <w:rFonts w:cs="Times New Roman"/>
          <w:szCs w:val="20"/>
          <w:u w:val="single"/>
        </w:rPr>
        <w:t>” means a</w:t>
      </w:r>
      <w:r w:rsidRPr="007B2F34">
        <w:rPr>
          <w:rFonts w:cs="Times New Roman"/>
          <w:szCs w:val="20"/>
          <w:u w:val="single"/>
        </w:rPr>
        <w:t xml:space="preserve"> person who removes and transports grease waste for disposal</w:t>
      </w:r>
      <w:r w:rsidR="00087CE5" w:rsidRPr="007B2F34">
        <w:rPr>
          <w:rFonts w:cs="Times New Roman"/>
          <w:szCs w:val="20"/>
          <w:u w:val="single"/>
        </w:rPr>
        <w:t>, processing,</w:t>
      </w:r>
      <w:r w:rsidRPr="007B2F34">
        <w:rPr>
          <w:rFonts w:cs="Times New Roman"/>
          <w:szCs w:val="20"/>
          <w:u w:val="single"/>
        </w:rPr>
        <w:t xml:space="preserve"> or recycling</w:t>
      </w:r>
      <w:r w:rsidR="00130D7F" w:rsidRPr="007B2F34">
        <w:rPr>
          <w:rFonts w:cs="Times New Roman"/>
          <w:szCs w:val="20"/>
          <w:u w:val="single"/>
        </w:rPr>
        <w:t>.</w:t>
      </w:r>
    </w:p>
    <w:p w14:paraId="45D031E5" w14:textId="3F1094AE" w:rsidR="001732C9" w:rsidRPr="007B2F34" w:rsidRDefault="00F11512" w:rsidP="00CD19B5">
      <w:pPr>
        <w:spacing w:after="0" w:line="360" w:lineRule="auto"/>
        <w:ind w:firstLine="360"/>
        <w:rPr>
          <w:rFonts w:cs="Times New Roman"/>
          <w:szCs w:val="20"/>
          <w:u w:val="single"/>
        </w:rPr>
      </w:pPr>
      <w:r w:rsidRPr="007B2F34">
        <w:rPr>
          <w:rFonts w:cs="Times New Roman"/>
          <w:szCs w:val="20"/>
          <w:u w:val="single"/>
        </w:rPr>
        <w:t>(</w:t>
      </w:r>
      <w:r w:rsidR="00E61F4A" w:rsidRPr="007B2F34">
        <w:rPr>
          <w:rFonts w:cs="Times New Roman"/>
          <w:szCs w:val="20"/>
          <w:u w:val="single"/>
        </w:rPr>
        <w:t>4</w:t>
      </w:r>
      <w:r w:rsidRPr="007B2F34">
        <w:rPr>
          <w:rFonts w:cs="Times New Roman"/>
          <w:szCs w:val="20"/>
          <w:u w:val="single"/>
        </w:rPr>
        <w:t>) “</w:t>
      </w:r>
      <w:r w:rsidR="00EA5D23" w:rsidRPr="007B2F34">
        <w:rPr>
          <w:rFonts w:cs="Times New Roman"/>
          <w:szCs w:val="20"/>
          <w:u w:val="single"/>
        </w:rPr>
        <w:t xml:space="preserve">Inspecting entity” means any political subdivision of the state, including any state agency, department, county, municipality, special district, utility authority, or other authority or instrumentality, agency, unit, or department thereof </w:t>
      </w:r>
      <w:r w:rsidR="007E226D" w:rsidRPr="007B2F34">
        <w:rPr>
          <w:rFonts w:cs="Times New Roman"/>
          <w:szCs w:val="20"/>
          <w:u w:val="single"/>
        </w:rPr>
        <w:t>with authority to</w:t>
      </w:r>
      <w:r w:rsidR="00EA5D23" w:rsidRPr="007B2F34">
        <w:rPr>
          <w:rFonts w:cs="Times New Roman"/>
          <w:szCs w:val="20"/>
          <w:u w:val="single"/>
        </w:rPr>
        <w:t xml:space="preserve"> inspect originator grease interceptors or grease traps</w:t>
      </w:r>
      <w:r w:rsidRPr="007B2F34">
        <w:rPr>
          <w:rFonts w:cs="Times New Roman"/>
          <w:szCs w:val="20"/>
          <w:u w:val="single"/>
        </w:rPr>
        <w:t>.</w:t>
      </w:r>
    </w:p>
    <w:p w14:paraId="65911AD7" w14:textId="03E71D8E" w:rsidR="00F11512" w:rsidRPr="007B2F34" w:rsidRDefault="00F11512" w:rsidP="00347D58">
      <w:pPr>
        <w:tabs>
          <w:tab w:val="left" w:pos="360"/>
          <w:tab w:val="left" w:pos="720"/>
        </w:tabs>
        <w:spacing w:after="0" w:line="360" w:lineRule="auto"/>
        <w:rPr>
          <w:rFonts w:cs="Times New Roman"/>
          <w:i/>
          <w:iCs/>
          <w:sz w:val="18"/>
          <w:szCs w:val="18"/>
          <w:u w:val="single"/>
        </w:rPr>
      </w:pPr>
      <w:r w:rsidRPr="007B2F34">
        <w:rPr>
          <w:rFonts w:cs="Times New Roman"/>
          <w:i/>
          <w:iCs/>
          <w:szCs w:val="20"/>
          <w:u w:val="single"/>
        </w:rPr>
        <w:t>Rulemaking Authority 403.0741 FS. Law Implemented 403.031, 403.0741, 403.703 FS. History–New</w:t>
      </w:r>
      <w:r w:rsidRPr="007B2F34">
        <w:rPr>
          <w:rFonts w:cs="Times New Roman"/>
          <w:i/>
          <w:iCs/>
          <w:szCs w:val="20"/>
          <w:u w:val="single"/>
        </w:rPr>
        <w:tab/>
      </w:r>
      <w:r w:rsidRPr="007B2F34">
        <w:rPr>
          <w:rFonts w:cs="Times New Roman"/>
          <w:i/>
          <w:iCs/>
          <w:sz w:val="18"/>
          <w:szCs w:val="18"/>
          <w:u w:val="single"/>
        </w:rPr>
        <w:t>.</w:t>
      </w:r>
    </w:p>
    <w:p w14:paraId="0ABFA4B1" w14:textId="77777777" w:rsidR="00F11512" w:rsidRPr="007B2F34" w:rsidRDefault="00F11512" w:rsidP="00347D58">
      <w:pPr>
        <w:tabs>
          <w:tab w:val="left" w:pos="360"/>
          <w:tab w:val="left" w:pos="720"/>
        </w:tabs>
        <w:spacing w:after="0" w:line="360" w:lineRule="auto"/>
        <w:ind w:firstLine="360"/>
        <w:rPr>
          <w:rFonts w:cs="Times New Roman"/>
          <w:szCs w:val="20"/>
          <w:u w:val="single"/>
        </w:rPr>
      </w:pPr>
    </w:p>
    <w:p w14:paraId="751DD411" w14:textId="7F774A6C"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62-705.300 </w:t>
      </w:r>
      <w:r w:rsidR="00FB0C20" w:rsidRPr="007B2F34">
        <w:rPr>
          <w:rFonts w:cs="Times New Roman"/>
          <w:szCs w:val="20"/>
          <w:u w:val="single"/>
        </w:rPr>
        <w:t xml:space="preserve">Grease Waste </w:t>
      </w:r>
      <w:r w:rsidRPr="007B2F34">
        <w:rPr>
          <w:rFonts w:cs="Times New Roman"/>
          <w:szCs w:val="20"/>
          <w:u w:val="single"/>
        </w:rPr>
        <w:t>Hauler Requirements.</w:t>
      </w:r>
    </w:p>
    <w:p w14:paraId="0679F404" w14:textId="2BE064CF" w:rsidR="00E61F4A" w:rsidRPr="007B2F34" w:rsidRDefault="00E61F4A" w:rsidP="00347D58">
      <w:pPr>
        <w:tabs>
          <w:tab w:val="left" w:pos="360"/>
        </w:tabs>
        <w:spacing w:after="0" w:line="360" w:lineRule="auto"/>
        <w:rPr>
          <w:rFonts w:cs="Times New Roman"/>
          <w:szCs w:val="20"/>
          <w:u w:val="single"/>
        </w:rPr>
      </w:pPr>
      <w:r w:rsidRPr="007B2F34">
        <w:rPr>
          <w:rFonts w:cs="Times New Roman"/>
          <w:szCs w:val="20"/>
        </w:rPr>
        <w:tab/>
      </w:r>
      <w:r w:rsidRPr="007B2F34">
        <w:rPr>
          <w:rFonts w:cs="Times New Roman"/>
          <w:szCs w:val="20"/>
          <w:u w:val="single"/>
        </w:rPr>
        <w:t xml:space="preserve">(1) The </w:t>
      </w:r>
      <w:r w:rsidR="00DC7C98" w:rsidRPr="007B2F34">
        <w:rPr>
          <w:rFonts w:cs="Times New Roman"/>
          <w:szCs w:val="20"/>
          <w:u w:val="single"/>
        </w:rPr>
        <w:t>l</w:t>
      </w:r>
      <w:r w:rsidRPr="007B2F34">
        <w:rPr>
          <w:rFonts w:cs="Times New Roman"/>
          <w:szCs w:val="20"/>
          <w:u w:val="single"/>
        </w:rPr>
        <w:t>icens</w:t>
      </w:r>
      <w:r w:rsidR="00E35A04" w:rsidRPr="007B2F34">
        <w:rPr>
          <w:rFonts w:cs="Times New Roman"/>
          <w:szCs w:val="20"/>
          <w:u w:val="single"/>
        </w:rPr>
        <w:t>ur</w:t>
      </w:r>
      <w:r w:rsidRPr="007B2F34">
        <w:rPr>
          <w:rFonts w:cs="Times New Roman"/>
          <w:szCs w:val="20"/>
          <w:u w:val="single"/>
        </w:rPr>
        <w:t>e requirements of this section apply to haulers</w:t>
      </w:r>
      <w:r w:rsidR="00BB4BC2" w:rsidRPr="007B2F34">
        <w:rPr>
          <w:rFonts w:cs="Times New Roman"/>
          <w:szCs w:val="20"/>
          <w:u w:val="single"/>
        </w:rPr>
        <w:t xml:space="preserve">, as defined </w:t>
      </w:r>
      <w:r w:rsidR="001D348E" w:rsidRPr="007B2F34">
        <w:rPr>
          <w:rFonts w:cs="Times New Roman"/>
          <w:szCs w:val="20"/>
          <w:u w:val="single"/>
        </w:rPr>
        <w:t>in subsection 62-705.200(3), F.A.C.</w:t>
      </w:r>
    </w:p>
    <w:p w14:paraId="1400A2D3" w14:textId="3113E61B" w:rsidR="00E61F4A" w:rsidRPr="007B2F34" w:rsidRDefault="00E61F4A" w:rsidP="00347D58">
      <w:pPr>
        <w:tabs>
          <w:tab w:val="left" w:pos="360"/>
        </w:tabs>
        <w:spacing w:after="0" w:line="360" w:lineRule="auto"/>
        <w:rPr>
          <w:rFonts w:cs="Times New Roman"/>
          <w:szCs w:val="20"/>
          <w:u w:val="single"/>
        </w:rPr>
      </w:pPr>
      <w:r w:rsidRPr="007B2F34">
        <w:rPr>
          <w:rFonts w:cs="Times New Roman"/>
          <w:szCs w:val="20"/>
        </w:rPr>
        <w:tab/>
      </w:r>
      <w:r w:rsidRPr="007B2F34">
        <w:rPr>
          <w:rFonts w:cs="Times New Roman"/>
          <w:szCs w:val="20"/>
          <w:u w:val="single"/>
        </w:rPr>
        <w:t>(</w:t>
      </w:r>
      <w:r w:rsidR="008A2EE3" w:rsidRPr="007B2F34">
        <w:rPr>
          <w:rFonts w:cs="Times New Roman"/>
          <w:szCs w:val="20"/>
          <w:u w:val="single"/>
        </w:rPr>
        <w:t>2</w:t>
      </w:r>
      <w:r w:rsidRPr="007B2F34">
        <w:rPr>
          <w:rFonts w:cs="Times New Roman"/>
          <w:szCs w:val="20"/>
          <w:u w:val="single"/>
        </w:rPr>
        <w:t>)</w:t>
      </w:r>
      <w:r w:rsidR="006A6A38" w:rsidRPr="007B2F34">
        <w:rPr>
          <w:rFonts w:cs="Times New Roman"/>
          <w:szCs w:val="20"/>
          <w:u w:val="single"/>
        </w:rPr>
        <w:t xml:space="preserve"> A hauler shall </w:t>
      </w:r>
      <w:proofErr w:type="gramStart"/>
      <w:r w:rsidR="006A6A38" w:rsidRPr="007B2F34">
        <w:rPr>
          <w:rFonts w:cs="Times New Roman"/>
          <w:szCs w:val="20"/>
          <w:u w:val="single"/>
        </w:rPr>
        <w:t>submit an application</w:t>
      </w:r>
      <w:proofErr w:type="gramEnd"/>
      <w:r w:rsidR="006A6A38" w:rsidRPr="007B2F34">
        <w:rPr>
          <w:rFonts w:cs="Times New Roman"/>
          <w:szCs w:val="20"/>
          <w:u w:val="single"/>
        </w:rPr>
        <w:t xml:space="preserve"> using Form 62</w:t>
      </w:r>
      <w:r w:rsidR="003D2218" w:rsidRPr="007B2F34">
        <w:rPr>
          <w:rFonts w:cs="Times New Roman"/>
          <w:szCs w:val="20"/>
          <w:u w:val="single"/>
        </w:rPr>
        <w:t>-</w:t>
      </w:r>
      <w:r w:rsidR="006A6A38" w:rsidRPr="007B2F34">
        <w:rPr>
          <w:rFonts w:cs="Times New Roman"/>
          <w:szCs w:val="20"/>
          <w:u w:val="single"/>
        </w:rPr>
        <w:t>705.900(1) Application for Grease Waste Hauler License, effective date [Month Year], hereby adopted and incorporated by reference</w:t>
      </w:r>
      <w:r w:rsidR="004D0FDE" w:rsidRPr="007B2F34">
        <w:rPr>
          <w:rFonts w:cs="Times New Roman"/>
          <w:szCs w:val="20"/>
          <w:u w:val="single"/>
        </w:rPr>
        <w:t>,</w:t>
      </w:r>
      <w:r w:rsidRPr="007B2F34">
        <w:rPr>
          <w:rFonts w:cs="Times New Roman"/>
          <w:szCs w:val="20"/>
          <w:u w:val="single"/>
        </w:rPr>
        <w:t xml:space="preserve"> </w:t>
      </w:r>
      <w:r w:rsidR="006A6A38" w:rsidRPr="007B2F34">
        <w:rPr>
          <w:rFonts w:cs="Times New Roman"/>
          <w:szCs w:val="20"/>
          <w:u w:val="single"/>
        </w:rPr>
        <w:t>t</w:t>
      </w:r>
      <w:r w:rsidRPr="007B2F34">
        <w:rPr>
          <w:rFonts w:cs="Times New Roman"/>
          <w:szCs w:val="20"/>
          <w:u w:val="single"/>
        </w:rPr>
        <w:t>o obtain</w:t>
      </w:r>
      <w:r w:rsidR="00184F88" w:rsidRPr="007B2F34">
        <w:rPr>
          <w:rFonts w:cs="Times New Roman"/>
          <w:szCs w:val="20"/>
          <w:u w:val="single"/>
        </w:rPr>
        <w:t xml:space="preserve"> </w:t>
      </w:r>
      <w:r w:rsidRPr="007B2F34">
        <w:rPr>
          <w:rFonts w:cs="Times New Roman"/>
          <w:szCs w:val="20"/>
          <w:u w:val="single"/>
        </w:rPr>
        <w:t xml:space="preserve">or renew a hauler license to remove grease waste. </w:t>
      </w:r>
      <w:bookmarkStart w:id="0" w:name="_Hlk159424491"/>
      <w:r w:rsidRPr="007B2F34">
        <w:rPr>
          <w:rFonts w:cs="Times New Roman"/>
          <w:szCs w:val="20"/>
          <w:u w:val="single"/>
        </w:rPr>
        <w:t xml:space="preserve">Copies of this form can be obtained from the Department’s website or by contacting the Department of Environmental Protection, Solid Waste Section, MS 4565, 2600 Blair Stone Road, Tallahassee, </w:t>
      </w:r>
      <w:r w:rsidRPr="007B2F34">
        <w:rPr>
          <w:rFonts w:cs="Times New Roman"/>
          <w:szCs w:val="20"/>
          <w:u w:val="single"/>
        </w:rPr>
        <w:lastRenderedPageBreak/>
        <w:t>Florida, 32399-2400, or the form can be obtained at https://www.flrules.org/Gateway/reference.asp?No=Ref-</w:t>
      </w:r>
      <w:r w:rsidR="00066C88" w:rsidRPr="007B2F34">
        <w:rPr>
          <w:rFonts w:cs="Times New Roman"/>
          <w:szCs w:val="20"/>
          <w:u w:val="single"/>
        </w:rPr>
        <w:t>####</w:t>
      </w:r>
      <w:r w:rsidRPr="007B2F34">
        <w:rPr>
          <w:rFonts w:cs="Times New Roman"/>
          <w:szCs w:val="20"/>
          <w:u w:val="single"/>
        </w:rPr>
        <w:t>.</w:t>
      </w:r>
      <w:bookmarkEnd w:id="0"/>
      <w:r w:rsidRPr="007B2F34">
        <w:rPr>
          <w:rFonts w:cs="Times New Roman"/>
          <w:szCs w:val="20"/>
          <w:u w:val="single"/>
        </w:rPr>
        <w:t xml:space="preserve"> Upon receipt of </w:t>
      </w:r>
      <w:r w:rsidR="00FC4C25" w:rsidRPr="007B2F34">
        <w:rPr>
          <w:rFonts w:cs="Times New Roman"/>
          <w:szCs w:val="20"/>
          <w:u w:val="single"/>
        </w:rPr>
        <w:t>a</w:t>
      </w:r>
      <w:r w:rsidRPr="007B2F34">
        <w:rPr>
          <w:rFonts w:cs="Times New Roman"/>
          <w:szCs w:val="20"/>
          <w:u w:val="single"/>
        </w:rPr>
        <w:t xml:space="preserve"> complete and accurate form, the Department shall issue to </w:t>
      </w:r>
      <w:r w:rsidR="00CD19B5" w:rsidRPr="007B2F34">
        <w:rPr>
          <w:rFonts w:cs="Times New Roman"/>
          <w:szCs w:val="20"/>
          <w:u w:val="single"/>
        </w:rPr>
        <w:t>each hauler</w:t>
      </w:r>
      <w:r w:rsidRPr="007B2F34">
        <w:rPr>
          <w:rFonts w:cs="Times New Roman"/>
          <w:szCs w:val="20"/>
          <w:u w:val="single"/>
        </w:rPr>
        <w:t xml:space="preserve"> a license which shall be valid until April 1 of the following year. Existing haulers must </w:t>
      </w:r>
      <w:proofErr w:type="gramStart"/>
      <w:r w:rsidRPr="007B2F34">
        <w:rPr>
          <w:rFonts w:cs="Times New Roman"/>
          <w:szCs w:val="20"/>
          <w:u w:val="single"/>
        </w:rPr>
        <w:t>submit an application</w:t>
      </w:r>
      <w:proofErr w:type="gramEnd"/>
      <w:r w:rsidRPr="007B2F34">
        <w:rPr>
          <w:rFonts w:cs="Times New Roman"/>
          <w:szCs w:val="20"/>
          <w:u w:val="single"/>
        </w:rPr>
        <w:t xml:space="preserve"> for a license within </w:t>
      </w:r>
      <w:r w:rsidR="003A49FE" w:rsidRPr="007B2F34">
        <w:rPr>
          <w:rFonts w:cs="Times New Roman"/>
          <w:szCs w:val="20"/>
          <w:u w:val="single"/>
        </w:rPr>
        <w:t xml:space="preserve">180 days </w:t>
      </w:r>
      <w:r w:rsidR="00FB0C20" w:rsidRPr="007B2F34">
        <w:rPr>
          <w:rFonts w:cs="Times New Roman"/>
          <w:szCs w:val="20"/>
          <w:u w:val="single"/>
        </w:rPr>
        <w:t>f</w:t>
      </w:r>
      <w:r w:rsidRPr="007B2F34">
        <w:rPr>
          <w:rFonts w:cs="Times New Roman"/>
          <w:szCs w:val="20"/>
          <w:u w:val="single"/>
        </w:rPr>
        <w:t>rom the effective date of this rule. Renewal forms</w:t>
      </w:r>
      <w:r w:rsidR="00CD19B5" w:rsidRPr="007B2F34">
        <w:rPr>
          <w:rFonts w:cs="Times New Roman"/>
          <w:szCs w:val="20"/>
          <w:u w:val="single"/>
        </w:rPr>
        <w:t xml:space="preserve"> must</w:t>
      </w:r>
      <w:r w:rsidRPr="007B2F34">
        <w:rPr>
          <w:rFonts w:cs="Times New Roman"/>
          <w:szCs w:val="20"/>
          <w:u w:val="single"/>
        </w:rPr>
        <w:t xml:space="preserve"> be submitted by March 1</w:t>
      </w:r>
      <w:r w:rsidR="00066C88" w:rsidRPr="007B2F34">
        <w:rPr>
          <w:rFonts w:cs="Times New Roman"/>
          <w:szCs w:val="20"/>
          <w:u w:val="single"/>
        </w:rPr>
        <w:t xml:space="preserve"> </w:t>
      </w:r>
      <w:r w:rsidRPr="007B2F34">
        <w:rPr>
          <w:rFonts w:cs="Times New Roman"/>
          <w:szCs w:val="20"/>
          <w:u w:val="single"/>
        </w:rPr>
        <w:t xml:space="preserve">annually. </w:t>
      </w:r>
      <w:r w:rsidR="00CD19B5" w:rsidRPr="007B2F34">
        <w:rPr>
          <w:rFonts w:cs="Times New Roman"/>
          <w:szCs w:val="20"/>
          <w:u w:val="single"/>
        </w:rPr>
        <w:t>A</w:t>
      </w:r>
      <w:r w:rsidRPr="007B2F34">
        <w:rPr>
          <w:rFonts w:cs="Times New Roman"/>
          <w:szCs w:val="20"/>
          <w:u w:val="single"/>
        </w:rPr>
        <w:t xml:space="preserve"> new hauler</w:t>
      </w:r>
      <w:r w:rsidR="007F4813" w:rsidRPr="007B2F34">
        <w:rPr>
          <w:rFonts w:cs="Times New Roman"/>
          <w:szCs w:val="20"/>
          <w:u w:val="single"/>
        </w:rPr>
        <w:t xml:space="preserve"> shall </w:t>
      </w:r>
      <w:proofErr w:type="gramStart"/>
      <w:r w:rsidR="007F4813" w:rsidRPr="007B2F34">
        <w:rPr>
          <w:rFonts w:cs="Times New Roman"/>
          <w:szCs w:val="20"/>
          <w:u w:val="single"/>
        </w:rPr>
        <w:t xml:space="preserve">submit </w:t>
      </w:r>
      <w:r w:rsidR="00FC4C25" w:rsidRPr="007B2F34">
        <w:rPr>
          <w:rFonts w:cs="Times New Roman"/>
          <w:szCs w:val="20"/>
          <w:u w:val="single"/>
        </w:rPr>
        <w:t>an</w:t>
      </w:r>
      <w:r w:rsidRPr="007B2F34">
        <w:rPr>
          <w:rFonts w:cs="Times New Roman"/>
          <w:szCs w:val="20"/>
          <w:u w:val="single"/>
        </w:rPr>
        <w:t xml:space="preserve"> application</w:t>
      </w:r>
      <w:proofErr w:type="gramEnd"/>
      <w:r w:rsidRPr="007B2F34">
        <w:rPr>
          <w:rFonts w:cs="Times New Roman"/>
          <w:szCs w:val="20"/>
          <w:u w:val="single"/>
        </w:rPr>
        <w:t xml:space="preserve"> at least 30 days before the hauler intends to begin remov</w:t>
      </w:r>
      <w:r w:rsidR="00FC4C25" w:rsidRPr="007B2F34">
        <w:rPr>
          <w:rFonts w:cs="Times New Roman"/>
          <w:szCs w:val="20"/>
          <w:u w:val="single"/>
        </w:rPr>
        <w:t>al of</w:t>
      </w:r>
      <w:r w:rsidRPr="007B2F34">
        <w:rPr>
          <w:rFonts w:cs="Times New Roman"/>
          <w:szCs w:val="20"/>
          <w:u w:val="single"/>
        </w:rPr>
        <w:t xml:space="preserve"> grease waste. </w:t>
      </w:r>
    </w:p>
    <w:p w14:paraId="19A12070" w14:textId="62EFCE73" w:rsidR="008A2EE3" w:rsidRPr="007B2F34" w:rsidRDefault="00D634BA" w:rsidP="008A2EE3">
      <w:pPr>
        <w:tabs>
          <w:tab w:val="left" w:pos="360"/>
        </w:tabs>
        <w:spacing w:after="0" w:line="360" w:lineRule="auto"/>
        <w:rPr>
          <w:rFonts w:cs="Times New Roman"/>
          <w:szCs w:val="20"/>
          <w:u w:val="single"/>
        </w:rPr>
      </w:pPr>
      <w:r w:rsidRPr="007B2F34">
        <w:rPr>
          <w:rFonts w:cs="Times New Roman"/>
          <w:szCs w:val="20"/>
        </w:rPr>
        <w:tab/>
      </w:r>
      <w:r w:rsidR="008A2EE3" w:rsidRPr="007B2F34">
        <w:rPr>
          <w:rFonts w:cs="Times New Roman"/>
          <w:szCs w:val="20"/>
          <w:u w:val="single"/>
        </w:rPr>
        <w:t xml:space="preserve">(3) Any hauler engaged in collection and removal of grease waste must list the hauler license number obtained from the Department on the Service Manifest form incorporated by reference in subsection 62-705.300(4), F.A.C. </w:t>
      </w:r>
    </w:p>
    <w:p w14:paraId="0A18D0C9" w14:textId="33406752" w:rsidR="00CB2BDA"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w:t>
      </w:r>
      <w:r w:rsidR="00E61F4A" w:rsidRPr="007B2F34">
        <w:rPr>
          <w:rFonts w:cs="Times New Roman"/>
          <w:szCs w:val="20"/>
          <w:u w:val="single"/>
        </w:rPr>
        <w:t>4</w:t>
      </w:r>
      <w:r w:rsidRPr="007B2F34">
        <w:rPr>
          <w:rFonts w:cs="Times New Roman"/>
          <w:szCs w:val="20"/>
          <w:u w:val="single"/>
        </w:rPr>
        <w:t xml:space="preserve">) </w:t>
      </w:r>
      <w:r w:rsidR="00CB2BDA" w:rsidRPr="007B2F34">
        <w:rPr>
          <w:rFonts w:cs="Times New Roman"/>
          <w:szCs w:val="20"/>
          <w:u w:val="single"/>
        </w:rPr>
        <w:t xml:space="preserve">A hauler must document the removal and disposal of grease waste </w:t>
      </w:r>
      <w:bookmarkStart w:id="1" w:name="_Hlk129599718"/>
      <w:r w:rsidR="000770C5" w:rsidRPr="007B2F34">
        <w:rPr>
          <w:rFonts w:cs="Times New Roman"/>
          <w:szCs w:val="20"/>
          <w:u w:val="single"/>
        </w:rPr>
        <w:t xml:space="preserve">using </w:t>
      </w:r>
      <w:r w:rsidR="00CB2BDA" w:rsidRPr="007B2F34">
        <w:rPr>
          <w:rFonts w:cs="Times New Roman"/>
          <w:szCs w:val="20"/>
          <w:u w:val="single"/>
        </w:rPr>
        <w:t>Form 62-705.900(</w:t>
      </w:r>
      <w:r w:rsidR="007E226D" w:rsidRPr="007B2F34">
        <w:rPr>
          <w:rFonts w:cs="Times New Roman"/>
          <w:szCs w:val="20"/>
          <w:u w:val="single"/>
        </w:rPr>
        <w:t>2</w:t>
      </w:r>
      <w:r w:rsidR="00CB2BDA" w:rsidRPr="007B2F34">
        <w:rPr>
          <w:rFonts w:cs="Times New Roman"/>
          <w:szCs w:val="20"/>
          <w:u w:val="single"/>
        </w:rPr>
        <w:t xml:space="preserve">) Grease Waste Service Manifest (Service Manifest), </w:t>
      </w:r>
      <w:bookmarkEnd w:id="1"/>
      <w:r w:rsidR="00CB2BDA" w:rsidRPr="007B2F34">
        <w:rPr>
          <w:rFonts w:cs="Times New Roman"/>
          <w:szCs w:val="20"/>
          <w:u w:val="single"/>
        </w:rPr>
        <w:t>effective date [</w:t>
      </w:r>
      <w:r w:rsidR="00F83F57" w:rsidRPr="007B2F34">
        <w:rPr>
          <w:rFonts w:cs="Times New Roman"/>
          <w:szCs w:val="20"/>
          <w:u w:val="single"/>
        </w:rPr>
        <w:t>Month Year</w:t>
      </w:r>
      <w:r w:rsidR="00CB2BDA" w:rsidRPr="007B2F34">
        <w:rPr>
          <w:rFonts w:cs="Times New Roman"/>
          <w:szCs w:val="20"/>
          <w:u w:val="single"/>
        </w:rPr>
        <w:t xml:space="preserve">], hereby adopted and incorporated by reference. Copies of this form are available </w:t>
      </w:r>
      <w:r w:rsidR="00027F82" w:rsidRPr="007B2F34">
        <w:rPr>
          <w:rFonts w:cs="Times New Roman"/>
          <w:szCs w:val="20"/>
          <w:u w:val="single"/>
        </w:rPr>
        <w:t>via [</w:t>
      </w:r>
      <w:r w:rsidR="00027F82" w:rsidRPr="007B2F34">
        <w:rPr>
          <w:rFonts w:cs="Times New Roman"/>
          <w:i/>
          <w:iCs/>
          <w:szCs w:val="20"/>
          <w:u w:val="single"/>
        </w:rPr>
        <w:t>LINK</w:t>
      </w:r>
      <w:r w:rsidR="00027F82" w:rsidRPr="007B2F34">
        <w:rPr>
          <w:rFonts w:cs="Times New Roman"/>
          <w:szCs w:val="20"/>
          <w:u w:val="single"/>
        </w:rPr>
        <w:t xml:space="preserve">] or </w:t>
      </w:r>
      <w:r w:rsidR="00BE65FA" w:rsidRPr="007B2F34">
        <w:rPr>
          <w:rFonts w:cs="Times New Roman"/>
          <w:szCs w:val="20"/>
          <w:u w:val="single"/>
        </w:rPr>
        <w:t>by writing to t</w:t>
      </w:r>
      <w:r w:rsidR="00CB2BDA" w:rsidRPr="007B2F34">
        <w:rPr>
          <w:rFonts w:cs="Times New Roman"/>
          <w:szCs w:val="20"/>
          <w:u w:val="single"/>
        </w:rPr>
        <w:t>he Department of Environmental Protection, Solid Waste Section, MS 4565, 2600 Blair Stone Road, Tallahassee, Florida 32399-2400, or on the Department’s website at https://floridadep.gov/waste/permitting-compliance-assistance/content/grease-waste.</w:t>
      </w:r>
    </w:p>
    <w:p w14:paraId="47C9ACED" w14:textId="72F675EB" w:rsidR="00D634BA" w:rsidRPr="007B2F34" w:rsidRDefault="00CB2BDA"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(5) </w:t>
      </w:r>
      <w:r w:rsidR="00F11512" w:rsidRPr="007B2F34">
        <w:rPr>
          <w:rFonts w:cs="Times New Roman"/>
          <w:szCs w:val="20"/>
          <w:u w:val="single"/>
        </w:rPr>
        <w:t xml:space="preserve">A hauler must retain a copy of </w:t>
      </w:r>
      <w:r w:rsidR="002A6E12" w:rsidRPr="007B2F34">
        <w:rPr>
          <w:rFonts w:cs="Times New Roman"/>
          <w:szCs w:val="20"/>
          <w:u w:val="single"/>
        </w:rPr>
        <w:t xml:space="preserve">each </w:t>
      </w:r>
      <w:r w:rsidR="00F11512" w:rsidRPr="007B2F34">
        <w:rPr>
          <w:rFonts w:cs="Times New Roman"/>
          <w:szCs w:val="20"/>
          <w:u w:val="single"/>
        </w:rPr>
        <w:t xml:space="preserve">completed </w:t>
      </w:r>
      <w:r w:rsidR="00051496" w:rsidRPr="007B2F34">
        <w:rPr>
          <w:rFonts w:cs="Times New Roman"/>
          <w:szCs w:val="20"/>
          <w:u w:val="single"/>
        </w:rPr>
        <w:t>Service Manifest</w:t>
      </w:r>
      <w:r w:rsidR="00F24E3A" w:rsidRPr="007B2F34">
        <w:rPr>
          <w:rFonts w:cs="Times New Roman"/>
          <w:szCs w:val="20"/>
          <w:u w:val="single"/>
        </w:rPr>
        <w:t xml:space="preserve"> </w:t>
      </w:r>
      <w:r w:rsidR="00BB4BC2" w:rsidRPr="007B2F34">
        <w:rPr>
          <w:rFonts w:cs="Times New Roman"/>
          <w:szCs w:val="20"/>
          <w:u w:val="single"/>
        </w:rPr>
        <w:t>at the hauler</w:t>
      </w:r>
      <w:r w:rsidR="001D348E" w:rsidRPr="007B2F34">
        <w:rPr>
          <w:rFonts w:cs="Times New Roman"/>
          <w:szCs w:val="20"/>
          <w:u w:val="single"/>
        </w:rPr>
        <w:t>’</w:t>
      </w:r>
      <w:r w:rsidR="00BB4BC2" w:rsidRPr="007B2F34">
        <w:rPr>
          <w:rFonts w:cs="Times New Roman"/>
          <w:szCs w:val="20"/>
          <w:u w:val="single"/>
        </w:rPr>
        <w:t xml:space="preserve">s place of business </w:t>
      </w:r>
      <w:r w:rsidR="00BE2E84" w:rsidRPr="007B2F34">
        <w:rPr>
          <w:rFonts w:cs="Times New Roman"/>
          <w:szCs w:val="20"/>
          <w:u w:val="single"/>
        </w:rPr>
        <w:t>in an electronic format or hardcopy,</w:t>
      </w:r>
      <w:r w:rsidR="00F11512" w:rsidRPr="007B2F34">
        <w:rPr>
          <w:rFonts w:cs="Times New Roman"/>
          <w:szCs w:val="20"/>
          <w:u w:val="single"/>
        </w:rPr>
        <w:t xml:space="preserve"> for one year from the date of disposal. The </w:t>
      </w:r>
      <w:r w:rsidR="002A6E12" w:rsidRPr="007B2F34">
        <w:rPr>
          <w:rFonts w:cs="Times New Roman"/>
          <w:szCs w:val="20"/>
          <w:u w:val="single"/>
        </w:rPr>
        <w:t xml:space="preserve">Service Manifest </w:t>
      </w:r>
      <w:r w:rsidR="00F11512" w:rsidRPr="007B2F34">
        <w:rPr>
          <w:rFonts w:cs="Times New Roman"/>
          <w:szCs w:val="20"/>
          <w:u w:val="single"/>
        </w:rPr>
        <w:t>must be available for inspection by the Department</w:t>
      </w:r>
      <w:r w:rsidR="00EA278E" w:rsidRPr="007B2F34">
        <w:rPr>
          <w:rFonts w:cs="Times New Roman"/>
          <w:szCs w:val="20"/>
          <w:u w:val="single"/>
        </w:rPr>
        <w:t xml:space="preserve"> or inspecting entity</w:t>
      </w:r>
      <w:r w:rsidR="00F11512" w:rsidRPr="007B2F34">
        <w:rPr>
          <w:rFonts w:cs="Times New Roman"/>
          <w:szCs w:val="20"/>
          <w:u w:val="single"/>
        </w:rPr>
        <w:t xml:space="preserve"> during normal business hours. If records are not </w:t>
      </w:r>
      <w:r w:rsidR="00BB4BC2" w:rsidRPr="007B2F34">
        <w:rPr>
          <w:rFonts w:cs="Times New Roman"/>
          <w:szCs w:val="20"/>
          <w:u w:val="single"/>
        </w:rPr>
        <w:t>available at the hauler</w:t>
      </w:r>
      <w:r w:rsidR="004A2B41" w:rsidRPr="007B2F34">
        <w:rPr>
          <w:rFonts w:cs="Times New Roman"/>
          <w:szCs w:val="20"/>
          <w:u w:val="single"/>
        </w:rPr>
        <w:t>’</w:t>
      </w:r>
      <w:r w:rsidR="00BB4BC2" w:rsidRPr="007B2F34">
        <w:rPr>
          <w:rFonts w:cs="Times New Roman"/>
          <w:szCs w:val="20"/>
          <w:u w:val="single"/>
        </w:rPr>
        <w:t>s place of business at</w:t>
      </w:r>
      <w:r w:rsidR="00F11512" w:rsidRPr="007B2F34">
        <w:rPr>
          <w:rFonts w:cs="Times New Roman"/>
          <w:szCs w:val="20"/>
          <w:u w:val="single"/>
        </w:rPr>
        <w:t xml:space="preserve"> the time of </w:t>
      </w:r>
      <w:r w:rsidR="002D1573" w:rsidRPr="007B2F34">
        <w:rPr>
          <w:rFonts w:cs="Times New Roman"/>
          <w:szCs w:val="20"/>
          <w:u w:val="single"/>
        </w:rPr>
        <w:t xml:space="preserve">the </w:t>
      </w:r>
      <w:r w:rsidR="00F11512" w:rsidRPr="007B2F34">
        <w:rPr>
          <w:rFonts w:cs="Times New Roman"/>
          <w:szCs w:val="20"/>
          <w:u w:val="single"/>
        </w:rPr>
        <w:t xml:space="preserve">inspection, the </w:t>
      </w:r>
      <w:bookmarkStart w:id="2" w:name="_Hlk159424549"/>
      <w:r w:rsidR="00FC4C25" w:rsidRPr="007B2F34">
        <w:rPr>
          <w:rFonts w:cs="Times New Roman"/>
          <w:szCs w:val="20"/>
          <w:u w:val="single"/>
        </w:rPr>
        <w:t>Service Manifests</w:t>
      </w:r>
      <w:bookmarkEnd w:id="2"/>
      <w:r w:rsidR="00F11512" w:rsidRPr="007B2F34">
        <w:rPr>
          <w:rFonts w:cs="Times New Roman"/>
          <w:szCs w:val="20"/>
          <w:u w:val="single"/>
        </w:rPr>
        <w:t xml:space="preserve"> must be made available to the Department</w:t>
      </w:r>
      <w:r w:rsidR="00BB4BC2" w:rsidRPr="007B2F34">
        <w:rPr>
          <w:rFonts w:cs="Times New Roman"/>
          <w:szCs w:val="20"/>
          <w:u w:val="single"/>
        </w:rPr>
        <w:t xml:space="preserve"> within five business days of the Department’s</w:t>
      </w:r>
      <w:r w:rsidR="00F11512" w:rsidRPr="007B2F34">
        <w:rPr>
          <w:rFonts w:cs="Times New Roman"/>
          <w:szCs w:val="20"/>
          <w:u w:val="single"/>
        </w:rPr>
        <w:t xml:space="preserve"> request.</w:t>
      </w:r>
      <w:r w:rsidR="00505E1C" w:rsidRPr="007B2F34">
        <w:rPr>
          <w:rFonts w:cs="Times New Roman"/>
          <w:szCs w:val="20"/>
          <w:u w:val="single"/>
        </w:rPr>
        <w:t xml:space="preserve"> </w:t>
      </w:r>
      <w:r w:rsidR="008A187E" w:rsidRPr="007B2F34">
        <w:rPr>
          <w:rFonts w:cs="Times New Roman"/>
          <w:szCs w:val="20"/>
          <w:u w:val="single"/>
        </w:rPr>
        <w:t>A h</w:t>
      </w:r>
      <w:r w:rsidR="00505E1C" w:rsidRPr="007B2F34">
        <w:rPr>
          <w:rFonts w:cs="Times New Roman"/>
          <w:szCs w:val="20"/>
          <w:u w:val="single"/>
        </w:rPr>
        <w:t xml:space="preserve">auler must submit </w:t>
      </w:r>
      <w:r w:rsidR="00D62930" w:rsidRPr="007B2F34">
        <w:rPr>
          <w:rFonts w:cs="Times New Roman"/>
          <w:szCs w:val="20"/>
          <w:u w:val="single"/>
        </w:rPr>
        <w:t>Service M</w:t>
      </w:r>
      <w:r w:rsidR="00505E1C" w:rsidRPr="007B2F34">
        <w:rPr>
          <w:rFonts w:cs="Times New Roman"/>
          <w:szCs w:val="20"/>
          <w:u w:val="single"/>
        </w:rPr>
        <w:t>anifests</w:t>
      </w:r>
      <w:r w:rsidR="00B856A9" w:rsidRPr="007B2F34">
        <w:rPr>
          <w:rFonts w:cs="Times New Roman"/>
          <w:szCs w:val="20"/>
          <w:u w:val="single"/>
        </w:rPr>
        <w:t xml:space="preserve"> </w:t>
      </w:r>
      <w:r w:rsidR="001C2D27" w:rsidRPr="007B2F34">
        <w:rPr>
          <w:rFonts w:cs="Times New Roman"/>
          <w:szCs w:val="20"/>
          <w:u w:val="single"/>
        </w:rPr>
        <w:t xml:space="preserve">which </w:t>
      </w:r>
      <w:r w:rsidR="001C2D27" w:rsidRPr="007B2F34">
        <w:rPr>
          <w:rFonts w:cs="Times New Roman"/>
          <w:noProof/>
          <w:szCs w:val="20"/>
          <w:u w:val="single"/>
        </w:rPr>
        <w:t>shall summarize the monthly records based on the preceding six months and shall be submitted by April 15 and October 15 to the Department</w:t>
      </w:r>
      <w:r w:rsidR="00D634BA" w:rsidRPr="007B2F34">
        <w:rPr>
          <w:rFonts w:cs="Times New Roman"/>
          <w:noProof/>
          <w:szCs w:val="20"/>
          <w:u w:val="single"/>
        </w:rPr>
        <w:t>.</w:t>
      </w:r>
    </w:p>
    <w:p w14:paraId="4465C061" w14:textId="10404CFA" w:rsidR="00051496" w:rsidRPr="007B2F34" w:rsidRDefault="00F11512" w:rsidP="001C2D27">
      <w:pPr>
        <w:tabs>
          <w:tab w:val="left" w:pos="360"/>
        </w:tabs>
        <w:spacing w:after="0" w:line="360" w:lineRule="auto"/>
        <w:ind w:firstLine="360"/>
        <w:rPr>
          <w:rFonts w:cs="Times New Roman"/>
          <w:szCs w:val="20"/>
          <w:u w:val="single"/>
        </w:rPr>
      </w:pPr>
      <w:r w:rsidRPr="007B2F34">
        <w:rPr>
          <w:rFonts w:cs="Times New Roman"/>
          <w:szCs w:val="20"/>
          <w:u w:val="single"/>
        </w:rPr>
        <w:t>(</w:t>
      </w:r>
      <w:r w:rsidR="00CB2BDA" w:rsidRPr="007B2F34">
        <w:rPr>
          <w:rFonts w:cs="Times New Roman"/>
          <w:szCs w:val="20"/>
          <w:u w:val="single"/>
        </w:rPr>
        <w:t>6</w:t>
      </w:r>
      <w:r w:rsidRPr="007B2F34">
        <w:rPr>
          <w:rFonts w:cs="Times New Roman"/>
          <w:szCs w:val="20"/>
          <w:u w:val="single"/>
        </w:rPr>
        <w:t xml:space="preserve">) </w:t>
      </w:r>
      <w:r w:rsidR="00BF7CB6" w:rsidRPr="007B2F34">
        <w:rPr>
          <w:rFonts w:cs="Times New Roman"/>
          <w:szCs w:val="20"/>
          <w:u w:val="single"/>
        </w:rPr>
        <w:t xml:space="preserve">An inspecting entity conducting a </w:t>
      </w:r>
      <w:r w:rsidR="00A11C05" w:rsidRPr="007B2F34">
        <w:rPr>
          <w:rFonts w:cs="Times New Roman"/>
          <w:szCs w:val="20"/>
          <w:u w:val="single"/>
        </w:rPr>
        <w:t>grease interceptor or grease trap inspection</w:t>
      </w:r>
      <w:r w:rsidR="00BF7CB6" w:rsidRPr="007B2F34">
        <w:rPr>
          <w:rFonts w:cs="Times New Roman"/>
          <w:szCs w:val="20"/>
          <w:u w:val="single"/>
        </w:rPr>
        <w:t xml:space="preserve"> </w:t>
      </w:r>
      <w:r w:rsidR="00051496" w:rsidRPr="007B2F34">
        <w:rPr>
          <w:rFonts w:cs="Times New Roman"/>
          <w:szCs w:val="20"/>
          <w:u w:val="single"/>
        </w:rPr>
        <w:t>is authorized to impose a</w:t>
      </w:r>
      <w:r w:rsidR="00A11C05" w:rsidRPr="007B2F34">
        <w:rPr>
          <w:rFonts w:cs="Times New Roman"/>
          <w:szCs w:val="20"/>
          <w:u w:val="single"/>
        </w:rPr>
        <w:t>n administrative fine not to exceed</w:t>
      </w:r>
      <w:r w:rsidR="00051496" w:rsidRPr="007B2F34">
        <w:rPr>
          <w:rFonts w:cs="Times New Roman"/>
          <w:szCs w:val="20"/>
          <w:u w:val="single"/>
        </w:rPr>
        <w:t xml:space="preserve"> $250 for each </w:t>
      </w:r>
      <w:r w:rsidR="00A11C05" w:rsidRPr="007B2F34">
        <w:rPr>
          <w:rFonts w:cs="Times New Roman"/>
          <w:szCs w:val="20"/>
          <w:u w:val="single"/>
        </w:rPr>
        <w:t xml:space="preserve">failure to clean a </w:t>
      </w:r>
      <w:r w:rsidR="00051496" w:rsidRPr="007B2F34">
        <w:rPr>
          <w:rFonts w:cs="Times New Roman"/>
          <w:szCs w:val="20"/>
          <w:u w:val="single"/>
        </w:rPr>
        <w:t>grease interceptor or grease trap</w:t>
      </w:r>
      <w:r w:rsidR="003A49C3" w:rsidRPr="007B2F34">
        <w:rPr>
          <w:rFonts w:cs="Times New Roman"/>
          <w:szCs w:val="20"/>
          <w:u w:val="single"/>
        </w:rPr>
        <w:t xml:space="preserve"> </w:t>
      </w:r>
      <w:r w:rsidR="00051496" w:rsidRPr="007B2F34">
        <w:rPr>
          <w:rFonts w:cs="Times New Roman"/>
          <w:szCs w:val="20"/>
          <w:u w:val="single"/>
        </w:rPr>
        <w:t xml:space="preserve">pursuant to </w:t>
      </w:r>
      <w:r w:rsidR="003208D7" w:rsidRPr="007B2F34">
        <w:rPr>
          <w:rFonts w:cs="Times New Roman"/>
          <w:szCs w:val="20"/>
          <w:u w:val="single"/>
        </w:rPr>
        <w:t>S</w:t>
      </w:r>
      <w:r w:rsidR="00051496" w:rsidRPr="007B2F34">
        <w:rPr>
          <w:rFonts w:cs="Times New Roman"/>
          <w:szCs w:val="20"/>
          <w:u w:val="single"/>
        </w:rPr>
        <w:t>ection 403.0741(5)(a)2., F.S.</w:t>
      </w:r>
    </w:p>
    <w:p w14:paraId="6CA542B9" w14:textId="1D3F611D" w:rsidR="00965770" w:rsidRPr="007B2F34" w:rsidRDefault="00965770" w:rsidP="00347D58">
      <w:pPr>
        <w:spacing w:after="0" w:line="360" w:lineRule="auto"/>
        <w:ind w:firstLine="360"/>
        <w:rPr>
          <w:rFonts w:cs="Times New Roman"/>
          <w:szCs w:val="20"/>
          <w:u w:val="single"/>
        </w:rPr>
      </w:pPr>
      <w:r w:rsidRPr="007B2F34">
        <w:rPr>
          <w:rFonts w:cs="Times New Roman"/>
          <w:szCs w:val="20"/>
          <w:u w:val="single"/>
        </w:rPr>
        <w:t>(</w:t>
      </w:r>
      <w:r w:rsidR="00CB2BDA" w:rsidRPr="007B2F34">
        <w:rPr>
          <w:rFonts w:cs="Times New Roman"/>
          <w:szCs w:val="20"/>
          <w:u w:val="single"/>
        </w:rPr>
        <w:t>7</w:t>
      </w:r>
      <w:r w:rsidRPr="007B2F34">
        <w:rPr>
          <w:rFonts w:cs="Times New Roman"/>
          <w:szCs w:val="20"/>
          <w:u w:val="single"/>
        </w:rPr>
        <w:t xml:space="preserve">)  </w:t>
      </w:r>
      <w:r w:rsidR="00BF7CB6" w:rsidRPr="007B2F34">
        <w:rPr>
          <w:rFonts w:cs="Times New Roman"/>
          <w:szCs w:val="20"/>
          <w:u w:val="single"/>
        </w:rPr>
        <w:t>A</w:t>
      </w:r>
      <w:r w:rsidR="00D8441B" w:rsidRPr="007B2F34">
        <w:rPr>
          <w:rFonts w:cs="Times New Roman"/>
          <w:szCs w:val="20"/>
          <w:u w:val="single"/>
        </w:rPr>
        <w:t xml:space="preserve"> licensed hauler</w:t>
      </w:r>
      <w:r w:rsidRPr="007B2F34">
        <w:rPr>
          <w:rFonts w:cs="Times New Roman"/>
          <w:szCs w:val="20"/>
          <w:u w:val="single"/>
        </w:rPr>
        <w:t xml:space="preserve"> who fails to comply with this rule is subject to having their grease waste hauler license denied, suspended, or revoked, as well as other penalties provided by state law or county/city ordinances</w:t>
      </w:r>
      <w:r w:rsidR="00E035DC" w:rsidRPr="007B2F34">
        <w:rPr>
          <w:rFonts w:cs="Times New Roman"/>
          <w:szCs w:val="20"/>
          <w:u w:val="single"/>
        </w:rPr>
        <w:t>, a</w:t>
      </w:r>
      <w:r w:rsidR="00BF7CB6" w:rsidRPr="007B2F34">
        <w:rPr>
          <w:rFonts w:cs="Times New Roman"/>
          <w:szCs w:val="20"/>
          <w:u w:val="single"/>
        </w:rPr>
        <w:t xml:space="preserve">s provided </w:t>
      </w:r>
      <w:r w:rsidR="00E035DC" w:rsidRPr="007B2F34">
        <w:rPr>
          <w:rFonts w:cs="Times New Roman"/>
          <w:szCs w:val="20"/>
          <w:u w:val="single"/>
        </w:rPr>
        <w:t xml:space="preserve">for </w:t>
      </w:r>
      <w:r w:rsidR="00BF7CB6" w:rsidRPr="007B2F34">
        <w:rPr>
          <w:rFonts w:cs="Times New Roman"/>
          <w:szCs w:val="20"/>
          <w:u w:val="single"/>
        </w:rPr>
        <w:t>in Section 403.0741(5), F.S.,</w:t>
      </w:r>
    </w:p>
    <w:p w14:paraId="76F47B4A" w14:textId="7839DEBC" w:rsidR="00B03BA6" w:rsidRPr="007B2F34" w:rsidRDefault="00F11512" w:rsidP="00347D58">
      <w:pPr>
        <w:tabs>
          <w:tab w:val="left" w:pos="360"/>
        </w:tabs>
        <w:spacing w:after="0" w:line="360" w:lineRule="auto"/>
        <w:rPr>
          <w:rFonts w:cs="Times New Roman"/>
          <w:i/>
          <w:iCs/>
          <w:szCs w:val="20"/>
          <w:u w:val="single"/>
        </w:rPr>
      </w:pPr>
      <w:r w:rsidRPr="007B2F34">
        <w:rPr>
          <w:rFonts w:cs="Times New Roman"/>
          <w:i/>
          <w:iCs/>
          <w:szCs w:val="20"/>
          <w:u w:val="single"/>
        </w:rPr>
        <w:t>Rulemaking Authority 403.0741 FS. Law Implemented 403.0741 FS. History-New</w:t>
      </w:r>
      <w:r w:rsidRPr="007B2F34">
        <w:rPr>
          <w:rFonts w:cs="Times New Roman"/>
          <w:i/>
          <w:iCs/>
          <w:szCs w:val="20"/>
        </w:rPr>
        <w:t>_____________</w:t>
      </w:r>
      <w:r w:rsidRPr="007B2F34">
        <w:rPr>
          <w:rFonts w:cs="Times New Roman"/>
          <w:i/>
          <w:iCs/>
          <w:szCs w:val="20"/>
          <w:u w:val="single"/>
        </w:rPr>
        <w:t>.</w:t>
      </w:r>
    </w:p>
    <w:p w14:paraId="2E968922" w14:textId="77777777" w:rsidR="00F11512" w:rsidRPr="007B2F34" w:rsidRDefault="00F11512" w:rsidP="00347D58">
      <w:pPr>
        <w:tabs>
          <w:tab w:val="left" w:pos="360"/>
        </w:tabs>
        <w:spacing w:after="0" w:line="360" w:lineRule="auto"/>
        <w:ind w:firstLine="360"/>
        <w:rPr>
          <w:rFonts w:cs="Times New Roman"/>
          <w:szCs w:val="20"/>
          <w:u w:val="single"/>
        </w:rPr>
      </w:pPr>
    </w:p>
    <w:p w14:paraId="46CBB328" w14:textId="77777777"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62-705.400 Procedures for Disposal Facility Certification.</w:t>
      </w:r>
    </w:p>
    <w:p w14:paraId="0FA4DF4C" w14:textId="77777777"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(1) Applicability.</w:t>
      </w:r>
    </w:p>
    <w:p w14:paraId="43173150" w14:textId="77777777"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(a) No person may construct or operate a grease waste disposal facility without a permit or certification issued by the Department.</w:t>
      </w:r>
    </w:p>
    <w:p w14:paraId="6BCBA792" w14:textId="1CCB7721"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(b) Existing disposal facilities that are operating without a permit or certification issued by the Department must apply for certification to the Department within </w:t>
      </w:r>
      <w:r w:rsidR="00157F87" w:rsidRPr="007B2F34">
        <w:rPr>
          <w:rFonts w:cs="Times New Roman"/>
          <w:szCs w:val="20"/>
          <w:u w:val="single"/>
        </w:rPr>
        <w:t>one</w:t>
      </w:r>
      <w:r w:rsidR="00F70494" w:rsidRPr="007B2F34">
        <w:rPr>
          <w:rFonts w:cs="Times New Roman"/>
          <w:szCs w:val="20"/>
          <w:u w:val="single"/>
        </w:rPr>
        <w:t xml:space="preserve"> year </w:t>
      </w:r>
      <w:r w:rsidRPr="007B2F34">
        <w:rPr>
          <w:rFonts w:cs="Times New Roman"/>
          <w:szCs w:val="20"/>
          <w:u w:val="single"/>
        </w:rPr>
        <w:t xml:space="preserve">of </w:t>
      </w:r>
      <w:r w:rsidR="00736FBF" w:rsidRPr="007B2F34">
        <w:rPr>
          <w:rFonts w:cs="Times New Roman"/>
          <w:szCs w:val="20"/>
          <w:u w:val="single"/>
        </w:rPr>
        <w:t>[</w:t>
      </w:r>
      <w:r w:rsidR="00736FBF" w:rsidRPr="007B2F34">
        <w:rPr>
          <w:rFonts w:cs="Times New Roman"/>
          <w:i/>
          <w:iCs/>
          <w:szCs w:val="20"/>
          <w:u w:val="single"/>
        </w:rPr>
        <w:t>E</w:t>
      </w:r>
      <w:r w:rsidRPr="007B2F34">
        <w:rPr>
          <w:rFonts w:cs="Times New Roman"/>
          <w:i/>
          <w:iCs/>
          <w:szCs w:val="20"/>
          <w:u w:val="single"/>
        </w:rPr>
        <w:t>ffective date of rule</w:t>
      </w:r>
      <w:r w:rsidR="00736FBF" w:rsidRPr="007B2F34">
        <w:rPr>
          <w:rFonts w:cs="Times New Roman"/>
          <w:szCs w:val="20"/>
          <w:u w:val="single"/>
        </w:rPr>
        <w:t>]</w:t>
      </w:r>
      <w:r w:rsidRPr="007B2F34">
        <w:rPr>
          <w:rFonts w:cs="Times New Roman"/>
          <w:szCs w:val="20"/>
          <w:u w:val="single"/>
        </w:rPr>
        <w:t>.</w:t>
      </w:r>
    </w:p>
    <w:p w14:paraId="7EE88040" w14:textId="173C67C2" w:rsidR="00F11512" w:rsidRPr="007B2F34" w:rsidRDefault="00D634BA" w:rsidP="00347D58">
      <w:pPr>
        <w:tabs>
          <w:tab w:val="left" w:pos="360"/>
        </w:tabs>
        <w:spacing w:after="0" w:line="360" w:lineRule="auto"/>
        <w:ind w:firstLine="360"/>
        <w:rPr>
          <w:rFonts w:cs="Times New Roman"/>
          <w:szCs w:val="20"/>
          <w:u w:val="single"/>
        </w:rPr>
      </w:pPr>
      <w:r w:rsidRPr="007B2F34">
        <w:rPr>
          <w:rFonts w:cs="Times New Roman"/>
          <w:szCs w:val="20"/>
          <w:u w:val="single"/>
        </w:rPr>
        <w:t>(c)</w:t>
      </w:r>
      <w:r w:rsidR="00F11512" w:rsidRPr="007B2F34">
        <w:rPr>
          <w:rFonts w:cs="Times New Roman"/>
          <w:szCs w:val="20"/>
          <w:u w:val="single"/>
        </w:rPr>
        <w:t xml:space="preserve"> Disposal facilities that are constructed and operated under a permit issued pursuant to Chapters 62-701, 62-620, </w:t>
      </w:r>
      <w:r w:rsidR="004C4F96" w:rsidRPr="007B2F34">
        <w:rPr>
          <w:rFonts w:cs="Times New Roman"/>
          <w:szCs w:val="20"/>
          <w:u w:val="single"/>
        </w:rPr>
        <w:t xml:space="preserve">or </w:t>
      </w:r>
      <w:r w:rsidR="00F11512" w:rsidRPr="007B2F34">
        <w:rPr>
          <w:rFonts w:cs="Times New Roman"/>
          <w:szCs w:val="20"/>
          <w:u w:val="single"/>
        </w:rPr>
        <w:t>62-640, F.A.C., are not required to obtain a separate disposal facility certification under this chapter if the storage, processing, or disposal of grease waste is addressed or authorized by th</w:t>
      </w:r>
      <w:r w:rsidR="00C60804" w:rsidRPr="007B2F34">
        <w:rPr>
          <w:rFonts w:cs="Times New Roman"/>
          <w:szCs w:val="20"/>
          <w:u w:val="single"/>
        </w:rPr>
        <w:t>e disposal facility’s existing</w:t>
      </w:r>
      <w:r w:rsidR="00F11512" w:rsidRPr="007B2F34">
        <w:rPr>
          <w:rFonts w:cs="Times New Roman"/>
          <w:szCs w:val="20"/>
          <w:u w:val="single"/>
        </w:rPr>
        <w:t xml:space="preserve"> permit.</w:t>
      </w:r>
    </w:p>
    <w:p w14:paraId="388D0CF7" w14:textId="27C660D7"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lastRenderedPageBreak/>
        <w:t xml:space="preserve">(2) Certification. Applications for certification must be submitted on </w:t>
      </w:r>
      <w:bookmarkStart w:id="3" w:name="_Hlk129599727"/>
      <w:r w:rsidRPr="007B2F34">
        <w:rPr>
          <w:rFonts w:cs="Times New Roman"/>
          <w:szCs w:val="20"/>
          <w:u w:val="single"/>
        </w:rPr>
        <w:t>Form 62-705.900(</w:t>
      </w:r>
      <w:r w:rsidR="00D62930" w:rsidRPr="007B2F34">
        <w:rPr>
          <w:rFonts w:cs="Times New Roman"/>
          <w:szCs w:val="20"/>
          <w:u w:val="single"/>
        </w:rPr>
        <w:t>3</w:t>
      </w:r>
      <w:r w:rsidRPr="007B2F34">
        <w:rPr>
          <w:rFonts w:cs="Times New Roman"/>
          <w:szCs w:val="20"/>
          <w:u w:val="single"/>
        </w:rPr>
        <w:t xml:space="preserve">) </w:t>
      </w:r>
      <w:r w:rsidR="003F3E11" w:rsidRPr="007B2F34">
        <w:rPr>
          <w:rFonts w:cs="Times New Roman"/>
          <w:szCs w:val="20"/>
          <w:u w:val="single"/>
        </w:rPr>
        <w:t xml:space="preserve">Application for Certification of a Grease Waste </w:t>
      </w:r>
      <w:r w:rsidR="009F0A1A" w:rsidRPr="007B2F34">
        <w:rPr>
          <w:rFonts w:cs="Times New Roman"/>
          <w:szCs w:val="20"/>
          <w:u w:val="single"/>
        </w:rPr>
        <w:t>Disposal Facility</w:t>
      </w:r>
      <w:r w:rsidR="003F3E11" w:rsidRPr="007B2F34">
        <w:rPr>
          <w:rFonts w:cs="Times New Roman"/>
          <w:szCs w:val="20"/>
          <w:u w:val="single"/>
        </w:rPr>
        <w:t xml:space="preserve">, </w:t>
      </w:r>
      <w:r w:rsidRPr="007B2F34">
        <w:rPr>
          <w:rFonts w:cs="Times New Roman"/>
          <w:szCs w:val="20"/>
          <w:u w:val="single"/>
        </w:rPr>
        <w:t xml:space="preserve">effective [Month Year], </w:t>
      </w:r>
      <w:bookmarkEnd w:id="3"/>
      <w:r w:rsidRPr="007B2F34">
        <w:rPr>
          <w:rFonts w:cs="Times New Roman"/>
          <w:szCs w:val="20"/>
          <w:u w:val="single"/>
        </w:rPr>
        <w:t xml:space="preserve">hereby adopted and incorporated by reference. </w:t>
      </w:r>
      <w:r w:rsidR="00FC4C25" w:rsidRPr="007B2F34">
        <w:rPr>
          <w:rFonts w:cs="Times New Roman"/>
          <w:szCs w:val="20"/>
          <w:u w:val="single"/>
        </w:rPr>
        <w:t>Copies of this form can be obtained from the Department’s website or by contacting the Department of Environmental Protection, Solid Waste Section, MS 4565, 2600 Blair Stone Road, Tallahassee, Florida, 32399-2400, or the form can be obtained at https://www.flrules.org/Gateway/reference.asp?No=Ref-####.</w:t>
      </w:r>
      <w:r w:rsidRPr="007B2F34">
        <w:rPr>
          <w:rFonts w:cs="Times New Roman"/>
          <w:szCs w:val="20"/>
          <w:u w:val="single"/>
        </w:rPr>
        <w:t xml:space="preserve"> The certification application must include the following:</w:t>
      </w:r>
    </w:p>
    <w:p w14:paraId="163720FF" w14:textId="76563FD7"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(a) Name, address, and phone number of the applicant</w:t>
      </w:r>
      <w:r w:rsidR="00B17368" w:rsidRPr="007B2F34">
        <w:rPr>
          <w:rFonts w:cs="Times New Roman"/>
          <w:szCs w:val="20"/>
          <w:u w:val="single"/>
        </w:rPr>
        <w:t>.</w:t>
      </w:r>
    </w:p>
    <w:p w14:paraId="5A2EFA8D" w14:textId="1077F173" w:rsidR="00DD72D5"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(b) </w:t>
      </w:r>
      <w:bookmarkStart w:id="4" w:name="_Hlk128658738"/>
      <w:r w:rsidRPr="007B2F34">
        <w:rPr>
          <w:rFonts w:cs="Times New Roman"/>
          <w:szCs w:val="20"/>
          <w:u w:val="single"/>
        </w:rPr>
        <w:t>A site plan</w:t>
      </w:r>
      <w:r w:rsidR="00FA5898" w:rsidRPr="007B2F34">
        <w:rPr>
          <w:szCs w:val="20"/>
          <w:u w:val="single"/>
        </w:rPr>
        <w:t>, signed and sealed by a professional engineer licensed under Chapter 471, F.S.,</w:t>
      </w:r>
      <w:r w:rsidRPr="007B2F34">
        <w:rPr>
          <w:rFonts w:cs="Times New Roman"/>
          <w:szCs w:val="20"/>
          <w:u w:val="single"/>
        </w:rPr>
        <w:t xml:space="preserve"> </w:t>
      </w:r>
      <w:r w:rsidR="00FA5898" w:rsidRPr="007B2F34">
        <w:rPr>
          <w:rFonts w:cs="Times New Roman"/>
          <w:szCs w:val="20"/>
          <w:u w:val="single"/>
        </w:rPr>
        <w:t>with</w:t>
      </w:r>
      <w:r w:rsidRPr="007B2F34">
        <w:rPr>
          <w:rFonts w:cs="Times New Roman"/>
          <w:szCs w:val="20"/>
          <w:u w:val="single"/>
        </w:rPr>
        <w:t xml:space="preserve"> a scale not greater than 200 feet to the inch that shows the total acreage and location of the </w:t>
      </w:r>
      <w:r w:rsidR="00567126" w:rsidRPr="007B2F34">
        <w:rPr>
          <w:rFonts w:cs="Times New Roman"/>
          <w:szCs w:val="20"/>
          <w:u w:val="single"/>
        </w:rPr>
        <w:t xml:space="preserve">disposal </w:t>
      </w:r>
      <w:r w:rsidRPr="007B2F34">
        <w:rPr>
          <w:rFonts w:cs="Times New Roman"/>
          <w:szCs w:val="20"/>
          <w:u w:val="single"/>
        </w:rPr>
        <w:t>facility</w:t>
      </w:r>
      <w:r w:rsidR="00FC4C25" w:rsidRPr="007B2F34">
        <w:rPr>
          <w:rFonts w:cs="Times New Roman"/>
          <w:szCs w:val="20"/>
          <w:u w:val="single"/>
        </w:rPr>
        <w:t>,</w:t>
      </w:r>
      <w:r w:rsidRPr="007B2F34">
        <w:rPr>
          <w:rFonts w:cs="Times New Roman"/>
          <w:szCs w:val="20"/>
          <w:u w:val="single"/>
        </w:rPr>
        <w:t xml:space="preserve"> identifies the size and location of the proposed processing, storage, and disposal areas, and any other relevant features such as water bodies or wetlands on or within 200 feet of the site and potable water wells on or within 500 feet of the sit</w:t>
      </w:r>
      <w:r w:rsidR="00DD72D5" w:rsidRPr="007B2F34">
        <w:rPr>
          <w:rFonts w:cs="Times New Roman"/>
          <w:szCs w:val="20"/>
          <w:u w:val="single"/>
        </w:rPr>
        <w:t>e</w:t>
      </w:r>
      <w:bookmarkEnd w:id="4"/>
      <w:r w:rsidR="00DD72D5" w:rsidRPr="007B2F34">
        <w:rPr>
          <w:rFonts w:cs="Times New Roman"/>
          <w:szCs w:val="20"/>
          <w:u w:val="single"/>
        </w:rPr>
        <w:t>.</w:t>
      </w:r>
    </w:p>
    <w:p w14:paraId="56B5828A" w14:textId="550B2457"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w:t>
      </w:r>
      <w:r w:rsidR="0000335F" w:rsidRPr="007B2F34">
        <w:rPr>
          <w:rFonts w:cs="Times New Roman"/>
          <w:szCs w:val="20"/>
          <w:u w:val="single"/>
        </w:rPr>
        <w:t>c</w:t>
      </w:r>
      <w:r w:rsidRPr="007B2F34">
        <w:rPr>
          <w:rFonts w:cs="Times New Roman"/>
          <w:szCs w:val="20"/>
          <w:u w:val="single"/>
        </w:rPr>
        <w:t xml:space="preserve">) A description of the </w:t>
      </w:r>
      <w:r w:rsidR="00567126" w:rsidRPr="007B2F34">
        <w:rPr>
          <w:rFonts w:cs="Times New Roman"/>
          <w:szCs w:val="20"/>
          <w:u w:val="single"/>
        </w:rPr>
        <w:t xml:space="preserve">disposal </w:t>
      </w:r>
      <w:r w:rsidRPr="007B2F34">
        <w:rPr>
          <w:rFonts w:cs="Times New Roman"/>
          <w:szCs w:val="20"/>
          <w:u w:val="single"/>
        </w:rPr>
        <w:t>facility operations, including:</w:t>
      </w:r>
    </w:p>
    <w:p w14:paraId="73D6D523" w14:textId="4BC9B50E"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1. A list of </w:t>
      </w:r>
      <w:r w:rsidR="008B40CF" w:rsidRPr="007B2F34">
        <w:rPr>
          <w:rFonts w:cs="Times New Roman"/>
          <w:szCs w:val="20"/>
          <w:u w:val="single"/>
        </w:rPr>
        <w:t>all</w:t>
      </w:r>
      <w:r w:rsidRPr="007B2F34">
        <w:rPr>
          <w:rFonts w:cs="Times New Roman"/>
          <w:szCs w:val="20"/>
          <w:u w:val="single"/>
        </w:rPr>
        <w:t xml:space="preserve"> types of materials and wastes that are managed or processed at the </w:t>
      </w:r>
      <w:r w:rsidR="00567126" w:rsidRPr="007B2F34">
        <w:rPr>
          <w:rFonts w:cs="Times New Roman"/>
          <w:szCs w:val="20"/>
          <w:u w:val="single"/>
        </w:rPr>
        <w:t xml:space="preserve">disposal </w:t>
      </w:r>
      <w:r w:rsidRPr="007B2F34">
        <w:rPr>
          <w:rFonts w:cs="Times New Roman"/>
          <w:szCs w:val="20"/>
          <w:u w:val="single"/>
        </w:rPr>
        <w:t>facility</w:t>
      </w:r>
      <w:r w:rsidR="00B17368" w:rsidRPr="007B2F34">
        <w:rPr>
          <w:rFonts w:cs="Times New Roman"/>
          <w:szCs w:val="20"/>
          <w:u w:val="single"/>
        </w:rPr>
        <w:t>;</w:t>
      </w:r>
    </w:p>
    <w:p w14:paraId="13BB9FEC" w14:textId="70699BF8"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2. The expected daily average and maximum volumes of grease waste to be managed</w:t>
      </w:r>
      <w:r w:rsidR="00B17368" w:rsidRPr="007B2F34">
        <w:rPr>
          <w:rFonts w:cs="Times New Roman"/>
          <w:szCs w:val="20"/>
          <w:u w:val="single"/>
        </w:rPr>
        <w:t>;</w:t>
      </w:r>
    </w:p>
    <w:p w14:paraId="1FF2CC1F" w14:textId="1FCB6D2A"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3. How the grease waste will be</w:t>
      </w:r>
      <w:r w:rsidR="004001EF" w:rsidRPr="007B2F34">
        <w:rPr>
          <w:rFonts w:cs="Times New Roman"/>
          <w:szCs w:val="20"/>
          <w:u w:val="single"/>
        </w:rPr>
        <w:t xml:space="preserve"> processed,</w:t>
      </w:r>
      <w:r w:rsidRPr="007B2F34">
        <w:rPr>
          <w:rFonts w:cs="Times New Roman"/>
          <w:szCs w:val="20"/>
          <w:u w:val="single"/>
        </w:rPr>
        <w:t xml:space="preserve"> manage</w:t>
      </w:r>
      <w:r w:rsidR="004001EF" w:rsidRPr="007B2F34">
        <w:rPr>
          <w:rFonts w:cs="Times New Roman"/>
          <w:szCs w:val="20"/>
          <w:u w:val="single"/>
        </w:rPr>
        <w:t>d, and stored</w:t>
      </w:r>
      <w:r w:rsidR="00B17368" w:rsidRPr="007B2F34">
        <w:rPr>
          <w:rFonts w:cs="Times New Roman"/>
          <w:szCs w:val="20"/>
          <w:u w:val="single"/>
        </w:rPr>
        <w:t>;</w:t>
      </w:r>
    </w:p>
    <w:p w14:paraId="408D7B42" w14:textId="4104F88E"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4. A list of equipment that will be used to process, manage, and store the grease waste. </w:t>
      </w:r>
      <w:r w:rsidR="00A42FEF" w:rsidRPr="007B2F34">
        <w:rPr>
          <w:rFonts w:cs="Times New Roman"/>
          <w:szCs w:val="20"/>
          <w:u w:val="single"/>
        </w:rPr>
        <w:t>As applicable, the list must include details about grease waste storage tank volume and construction material (e.g., fiberglass, steel, etc.)</w:t>
      </w:r>
      <w:r w:rsidR="00B17368" w:rsidRPr="007B2F34">
        <w:rPr>
          <w:rFonts w:cs="Times New Roman"/>
          <w:szCs w:val="20"/>
          <w:u w:val="single"/>
        </w:rPr>
        <w:t>;</w:t>
      </w:r>
    </w:p>
    <w:p w14:paraId="0EBE5D15" w14:textId="46D634FB"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5. The maximum time grease waste will be stored at the </w:t>
      </w:r>
      <w:r w:rsidR="00567126" w:rsidRPr="007B2F34">
        <w:rPr>
          <w:rFonts w:cs="Times New Roman"/>
          <w:szCs w:val="20"/>
          <w:u w:val="single"/>
        </w:rPr>
        <w:t xml:space="preserve">disposal </w:t>
      </w:r>
      <w:r w:rsidRPr="007B2F34">
        <w:rPr>
          <w:rFonts w:cs="Times New Roman"/>
          <w:szCs w:val="20"/>
          <w:u w:val="single"/>
        </w:rPr>
        <w:t>facility</w:t>
      </w:r>
      <w:r w:rsidR="00B17368" w:rsidRPr="007B2F34">
        <w:rPr>
          <w:rFonts w:cs="Times New Roman"/>
          <w:szCs w:val="20"/>
          <w:u w:val="single"/>
        </w:rPr>
        <w:t>;</w:t>
      </w:r>
    </w:p>
    <w:p w14:paraId="28AFAE7D" w14:textId="394B3A08"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6. The maximum amount of grease waste that will be stored at the </w:t>
      </w:r>
      <w:r w:rsidR="00567126" w:rsidRPr="007B2F34">
        <w:rPr>
          <w:rFonts w:cs="Times New Roman"/>
          <w:szCs w:val="20"/>
          <w:u w:val="single"/>
        </w:rPr>
        <w:t xml:space="preserve">disposal </w:t>
      </w:r>
      <w:r w:rsidRPr="007B2F34">
        <w:rPr>
          <w:rFonts w:cs="Times New Roman"/>
          <w:szCs w:val="20"/>
          <w:u w:val="single"/>
        </w:rPr>
        <w:t>facility at any one time</w:t>
      </w:r>
      <w:r w:rsidR="00B17368" w:rsidRPr="007B2F34">
        <w:rPr>
          <w:rFonts w:cs="Times New Roman"/>
          <w:szCs w:val="20"/>
          <w:u w:val="single"/>
        </w:rPr>
        <w:t>; and</w:t>
      </w:r>
    </w:p>
    <w:p w14:paraId="5FA36913" w14:textId="6A3F8A8F" w:rsidR="00F11512" w:rsidRPr="007B2F34" w:rsidRDefault="002F7F1A" w:rsidP="00347D58">
      <w:pPr>
        <w:tabs>
          <w:tab w:val="left" w:pos="360"/>
        </w:tabs>
        <w:spacing w:after="0" w:line="360" w:lineRule="auto"/>
        <w:ind w:firstLine="360"/>
        <w:rPr>
          <w:rFonts w:cs="Times New Roman"/>
          <w:szCs w:val="20"/>
          <w:u w:val="single"/>
        </w:rPr>
      </w:pPr>
      <w:r w:rsidRPr="007B2F34">
        <w:rPr>
          <w:rFonts w:cs="Times New Roman"/>
          <w:szCs w:val="20"/>
          <w:u w:val="single"/>
        </w:rPr>
        <w:t>7</w:t>
      </w:r>
      <w:r w:rsidR="006356BE" w:rsidRPr="007B2F34">
        <w:rPr>
          <w:rFonts w:cs="Times New Roman"/>
          <w:szCs w:val="20"/>
          <w:u w:val="single"/>
        </w:rPr>
        <w:t>.</w:t>
      </w:r>
      <w:r w:rsidR="00F11512" w:rsidRPr="007B2F34">
        <w:rPr>
          <w:rFonts w:cs="Times New Roman"/>
          <w:szCs w:val="20"/>
          <w:u w:val="single"/>
        </w:rPr>
        <w:t xml:space="preserve"> A contingency plan </w:t>
      </w:r>
      <w:r w:rsidR="006356BE" w:rsidRPr="007B2F34">
        <w:rPr>
          <w:rFonts w:cs="Times New Roman"/>
          <w:szCs w:val="20"/>
          <w:u w:val="single"/>
        </w:rPr>
        <w:t>that meets the requirements of</w:t>
      </w:r>
      <w:r w:rsidR="00347D58" w:rsidRPr="007B2F34">
        <w:rPr>
          <w:rFonts w:cs="Times New Roman"/>
          <w:szCs w:val="20"/>
          <w:u w:val="single"/>
        </w:rPr>
        <w:t xml:space="preserve"> subsection</w:t>
      </w:r>
      <w:r w:rsidR="006356BE" w:rsidRPr="007B2F34">
        <w:rPr>
          <w:rFonts w:cs="Times New Roman"/>
          <w:szCs w:val="20"/>
          <w:u w:val="single"/>
        </w:rPr>
        <w:t xml:space="preserve"> 62-705.400(9), F.A.C.</w:t>
      </w:r>
    </w:p>
    <w:p w14:paraId="32A0FC59" w14:textId="44300829" w:rsidR="005528BF"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w:t>
      </w:r>
      <w:r w:rsidR="00553829" w:rsidRPr="007B2F34">
        <w:rPr>
          <w:rFonts w:cs="Times New Roman"/>
          <w:szCs w:val="20"/>
          <w:u w:val="single"/>
        </w:rPr>
        <w:t>d</w:t>
      </w:r>
      <w:r w:rsidRPr="007B2F34">
        <w:rPr>
          <w:rFonts w:cs="Times New Roman"/>
          <w:szCs w:val="20"/>
          <w:u w:val="single"/>
        </w:rPr>
        <w:t xml:space="preserve">) A closure plan describing how the </w:t>
      </w:r>
      <w:r w:rsidR="00567126" w:rsidRPr="007B2F34">
        <w:rPr>
          <w:rFonts w:cs="Times New Roman"/>
          <w:szCs w:val="20"/>
          <w:u w:val="single"/>
        </w:rPr>
        <w:t xml:space="preserve">disposal </w:t>
      </w:r>
      <w:r w:rsidRPr="007B2F34">
        <w:rPr>
          <w:rFonts w:cs="Times New Roman"/>
          <w:szCs w:val="20"/>
          <w:u w:val="single"/>
        </w:rPr>
        <w:t xml:space="preserve">facility will be closed, including </w:t>
      </w:r>
      <w:r w:rsidR="00530174" w:rsidRPr="007B2F34">
        <w:rPr>
          <w:rFonts w:cs="Times New Roman"/>
          <w:szCs w:val="20"/>
          <w:u w:val="single"/>
        </w:rPr>
        <w:t>the expected disposition of all portions of grease waste after process</w:t>
      </w:r>
      <w:r w:rsidR="00DD72D5" w:rsidRPr="007B2F34">
        <w:rPr>
          <w:rFonts w:cs="Times New Roman"/>
          <w:szCs w:val="20"/>
          <w:u w:val="single"/>
        </w:rPr>
        <w:t>ing</w:t>
      </w:r>
      <w:r w:rsidR="00530174" w:rsidRPr="007B2F34">
        <w:rPr>
          <w:rFonts w:cs="Times New Roman"/>
          <w:szCs w:val="20"/>
          <w:u w:val="single"/>
        </w:rPr>
        <w:t>.</w:t>
      </w:r>
      <w:r w:rsidR="00530174" w:rsidRPr="007B2F34" w:rsidDel="00530174">
        <w:rPr>
          <w:rFonts w:cs="Times New Roman"/>
          <w:szCs w:val="20"/>
          <w:u w:val="single"/>
        </w:rPr>
        <w:t xml:space="preserve"> </w:t>
      </w:r>
    </w:p>
    <w:p w14:paraId="5A995D79" w14:textId="4080E5FB"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w:t>
      </w:r>
      <w:r w:rsidR="00553829" w:rsidRPr="007B2F34">
        <w:rPr>
          <w:rFonts w:cs="Times New Roman"/>
          <w:szCs w:val="20"/>
          <w:u w:val="single"/>
        </w:rPr>
        <w:t>e</w:t>
      </w:r>
      <w:r w:rsidRPr="007B2F34">
        <w:rPr>
          <w:rFonts w:cs="Times New Roman"/>
          <w:szCs w:val="20"/>
          <w:u w:val="single"/>
        </w:rPr>
        <w:t xml:space="preserve">) Documentation that the applicant either owns the land or has legal authorization from the </w:t>
      </w:r>
      <w:r w:rsidR="00871332" w:rsidRPr="007B2F34">
        <w:rPr>
          <w:rFonts w:cs="Times New Roman"/>
          <w:szCs w:val="20"/>
          <w:u w:val="single"/>
        </w:rPr>
        <w:t xml:space="preserve">property owner </w:t>
      </w:r>
      <w:r w:rsidRPr="007B2F34">
        <w:rPr>
          <w:rFonts w:cs="Times New Roman"/>
          <w:szCs w:val="20"/>
          <w:u w:val="single"/>
        </w:rPr>
        <w:t xml:space="preserve">to use the </w:t>
      </w:r>
      <w:r w:rsidR="00871332" w:rsidRPr="007B2F34">
        <w:rPr>
          <w:rFonts w:cs="Times New Roman"/>
          <w:szCs w:val="20"/>
          <w:u w:val="single"/>
        </w:rPr>
        <w:t xml:space="preserve">site </w:t>
      </w:r>
      <w:r w:rsidRPr="007B2F34">
        <w:rPr>
          <w:rFonts w:cs="Times New Roman"/>
          <w:szCs w:val="20"/>
          <w:u w:val="single"/>
        </w:rPr>
        <w:t>for a disposal facility</w:t>
      </w:r>
      <w:r w:rsidR="00B17368" w:rsidRPr="007B2F34">
        <w:rPr>
          <w:rFonts w:cs="Times New Roman"/>
          <w:szCs w:val="20"/>
          <w:u w:val="single"/>
        </w:rPr>
        <w:t>.</w:t>
      </w:r>
    </w:p>
    <w:p w14:paraId="48A3DB0D" w14:textId="384CFFF4"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(3) If the Department determines that the information received pursuant to subsection (2) is accurate and complete and meets the requirements of this rule, the Department will issue a certification to the applicant </w:t>
      </w:r>
      <w:r w:rsidR="00BF7CB6" w:rsidRPr="007B2F34">
        <w:rPr>
          <w:rFonts w:cs="Times New Roman"/>
          <w:szCs w:val="20"/>
          <w:u w:val="single"/>
        </w:rPr>
        <w:t xml:space="preserve">that </w:t>
      </w:r>
      <w:r w:rsidRPr="007B2F34">
        <w:rPr>
          <w:rFonts w:cs="Times New Roman"/>
          <w:szCs w:val="20"/>
          <w:u w:val="single"/>
        </w:rPr>
        <w:t>will include the following information</w:t>
      </w:r>
      <w:r w:rsidR="00865930" w:rsidRPr="007B2F34">
        <w:rPr>
          <w:rFonts w:cs="Times New Roman"/>
          <w:szCs w:val="20"/>
          <w:u w:val="single"/>
        </w:rPr>
        <w:t>:</w:t>
      </w:r>
    </w:p>
    <w:p w14:paraId="5117515F" w14:textId="19D79655"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(a) The certified </w:t>
      </w:r>
      <w:r w:rsidR="00567126" w:rsidRPr="007B2F34">
        <w:rPr>
          <w:rFonts w:cs="Times New Roman"/>
          <w:szCs w:val="20"/>
          <w:u w:val="single"/>
        </w:rPr>
        <w:t xml:space="preserve">disposal </w:t>
      </w:r>
      <w:r w:rsidRPr="007B2F34">
        <w:rPr>
          <w:rFonts w:cs="Times New Roman"/>
          <w:szCs w:val="20"/>
          <w:u w:val="single"/>
        </w:rPr>
        <w:t xml:space="preserve">facility’s address and phone number; and </w:t>
      </w:r>
    </w:p>
    <w:p w14:paraId="06998694" w14:textId="77777777"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(b) The applicant’s name, mailing address and phone number.</w:t>
      </w:r>
    </w:p>
    <w:p w14:paraId="4ACC7FCE" w14:textId="17F6C966"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(4) Certifications are valid for three years from the date of issuance unless suspended or revoked by the Department in accordance with </w:t>
      </w:r>
      <w:r w:rsidR="00C565A0" w:rsidRPr="007B2F34">
        <w:rPr>
          <w:rFonts w:cs="Times New Roman"/>
          <w:szCs w:val="20"/>
          <w:u w:val="single"/>
        </w:rPr>
        <w:t>S</w:t>
      </w:r>
      <w:r w:rsidRPr="007B2F34">
        <w:rPr>
          <w:rFonts w:cs="Times New Roman"/>
          <w:szCs w:val="20"/>
          <w:u w:val="single"/>
        </w:rPr>
        <w:t>ection 403.087, F.S.</w:t>
      </w:r>
    </w:p>
    <w:p w14:paraId="224FE9D7" w14:textId="0C26DA04"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(5) A disposal facility owner or operator must renew their grease waste disposal </w:t>
      </w:r>
      <w:r w:rsidR="005B0AF7" w:rsidRPr="007B2F34">
        <w:rPr>
          <w:rFonts w:cs="Times New Roman"/>
          <w:szCs w:val="20"/>
          <w:u w:val="single"/>
        </w:rPr>
        <w:t xml:space="preserve">facility </w:t>
      </w:r>
      <w:r w:rsidRPr="007B2F34">
        <w:rPr>
          <w:rFonts w:cs="Times New Roman"/>
          <w:szCs w:val="20"/>
          <w:u w:val="single"/>
        </w:rPr>
        <w:t>certification using Form 62-705.900(</w:t>
      </w:r>
      <w:r w:rsidR="00B93741" w:rsidRPr="007B2F34">
        <w:rPr>
          <w:rFonts w:cs="Times New Roman"/>
          <w:szCs w:val="20"/>
          <w:u w:val="single"/>
        </w:rPr>
        <w:t>3</w:t>
      </w:r>
      <w:r w:rsidRPr="007B2F34">
        <w:rPr>
          <w:rFonts w:cs="Times New Roman"/>
          <w:szCs w:val="20"/>
          <w:u w:val="single"/>
        </w:rPr>
        <w:t xml:space="preserve">) </w:t>
      </w:r>
      <w:r w:rsidR="003F3E11" w:rsidRPr="007B2F34">
        <w:rPr>
          <w:rFonts w:cs="Times New Roman"/>
          <w:szCs w:val="20"/>
          <w:u w:val="single"/>
        </w:rPr>
        <w:t>Application for Certification of a Grease Waste Disposal Facility</w:t>
      </w:r>
      <w:r w:rsidR="00027F82" w:rsidRPr="007B2F34">
        <w:rPr>
          <w:rFonts w:cs="Times New Roman"/>
          <w:szCs w:val="20"/>
          <w:u w:val="single"/>
        </w:rPr>
        <w:t xml:space="preserve"> [incorporated by reference in subsection 62-705.400(2), F.A.C.]</w:t>
      </w:r>
      <w:r w:rsidRPr="007B2F34">
        <w:rPr>
          <w:rFonts w:cs="Times New Roman"/>
          <w:szCs w:val="20"/>
          <w:u w:val="single"/>
        </w:rPr>
        <w:t>. A renewal application will be considered timely and sufficient if it is submitted prior to sixty days before expiration of the existing certification.</w:t>
      </w:r>
    </w:p>
    <w:p w14:paraId="6ECA9513" w14:textId="089CBB5C"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(6) A certification issued under this chapter is considered a license for purposes of </w:t>
      </w:r>
      <w:r w:rsidR="00C565A0" w:rsidRPr="007B2F34">
        <w:rPr>
          <w:rFonts w:cs="Times New Roman"/>
          <w:szCs w:val="20"/>
          <w:u w:val="single"/>
        </w:rPr>
        <w:t>S</w:t>
      </w:r>
      <w:r w:rsidRPr="007B2F34">
        <w:rPr>
          <w:rFonts w:cs="Times New Roman"/>
          <w:szCs w:val="20"/>
          <w:u w:val="single"/>
        </w:rPr>
        <w:t>ections 120.60 and 403.707, F.S. The revocation provisions apply to certified disposal facilities</w:t>
      </w:r>
      <w:r w:rsidR="00C96807" w:rsidRPr="007B2F34">
        <w:rPr>
          <w:rFonts w:cs="Times New Roman"/>
          <w:szCs w:val="20"/>
          <w:u w:val="single"/>
        </w:rPr>
        <w:t xml:space="preserve"> in accordance with Section 120.60 F.S.</w:t>
      </w:r>
    </w:p>
    <w:p w14:paraId="6CC5EE0A" w14:textId="3539D6F3"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lastRenderedPageBreak/>
        <w:t>(7) General Provisions. General provisions relating to solid waste management may be found in Chapter 62-701, F.A.C., including statements of intent, prohibitions, general permitting requirements</w:t>
      </w:r>
      <w:r w:rsidR="00871332" w:rsidRPr="007B2F34">
        <w:rPr>
          <w:rFonts w:cs="Times New Roman"/>
          <w:szCs w:val="20"/>
          <w:u w:val="single"/>
        </w:rPr>
        <w:t xml:space="preserve">, </w:t>
      </w:r>
      <w:proofErr w:type="gramStart"/>
      <w:r w:rsidRPr="007B2F34">
        <w:rPr>
          <w:rFonts w:cs="Times New Roman"/>
          <w:szCs w:val="20"/>
          <w:u w:val="single"/>
        </w:rPr>
        <w:t>alternate</w:t>
      </w:r>
      <w:proofErr w:type="gramEnd"/>
      <w:r w:rsidRPr="007B2F34">
        <w:rPr>
          <w:rFonts w:cs="Times New Roman"/>
          <w:szCs w:val="20"/>
          <w:u w:val="single"/>
        </w:rPr>
        <w:t xml:space="preserve"> procedures, and variances. Except where indicated otherwise, these general provisions apply to this </w:t>
      </w:r>
      <w:r w:rsidR="00871332" w:rsidRPr="007B2F34">
        <w:rPr>
          <w:rFonts w:cs="Times New Roman"/>
          <w:szCs w:val="20"/>
          <w:u w:val="single"/>
        </w:rPr>
        <w:t>Rule</w:t>
      </w:r>
      <w:r w:rsidRPr="007B2F34">
        <w:rPr>
          <w:rFonts w:cs="Times New Roman"/>
          <w:szCs w:val="20"/>
          <w:u w:val="single"/>
        </w:rPr>
        <w:t>.</w:t>
      </w:r>
    </w:p>
    <w:p w14:paraId="0049E475" w14:textId="77777777"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(8) Operational Requirements.</w:t>
      </w:r>
    </w:p>
    <w:p w14:paraId="452F4DC0" w14:textId="3A1561B2" w:rsidR="00E51EF9"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(a) </w:t>
      </w:r>
      <w:r w:rsidR="00601691" w:rsidRPr="007B2F34">
        <w:rPr>
          <w:rFonts w:cs="Times New Roman"/>
          <w:szCs w:val="20"/>
          <w:u w:val="single"/>
        </w:rPr>
        <w:t>D</w:t>
      </w:r>
      <w:r w:rsidR="00567126" w:rsidRPr="007B2F34">
        <w:rPr>
          <w:rFonts w:cs="Times New Roman"/>
          <w:szCs w:val="20"/>
          <w:u w:val="single"/>
        </w:rPr>
        <w:t xml:space="preserve">isposal </w:t>
      </w:r>
      <w:r w:rsidR="00530174" w:rsidRPr="007B2F34">
        <w:rPr>
          <w:rFonts w:cs="Times New Roman"/>
          <w:szCs w:val="20"/>
          <w:u w:val="single"/>
        </w:rPr>
        <w:t xml:space="preserve">facility personnel </w:t>
      </w:r>
      <w:r w:rsidR="00FC4C25" w:rsidRPr="007B2F34">
        <w:rPr>
          <w:rFonts w:cs="Times New Roman"/>
          <w:szCs w:val="20"/>
          <w:u w:val="single"/>
        </w:rPr>
        <w:t>shall</w:t>
      </w:r>
      <w:r w:rsidR="00530174" w:rsidRPr="007B2F34">
        <w:rPr>
          <w:rFonts w:cs="Times New Roman"/>
          <w:szCs w:val="20"/>
          <w:u w:val="single"/>
        </w:rPr>
        <w:t xml:space="preserve"> be present during operational hours </w:t>
      </w:r>
      <w:r w:rsidR="00FC4C25" w:rsidRPr="007B2F34">
        <w:rPr>
          <w:rFonts w:cs="Times New Roman"/>
          <w:szCs w:val="20"/>
          <w:u w:val="single"/>
        </w:rPr>
        <w:t>when</w:t>
      </w:r>
      <w:r w:rsidR="00530174" w:rsidRPr="007B2F34">
        <w:rPr>
          <w:rFonts w:cs="Times New Roman"/>
          <w:szCs w:val="20"/>
          <w:u w:val="single"/>
        </w:rPr>
        <w:t xml:space="preserve"> grease waste </w:t>
      </w:r>
      <w:r w:rsidR="00FC4C25" w:rsidRPr="007B2F34">
        <w:rPr>
          <w:rFonts w:cs="Times New Roman"/>
          <w:szCs w:val="20"/>
          <w:u w:val="single"/>
        </w:rPr>
        <w:t>is</w:t>
      </w:r>
      <w:r w:rsidR="00530174" w:rsidRPr="007B2F34">
        <w:rPr>
          <w:rFonts w:cs="Times New Roman"/>
          <w:szCs w:val="20"/>
          <w:u w:val="single"/>
        </w:rPr>
        <w:t xml:space="preserve"> received</w:t>
      </w:r>
      <w:r w:rsidR="00600969" w:rsidRPr="007B2F34">
        <w:rPr>
          <w:rFonts w:cs="Times New Roman"/>
          <w:szCs w:val="20"/>
          <w:u w:val="single"/>
        </w:rPr>
        <w:t>.</w:t>
      </w:r>
    </w:p>
    <w:p w14:paraId="77164BED" w14:textId="1439C8E3" w:rsidR="00BF7CB6" w:rsidRPr="007B2F34" w:rsidRDefault="00F11512" w:rsidP="00BF7CB6">
      <w:pPr>
        <w:tabs>
          <w:tab w:val="left" w:pos="360"/>
        </w:tabs>
        <w:spacing w:after="0" w:line="360" w:lineRule="auto"/>
        <w:ind w:firstLine="360"/>
        <w:rPr>
          <w:rFonts w:cs="Times New Roman"/>
          <w:szCs w:val="20"/>
          <w:u w:val="single"/>
        </w:rPr>
      </w:pPr>
      <w:r w:rsidRPr="007B2F34">
        <w:rPr>
          <w:rFonts w:cs="Times New Roman"/>
          <w:u w:val="single"/>
        </w:rPr>
        <w:t xml:space="preserve">(b) </w:t>
      </w:r>
      <w:r w:rsidR="00BF7CB6" w:rsidRPr="007B2F34">
        <w:rPr>
          <w:rFonts w:cs="Times New Roman"/>
          <w:u w:val="single"/>
        </w:rPr>
        <w:t xml:space="preserve">The disposal facility </w:t>
      </w:r>
      <w:r w:rsidR="00DD24D5" w:rsidRPr="007B2F34">
        <w:rPr>
          <w:rFonts w:cs="Times New Roman"/>
          <w:u w:val="single"/>
        </w:rPr>
        <w:t>shall</w:t>
      </w:r>
      <w:r w:rsidR="00BF7CB6" w:rsidRPr="007B2F34">
        <w:rPr>
          <w:rFonts w:cs="Times New Roman"/>
          <w:u w:val="single"/>
        </w:rPr>
        <w:t xml:space="preserve"> cease acceptance of grease waste until sufficient capacity has been restored</w:t>
      </w:r>
      <w:r w:rsidR="00DD72D5" w:rsidRPr="007B2F34">
        <w:rPr>
          <w:rFonts w:cs="Times New Roman"/>
          <w:u w:val="single"/>
        </w:rPr>
        <w:t xml:space="preserve">, </w:t>
      </w:r>
    </w:p>
    <w:p w14:paraId="53427922" w14:textId="37557155" w:rsidR="00F11512" w:rsidRPr="007B2F34" w:rsidRDefault="00BF7CB6" w:rsidP="00347D58">
      <w:pPr>
        <w:tabs>
          <w:tab w:val="left" w:pos="360"/>
        </w:tabs>
        <w:spacing w:after="0" w:line="360" w:lineRule="auto"/>
        <w:ind w:firstLine="360"/>
        <w:rPr>
          <w:rFonts w:cs="Times New Roman"/>
          <w:szCs w:val="20"/>
          <w:u w:val="single"/>
        </w:rPr>
      </w:pPr>
      <w:r w:rsidRPr="007B2F34">
        <w:rPr>
          <w:rFonts w:cs="Times New Roman"/>
          <w:u w:val="single"/>
        </w:rPr>
        <w:t>i</w:t>
      </w:r>
      <w:r w:rsidR="00F11512" w:rsidRPr="007B2F34">
        <w:rPr>
          <w:rFonts w:cs="Times New Roman"/>
          <w:u w:val="single"/>
        </w:rPr>
        <w:t xml:space="preserve">f the </w:t>
      </w:r>
      <w:r w:rsidR="00567126" w:rsidRPr="007B2F34">
        <w:rPr>
          <w:rFonts w:cs="Times New Roman"/>
          <w:u w:val="single"/>
        </w:rPr>
        <w:t xml:space="preserve">disposal </w:t>
      </w:r>
      <w:r w:rsidR="00F11512" w:rsidRPr="007B2F34">
        <w:rPr>
          <w:rFonts w:cs="Times New Roman"/>
          <w:u w:val="single"/>
        </w:rPr>
        <w:t xml:space="preserve">facility has reached </w:t>
      </w:r>
      <w:r w:rsidR="00195975" w:rsidRPr="007B2F34">
        <w:rPr>
          <w:rFonts w:cs="Times New Roman"/>
          <w:u w:val="single"/>
        </w:rPr>
        <w:t xml:space="preserve">its </w:t>
      </w:r>
      <w:r w:rsidR="00F11512" w:rsidRPr="007B2F34">
        <w:rPr>
          <w:rFonts w:cs="Times New Roman"/>
          <w:u w:val="single"/>
        </w:rPr>
        <w:t>maximum storage capacity for grease waste</w:t>
      </w:r>
      <w:r w:rsidR="00C01DC3" w:rsidRPr="007B2F34">
        <w:rPr>
          <w:rFonts w:cs="Times New Roman"/>
          <w:u w:val="single"/>
        </w:rPr>
        <w:t>.</w:t>
      </w:r>
      <w:r w:rsidR="00F11512" w:rsidRPr="007B2F34">
        <w:rPr>
          <w:rFonts w:cs="Times New Roman"/>
          <w:u w:val="single"/>
        </w:rPr>
        <w:t xml:space="preserve"> </w:t>
      </w:r>
    </w:p>
    <w:p w14:paraId="382E0204" w14:textId="41F652B4"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(c) </w:t>
      </w:r>
      <w:r w:rsidR="00601691" w:rsidRPr="007B2F34">
        <w:rPr>
          <w:rFonts w:cs="Times New Roman"/>
          <w:szCs w:val="20"/>
          <w:u w:val="single"/>
        </w:rPr>
        <w:t>Disposal facility person</w:t>
      </w:r>
      <w:r w:rsidR="00DD72D5" w:rsidRPr="007B2F34">
        <w:rPr>
          <w:rFonts w:cs="Times New Roman"/>
          <w:szCs w:val="20"/>
          <w:u w:val="single"/>
        </w:rPr>
        <w:t>ne</w:t>
      </w:r>
      <w:r w:rsidR="00601691" w:rsidRPr="007B2F34">
        <w:rPr>
          <w:rFonts w:cs="Times New Roman"/>
          <w:szCs w:val="20"/>
          <w:u w:val="single"/>
        </w:rPr>
        <w:t xml:space="preserve">l </w:t>
      </w:r>
      <w:r w:rsidRPr="007B2F34">
        <w:rPr>
          <w:rFonts w:cs="Times New Roman"/>
          <w:szCs w:val="20"/>
          <w:u w:val="single"/>
        </w:rPr>
        <w:t xml:space="preserve">must </w:t>
      </w:r>
      <w:r w:rsidR="00601691" w:rsidRPr="007B2F34">
        <w:rPr>
          <w:rFonts w:cs="Times New Roman"/>
          <w:szCs w:val="20"/>
          <w:u w:val="single"/>
        </w:rPr>
        <w:t>take measures</w:t>
      </w:r>
      <w:r w:rsidRPr="007B2F34">
        <w:rPr>
          <w:rFonts w:cs="Times New Roman"/>
          <w:szCs w:val="20"/>
          <w:u w:val="single"/>
        </w:rPr>
        <w:t xml:space="preserve"> to avoid mixing incoming grease waste intended for disposal</w:t>
      </w:r>
      <w:r w:rsidR="00215782" w:rsidRPr="007B2F34">
        <w:rPr>
          <w:rFonts w:cs="Times New Roman"/>
          <w:szCs w:val="20"/>
          <w:u w:val="single"/>
        </w:rPr>
        <w:t xml:space="preserve">, as defined in </w:t>
      </w:r>
      <w:r w:rsidR="00770D69" w:rsidRPr="007B2F34">
        <w:rPr>
          <w:rFonts w:cs="Times New Roman"/>
          <w:szCs w:val="20"/>
          <w:u w:val="single"/>
        </w:rPr>
        <w:t>S</w:t>
      </w:r>
      <w:r w:rsidR="00215782" w:rsidRPr="007B2F34">
        <w:rPr>
          <w:rFonts w:cs="Times New Roman"/>
          <w:szCs w:val="20"/>
          <w:u w:val="single"/>
        </w:rPr>
        <w:t>ection 403.703(9), F.</w:t>
      </w:r>
      <w:r w:rsidR="00530174" w:rsidRPr="007B2F34">
        <w:rPr>
          <w:rFonts w:cs="Times New Roman"/>
          <w:szCs w:val="20"/>
          <w:u w:val="single"/>
        </w:rPr>
        <w:t>S</w:t>
      </w:r>
      <w:r w:rsidR="00215782" w:rsidRPr="007B2F34">
        <w:rPr>
          <w:rFonts w:cs="Times New Roman"/>
          <w:szCs w:val="20"/>
          <w:u w:val="single"/>
        </w:rPr>
        <w:t>.,</w:t>
      </w:r>
      <w:r w:rsidRPr="007B2F34">
        <w:rPr>
          <w:rFonts w:cs="Times New Roman"/>
          <w:szCs w:val="20"/>
          <w:u w:val="single"/>
        </w:rPr>
        <w:t xml:space="preserve"> with grease </w:t>
      </w:r>
      <w:r w:rsidR="00CA0694" w:rsidRPr="007B2F34">
        <w:rPr>
          <w:rFonts w:cs="Times New Roman"/>
          <w:szCs w:val="20"/>
          <w:u w:val="single"/>
        </w:rPr>
        <w:t xml:space="preserve">waste </w:t>
      </w:r>
      <w:r w:rsidRPr="007B2F34">
        <w:rPr>
          <w:rFonts w:cs="Times New Roman"/>
          <w:szCs w:val="20"/>
          <w:u w:val="single"/>
        </w:rPr>
        <w:t>intended for recycling.</w:t>
      </w:r>
    </w:p>
    <w:p w14:paraId="5810262C" w14:textId="68922039" w:rsidR="00F11512" w:rsidRPr="007B2F34" w:rsidRDefault="00F11512" w:rsidP="00347D58">
      <w:pPr>
        <w:tabs>
          <w:tab w:val="left" w:pos="360"/>
        </w:tabs>
        <w:spacing w:after="0" w:line="360" w:lineRule="auto"/>
        <w:ind w:firstLine="360"/>
        <w:rPr>
          <w:rFonts w:cs="Times New Roman"/>
          <w:noProof/>
          <w:szCs w:val="20"/>
          <w:u w:val="single"/>
        </w:rPr>
      </w:pPr>
      <w:r w:rsidRPr="007B2F34">
        <w:rPr>
          <w:rFonts w:cs="Times New Roman"/>
          <w:szCs w:val="20"/>
          <w:u w:val="single"/>
        </w:rPr>
        <w:t xml:space="preserve">(d) </w:t>
      </w:r>
      <w:r w:rsidRPr="007B2F34">
        <w:rPr>
          <w:rFonts w:cs="Times New Roman"/>
          <w:noProof/>
          <w:szCs w:val="20"/>
          <w:u w:val="single"/>
        </w:rPr>
        <w:t>Grease waste shall be disposed</w:t>
      </w:r>
      <w:r w:rsidR="00215782" w:rsidRPr="007B2F34">
        <w:rPr>
          <w:rFonts w:cs="Times New Roman"/>
          <w:szCs w:val="20"/>
          <w:u w:val="single"/>
        </w:rPr>
        <w:t xml:space="preserve">, as defined in </w:t>
      </w:r>
      <w:r w:rsidR="00652EB7" w:rsidRPr="007B2F34">
        <w:rPr>
          <w:rFonts w:cs="Times New Roman"/>
          <w:szCs w:val="20"/>
          <w:u w:val="single"/>
        </w:rPr>
        <w:t>S</w:t>
      </w:r>
      <w:r w:rsidR="00215782" w:rsidRPr="007B2F34">
        <w:rPr>
          <w:rFonts w:cs="Times New Roman"/>
          <w:szCs w:val="20"/>
          <w:u w:val="single"/>
        </w:rPr>
        <w:t>ection 403.703(9), F.</w:t>
      </w:r>
      <w:r w:rsidR="00530174" w:rsidRPr="007B2F34">
        <w:rPr>
          <w:rFonts w:cs="Times New Roman"/>
          <w:szCs w:val="20"/>
          <w:u w:val="single"/>
        </w:rPr>
        <w:t>S</w:t>
      </w:r>
      <w:r w:rsidR="00215782" w:rsidRPr="007B2F34">
        <w:rPr>
          <w:rFonts w:cs="Times New Roman"/>
          <w:szCs w:val="20"/>
          <w:u w:val="single"/>
        </w:rPr>
        <w:t>.</w:t>
      </w:r>
      <w:r w:rsidRPr="007B2F34">
        <w:rPr>
          <w:rFonts w:cs="Times New Roman"/>
          <w:noProof/>
          <w:szCs w:val="20"/>
          <w:u w:val="single"/>
        </w:rPr>
        <w:t>, processed</w:t>
      </w:r>
      <w:r w:rsidR="00195975" w:rsidRPr="007B2F34">
        <w:rPr>
          <w:rFonts w:cs="Times New Roman"/>
          <w:noProof/>
          <w:szCs w:val="20"/>
          <w:u w:val="single"/>
        </w:rPr>
        <w:t>,</w:t>
      </w:r>
      <w:r w:rsidRPr="007B2F34">
        <w:rPr>
          <w:rFonts w:cs="Times New Roman"/>
          <w:noProof/>
          <w:szCs w:val="20"/>
          <w:u w:val="single"/>
        </w:rPr>
        <w:t xml:space="preserve"> or recycled within six months of receipt at the </w:t>
      </w:r>
      <w:r w:rsidR="00567126" w:rsidRPr="007B2F34">
        <w:rPr>
          <w:rFonts w:cs="Times New Roman"/>
          <w:szCs w:val="20"/>
          <w:u w:val="single"/>
        </w:rPr>
        <w:t>disposal</w:t>
      </w:r>
      <w:r w:rsidR="00567126" w:rsidRPr="007B2F34">
        <w:rPr>
          <w:rFonts w:cs="Times New Roman"/>
          <w:noProof/>
          <w:szCs w:val="20"/>
          <w:u w:val="single"/>
        </w:rPr>
        <w:t xml:space="preserve"> </w:t>
      </w:r>
      <w:r w:rsidRPr="007B2F34">
        <w:rPr>
          <w:rFonts w:cs="Times New Roman"/>
          <w:noProof/>
          <w:szCs w:val="20"/>
          <w:u w:val="single"/>
        </w:rPr>
        <w:t>facility, unless otherwise authorized by the Department</w:t>
      </w:r>
      <w:r w:rsidR="00B17368" w:rsidRPr="007B2F34">
        <w:rPr>
          <w:rFonts w:cs="Times New Roman"/>
          <w:noProof/>
          <w:szCs w:val="20"/>
          <w:u w:val="single"/>
        </w:rPr>
        <w:t>.</w:t>
      </w:r>
    </w:p>
    <w:p w14:paraId="7E955433" w14:textId="4706EA2C" w:rsidR="00F11512" w:rsidRPr="007B2F34" w:rsidRDefault="00F11512" w:rsidP="00347D58">
      <w:pPr>
        <w:tabs>
          <w:tab w:val="left" w:pos="360"/>
        </w:tabs>
        <w:spacing w:after="0" w:line="360" w:lineRule="auto"/>
        <w:ind w:firstLine="360"/>
        <w:rPr>
          <w:rFonts w:cs="Times New Roman"/>
          <w:noProof/>
          <w:szCs w:val="20"/>
          <w:u w:val="single"/>
        </w:rPr>
      </w:pPr>
      <w:r w:rsidRPr="007B2F34">
        <w:rPr>
          <w:rFonts w:cs="Times New Roman"/>
          <w:noProof/>
          <w:szCs w:val="20"/>
          <w:u w:val="single"/>
        </w:rPr>
        <w:t>(e)</w:t>
      </w:r>
      <w:r w:rsidRPr="007B2F34">
        <w:rPr>
          <w:rFonts w:cs="Times New Roman"/>
          <w:u w:val="single"/>
        </w:rPr>
        <w:t xml:space="preserve"> </w:t>
      </w:r>
      <w:r w:rsidRPr="007B2F34">
        <w:rPr>
          <w:rFonts w:cs="Times New Roman"/>
          <w:noProof/>
          <w:szCs w:val="20"/>
          <w:u w:val="single"/>
        </w:rPr>
        <w:t xml:space="preserve">The </w:t>
      </w:r>
      <w:r w:rsidR="00567126" w:rsidRPr="007B2F34">
        <w:rPr>
          <w:rFonts w:cs="Times New Roman"/>
          <w:szCs w:val="20"/>
          <w:u w:val="single"/>
        </w:rPr>
        <w:t>disposal</w:t>
      </w:r>
      <w:r w:rsidR="00567126" w:rsidRPr="007B2F34">
        <w:rPr>
          <w:rFonts w:cs="Times New Roman"/>
          <w:noProof/>
          <w:szCs w:val="20"/>
          <w:u w:val="single"/>
        </w:rPr>
        <w:t xml:space="preserve"> </w:t>
      </w:r>
      <w:r w:rsidRPr="007B2F34">
        <w:rPr>
          <w:rFonts w:cs="Times New Roman"/>
          <w:noProof/>
          <w:szCs w:val="20"/>
          <w:u w:val="single"/>
        </w:rPr>
        <w:t>facility shall be operated in a manner to control vectors</w:t>
      </w:r>
      <w:r w:rsidR="00205D45" w:rsidRPr="007B2F34">
        <w:rPr>
          <w:rFonts w:cs="Times New Roman"/>
          <w:noProof/>
          <w:szCs w:val="20"/>
          <w:u w:val="single"/>
        </w:rPr>
        <w:t xml:space="preserve">, as defined in </w:t>
      </w:r>
      <w:r w:rsidR="00CF356D" w:rsidRPr="007B2F34">
        <w:rPr>
          <w:rFonts w:cs="Times New Roman"/>
          <w:noProof/>
          <w:szCs w:val="20"/>
          <w:u w:val="single"/>
        </w:rPr>
        <w:t>Rule</w:t>
      </w:r>
      <w:r w:rsidR="00205D45" w:rsidRPr="007B2F34">
        <w:rPr>
          <w:rFonts w:cs="Times New Roman"/>
          <w:noProof/>
          <w:szCs w:val="20"/>
          <w:u w:val="single"/>
        </w:rPr>
        <w:t xml:space="preserve"> 62-701.200, F.A.C.</w:t>
      </w:r>
    </w:p>
    <w:p w14:paraId="37D2E661" w14:textId="77777777" w:rsidR="00965770" w:rsidRPr="007B2F34" w:rsidRDefault="00F11512" w:rsidP="00347D58">
      <w:pPr>
        <w:widowControl w:val="0"/>
        <w:spacing w:after="0" w:line="360" w:lineRule="auto"/>
        <w:ind w:firstLine="360"/>
        <w:rPr>
          <w:rFonts w:cs="Times New Roman"/>
          <w:noProof/>
          <w:szCs w:val="20"/>
          <w:u w:val="single"/>
        </w:rPr>
      </w:pPr>
      <w:r w:rsidRPr="007B2F34">
        <w:rPr>
          <w:rFonts w:cs="Times New Roman"/>
          <w:noProof/>
          <w:szCs w:val="20"/>
          <w:u w:val="single"/>
        </w:rPr>
        <w:t xml:space="preserve">(f) The </w:t>
      </w:r>
      <w:r w:rsidR="00567126" w:rsidRPr="007B2F34">
        <w:rPr>
          <w:rFonts w:cs="Times New Roman"/>
          <w:szCs w:val="20"/>
          <w:u w:val="single"/>
        </w:rPr>
        <w:t>disposal</w:t>
      </w:r>
      <w:r w:rsidR="00567126" w:rsidRPr="007B2F34">
        <w:rPr>
          <w:rFonts w:cs="Times New Roman"/>
          <w:noProof/>
          <w:szCs w:val="20"/>
          <w:u w:val="single"/>
        </w:rPr>
        <w:t xml:space="preserve"> </w:t>
      </w:r>
      <w:r w:rsidRPr="007B2F34">
        <w:rPr>
          <w:rFonts w:cs="Times New Roman"/>
          <w:noProof/>
          <w:szCs w:val="20"/>
          <w:u w:val="single"/>
        </w:rPr>
        <w:t xml:space="preserve">facility shall be operated in a manner to minimize objectionable odors in accordance with </w:t>
      </w:r>
      <w:r w:rsidR="00652EB7" w:rsidRPr="007B2F34">
        <w:rPr>
          <w:rFonts w:cs="Times New Roman"/>
          <w:noProof/>
          <w:szCs w:val="20"/>
          <w:u w:val="single"/>
        </w:rPr>
        <w:t xml:space="preserve">subsection </w:t>
      </w:r>
      <w:r w:rsidRPr="007B2F34">
        <w:rPr>
          <w:rFonts w:cs="Times New Roman"/>
          <w:noProof/>
          <w:szCs w:val="20"/>
          <w:u w:val="single"/>
        </w:rPr>
        <w:t>62-296.320(2), F.A.C.</w:t>
      </w:r>
    </w:p>
    <w:p w14:paraId="74B550FF" w14:textId="75741F44" w:rsidR="002A7446" w:rsidRPr="007B2F34" w:rsidRDefault="00CA6320" w:rsidP="00347D58">
      <w:pPr>
        <w:widowControl w:val="0"/>
        <w:spacing w:after="0" w:line="360" w:lineRule="auto"/>
        <w:ind w:firstLine="360"/>
        <w:rPr>
          <w:rFonts w:cs="Times New Roman"/>
          <w:szCs w:val="20"/>
          <w:u w:val="single"/>
        </w:rPr>
      </w:pPr>
      <w:r w:rsidRPr="007B2F34">
        <w:rPr>
          <w:rFonts w:cs="Times New Roman"/>
          <w:szCs w:val="20"/>
          <w:u w:val="single"/>
        </w:rPr>
        <w:t xml:space="preserve">(9) </w:t>
      </w:r>
      <w:r w:rsidR="008D048F" w:rsidRPr="007B2F34">
        <w:rPr>
          <w:rFonts w:cs="Times New Roman"/>
          <w:szCs w:val="20"/>
          <w:u w:val="single"/>
        </w:rPr>
        <w:t xml:space="preserve">Every </w:t>
      </w:r>
      <w:r w:rsidR="00C01DC3" w:rsidRPr="007B2F34">
        <w:rPr>
          <w:rFonts w:cs="Times New Roman"/>
          <w:szCs w:val="20"/>
          <w:u w:val="single"/>
        </w:rPr>
        <w:t xml:space="preserve">certified </w:t>
      </w:r>
      <w:r w:rsidR="008D048F" w:rsidRPr="007B2F34">
        <w:rPr>
          <w:rFonts w:cs="Times New Roman"/>
          <w:szCs w:val="20"/>
          <w:u w:val="single"/>
        </w:rPr>
        <w:t xml:space="preserve">grease waste </w:t>
      </w:r>
      <w:r w:rsidR="00B7140F" w:rsidRPr="007B2F34">
        <w:rPr>
          <w:rFonts w:cs="Times New Roman"/>
          <w:szCs w:val="20"/>
          <w:u w:val="single"/>
        </w:rPr>
        <w:t>disposal</w:t>
      </w:r>
      <w:r w:rsidR="008D048F" w:rsidRPr="007B2F34">
        <w:rPr>
          <w:rFonts w:cs="Times New Roman"/>
          <w:szCs w:val="20"/>
          <w:u w:val="single"/>
        </w:rPr>
        <w:t xml:space="preserve"> facility shall have, as part of its operation plan, a contingency plan appropriate for the type of facility to cover operational interruptions and emergencies such as fires, explosions, or natural disasters. The contingency plan shall be </w:t>
      </w:r>
      <w:proofErr w:type="gramStart"/>
      <w:r w:rsidR="008D048F" w:rsidRPr="007B2F34">
        <w:rPr>
          <w:rFonts w:cs="Times New Roman"/>
          <w:szCs w:val="20"/>
          <w:u w:val="single"/>
        </w:rPr>
        <w:t>kept at the facility at all times</w:t>
      </w:r>
      <w:proofErr w:type="gramEnd"/>
      <w:r w:rsidR="008D048F" w:rsidRPr="007B2F34">
        <w:rPr>
          <w:rFonts w:cs="Times New Roman"/>
          <w:szCs w:val="20"/>
          <w:u w:val="single"/>
        </w:rPr>
        <w:t xml:space="preserve"> and shall be accessible to facility operators. </w:t>
      </w:r>
    </w:p>
    <w:p w14:paraId="2D18D083" w14:textId="77777777" w:rsidR="006356BE" w:rsidRPr="007B2F34" w:rsidRDefault="002A7446" w:rsidP="00347D58">
      <w:pPr>
        <w:widowControl w:val="0"/>
        <w:spacing w:after="0" w:line="360" w:lineRule="auto"/>
        <w:ind w:firstLine="360"/>
        <w:rPr>
          <w:rFonts w:cs="Times New Roman"/>
          <w:szCs w:val="20"/>
          <w:u w:val="single"/>
        </w:rPr>
      </w:pPr>
      <w:r w:rsidRPr="007B2F34">
        <w:rPr>
          <w:rFonts w:cs="Times New Roman"/>
          <w:szCs w:val="20"/>
          <w:u w:val="single"/>
        </w:rPr>
        <w:t xml:space="preserve">(a). </w:t>
      </w:r>
      <w:r w:rsidR="008D048F" w:rsidRPr="007B2F34">
        <w:rPr>
          <w:rFonts w:cs="Times New Roman"/>
          <w:szCs w:val="20"/>
          <w:u w:val="single"/>
        </w:rPr>
        <w:t>The contingency plan shall include:</w:t>
      </w:r>
    </w:p>
    <w:p w14:paraId="2B069433" w14:textId="621F476B"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1. Designation of persons responsible for implementation of the contingency plan</w:t>
      </w:r>
      <w:r w:rsidR="00B17368" w:rsidRPr="007B2F34">
        <w:rPr>
          <w:rFonts w:cs="Times New Roman"/>
          <w:szCs w:val="20"/>
          <w:u w:val="single"/>
        </w:rPr>
        <w:t>;</w:t>
      </w:r>
    </w:p>
    <w:p w14:paraId="36703435" w14:textId="49C9CD80" w:rsidR="008D048F" w:rsidRPr="007B2F34" w:rsidRDefault="008D048F" w:rsidP="001B1591">
      <w:pPr>
        <w:widowControl w:val="0"/>
        <w:spacing w:after="0" w:line="360" w:lineRule="auto"/>
        <w:ind w:firstLine="360"/>
        <w:rPr>
          <w:rFonts w:cs="Times New Roman"/>
          <w:szCs w:val="20"/>
          <w:u w:val="single"/>
        </w:rPr>
      </w:pPr>
      <w:r w:rsidRPr="007B2F34">
        <w:rPr>
          <w:rFonts w:cs="Times New Roman"/>
          <w:szCs w:val="20"/>
          <w:u w:val="single"/>
        </w:rPr>
        <w:t xml:space="preserve">2. Procedures for notification of appropriate emergency response persons, including the </w:t>
      </w:r>
      <w:r w:rsidR="001B1591" w:rsidRPr="007B2F34">
        <w:rPr>
          <w:rFonts w:cs="Times New Roman"/>
          <w:szCs w:val="20"/>
          <w:u w:val="single"/>
        </w:rPr>
        <w:t>D</w:t>
      </w:r>
      <w:r w:rsidRPr="007B2F34">
        <w:rPr>
          <w:rFonts w:cs="Times New Roman"/>
          <w:szCs w:val="20"/>
          <w:u w:val="single"/>
        </w:rPr>
        <w:t>epartment, the local government, and local fire protection agencies</w:t>
      </w:r>
      <w:r w:rsidR="00B17368" w:rsidRPr="007B2F34">
        <w:rPr>
          <w:rFonts w:cs="Times New Roman"/>
          <w:szCs w:val="20"/>
          <w:u w:val="single"/>
        </w:rPr>
        <w:t>;</w:t>
      </w:r>
    </w:p>
    <w:p w14:paraId="098FA5C5" w14:textId="0A5C18B4"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3. A description of emergency procedures to be followed, including the location of firefighting equipment and explanations of how to use this equipment</w:t>
      </w:r>
      <w:r w:rsidR="00B17368" w:rsidRPr="007B2F34">
        <w:rPr>
          <w:rFonts w:cs="Times New Roman"/>
          <w:szCs w:val="20"/>
          <w:u w:val="single"/>
        </w:rPr>
        <w:t>;</w:t>
      </w:r>
    </w:p>
    <w:p w14:paraId="66D71D87" w14:textId="03248C83"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4. Provisions for the immediate shutting down of those parts of the facility affected by the emergency and notification to customers of the closure of the facility; and</w:t>
      </w:r>
    </w:p>
    <w:p w14:paraId="6594AF43" w14:textId="77777777"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5. Procedures for notification of neighbors and local government officials of the potential impacts of the emergency, and provisions to minimize those impacts.</w:t>
      </w:r>
    </w:p>
    <w:p w14:paraId="14149AC6" w14:textId="381D225C"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 xml:space="preserve">(b) Every </w:t>
      </w:r>
      <w:r w:rsidR="00C01DC3" w:rsidRPr="007B2F34">
        <w:rPr>
          <w:rFonts w:cs="Times New Roman"/>
          <w:szCs w:val="20"/>
          <w:u w:val="single"/>
        </w:rPr>
        <w:t xml:space="preserve">certified </w:t>
      </w:r>
      <w:r w:rsidRPr="007B2F34">
        <w:rPr>
          <w:rFonts w:cs="Times New Roman"/>
          <w:szCs w:val="20"/>
          <w:u w:val="single"/>
        </w:rPr>
        <w:t>grease waste disposal facility shall have:</w:t>
      </w:r>
    </w:p>
    <w:p w14:paraId="758253F3" w14:textId="28A3D3CB"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1. Sufficient equipment to implement the contingency pla</w:t>
      </w:r>
      <w:r w:rsidR="00C01DC3" w:rsidRPr="007B2F34">
        <w:rPr>
          <w:rFonts w:cs="Times New Roman"/>
          <w:szCs w:val="20"/>
          <w:u w:val="single"/>
        </w:rPr>
        <w:t>n</w:t>
      </w:r>
      <w:r w:rsidR="00B17368" w:rsidRPr="007B2F34">
        <w:rPr>
          <w:rFonts w:cs="Times New Roman"/>
          <w:szCs w:val="20"/>
          <w:u w:val="single"/>
        </w:rPr>
        <w:t>;</w:t>
      </w:r>
    </w:p>
    <w:p w14:paraId="23DB900F" w14:textId="0FC609F9"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2.</w:t>
      </w:r>
      <w:r w:rsidR="003C58AF" w:rsidRPr="007B2F34">
        <w:rPr>
          <w:rFonts w:cs="Times New Roman"/>
          <w:szCs w:val="20"/>
          <w:u w:val="single"/>
        </w:rPr>
        <w:t xml:space="preserve"> </w:t>
      </w:r>
      <w:r w:rsidRPr="007B2F34">
        <w:rPr>
          <w:rFonts w:cs="Times New Roman"/>
          <w:szCs w:val="20"/>
          <w:u w:val="single"/>
        </w:rPr>
        <w:t>Sufficient reserve equipment or arrangement to obtain additional equipment within 24 hours of equipment breakdown</w:t>
      </w:r>
      <w:r w:rsidR="00B17368" w:rsidRPr="007B2F34">
        <w:rPr>
          <w:rFonts w:cs="Times New Roman"/>
          <w:szCs w:val="20"/>
          <w:u w:val="single"/>
        </w:rPr>
        <w:t>;</w:t>
      </w:r>
    </w:p>
    <w:p w14:paraId="39324FD0" w14:textId="7251C240"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3. Communications equipment for emergency and routine communications; and</w:t>
      </w:r>
    </w:p>
    <w:p w14:paraId="5A2CB986" w14:textId="2DC3951B"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 xml:space="preserve">4. Fire protection and fire-fighting capabilities adequate to control accidental burning of </w:t>
      </w:r>
      <w:r w:rsidR="00033E9B" w:rsidRPr="007B2F34">
        <w:rPr>
          <w:rFonts w:cs="Times New Roman"/>
          <w:szCs w:val="20"/>
          <w:u w:val="single"/>
        </w:rPr>
        <w:t>grease</w:t>
      </w:r>
      <w:r w:rsidRPr="007B2F34">
        <w:rPr>
          <w:rFonts w:cs="Times New Roman"/>
          <w:szCs w:val="20"/>
          <w:u w:val="single"/>
        </w:rPr>
        <w:t xml:space="preserve"> waste in the facility. Fire protection includes procedures for notification of local fire protection agencies for assistance </w:t>
      </w:r>
      <w:r w:rsidR="001B0B0E" w:rsidRPr="007B2F34">
        <w:rPr>
          <w:rFonts w:cs="Times New Roman"/>
          <w:szCs w:val="20"/>
          <w:u w:val="single"/>
        </w:rPr>
        <w:t>in emergencies.</w:t>
      </w:r>
    </w:p>
    <w:p w14:paraId="00D63727" w14:textId="6E01A821"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(c)</w:t>
      </w:r>
      <w:r w:rsidR="00BA7210" w:rsidRPr="007B2F34">
        <w:rPr>
          <w:rFonts w:cs="Times New Roman"/>
          <w:szCs w:val="20"/>
          <w:u w:val="single"/>
        </w:rPr>
        <w:t xml:space="preserve">  All reasonable efforts shall be made to immediately extinguish or control a fire</w:t>
      </w:r>
      <w:r w:rsidRPr="007B2F34">
        <w:rPr>
          <w:rFonts w:cs="Times New Roman"/>
          <w:szCs w:val="20"/>
          <w:u w:val="single"/>
        </w:rPr>
        <w:t xml:space="preserve"> </w:t>
      </w:r>
      <w:r w:rsidR="00BA7210" w:rsidRPr="007B2F34">
        <w:rPr>
          <w:rFonts w:cs="Times New Roman"/>
          <w:szCs w:val="20"/>
          <w:u w:val="single"/>
        </w:rPr>
        <w:t>i</w:t>
      </w:r>
      <w:r w:rsidRPr="007B2F34">
        <w:rPr>
          <w:rFonts w:cs="Times New Roman"/>
          <w:szCs w:val="20"/>
          <w:u w:val="single"/>
        </w:rPr>
        <w:t xml:space="preserve">n the case of a fire within </w:t>
      </w:r>
      <w:r w:rsidRPr="007B2F34">
        <w:rPr>
          <w:rFonts w:cs="Times New Roman"/>
          <w:szCs w:val="20"/>
          <w:u w:val="single"/>
        </w:rPr>
        <w:lastRenderedPageBreak/>
        <w:t xml:space="preserve">the waste at a </w:t>
      </w:r>
      <w:r w:rsidR="00033E9B" w:rsidRPr="007B2F34">
        <w:rPr>
          <w:rFonts w:cs="Times New Roman"/>
          <w:szCs w:val="20"/>
          <w:u w:val="single"/>
        </w:rPr>
        <w:t>grease</w:t>
      </w:r>
      <w:r w:rsidRPr="007B2F34">
        <w:rPr>
          <w:rFonts w:cs="Times New Roman"/>
          <w:szCs w:val="20"/>
          <w:u w:val="single"/>
        </w:rPr>
        <w:t xml:space="preserve"> waste </w:t>
      </w:r>
      <w:r w:rsidR="00173F1D" w:rsidRPr="007B2F34">
        <w:rPr>
          <w:rFonts w:cs="Times New Roman"/>
          <w:szCs w:val="20"/>
          <w:u w:val="single"/>
        </w:rPr>
        <w:t xml:space="preserve">disposal </w:t>
      </w:r>
      <w:r w:rsidRPr="007B2F34">
        <w:rPr>
          <w:rFonts w:cs="Times New Roman"/>
          <w:szCs w:val="20"/>
          <w:u w:val="single"/>
        </w:rPr>
        <w:t>facility. If the fire cannot be extinguished or controlled within an hour, the owner or operator shall immediately:</w:t>
      </w:r>
    </w:p>
    <w:p w14:paraId="350E951B" w14:textId="31DD8955"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 xml:space="preserve">1. Implement the contingency </w:t>
      </w:r>
      <w:r w:rsidR="00652EB7" w:rsidRPr="007B2F34">
        <w:rPr>
          <w:rFonts w:cs="Times New Roman"/>
          <w:szCs w:val="20"/>
          <w:u w:val="single"/>
        </w:rPr>
        <w:t>plan,</w:t>
      </w:r>
      <w:r w:rsidRPr="007B2F34">
        <w:rPr>
          <w:rFonts w:cs="Times New Roman"/>
          <w:szCs w:val="20"/>
          <w:u w:val="single"/>
        </w:rPr>
        <w:t xml:space="preserve"> which is included as part of its operation plan</w:t>
      </w:r>
      <w:r w:rsidR="00B17368" w:rsidRPr="007B2F34">
        <w:rPr>
          <w:rFonts w:cs="Times New Roman"/>
          <w:szCs w:val="20"/>
          <w:u w:val="single"/>
        </w:rPr>
        <w:t>;</w:t>
      </w:r>
    </w:p>
    <w:p w14:paraId="0B7B00A8" w14:textId="1A5F5826"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2. Cease accepting waste for disposal in those areas of the facility impacted by the fire; and</w:t>
      </w:r>
    </w:p>
    <w:p w14:paraId="08D4F5D4" w14:textId="0F5AD969"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 xml:space="preserve">3. Notify the </w:t>
      </w:r>
      <w:r w:rsidR="001B1591" w:rsidRPr="007B2F34">
        <w:rPr>
          <w:rFonts w:cs="Times New Roman"/>
          <w:szCs w:val="20"/>
          <w:u w:val="single"/>
        </w:rPr>
        <w:t>D</w:t>
      </w:r>
      <w:r w:rsidRPr="007B2F34">
        <w:rPr>
          <w:rFonts w:cs="Times New Roman"/>
          <w:szCs w:val="20"/>
          <w:u w:val="single"/>
        </w:rPr>
        <w:t>epartment and the local government having jurisdiction over the facility of the fire and of the fire control plan being implemented by the owner or operator</w:t>
      </w:r>
      <w:r w:rsidR="003C58AF" w:rsidRPr="007B2F34">
        <w:rPr>
          <w:rFonts w:cs="Times New Roman"/>
          <w:szCs w:val="20"/>
          <w:u w:val="single"/>
        </w:rPr>
        <w:t>.</w:t>
      </w:r>
    </w:p>
    <w:p w14:paraId="6CE7781A" w14:textId="640CDA4A" w:rsidR="008D048F" w:rsidRPr="007B2F34" w:rsidRDefault="008D048F" w:rsidP="00347D58">
      <w:pPr>
        <w:widowControl w:val="0"/>
        <w:spacing w:after="0" w:line="360" w:lineRule="auto"/>
        <w:ind w:firstLine="360"/>
        <w:rPr>
          <w:rFonts w:cs="Times New Roman"/>
          <w:szCs w:val="20"/>
          <w:u w:val="single"/>
        </w:rPr>
      </w:pPr>
      <w:r w:rsidRPr="007B2F34">
        <w:rPr>
          <w:rFonts w:cs="Times New Roman"/>
          <w:szCs w:val="20"/>
          <w:u w:val="single"/>
        </w:rPr>
        <w:t>(d)</w:t>
      </w:r>
      <w:r w:rsidR="00D634BA" w:rsidRPr="007B2F34">
        <w:rPr>
          <w:rFonts w:cs="Times New Roman"/>
          <w:szCs w:val="20"/>
          <w:u w:val="single"/>
        </w:rPr>
        <w:t xml:space="preserve"> </w:t>
      </w:r>
      <w:r w:rsidR="00173F1D" w:rsidRPr="007B2F34">
        <w:rPr>
          <w:rFonts w:cs="Times New Roman"/>
          <w:szCs w:val="20"/>
          <w:u w:val="single"/>
        </w:rPr>
        <w:t>T</w:t>
      </w:r>
      <w:r w:rsidRPr="007B2F34">
        <w:rPr>
          <w:rFonts w:cs="Times New Roman"/>
          <w:szCs w:val="20"/>
          <w:u w:val="single"/>
        </w:rPr>
        <w:t xml:space="preserve">he owner or operator </w:t>
      </w:r>
      <w:r w:rsidR="00173F1D" w:rsidRPr="007B2F34">
        <w:rPr>
          <w:rFonts w:cs="Times New Roman"/>
          <w:szCs w:val="20"/>
          <w:u w:val="single"/>
        </w:rPr>
        <w:t xml:space="preserve">of the disposal facility </w:t>
      </w:r>
      <w:r w:rsidRPr="007B2F34">
        <w:rPr>
          <w:rFonts w:cs="Times New Roman"/>
          <w:szCs w:val="20"/>
          <w:u w:val="single"/>
        </w:rPr>
        <w:t>shall notify the local fire protection agency and seek its assistance and shall also notify the local government and any neighbors likely to be affected by the fire</w:t>
      </w:r>
      <w:r w:rsidR="00173F1D" w:rsidRPr="007B2F34">
        <w:rPr>
          <w:rFonts w:cs="Times New Roman"/>
          <w:szCs w:val="20"/>
          <w:u w:val="single"/>
        </w:rPr>
        <w:t xml:space="preserve"> if the fire cannot be extinguished or controlled within 48 hours</w:t>
      </w:r>
      <w:r w:rsidR="00B17368" w:rsidRPr="007B2F34">
        <w:rPr>
          <w:rFonts w:cs="Times New Roman"/>
          <w:szCs w:val="20"/>
          <w:u w:val="single"/>
        </w:rPr>
        <w:t>.</w:t>
      </w:r>
    </w:p>
    <w:p w14:paraId="68F8499D" w14:textId="09A793B9" w:rsidR="00F11512" w:rsidRPr="007B2F34" w:rsidRDefault="00F11512" w:rsidP="00347D58">
      <w:pPr>
        <w:tabs>
          <w:tab w:val="left" w:pos="360"/>
        </w:tabs>
        <w:spacing w:after="0" w:line="360" w:lineRule="auto"/>
        <w:ind w:firstLine="360"/>
        <w:rPr>
          <w:rFonts w:cs="Times New Roman"/>
          <w:noProof/>
          <w:szCs w:val="20"/>
          <w:u w:val="single"/>
        </w:rPr>
      </w:pPr>
      <w:r w:rsidRPr="007B2F34">
        <w:rPr>
          <w:rFonts w:cs="Times New Roman"/>
          <w:noProof/>
          <w:szCs w:val="20"/>
          <w:u w:val="single"/>
        </w:rPr>
        <w:t>(</w:t>
      </w:r>
      <w:r w:rsidR="00173F1D" w:rsidRPr="007B2F34">
        <w:rPr>
          <w:rFonts w:cs="Times New Roman"/>
          <w:noProof/>
          <w:szCs w:val="20"/>
          <w:u w:val="single"/>
        </w:rPr>
        <w:t>e</w:t>
      </w:r>
      <w:r w:rsidRPr="007B2F34">
        <w:rPr>
          <w:rFonts w:cs="Times New Roman"/>
          <w:noProof/>
          <w:szCs w:val="20"/>
          <w:u w:val="single"/>
        </w:rPr>
        <w:t>)</w:t>
      </w:r>
      <w:r w:rsidRPr="007B2F34">
        <w:rPr>
          <w:rFonts w:cs="Times New Roman"/>
          <w:u w:val="single"/>
        </w:rPr>
        <w:t xml:space="preserve"> </w:t>
      </w:r>
      <w:r w:rsidRPr="007B2F34">
        <w:rPr>
          <w:rFonts w:cs="Times New Roman"/>
          <w:noProof/>
          <w:szCs w:val="20"/>
          <w:u w:val="single"/>
        </w:rPr>
        <w:t xml:space="preserve">The </w:t>
      </w:r>
      <w:r w:rsidR="00567126" w:rsidRPr="007B2F34">
        <w:rPr>
          <w:rFonts w:cs="Times New Roman"/>
          <w:szCs w:val="20"/>
          <w:u w:val="single"/>
        </w:rPr>
        <w:t>disposal</w:t>
      </w:r>
      <w:r w:rsidR="00567126" w:rsidRPr="007B2F34">
        <w:rPr>
          <w:rFonts w:cs="Times New Roman"/>
          <w:noProof/>
          <w:szCs w:val="20"/>
          <w:u w:val="single"/>
        </w:rPr>
        <w:t xml:space="preserve"> </w:t>
      </w:r>
      <w:r w:rsidRPr="007B2F34">
        <w:rPr>
          <w:rFonts w:cs="Times New Roman"/>
          <w:noProof/>
          <w:szCs w:val="20"/>
          <w:u w:val="single"/>
        </w:rPr>
        <w:t xml:space="preserve">facility is responsible for the operation and maintenance of </w:t>
      </w:r>
      <w:r w:rsidR="00A42FEF" w:rsidRPr="007B2F34">
        <w:rPr>
          <w:rFonts w:cs="Times New Roman"/>
          <w:noProof/>
          <w:szCs w:val="20"/>
          <w:u w:val="single"/>
        </w:rPr>
        <w:t xml:space="preserve">grease waste </w:t>
      </w:r>
      <w:r w:rsidR="00917E13" w:rsidRPr="007B2F34">
        <w:rPr>
          <w:rFonts w:cs="Times New Roman"/>
          <w:noProof/>
          <w:szCs w:val="20"/>
          <w:u w:val="single"/>
        </w:rPr>
        <w:t xml:space="preserve">storage </w:t>
      </w:r>
      <w:r w:rsidRPr="007B2F34">
        <w:rPr>
          <w:rFonts w:cs="Times New Roman"/>
          <w:noProof/>
          <w:szCs w:val="20"/>
          <w:u w:val="single"/>
        </w:rPr>
        <w:t>tanks as designed for the service life of the tanks.</w:t>
      </w:r>
    </w:p>
    <w:p w14:paraId="182CF71C" w14:textId="4B85EDAF" w:rsidR="00F11512" w:rsidRPr="007B2F34" w:rsidRDefault="00DD62D5" w:rsidP="00347D58">
      <w:pPr>
        <w:tabs>
          <w:tab w:val="left" w:pos="360"/>
        </w:tabs>
        <w:spacing w:after="0" w:line="360" w:lineRule="auto"/>
        <w:ind w:firstLine="360"/>
        <w:rPr>
          <w:rFonts w:cs="Times New Roman"/>
          <w:noProof/>
          <w:szCs w:val="20"/>
          <w:u w:val="single"/>
        </w:rPr>
      </w:pPr>
      <w:r w:rsidRPr="007B2F34">
        <w:rPr>
          <w:rFonts w:cs="Times New Roman"/>
          <w:noProof/>
          <w:szCs w:val="20"/>
          <w:u w:val="single"/>
        </w:rPr>
        <w:t>1</w:t>
      </w:r>
      <w:r w:rsidR="00F11512" w:rsidRPr="007B2F34">
        <w:rPr>
          <w:rFonts w:cs="Times New Roman"/>
          <w:noProof/>
          <w:szCs w:val="20"/>
          <w:u w:val="single"/>
        </w:rPr>
        <w:t xml:space="preserve">. Interior inspections of the tanks shall be performed whenever the tank is drained or at a minimum of </w:t>
      </w:r>
      <w:r w:rsidR="00F11512" w:rsidRPr="007B2F34">
        <w:rPr>
          <w:rFonts w:cs="Times New Roman"/>
          <w:u w:val="single"/>
        </w:rPr>
        <w:t xml:space="preserve">every </w:t>
      </w:r>
      <w:r w:rsidR="00764316" w:rsidRPr="007B2F34">
        <w:rPr>
          <w:rFonts w:cs="Times New Roman"/>
          <w:u w:val="single"/>
        </w:rPr>
        <w:t xml:space="preserve">three </w:t>
      </w:r>
      <w:r w:rsidR="00F11512" w:rsidRPr="007B2F34">
        <w:rPr>
          <w:rFonts w:cs="Times New Roman"/>
          <w:noProof/>
          <w:szCs w:val="20"/>
          <w:u w:val="single"/>
        </w:rPr>
        <w:t>year</w:t>
      </w:r>
      <w:r w:rsidR="00211D63" w:rsidRPr="007B2F34">
        <w:rPr>
          <w:rFonts w:cs="Times New Roman"/>
          <w:noProof/>
          <w:szCs w:val="20"/>
          <w:u w:val="single"/>
        </w:rPr>
        <w:t>s</w:t>
      </w:r>
      <w:r w:rsidR="00F11512" w:rsidRPr="007B2F34">
        <w:rPr>
          <w:rFonts w:cs="Times New Roman"/>
          <w:noProof/>
          <w:szCs w:val="20"/>
          <w:u w:val="single"/>
        </w:rPr>
        <w:t xml:space="preserve">. If the inspection reveals a tank or equipment deficiency, leak, or other deficiency which could result in failure of the tank to contain the grease waste, remedial measures shall be taken immediately to eliminate the leak or correct the deficiency. </w:t>
      </w:r>
      <w:r w:rsidR="00BA7210" w:rsidRPr="007B2F34">
        <w:rPr>
          <w:rFonts w:cs="Times New Roman"/>
          <w:noProof/>
          <w:szCs w:val="20"/>
          <w:u w:val="single"/>
        </w:rPr>
        <w:t>If the tank cannot be repaired, it shall be removed from service.</w:t>
      </w:r>
    </w:p>
    <w:p w14:paraId="7DACF1FF" w14:textId="487788DA" w:rsidR="00A42FEF" w:rsidRPr="007B2F34" w:rsidRDefault="00DD62D5" w:rsidP="00347D58">
      <w:pPr>
        <w:tabs>
          <w:tab w:val="left" w:pos="360"/>
        </w:tabs>
        <w:spacing w:after="0" w:line="360" w:lineRule="auto"/>
        <w:ind w:firstLine="360"/>
        <w:rPr>
          <w:rFonts w:cs="Times New Roman"/>
          <w:noProof/>
          <w:szCs w:val="20"/>
          <w:u w:val="single"/>
        </w:rPr>
      </w:pPr>
      <w:r w:rsidRPr="007B2F34">
        <w:rPr>
          <w:rFonts w:cs="Times New Roman"/>
          <w:noProof/>
          <w:szCs w:val="20"/>
          <w:u w:val="single"/>
        </w:rPr>
        <w:t>2</w:t>
      </w:r>
      <w:r w:rsidR="00F11512" w:rsidRPr="007B2F34">
        <w:rPr>
          <w:rFonts w:cs="Times New Roman"/>
          <w:noProof/>
          <w:szCs w:val="20"/>
          <w:u w:val="single"/>
        </w:rPr>
        <w:t xml:space="preserve">. The exposed exterior of tanks and related equipment shall be inspected weekly by </w:t>
      </w:r>
      <w:r w:rsidR="00567126" w:rsidRPr="007B2F34">
        <w:rPr>
          <w:rFonts w:cs="Times New Roman"/>
          <w:szCs w:val="20"/>
          <w:u w:val="single"/>
        </w:rPr>
        <w:t>disposal</w:t>
      </w:r>
      <w:r w:rsidR="00567126" w:rsidRPr="007B2F34">
        <w:rPr>
          <w:rFonts w:cs="Times New Roman"/>
          <w:noProof/>
          <w:szCs w:val="20"/>
          <w:u w:val="single"/>
        </w:rPr>
        <w:t xml:space="preserve"> </w:t>
      </w:r>
      <w:r w:rsidR="00F11512" w:rsidRPr="007B2F34">
        <w:rPr>
          <w:rFonts w:cs="Times New Roman"/>
          <w:noProof/>
          <w:szCs w:val="20"/>
          <w:u w:val="single"/>
        </w:rPr>
        <w:t>facility personnel for tank</w:t>
      </w:r>
      <w:r w:rsidR="0007456A" w:rsidRPr="007B2F34">
        <w:rPr>
          <w:rFonts w:cs="Times New Roman"/>
          <w:noProof/>
          <w:szCs w:val="20"/>
          <w:u w:val="single"/>
        </w:rPr>
        <w:t xml:space="preserve"> integrity</w:t>
      </w:r>
      <w:r w:rsidR="00F11512" w:rsidRPr="007B2F34">
        <w:rPr>
          <w:rFonts w:cs="Times New Roman"/>
          <w:noProof/>
          <w:szCs w:val="20"/>
          <w:u w:val="single"/>
        </w:rPr>
        <w:t>, leaks, corrosion, and maintenance deficiencies.</w:t>
      </w:r>
    </w:p>
    <w:p w14:paraId="6C2E8C99" w14:textId="04DF855F" w:rsidR="00F11512" w:rsidRPr="007B2F34" w:rsidRDefault="00F11512" w:rsidP="00347D58">
      <w:pPr>
        <w:tabs>
          <w:tab w:val="left" w:pos="360"/>
        </w:tabs>
        <w:spacing w:after="0" w:line="360" w:lineRule="auto"/>
        <w:ind w:firstLine="360"/>
        <w:rPr>
          <w:rFonts w:cs="Times New Roman"/>
          <w:noProof/>
          <w:szCs w:val="20"/>
          <w:u w:val="single"/>
        </w:rPr>
      </w:pPr>
      <w:bookmarkStart w:id="5" w:name="_Hlk129594061"/>
      <w:r w:rsidRPr="007B2F34">
        <w:rPr>
          <w:rFonts w:cs="Times New Roman"/>
          <w:noProof/>
          <w:szCs w:val="20"/>
          <w:u w:val="single"/>
        </w:rPr>
        <w:t>(</w:t>
      </w:r>
      <w:r w:rsidR="00E75562" w:rsidRPr="007B2F34">
        <w:rPr>
          <w:rFonts w:cs="Times New Roman"/>
          <w:noProof/>
          <w:szCs w:val="20"/>
          <w:u w:val="single"/>
        </w:rPr>
        <w:t>10</w:t>
      </w:r>
      <w:r w:rsidRPr="007B2F34">
        <w:rPr>
          <w:rFonts w:cs="Times New Roman"/>
          <w:noProof/>
          <w:szCs w:val="20"/>
          <w:u w:val="single"/>
        </w:rPr>
        <w:t xml:space="preserve">) Recordkeeping and Reporting. </w:t>
      </w:r>
    </w:p>
    <w:p w14:paraId="50D4C79C" w14:textId="66C65CF7" w:rsidR="00F11512" w:rsidRPr="007B2F34" w:rsidRDefault="00F11512" w:rsidP="00347D58">
      <w:pPr>
        <w:tabs>
          <w:tab w:val="left" w:pos="360"/>
        </w:tabs>
        <w:spacing w:after="0" w:line="360" w:lineRule="auto"/>
        <w:ind w:firstLine="360"/>
        <w:rPr>
          <w:rFonts w:cs="Times New Roman"/>
          <w:noProof/>
          <w:szCs w:val="20"/>
          <w:u w:val="single"/>
        </w:rPr>
      </w:pPr>
      <w:r w:rsidRPr="007B2F34">
        <w:rPr>
          <w:rFonts w:cs="Times New Roman"/>
          <w:noProof/>
          <w:szCs w:val="20"/>
          <w:u w:val="single"/>
        </w:rPr>
        <w:t xml:space="preserve">(a) Monthly records of </w:t>
      </w:r>
      <w:r w:rsidR="00CF6333" w:rsidRPr="007B2F34">
        <w:rPr>
          <w:rFonts w:cs="Times New Roman"/>
          <w:noProof/>
          <w:szCs w:val="20"/>
          <w:u w:val="single"/>
        </w:rPr>
        <w:t xml:space="preserve">the </w:t>
      </w:r>
      <w:r w:rsidR="00C474BF" w:rsidRPr="007B2F34">
        <w:rPr>
          <w:rFonts w:cs="Times New Roman"/>
          <w:noProof/>
          <w:szCs w:val="20"/>
          <w:u w:val="single"/>
        </w:rPr>
        <w:t>volume</w:t>
      </w:r>
      <w:r w:rsidR="00CF6333" w:rsidRPr="007B2F34">
        <w:rPr>
          <w:rFonts w:cs="Times New Roman"/>
          <w:noProof/>
          <w:szCs w:val="20"/>
          <w:u w:val="single"/>
        </w:rPr>
        <w:t xml:space="preserve"> of </w:t>
      </w:r>
      <w:r w:rsidRPr="007B2F34">
        <w:rPr>
          <w:rFonts w:cs="Times New Roman"/>
          <w:noProof/>
          <w:szCs w:val="20"/>
          <w:u w:val="single"/>
        </w:rPr>
        <w:t>grease waste received</w:t>
      </w:r>
      <w:r w:rsidR="00CF6333" w:rsidRPr="007B2F34">
        <w:rPr>
          <w:rFonts w:cs="Times New Roman"/>
          <w:u w:val="single"/>
        </w:rPr>
        <w:t>,</w:t>
      </w:r>
      <w:r w:rsidRPr="007B2F34">
        <w:rPr>
          <w:rFonts w:cs="Times New Roman"/>
          <w:u w:val="single"/>
        </w:rPr>
        <w:t xml:space="preserve"> </w:t>
      </w:r>
      <w:bookmarkStart w:id="6" w:name="_Hlk150259404"/>
      <w:r w:rsidRPr="007B2F34">
        <w:rPr>
          <w:rFonts w:cs="Times New Roman"/>
          <w:u w:val="single"/>
        </w:rPr>
        <w:t>by</w:t>
      </w:r>
      <w:r w:rsidR="00B204BE" w:rsidRPr="007B2F34">
        <w:rPr>
          <w:rFonts w:cs="Times New Roman"/>
          <w:u w:val="single"/>
        </w:rPr>
        <w:t xml:space="preserve"> </w:t>
      </w:r>
      <w:r w:rsidR="00B204BE" w:rsidRPr="007B2F34">
        <w:rPr>
          <w:rFonts w:cs="Times New Roman"/>
          <w:noProof/>
          <w:szCs w:val="20"/>
          <w:u w:val="single"/>
        </w:rPr>
        <w:t>originator and</w:t>
      </w:r>
      <w:r w:rsidR="005B667C" w:rsidRPr="007B2F34">
        <w:rPr>
          <w:rFonts w:cs="Times New Roman"/>
          <w:noProof/>
          <w:szCs w:val="20"/>
          <w:u w:val="single"/>
        </w:rPr>
        <w:t xml:space="preserve"> by</w:t>
      </w:r>
      <w:r w:rsidRPr="007B2F34">
        <w:rPr>
          <w:rFonts w:cs="Times New Roman"/>
          <w:noProof/>
          <w:szCs w:val="20"/>
          <w:u w:val="single"/>
        </w:rPr>
        <w:t xml:space="preserve"> </w:t>
      </w:r>
      <w:r w:rsidRPr="007B2F34">
        <w:rPr>
          <w:rFonts w:cs="Times New Roman"/>
          <w:u w:val="single"/>
        </w:rPr>
        <w:t>county of origin</w:t>
      </w:r>
      <w:bookmarkEnd w:id="6"/>
      <w:r w:rsidR="00CF6333" w:rsidRPr="007B2F34">
        <w:rPr>
          <w:rFonts w:cs="Times New Roman"/>
          <w:noProof/>
          <w:szCs w:val="20"/>
          <w:u w:val="single"/>
        </w:rPr>
        <w:t>,</w:t>
      </w:r>
      <w:r w:rsidRPr="007B2F34">
        <w:rPr>
          <w:rFonts w:cs="Times New Roman"/>
          <w:noProof/>
          <w:szCs w:val="20"/>
          <w:u w:val="single"/>
        </w:rPr>
        <w:t xml:space="preserve"> and the dispos</w:t>
      </w:r>
      <w:r w:rsidR="008E4845" w:rsidRPr="007B2F34">
        <w:rPr>
          <w:rFonts w:cs="Times New Roman"/>
          <w:noProof/>
          <w:szCs w:val="20"/>
          <w:u w:val="single"/>
        </w:rPr>
        <w:t>i</w:t>
      </w:r>
      <w:r w:rsidRPr="007B2F34">
        <w:rPr>
          <w:rFonts w:cs="Times New Roman"/>
          <w:noProof/>
          <w:szCs w:val="20"/>
          <w:u w:val="single"/>
        </w:rPr>
        <w:t xml:space="preserve">tion of that grease waste after processing must be kept </w:t>
      </w:r>
      <w:r w:rsidR="00712AB4" w:rsidRPr="007B2F34">
        <w:rPr>
          <w:rFonts w:cs="Times New Roman"/>
          <w:noProof/>
          <w:szCs w:val="20"/>
          <w:u w:val="single"/>
        </w:rPr>
        <w:t>at the disposal facility</w:t>
      </w:r>
      <w:r w:rsidR="00DD72D5" w:rsidRPr="007B2F34">
        <w:rPr>
          <w:rFonts w:cs="Times New Roman"/>
          <w:noProof/>
          <w:szCs w:val="20"/>
          <w:u w:val="single"/>
        </w:rPr>
        <w:t xml:space="preserve"> </w:t>
      </w:r>
      <w:r w:rsidRPr="007B2F34">
        <w:rPr>
          <w:rFonts w:cs="Times New Roman"/>
          <w:noProof/>
          <w:szCs w:val="20"/>
          <w:u w:val="single"/>
        </w:rPr>
        <w:t>for three years. The volume must be recorded in gallons.</w:t>
      </w:r>
    </w:p>
    <w:p w14:paraId="0DFA9998" w14:textId="4DC9C9DC" w:rsidR="00F11512" w:rsidRPr="007B2F34" w:rsidRDefault="00F11512" w:rsidP="00347D58">
      <w:pPr>
        <w:tabs>
          <w:tab w:val="left" w:pos="360"/>
        </w:tabs>
        <w:spacing w:after="0" w:line="360" w:lineRule="auto"/>
        <w:ind w:firstLine="360"/>
        <w:rPr>
          <w:rFonts w:cs="Times New Roman"/>
          <w:u w:val="single"/>
        </w:rPr>
      </w:pPr>
      <w:r w:rsidRPr="007B2F34">
        <w:rPr>
          <w:rFonts w:cs="Times New Roman"/>
          <w:noProof/>
          <w:szCs w:val="20"/>
          <w:u w:val="single"/>
        </w:rPr>
        <w:t xml:space="preserve">(b) </w:t>
      </w:r>
      <w:bookmarkStart w:id="7" w:name="_Hlk129602723"/>
      <w:r w:rsidR="00613A0F" w:rsidRPr="007B2F34">
        <w:rPr>
          <w:rFonts w:cs="Times New Roman"/>
          <w:noProof/>
          <w:szCs w:val="20"/>
          <w:u w:val="single"/>
        </w:rPr>
        <w:t>S</w:t>
      </w:r>
      <w:r w:rsidRPr="007B2F34">
        <w:rPr>
          <w:rFonts w:cs="Times New Roman"/>
          <w:noProof/>
          <w:szCs w:val="20"/>
          <w:u w:val="single"/>
        </w:rPr>
        <w:t>ummary reports shall summarize the monthly records</w:t>
      </w:r>
      <w:r w:rsidR="00A45AC6" w:rsidRPr="007B2F34">
        <w:rPr>
          <w:rFonts w:cs="Times New Roman"/>
          <w:noProof/>
          <w:szCs w:val="20"/>
          <w:u w:val="single"/>
        </w:rPr>
        <w:t xml:space="preserve"> based on the preceding six months</w:t>
      </w:r>
      <w:r w:rsidRPr="007B2F34">
        <w:rPr>
          <w:rFonts w:cs="Times New Roman"/>
          <w:noProof/>
          <w:szCs w:val="20"/>
          <w:u w:val="single"/>
        </w:rPr>
        <w:t xml:space="preserve"> and shall be submitted by January 15 and July 15 to the Department</w:t>
      </w:r>
      <w:r w:rsidR="004D465C" w:rsidRPr="007B2F34">
        <w:rPr>
          <w:rFonts w:cs="Times New Roman"/>
          <w:noProof/>
          <w:szCs w:val="20"/>
          <w:u w:val="single"/>
        </w:rPr>
        <w:t xml:space="preserve"> at the address provided in subsection 62-705.400(2), F.A.C</w:t>
      </w:r>
      <w:r w:rsidRPr="007B2F34">
        <w:rPr>
          <w:rFonts w:cs="Times New Roman"/>
          <w:noProof/>
          <w:szCs w:val="20"/>
          <w:u w:val="single"/>
        </w:rPr>
        <w:t>.</w:t>
      </w:r>
      <w:r w:rsidR="004D465C" w:rsidRPr="007B2F34">
        <w:rPr>
          <w:rFonts w:cs="Times New Roman"/>
          <w:noProof/>
          <w:szCs w:val="20"/>
          <w:u w:val="single"/>
        </w:rPr>
        <w:t xml:space="preserve">, </w:t>
      </w:r>
      <w:bookmarkStart w:id="8" w:name="_Hlk159425207"/>
      <w:r w:rsidR="00E75562" w:rsidRPr="007B2F34">
        <w:rPr>
          <w:rFonts w:cs="Times New Roman"/>
          <w:noProof/>
          <w:szCs w:val="20"/>
          <w:u w:val="single"/>
        </w:rPr>
        <w:t>or the local District Office</w:t>
      </w:r>
      <w:bookmarkEnd w:id="8"/>
      <w:r w:rsidR="00652EB7" w:rsidRPr="007B2F34">
        <w:rPr>
          <w:rFonts w:cs="Times New Roman"/>
          <w:noProof/>
          <w:szCs w:val="20"/>
          <w:u w:val="single"/>
        </w:rPr>
        <w:t>.</w:t>
      </w:r>
      <w:r w:rsidR="00A42FEF" w:rsidRPr="007B2F34">
        <w:rPr>
          <w:rFonts w:cs="Times New Roman"/>
          <w:noProof/>
          <w:szCs w:val="20"/>
          <w:u w:val="single"/>
        </w:rPr>
        <w:t xml:space="preserve"> For existing disposal facilities</w:t>
      </w:r>
      <w:r w:rsidR="00354E67" w:rsidRPr="007B2F34">
        <w:rPr>
          <w:rFonts w:cs="Times New Roman"/>
          <w:noProof/>
          <w:szCs w:val="20"/>
          <w:u w:val="single"/>
        </w:rPr>
        <w:t>,</w:t>
      </w:r>
      <w:r w:rsidR="00A42FEF" w:rsidRPr="007B2F34">
        <w:rPr>
          <w:rFonts w:cs="Times New Roman"/>
          <w:noProof/>
          <w:szCs w:val="20"/>
          <w:u w:val="single"/>
        </w:rPr>
        <w:t xml:space="preserve"> </w:t>
      </w:r>
      <w:r w:rsidR="00B976D6" w:rsidRPr="007B2F34">
        <w:rPr>
          <w:rFonts w:cs="Times New Roman"/>
          <w:noProof/>
          <w:szCs w:val="20"/>
          <w:u w:val="single"/>
        </w:rPr>
        <w:t xml:space="preserve">in accordance with </w:t>
      </w:r>
      <w:r w:rsidR="00A42FEF" w:rsidRPr="007B2F34">
        <w:rPr>
          <w:rFonts w:cs="Times New Roman"/>
          <w:noProof/>
          <w:szCs w:val="20"/>
          <w:u w:val="single"/>
        </w:rPr>
        <w:t xml:space="preserve">paragraph 62-705.400(1)(b), F.A.C., include a summary of grease waste onsite at the </w:t>
      </w:r>
      <w:r w:rsidR="00DD72D5" w:rsidRPr="007B2F34">
        <w:rPr>
          <w:rFonts w:cs="Times New Roman"/>
          <w:noProof/>
          <w:szCs w:val="20"/>
          <w:u w:val="single"/>
        </w:rPr>
        <w:t>tim</w:t>
      </w:r>
      <w:r w:rsidR="00A42FEF" w:rsidRPr="007B2F34">
        <w:rPr>
          <w:rFonts w:cs="Times New Roman"/>
          <w:noProof/>
          <w:szCs w:val="20"/>
          <w:u w:val="single"/>
        </w:rPr>
        <w:t>e of application</w:t>
      </w:r>
      <w:r w:rsidR="00B7140F" w:rsidRPr="007B2F34">
        <w:rPr>
          <w:rFonts w:cs="Times New Roman"/>
          <w:noProof/>
          <w:szCs w:val="20"/>
          <w:u w:val="single"/>
        </w:rPr>
        <w:t xml:space="preserve"> for certification</w:t>
      </w:r>
      <w:r w:rsidRPr="007B2F34">
        <w:rPr>
          <w:rFonts w:cs="Times New Roman"/>
          <w:noProof/>
          <w:szCs w:val="20"/>
          <w:u w:val="single"/>
        </w:rPr>
        <w:t>.</w:t>
      </w:r>
    </w:p>
    <w:bookmarkEnd w:id="7"/>
    <w:p w14:paraId="61E3219A" w14:textId="558AB7E5" w:rsidR="00F11512" w:rsidRPr="007B2F34" w:rsidRDefault="00F11512" w:rsidP="00347D58">
      <w:pPr>
        <w:tabs>
          <w:tab w:val="left" w:pos="360"/>
        </w:tabs>
        <w:spacing w:after="0" w:line="360" w:lineRule="auto"/>
        <w:ind w:firstLine="360"/>
        <w:rPr>
          <w:rFonts w:cs="Times New Roman"/>
          <w:noProof/>
          <w:szCs w:val="20"/>
          <w:u w:val="single"/>
        </w:rPr>
      </w:pPr>
      <w:r w:rsidRPr="007B2F34">
        <w:rPr>
          <w:rFonts w:cs="Times New Roman"/>
          <w:u w:val="single"/>
        </w:rPr>
        <w:t xml:space="preserve">(c) </w:t>
      </w:r>
      <w:r w:rsidR="00130D7F" w:rsidRPr="007B2F34">
        <w:rPr>
          <w:rFonts w:cs="Times New Roman"/>
          <w:u w:val="single"/>
        </w:rPr>
        <w:t>Interior</w:t>
      </w:r>
      <w:r w:rsidRPr="007B2F34">
        <w:rPr>
          <w:rFonts w:cs="Times New Roman"/>
          <w:u w:val="single"/>
        </w:rPr>
        <w:t xml:space="preserve"> and exterior tank inspection reports shall be maintained and made available to the Department upon request for the service life of the tank.</w:t>
      </w:r>
      <w:r w:rsidR="005B667C" w:rsidRPr="007B2F34">
        <w:rPr>
          <w:rFonts w:cs="Times New Roman"/>
          <w:noProof/>
          <w:szCs w:val="20"/>
          <w:u w:val="single"/>
        </w:rPr>
        <w:t xml:space="preserve"> </w:t>
      </w:r>
    </w:p>
    <w:bookmarkEnd w:id="5"/>
    <w:p w14:paraId="618CF26D" w14:textId="09223813" w:rsidR="00F11512" w:rsidRPr="007B2F34" w:rsidRDefault="00F11512" w:rsidP="00347D58">
      <w:pPr>
        <w:tabs>
          <w:tab w:val="left" w:pos="360"/>
        </w:tabs>
        <w:spacing w:after="0" w:line="360" w:lineRule="auto"/>
        <w:ind w:firstLine="360"/>
        <w:rPr>
          <w:rFonts w:cs="Times New Roman"/>
          <w:noProof/>
          <w:szCs w:val="20"/>
          <w:u w:val="single"/>
        </w:rPr>
      </w:pPr>
      <w:r w:rsidRPr="007B2F34">
        <w:rPr>
          <w:rFonts w:cs="Times New Roman"/>
          <w:noProof/>
          <w:szCs w:val="20"/>
          <w:u w:val="single"/>
        </w:rPr>
        <w:t>(1</w:t>
      </w:r>
      <w:r w:rsidR="00E75562" w:rsidRPr="007B2F34">
        <w:rPr>
          <w:rFonts w:cs="Times New Roman"/>
          <w:noProof/>
          <w:szCs w:val="20"/>
          <w:u w:val="single"/>
        </w:rPr>
        <w:t>1</w:t>
      </w:r>
      <w:r w:rsidRPr="007B2F34">
        <w:rPr>
          <w:rFonts w:cs="Times New Roman"/>
          <w:noProof/>
          <w:szCs w:val="20"/>
          <w:u w:val="single"/>
        </w:rPr>
        <w:t>) Closure Requirements.</w:t>
      </w:r>
    </w:p>
    <w:p w14:paraId="773D257F" w14:textId="79A32173" w:rsidR="00F11512" w:rsidRPr="007B2F34" w:rsidRDefault="00F11512" w:rsidP="00347D58">
      <w:pPr>
        <w:tabs>
          <w:tab w:val="left" w:pos="360"/>
        </w:tabs>
        <w:spacing w:after="0" w:line="360" w:lineRule="auto"/>
        <w:ind w:firstLine="360"/>
        <w:rPr>
          <w:rFonts w:cs="Times New Roman"/>
          <w:noProof/>
          <w:szCs w:val="20"/>
          <w:u w:val="single"/>
        </w:rPr>
      </w:pPr>
      <w:r w:rsidRPr="007B2F34">
        <w:rPr>
          <w:rFonts w:cs="Times New Roman"/>
          <w:noProof/>
          <w:szCs w:val="20"/>
          <w:u w:val="single"/>
        </w:rPr>
        <w:t xml:space="preserve">(a) The owner or operator of the </w:t>
      </w:r>
      <w:r w:rsidR="00567126" w:rsidRPr="007B2F34">
        <w:rPr>
          <w:rFonts w:cs="Times New Roman"/>
          <w:szCs w:val="20"/>
          <w:u w:val="single"/>
        </w:rPr>
        <w:t>disposal</w:t>
      </w:r>
      <w:r w:rsidR="00567126" w:rsidRPr="007B2F34">
        <w:rPr>
          <w:rFonts w:cs="Times New Roman"/>
          <w:noProof/>
          <w:szCs w:val="20"/>
          <w:u w:val="single"/>
        </w:rPr>
        <w:t xml:space="preserve"> </w:t>
      </w:r>
      <w:r w:rsidRPr="007B2F34">
        <w:rPr>
          <w:rFonts w:cs="Times New Roman"/>
          <w:noProof/>
          <w:szCs w:val="20"/>
          <w:u w:val="single"/>
        </w:rPr>
        <w:t>facility must notify the Department in writing thirty days prior to ceasing operations and must specify a closing date</w:t>
      </w:r>
      <w:r w:rsidR="004D465C" w:rsidRPr="007B2F34">
        <w:rPr>
          <w:rFonts w:cs="Times New Roman"/>
          <w:noProof/>
          <w:szCs w:val="20"/>
          <w:u w:val="single"/>
        </w:rPr>
        <w:t xml:space="preserve"> </w:t>
      </w:r>
      <w:r w:rsidR="00E75562" w:rsidRPr="007B2F34">
        <w:rPr>
          <w:rFonts w:cs="Times New Roman"/>
          <w:noProof/>
          <w:szCs w:val="20"/>
          <w:u w:val="single"/>
        </w:rPr>
        <w:t>to</w:t>
      </w:r>
      <w:r w:rsidR="004D465C" w:rsidRPr="007B2F34">
        <w:rPr>
          <w:rFonts w:cs="Times New Roman"/>
          <w:noProof/>
          <w:szCs w:val="20"/>
          <w:u w:val="single"/>
        </w:rPr>
        <w:t xml:space="preserve"> the address provided in subsection 62-705.400(2), F.A.C., or</w:t>
      </w:r>
      <w:r w:rsidR="00DD72D5" w:rsidRPr="007B2F34">
        <w:rPr>
          <w:rFonts w:cs="Times New Roman"/>
          <w:noProof/>
          <w:szCs w:val="20"/>
          <w:u w:val="single"/>
        </w:rPr>
        <w:t xml:space="preserve"> </w:t>
      </w:r>
      <w:r w:rsidR="000B50A8" w:rsidRPr="007B2F34">
        <w:rPr>
          <w:rFonts w:cs="Times New Roman"/>
          <w:noProof/>
          <w:szCs w:val="20"/>
          <w:u w:val="single"/>
        </w:rPr>
        <w:t>the local District Office</w:t>
      </w:r>
      <w:r w:rsidRPr="007B2F34">
        <w:rPr>
          <w:rFonts w:cs="Times New Roman"/>
          <w:noProof/>
          <w:szCs w:val="20"/>
          <w:u w:val="single"/>
        </w:rPr>
        <w:t xml:space="preserve">. No grease waste may be received by the </w:t>
      </w:r>
      <w:r w:rsidR="00567126" w:rsidRPr="007B2F34">
        <w:rPr>
          <w:rFonts w:cs="Times New Roman"/>
          <w:szCs w:val="20"/>
          <w:u w:val="single"/>
        </w:rPr>
        <w:t>disposal</w:t>
      </w:r>
      <w:r w:rsidR="00567126" w:rsidRPr="007B2F34">
        <w:rPr>
          <w:rFonts w:cs="Times New Roman"/>
          <w:noProof/>
          <w:szCs w:val="20"/>
          <w:u w:val="single"/>
        </w:rPr>
        <w:t xml:space="preserve"> </w:t>
      </w:r>
      <w:r w:rsidRPr="007B2F34">
        <w:rPr>
          <w:rFonts w:cs="Times New Roman"/>
          <w:noProof/>
          <w:szCs w:val="20"/>
          <w:u w:val="single"/>
        </w:rPr>
        <w:t>facility after the closing date.</w:t>
      </w:r>
    </w:p>
    <w:p w14:paraId="7FD47A89" w14:textId="67F1BA50" w:rsidR="00F11512" w:rsidRPr="007B2F34" w:rsidRDefault="00F11512" w:rsidP="00347D58">
      <w:pPr>
        <w:tabs>
          <w:tab w:val="left" w:pos="360"/>
        </w:tabs>
        <w:spacing w:after="0" w:line="360" w:lineRule="auto"/>
        <w:ind w:firstLine="360"/>
        <w:rPr>
          <w:rFonts w:cs="Times New Roman"/>
          <w:szCs w:val="20"/>
          <w:u w:val="single"/>
        </w:rPr>
      </w:pPr>
      <w:r w:rsidRPr="007B2F34">
        <w:rPr>
          <w:rFonts w:cs="Times New Roman"/>
          <w:noProof/>
          <w:szCs w:val="20"/>
          <w:u w:val="single"/>
        </w:rPr>
        <w:t xml:space="preserve">(b) Within thirty days after receiving the final grease waste load, the </w:t>
      </w:r>
      <w:r w:rsidR="00567126" w:rsidRPr="007B2F34">
        <w:rPr>
          <w:rFonts w:cs="Times New Roman"/>
          <w:szCs w:val="20"/>
          <w:u w:val="single"/>
        </w:rPr>
        <w:t>disposal</w:t>
      </w:r>
      <w:r w:rsidR="00567126" w:rsidRPr="007B2F34">
        <w:rPr>
          <w:rFonts w:cs="Times New Roman"/>
          <w:noProof/>
          <w:szCs w:val="20"/>
          <w:u w:val="single"/>
        </w:rPr>
        <w:t xml:space="preserve"> </w:t>
      </w:r>
      <w:r w:rsidRPr="007B2F34">
        <w:rPr>
          <w:rFonts w:cs="Times New Roman"/>
          <w:noProof/>
          <w:szCs w:val="20"/>
          <w:u w:val="single"/>
        </w:rPr>
        <w:t xml:space="preserve">facility owner or operator shall remove or otherwise dispose of all grease waste in accordance with the </w:t>
      </w:r>
      <w:r w:rsidR="00567126" w:rsidRPr="007B2F34">
        <w:rPr>
          <w:rFonts w:cs="Times New Roman"/>
          <w:szCs w:val="20"/>
          <w:u w:val="single"/>
        </w:rPr>
        <w:t>disposal</w:t>
      </w:r>
      <w:r w:rsidR="00567126" w:rsidRPr="007B2F34">
        <w:rPr>
          <w:rFonts w:cs="Times New Roman"/>
          <w:noProof/>
          <w:szCs w:val="20"/>
          <w:u w:val="single"/>
        </w:rPr>
        <w:t xml:space="preserve"> </w:t>
      </w:r>
      <w:r w:rsidRPr="007B2F34">
        <w:rPr>
          <w:rFonts w:cs="Times New Roman"/>
          <w:noProof/>
          <w:szCs w:val="20"/>
          <w:u w:val="single"/>
        </w:rPr>
        <w:t>facility’s</w:t>
      </w:r>
      <w:r w:rsidR="0068634D" w:rsidRPr="007B2F34">
        <w:rPr>
          <w:rFonts w:cs="Times New Roman"/>
          <w:noProof/>
          <w:szCs w:val="20"/>
          <w:u w:val="single"/>
        </w:rPr>
        <w:t xml:space="preserve"> approved</w:t>
      </w:r>
      <w:r w:rsidRPr="007B2F34">
        <w:rPr>
          <w:rFonts w:cs="Times New Roman"/>
          <w:noProof/>
          <w:szCs w:val="20"/>
          <w:u w:val="single"/>
        </w:rPr>
        <w:t xml:space="preserve"> closure plan.</w:t>
      </w:r>
    </w:p>
    <w:p w14:paraId="308F8B61" w14:textId="63ACADC4" w:rsidR="00F11512" w:rsidRPr="007B2F34" w:rsidRDefault="00F11512" w:rsidP="00347D58">
      <w:pPr>
        <w:tabs>
          <w:tab w:val="left" w:pos="360"/>
        </w:tabs>
        <w:spacing w:after="0" w:line="360" w:lineRule="auto"/>
        <w:rPr>
          <w:rFonts w:cs="Times New Roman"/>
          <w:i/>
          <w:iCs/>
          <w:sz w:val="18"/>
          <w:szCs w:val="18"/>
          <w:u w:val="single"/>
        </w:rPr>
      </w:pPr>
      <w:r w:rsidRPr="007B2F34">
        <w:rPr>
          <w:rFonts w:cs="Times New Roman"/>
          <w:i/>
          <w:iCs/>
          <w:sz w:val="18"/>
          <w:szCs w:val="18"/>
          <w:u w:val="single"/>
        </w:rPr>
        <w:t>Rulemaking Authority 403.0741</w:t>
      </w:r>
      <w:r w:rsidR="001C2D27" w:rsidRPr="007B2F34">
        <w:rPr>
          <w:rFonts w:cs="Times New Roman"/>
          <w:i/>
          <w:iCs/>
          <w:sz w:val="18"/>
          <w:szCs w:val="18"/>
          <w:u w:val="single"/>
        </w:rPr>
        <w:t>, 403.707</w:t>
      </w:r>
      <w:r w:rsidRPr="007B2F34">
        <w:rPr>
          <w:rFonts w:cs="Times New Roman"/>
          <w:i/>
          <w:iCs/>
          <w:sz w:val="18"/>
          <w:szCs w:val="18"/>
          <w:u w:val="single"/>
        </w:rPr>
        <w:t xml:space="preserve"> FS. Law Implemented 403.0741, 403.087</w:t>
      </w:r>
      <w:r w:rsidR="005A42B4" w:rsidRPr="007B2F34">
        <w:rPr>
          <w:rFonts w:cs="Times New Roman"/>
          <w:i/>
          <w:iCs/>
          <w:sz w:val="18"/>
          <w:szCs w:val="18"/>
          <w:u w:val="single"/>
        </w:rPr>
        <w:t>, 403.707</w:t>
      </w:r>
      <w:r w:rsidRPr="007B2F34">
        <w:rPr>
          <w:rFonts w:cs="Times New Roman"/>
          <w:i/>
          <w:iCs/>
          <w:sz w:val="18"/>
          <w:szCs w:val="18"/>
          <w:u w:val="single"/>
        </w:rPr>
        <w:t xml:space="preserve"> FS. History-New</w:t>
      </w:r>
      <w:r w:rsidRPr="007B2F34">
        <w:rPr>
          <w:rFonts w:cs="Times New Roman"/>
          <w:i/>
          <w:iCs/>
          <w:sz w:val="18"/>
          <w:szCs w:val="18"/>
        </w:rPr>
        <w:t>_____________</w:t>
      </w:r>
      <w:r w:rsidRPr="007B2F34">
        <w:rPr>
          <w:rFonts w:cs="Times New Roman"/>
          <w:i/>
          <w:iCs/>
          <w:sz w:val="18"/>
          <w:szCs w:val="18"/>
          <w:u w:val="single"/>
        </w:rPr>
        <w:t>.</w:t>
      </w:r>
    </w:p>
    <w:p w14:paraId="3421CCFF" w14:textId="77777777" w:rsidR="00DA49F9" w:rsidRPr="007B2F34" w:rsidRDefault="00DA49F9" w:rsidP="00347D58">
      <w:pPr>
        <w:spacing w:after="0" w:line="360" w:lineRule="auto"/>
        <w:ind w:firstLine="360"/>
        <w:rPr>
          <w:rFonts w:cs="Times New Roman"/>
          <w:szCs w:val="20"/>
          <w:u w:val="single"/>
        </w:rPr>
      </w:pPr>
    </w:p>
    <w:p w14:paraId="24F00BA4" w14:textId="6123C3F7" w:rsidR="005F3033" w:rsidRPr="007B2F34" w:rsidRDefault="005F3033" w:rsidP="00347D58">
      <w:pPr>
        <w:spacing w:after="0" w:line="360" w:lineRule="auto"/>
        <w:ind w:firstLine="360"/>
        <w:rPr>
          <w:rFonts w:cs="Times New Roman"/>
          <w:szCs w:val="20"/>
          <w:u w:val="single"/>
        </w:rPr>
      </w:pPr>
      <w:r w:rsidRPr="007B2F34">
        <w:rPr>
          <w:rFonts w:cs="Times New Roman"/>
          <w:szCs w:val="20"/>
          <w:u w:val="single"/>
        </w:rPr>
        <w:t>62-705.500 Inspecting Entity.</w:t>
      </w:r>
    </w:p>
    <w:p w14:paraId="59410139" w14:textId="5F433E65" w:rsidR="00840A54" w:rsidRPr="007B2F34" w:rsidRDefault="00525695" w:rsidP="00AA541B">
      <w:pPr>
        <w:tabs>
          <w:tab w:val="left" w:pos="360"/>
        </w:tabs>
        <w:spacing w:after="0" w:line="360" w:lineRule="auto"/>
        <w:ind w:firstLine="360"/>
        <w:rPr>
          <w:rFonts w:cs="Times New Roman"/>
          <w:szCs w:val="20"/>
          <w:u w:val="single"/>
        </w:rPr>
      </w:pPr>
      <w:r w:rsidRPr="007B2F34">
        <w:rPr>
          <w:rFonts w:cs="Times New Roman"/>
          <w:szCs w:val="20"/>
          <w:u w:val="single"/>
        </w:rPr>
        <w:lastRenderedPageBreak/>
        <w:t xml:space="preserve">(1) </w:t>
      </w:r>
      <w:r w:rsidR="001A0C60" w:rsidRPr="007B2F34">
        <w:rPr>
          <w:rFonts w:cs="Times New Roman"/>
          <w:szCs w:val="20"/>
          <w:u w:val="single"/>
        </w:rPr>
        <w:t>During a compliance inspection, a</w:t>
      </w:r>
      <w:r w:rsidR="00DA49F9" w:rsidRPr="007B2F34">
        <w:rPr>
          <w:rFonts w:cs="Times New Roman"/>
          <w:szCs w:val="20"/>
          <w:u w:val="single"/>
        </w:rPr>
        <w:t>n inspecting entity</w:t>
      </w:r>
      <w:r w:rsidR="003A49C3" w:rsidRPr="007B2F34">
        <w:rPr>
          <w:rFonts w:cs="Times New Roman"/>
          <w:szCs w:val="20"/>
          <w:u w:val="single"/>
        </w:rPr>
        <w:t xml:space="preserve"> </w:t>
      </w:r>
      <w:r w:rsidR="00DA49F9" w:rsidRPr="007B2F34">
        <w:rPr>
          <w:rFonts w:cs="Times New Roman"/>
          <w:szCs w:val="20"/>
          <w:u w:val="single"/>
        </w:rPr>
        <w:t xml:space="preserve">shall </w:t>
      </w:r>
      <w:r w:rsidR="001A0C60" w:rsidRPr="007B2F34">
        <w:rPr>
          <w:rFonts w:cs="Times New Roman"/>
          <w:szCs w:val="20"/>
          <w:u w:val="single"/>
        </w:rPr>
        <w:t xml:space="preserve">verify </w:t>
      </w:r>
      <w:r w:rsidR="00DA49F9" w:rsidRPr="007B2F34">
        <w:rPr>
          <w:rFonts w:cs="Times New Roman"/>
          <w:szCs w:val="20"/>
          <w:u w:val="single"/>
        </w:rPr>
        <w:t>that</w:t>
      </w:r>
      <w:r w:rsidR="005F3033" w:rsidRPr="007B2F34">
        <w:rPr>
          <w:rFonts w:cs="Times New Roman"/>
          <w:szCs w:val="20"/>
          <w:u w:val="single"/>
        </w:rPr>
        <w:t xml:space="preserve"> the </w:t>
      </w:r>
      <w:r w:rsidR="00BB0351" w:rsidRPr="007B2F34">
        <w:rPr>
          <w:rFonts w:cs="Times New Roman"/>
          <w:szCs w:val="20"/>
          <w:u w:val="single"/>
        </w:rPr>
        <w:t xml:space="preserve">originator </w:t>
      </w:r>
      <w:r w:rsidR="00C8383E" w:rsidRPr="007B2F34">
        <w:rPr>
          <w:rFonts w:cs="Times New Roman"/>
          <w:szCs w:val="20"/>
          <w:u w:val="single"/>
        </w:rPr>
        <w:t>has a</w:t>
      </w:r>
      <w:r w:rsidR="00BB0351" w:rsidRPr="007B2F34">
        <w:rPr>
          <w:rFonts w:cs="Times New Roman"/>
          <w:szCs w:val="20"/>
          <w:u w:val="single"/>
        </w:rPr>
        <w:t xml:space="preserve"> contract with a</w:t>
      </w:r>
      <w:r w:rsidRPr="007B2F34">
        <w:rPr>
          <w:rFonts w:cs="Times New Roman"/>
          <w:szCs w:val="20"/>
          <w:u w:val="single"/>
        </w:rPr>
        <w:t xml:space="preserve"> </w:t>
      </w:r>
      <w:r w:rsidR="00BB0351" w:rsidRPr="007B2F34">
        <w:rPr>
          <w:rFonts w:cs="Times New Roman"/>
          <w:szCs w:val="20"/>
          <w:u w:val="single"/>
        </w:rPr>
        <w:t xml:space="preserve">hauler to remove grease waste </w:t>
      </w:r>
      <w:r w:rsidR="00C8383E" w:rsidRPr="007B2F34">
        <w:rPr>
          <w:rFonts w:cs="Times New Roman"/>
          <w:szCs w:val="20"/>
          <w:u w:val="single"/>
        </w:rPr>
        <w:t xml:space="preserve">from the originator’s establishment, </w:t>
      </w:r>
      <w:r w:rsidR="00BB0351" w:rsidRPr="007B2F34">
        <w:rPr>
          <w:rFonts w:cs="Times New Roman"/>
          <w:szCs w:val="20"/>
          <w:u w:val="single"/>
        </w:rPr>
        <w:t>and that the removal and disposal of grease waste is documented on the Service Manifest.</w:t>
      </w:r>
      <w:r w:rsidR="00C53D88" w:rsidRPr="007B2F34">
        <w:rPr>
          <w:rFonts w:cs="Times New Roman"/>
          <w:szCs w:val="20"/>
          <w:u w:val="single"/>
        </w:rPr>
        <w:t xml:space="preserve"> </w:t>
      </w:r>
    </w:p>
    <w:p w14:paraId="6E02D8C1" w14:textId="126F964C" w:rsidR="00F11512" w:rsidRPr="007B2F34" w:rsidRDefault="00525695" w:rsidP="00AA541B">
      <w:pPr>
        <w:tabs>
          <w:tab w:val="left" w:pos="360"/>
        </w:tabs>
        <w:spacing w:after="0" w:line="360" w:lineRule="auto"/>
        <w:ind w:firstLine="360"/>
        <w:rPr>
          <w:rFonts w:cs="Times New Roman"/>
          <w:szCs w:val="20"/>
          <w:u w:val="single"/>
        </w:rPr>
      </w:pPr>
      <w:r w:rsidRPr="007B2F34">
        <w:rPr>
          <w:rFonts w:cs="Times New Roman"/>
          <w:szCs w:val="20"/>
          <w:u w:val="single"/>
        </w:rPr>
        <w:t xml:space="preserve">(2) </w:t>
      </w:r>
      <w:r w:rsidR="001A233C" w:rsidRPr="007B2F34">
        <w:rPr>
          <w:rFonts w:cs="Times New Roman"/>
          <w:szCs w:val="20"/>
          <w:u w:val="single"/>
        </w:rPr>
        <w:t xml:space="preserve">As part of a </w:t>
      </w:r>
      <w:r w:rsidR="00157F87" w:rsidRPr="007B2F34">
        <w:rPr>
          <w:rFonts w:cs="Times New Roman"/>
          <w:szCs w:val="20"/>
          <w:u w:val="single"/>
        </w:rPr>
        <w:t>grease interceptor</w:t>
      </w:r>
      <w:r w:rsidR="001A233C" w:rsidRPr="007B2F34">
        <w:rPr>
          <w:rFonts w:cs="Times New Roman"/>
          <w:szCs w:val="20"/>
          <w:u w:val="single"/>
        </w:rPr>
        <w:t xml:space="preserve"> or grease trap inspection, </w:t>
      </w:r>
      <w:r w:rsidR="00461910" w:rsidRPr="007B2F34">
        <w:rPr>
          <w:rFonts w:cs="Times New Roman"/>
          <w:szCs w:val="20"/>
          <w:u w:val="single"/>
        </w:rPr>
        <w:t>for each failure</w:t>
      </w:r>
      <w:r w:rsidR="001A233C" w:rsidRPr="007B2F34">
        <w:rPr>
          <w:rFonts w:cs="Times New Roman"/>
          <w:szCs w:val="20"/>
          <w:u w:val="single"/>
        </w:rPr>
        <w:t xml:space="preserve"> to clean a grease interceptor or grease trap</w:t>
      </w:r>
      <w:r w:rsidR="00461910" w:rsidRPr="007B2F34">
        <w:rPr>
          <w:rFonts w:cs="Times New Roman"/>
          <w:szCs w:val="20"/>
          <w:u w:val="single"/>
        </w:rPr>
        <w:t xml:space="preserve"> by the hauler, </w:t>
      </w:r>
      <w:r w:rsidR="001A233C" w:rsidRPr="007B2F34">
        <w:rPr>
          <w:rFonts w:cs="Times New Roman"/>
          <w:szCs w:val="20"/>
          <w:u w:val="single"/>
        </w:rPr>
        <w:t>the inspecting entity is authorized to impose an administrative fine pursuant to Section 403.0741(5)(a)2., F.S.</w:t>
      </w:r>
    </w:p>
    <w:p w14:paraId="6F2C37F2" w14:textId="2BF81D99" w:rsidR="00DA49F9" w:rsidRPr="007B2F34" w:rsidRDefault="00DA49F9" w:rsidP="00347D58">
      <w:pPr>
        <w:spacing w:after="0" w:line="360" w:lineRule="auto"/>
        <w:rPr>
          <w:rFonts w:cs="Times New Roman"/>
          <w:i/>
          <w:iCs/>
          <w:sz w:val="18"/>
          <w:szCs w:val="18"/>
          <w:u w:val="single"/>
        </w:rPr>
      </w:pPr>
      <w:r w:rsidRPr="007B2F34">
        <w:rPr>
          <w:rFonts w:cs="Times New Roman"/>
          <w:i/>
          <w:iCs/>
          <w:sz w:val="18"/>
          <w:szCs w:val="18"/>
          <w:u w:val="single"/>
        </w:rPr>
        <w:t>Rulemaking Authority 403.0741 FS. Law Implemented 403.0741 FS. History-New</w:t>
      </w:r>
      <w:r w:rsidRPr="007B2F34">
        <w:rPr>
          <w:rFonts w:cs="Times New Roman"/>
          <w:i/>
          <w:iCs/>
          <w:sz w:val="18"/>
          <w:szCs w:val="18"/>
        </w:rPr>
        <w:t>_____________</w:t>
      </w:r>
      <w:r w:rsidRPr="007B2F34">
        <w:rPr>
          <w:rFonts w:cs="Times New Roman"/>
          <w:i/>
          <w:iCs/>
          <w:sz w:val="18"/>
          <w:szCs w:val="18"/>
          <w:u w:val="single"/>
        </w:rPr>
        <w:t>.</w:t>
      </w:r>
    </w:p>
    <w:p w14:paraId="68943658" w14:textId="18F5BDEA" w:rsidR="00DA49F9" w:rsidRPr="007B2F34" w:rsidRDefault="00DA49F9" w:rsidP="00347D58">
      <w:pPr>
        <w:spacing w:after="0" w:line="360" w:lineRule="auto"/>
        <w:rPr>
          <w:rFonts w:cs="Times New Roman"/>
          <w:i/>
          <w:iCs/>
          <w:sz w:val="18"/>
          <w:szCs w:val="18"/>
          <w:u w:val="single"/>
        </w:rPr>
      </w:pPr>
    </w:p>
    <w:p w14:paraId="1D2E2726" w14:textId="77777777" w:rsidR="00DA49F9" w:rsidRPr="007B2F34" w:rsidRDefault="00DA49F9" w:rsidP="00347D58">
      <w:pPr>
        <w:tabs>
          <w:tab w:val="left" w:pos="360"/>
        </w:tabs>
        <w:spacing w:after="0" w:line="360" w:lineRule="auto"/>
        <w:ind w:firstLine="360"/>
        <w:rPr>
          <w:rFonts w:cs="Times New Roman"/>
          <w:szCs w:val="20"/>
          <w:u w:val="single"/>
        </w:rPr>
      </w:pPr>
      <w:r w:rsidRPr="007B2F34">
        <w:rPr>
          <w:rFonts w:cs="Times New Roman"/>
          <w:szCs w:val="20"/>
          <w:u w:val="single"/>
        </w:rPr>
        <w:t>62-705.900 Forms.</w:t>
      </w:r>
    </w:p>
    <w:p w14:paraId="0EA0A676" w14:textId="2C35DBCF" w:rsidR="00DA49F9" w:rsidRPr="007B2F34" w:rsidRDefault="00DA49F9" w:rsidP="00347D58">
      <w:pPr>
        <w:tabs>
          <w:tab w:val="left" w:pos="360"/>
        </w:tabs>
        <w:spacing w:after="0" w:line="360" w:lineRule="auto"/>
        <w:rPr>
          <w:rFonts w:cs="Times New Roman"/>
          <w:szCs w:val="20"/>
          <w:u w:val="single"/>
        </w:rPr>
      </w:pPr>
      <w:r w:rsidRPr="007B2F34">
        <w:rPr>
          <w:rFonts w:cs="Times New Roman"/>
          <w:szCs w:val="20"/>
          <w:u w:val="single"/>
        </w:rPr>
        <w:t>The forms used by the Department in this chapter are adopted and incorporated by reference elsewhere in this chapter. Copies of forms may be obtained from a local District Office or by writing to the Florida Department of Environmental Protection, Solid Waste Section, Mail Station #4565, 2600 Blair Stone Road, Tallahassee, Florida 32399-2400, or at https://floridadep.gov/waste/waste/content/waste-management-rule-related-forms or the link provided for each form.</w:t>
      </w:r>
    </w:p>
    <w:p w14:paraId="59EA14AB" w14:textId="785A6D69" w:rsidR="00C70339" w:rsidRPr="007B2F34" w:rsidRDefault="00DA49F9" w:rsidP="00347D58">
      <w:pPr>
        <w:tabs>
          <w:tab w:val="left" w:pos="360"/>
        </w:tabs>
        <w:spacing w:after="0" w:line="360" w:lineRule="auto"/>
        <w:ind w:firstLine="360"/>
        <w:rPr>
          <w:rFonts w:cs="Times New Roman"/>
          <w:szCs w:val="20"/>
          <w:u w:val="single"/>
        </w:rPr>
      </w:pPr>
      <w:bookmarkStart w:id="9" w:name="_Hlk129599753"/>
      <w:r w:rsidRPr="007B2F34">
        <w:rPr>
          <w:rFonts w:cs="Times New Roman"/>
          <w:szCs w:val="20"/>
          <w:u w:val="single"/>
        </w:rPr>
        <w:t xml:space="preserve">(1) </w:t>
      </w:r>
      <w:r w:rsidR="00C70339" w:rsidRPr="007B2F34">
        <w:rPr>
          <w:rFonts w:cs="Times New Roman"/>
          <w:szCs w:val="20"/>
          <w:u w:val="single"/>
        </w:rPr>
        <w:t>Form 62-705.900(1) Application for Grease Waste Hauler License, [Month Year], incorporated by reference in subsection 62-705.300(3), F.A.C., and is also available online here: [</w:t>
      </w:r>
      <w:r w:rsidR="00C70339" w:rsidRPr="007B2F34">
        <w:rPr>
          <w:rFonts w:cs="Times New Roman"/>
          <w:i/>
          <w:iCs/>
          <w:szCs w:val="20"/>
          <w:u w:val="single"/>
        </w:rPr>
        <w:t>LINK</w:t>
      </w:r>
      <w:r w:rsidR="00C70339" w:rsidRPr="007B2F34">
        <w:rPr>
          <w:rFonts w:cs="Times New Roman"/>
          <w:szCs w:val="20"/>
          <w:u w:val="single"/>
        </w:rPr>
        <w:t>].</w:t>
      </w:r>
    </w:p>
    <w:p w14:paraId="441EC58C" w14:textId="43F54B03" w:rsidR="00DA49F9" w:rsidRPr="007B2F34" w:rsidRDefault="00D62930" w:rsidP="00347D58">
      <w:pPr>
        <w:tabs>
          <w:tab w:val="left" w:pos="360"/>
        </w:tabs>
        <w:spacing w:after="0" w:line="360" w:lineRule="auto"/>
        <w:ind w:firstLine="360"/>
        <w:rPr>
          <w:rFonts w:cs="Times New Roman"/>
          <w:szCs w:val="20"/>
          <w:u w:val="single"/>
        </w:rPr>
      </w:pPr>
      <w:r w:rsidRPr="007B2F34">
        <w:rPr>
          <w:rFonts w:cs="Times New Roman"/>
          <w:szCs w:val="20"/>
          <w:u w:val="single"/>
        </w:rPr>
        <w:t xml:space="preserve">(2) </w:t>
      </w:r>
      <w:r w:rsidR="00DA49F9" w:rsidRPr="007B2F34">
        <w:rPr>
          <w:rFonts w:cs="Times New Roman"/>
          <w:szCs w:val="20"/>
          <w:u w:val="single"/>
        </w:rPr>
        <w:t>Form 62-705.900(</w:t>
      </w:r>
      <w:r w:rsidRPr="007B2F34">
        <w:rPr>
          <w:rFonts w:cs="Times New Roman"/>
          <w:szCs w:val="20"/>
          <w:u w:val="single"/>
        </w:rPr>
        <w:t>2</w:t>
      </w:r>
      <w:r w:rsidR="00DA49F9" w:rsidRPr="007B2F34">
        <w:rPr>
          <w:rFonts w:cs="Times New Roman"/>
          <w:szCs w:val="20"/>
          <w:u w:val="single"/>
        </w:rPr>
        <w:t>)</w:t>
      </w:r>
      <w:r w:rsidR="00A11C05" w:rsidRPr="007B2F34">
        <w:rPr>
          <w:rFonts w:cs="Times New Roman"/>
          <w:szCs w:val="20"/>
          <w:u w:val="single"/>
        </w:rPr>
        <w:t>,</w:t>
      </w:r>
      <w:r w:rsidR="00DA49F9" w:rsidRPr="007B2F34">
        <w:rPr>
          <w:rFonts w:cs="Times New Roman"/>
          <w:szCs w:val="20"/>
          <w:u w:val="single"/>
        </w:rPr>
        <w:t xml:space="preserve"> Grease Waste Service Manifest</w:t>
      </w:r>
      <w:r w:rsidR="003F3E11" w:rsidRPr="007B2F34">
        <w:rPr>
          <w:rFonts w:cs="Times New Roman"/>
          <w:szCs w:val="20"/>
          <w:u w:val="single"/>
        </w:rPr>
        <w:t>,</w:t>
      </w:r>
      <w:r w:rsidR="00DA49F9" w:rsidRPr="007B2F34">
        <w:rPr>
          <w:rFonts w:cs="Times New Roman"/>
          <w:szCs w:val="20"/>
          <w:u w:val="single"/>
        </w:rPr>
        <w:t xml:space="preserve"> [Month Year], incorporated by reference in subsection 62-705.</w:t>
      </w:r>
      <w:r w:rsidRPr="007B2F34">
        <w:rPr>
          <w:rFonts w:cs="Times New Roman"/>
          <w:szCs w:val="20"/>
          <w:u w:val="single"/>
        </w:rPr>
        <w:t>4</w:t>
      </w:r>
      <w:r w:rsidR="00DA49F9" w:rsidRPr="007B2F34">
        <w:rPr>
          <w:rFonts w:cs="Times New Roman"/>
          <w:szCs w:val="20"/>
          <w:u w:val="single"/>
        </w:rPr>
        <w:t>00(2), F.A.C., and is also available online here: [</w:t>
      </w:r>
      <w:r w:rsidR="00DA49F9" w:rsidRPr="007B2F34">
        <w:rPr>
          <w:rFonts w:cs="Times New Roman"/>
          <w:i/>
          <w:iCs/>
          <w:szCs w:val="20"/>
          <w:u w:val="single"/>
        </w:rPr>
        <w:t>LINK</w:t>
      </w:r>
      <w:r w:rsidR="00DA49F9" w:rsidRPr="007B2F34">
        <w:rPr>
          <w:rFonts w:cs="Times New Roman"/>
          <w:szCs w:val="20"/>
          <w:u w:val="single"/>
        </w:rPr>
        <w:t>].</w:t>
      </w:r>
    </w:p>
    <w:p w14:paraId="6B8D6D0A" w14:textId="1337BADD" w:rsidR="00DA49F9" w:rsidRPr="007B2F34" w:rsidRDefault="00DA49F9" w:rsidP="00347D58">
      <w:pPr>
        <w:tabs>
          <w:tab w:val="left" w:pos="360"/>
        </w:tabs>
        <w:spacing w:after="0" w:line="360" w:lineRule="auto"/>
        <w:ind w:firstLine="360"/>
        <w:rPr>
          <w:rFonts w:cs="Times New Roman"/>
          <w:szCs w:val="20"/>
          <w:u w:val="single"/>
        </w:rPr>
      </w:pPr>
      <w:r w:rsidRPr="007B2F34">
        <w:rPr>
          <w:rFonts w:cs="Times New Roman"/>
          <w:szCs w:val="20"/>
          <w:u w:val="single"/>
        </w:rPr>
        <w:t>(</w:t>
      </w:r>
      <w:r w:rsidR="00D62930" w:rsidRPr="007B2F34">
        <w:rPr>
          <w:rFonts w:cs="Times New Roman"/>
          <w:szCs w:val="20"/>
          <w:u w:val="single"/>
        </w:rPr>
        <w:t>3</w:t>
      </w:r>
      <w:r w:rsidRPr="007B2F34">
        <w:rPr>
          <w:rFonts w:cs="Times New Roman"/>
          <w:szCs w:val="20"/>
          <w:u w:val="single"/>
        </w:rPr>
        <w:t>) Form 62-705.900(</w:t>
      </w:r>
      <w:r w:rsidR="00D62930" w:rsidRPr="007B2F34">
        <w:rPr>
          <w:rFonts w:cs="Times New Roman"/>
          <w:szCs w:val="20"/>
          <w:u w:val="single"/>
        </w:rPr>
        <w:t>3</w:t>
      </w:r>
      <w:r w:rsidRPr="007B2F34">
        <w:rPr>
          <w:rFonts w:cs="Times New Roman"/>
          <w:szCs w:val="20"/>
          <w:u w:val="single"/>
        </w:rPr>
        <w:t>)</w:t>
      </w:r>
      <w:r w:rsidR="00A11C05" w:rsidRPr="007B2F34">
        <w:rPr>
          <w:rFonts w:cs="Times New Roman"/>
          <w:szCs w:val="20"/>
          <w:u w:val="single"/>
        </w:rPr>
        <w:t>,</w:t>
      </w:r>
      <w:r w:rsidRPr="007B2F34">
        <w:rPr>
          <w:rFonts w:cs="Times New Roman"/>
          <w:szCs w:val="20"/>
          <w:u w:val="single"/>
        </w:rPr>
        <w:t xml:space="preserve"> </w:t>
      </w:r>
      <w:r w:rsidR="003F3E11" w:rsidRPr="007B2F34">
        <w:rPr>
          <w:rFonts w:cs="Times New Roman"/>
          <w:szCs w:val="20"/>
          <w:u w:val="single"/>
        </w:rPr>
        <w:t xml:space="preserve">Application for Certification of a Grease Waste Disposal Facility, </w:t>
      </w:r>
      <w:r w:rsidRPr="007B2F34">
        <w:rPr>
          <w:rFonts w:cs="Times New Roman"/>
          <w:szCs w:val="20"/>
          <w:u w:val="single"/>
        </w:rPr>
        <w:t>[Month Year], incorporated by reference in subsection 62-705.400(</w:t>
      </w:r>
      <w:r w:rsidR="003D321A" w:rsidRPr="007B2F34">
        <w:rPr>
          <w:rFonts w:cs="Times New Roman"/>
          <w:szCs w:val="20"/>
          <w:u w:val="single"/>
        </w:rPr>
        <w:t>5</w:t>
      </w:r>
      <w:r w:rsidRPr="007B2F34">
        <w:rPr>
          <w:rFonts w:cs="Times New Roman"/>
          <w:szCs w:val="20"/>
          <w:u w:val="single"/>
        </w:rPr>
        <w:t>), F.A.C., and is also available online here: [</w:t>
      </w:r>
      <w:r w:rsidRPr="007B2F34">
        <w:rPr>
          <w:rFonts w:cs="Times New Roman"/>
          <w:i/>
          <w:iCs/>
          <w:szCs w:val="20"/>
          <w:u w:val="single"/>
        </w:rPr>
        <w:t>LINK</w:t>
      </w:r>
      <w:r w:rsidRPr="007B2F34">
        <w:rPr>
          <w:rFonts w:cs="Times New Roman"/>
          <w:szCs w:val="20"/>
          <w:u w:val="single"/>
        </w:rPr>
        <w:t>].</w:t>
      </w:r>
    </w:p>
    <w:bookmarkEnd w:id="9"/>
    <w:p w14:paraId="427016B4" w14:textId="77777777" w:rsidR="00DA49F9" w:rsidRPr="00AD62D8" w:rsidRDefault="00DA49F9" w:rsidP="00347D58">
      <w:pPr>
        <w:tabs>
          <w:tab w:val="left" w:pos="360"/>
        </w:tabs>
        <w:spacing w:after="0" w:line="360" w:lineRule="auto"/>
        <w:rPr>
          <w:rFonts w:cs="Times New Roman"/>
          <w:szCs w:val="20"/>
          <w:u w:val="single"/>
        </w:rPr>
      </w:pPr>
      <w:r w:rsidRPr="007B2F34">
        <w:rPr>
          <w:rFonts w:cs="Times New Roman"/>
          <w:i/>
          <w:iCs/>
          <w:sz w:val="18"/>
          <w:szCs w:val="18"/>
          <w:u w:val="single"/>
        </w:rPr>
        <w:t>Rulemaking Authority 403.0741 FS. Law Implemented 403.0741 FS. History-New</w:t>
      </w:r>
      <w:r w:rsidRPr="007B2F34">
        <w:rPr>
          <w:rFonts w:cs="Times New Roman"/>
          <w:i/>
          <w:iCs/>
          <w:sz w:val="18"/>
          <w:szCs w:val="18"/>
        </w:rPr>
        <w:t>_____________</w:t>
      </w:r>
      <w:r w:rsidRPr="007B2F34">
        <w:rPr>
          <w:rFonts w:cs="Times New Roman"/>
          <w:i/>
          <w:iCs/>
          <w:sz w:val="18"/>
          <w:szCs w:val="18"/>
          <w:u w:val="single"/>
        </w:rPr>
        <w:t>.</w:t>
      </w:r>
    </w:p>
    <w:p w14:paraId="26837BB9" w14:textId="77777777" w:rsidR="00DA49F9" w:rsidRPr="00AD62D8" w:rsidRDefault="00DA49F9" w:rsidP="00347D58">
      <w:pPr>
        <w:spacing w:after="0" w:line="360" w:lineRule="auto"/>
        <w:rPr>
          <w:rFonts w:cs="Times New Roman"/>
          <w:szCs w:val="20"/>
          <w:u w:val="single"/>
        </w:rPr>
      </w:pPr>
    </w:p>
    <w:sectPr w:rsidR="00DA49F9" w:rsidRPr="00AD62D8" w:rsidSect="009B3248">
      <w:footerReference w:type="default" r:id="rId8"/>
      <w:type w:val="continuous"/>
      <w:pgSz w:w="12240" w:h="15840" w:code="1"/>
      <w:pgMar w:top="1440" w:right="1440" w:bottom="1440" w:left="1440" w:header="720" w:footer="720" w:gutter="0"/>
      <w:lnNumType w:countBy="2"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C193" w14:textId="77777777" w:rsidR="00C1377A" w:rsidRDefault="00C1377A" w:rsidP="0017691F">
      <w:pPr>
        <w:spacing w:after="0" w:line="240" w:lineRule="auto"/>
      </w:pPr>
      <w:r>
        <w:separator/>
      </w:r>
    </w:p>
  </w:endnote>
  <w:endnote w:type="continuationSeparator" w:id="0">
    <w:p w14:paraId="276D770F" w14:textId="77777777" w:rsidR="00C1377A" w:rsidRDefault="00C1377A" w:rsidP="0017691F">
      <w:pPr>
        <w:spacing w:after="0" w:line="240" w:lineRule="auto"/>
      </w:pPr>
      <w:r>
        <w:continuationSeparator/>
      </w:r>
    </w:p>
  </w:endnote>
  <w:endnote w:type="continuationNotice" w:id="1">
    <w:p w14:paraId="281C5E4F" w14:textId="77777777" w:rsidR="00C1377A" w:rsidRDefault="00C13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244536"/>
      <w:docPartObj>
        <w:docPartGallery w:val="Page Numbers (Bottom of Page)"/>
        <w:docPartUnique/>
      </w:docPartObj>
    </w:sdtPr>
    <w:sdtEndPr>
      <w:rPr>
        <w:rFonts w:cs="Times New Roman"/>
        <w:noProof/>
        <w:szCs w:val="20"/>
      </w:rPr>
    </w:sdtEndPr>
    <w:sdtContent>
      <w:p w14:paraId="4747EAD7" w14:textId="779AF279" w:rsidR="009B3248" w:rsidRPr="003208D7" w:rsidRDefault="000F5409">
        <w:pPr>
          <w:pStyle w:val="Footer"/>
          <w:jc w:val="center"/>
          <w:rPr>
            <w:rFonts w:cs="Times New Roman"/>
            <w:szCs w:val="20"/>
          </w:rPr>
        </w:pPr>
        <w:r>
          <w:rPr>
            <w:rFonts w:cs="Times New Roman"/>
            <w:szCs w:val="20"/>
          </w:rPr>
          <w:fldChar w:fldCharType="begin"/>
        </w:r>
        <w:r>
          <w:rPr>
            <w:rFonts w:cs="Times New Roman"/>
            <w:szCs w:val="20"/>
          </w:rPr>
          <w:instrText xml:space="preserve"> PAGE  \* Arabic  \* MERGEFORMAT </w:instrText>
        </w:r>
        <w:r>
          <w:rPr>
            <w:rFonts w:cs="Times New Roman"/>
            <w:szCs w:val="20"/>
          </w:rPr>
          <w:fldChar w:fldCharType="separate"/>
        </w:r>
        <w:r>
          <w:rPr>
            <w:rFonts w:cs="Times New Roman"/>
            <w:noProof/>
            <w:szCs w:val="20"/>
          </w:rPr>
          <w:t>5</w:t>
        </w:r>
        <w:r>
          <w:rPr>
            <w:rFonts w:cs="Times New Roman"/>
            <w:szCs w:val="20"/>
          </w:rPr>
          <w:fldChar w:fldCharType="end"/>
        </w:r>
      </w:p>
    </w:sdtContent>
  </w:sdt>
  <w:p w14:paraId="4B765D0B" w14:textId="77777777" w:rsidR="000C5610" w:rsidRDefault="000C5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D357" w14:textId="77777777" w:rsidR="00C1377A" w:rsidRDefault="00C1377A" w:rsidP="0017691F">
      <w:pPr>
        <w:spacing w:after="0" w:line="240" w:lineRule="auto"/>
      </w:pPr>
      <w:r>
        <w:separator/>
      </w:r>
    </w:p>
  </w:footnote>
  <w:footnote w:type="continuationSeparator" w:id="0">
    <w:p w14:paraId="1699A089" w14:textId="77777777" w:rsidR="00C1377A" w:rsidRDefault="00C1377A" w:rsidP="0017691F">
      <w:pPr>
        <w:spacing w:after="0" w:line="240" w:lineRule="auto"/>
      </w:pPr>
      <w:r>
        <w:continuationSeparator/>
      </w:r>
    </w:p>
  </w:footnote>
  <w:footnote w:type="continuationNotice" w:id="1">
    <w:p w14:paraId="468FB6E6" w14:textId="77777777" w:rsidR="00C1377A" w:rsidRDefault="00C137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DE1"/>
    <w:multiLevelType w:val="hybridMultilevel"/>
    <w:tmpl w:val="D35E4670"/>
    <w:lvl w:ilvl="0" w:tplc="36A6C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36CA0"/>
    <w:multiLevelType w:val="hybridMultilevel"/>
    <w:tmpl w:val="0232B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60815"/>
    <w:multiLevelType w:val="hybridMultilevel"/>
    <w:tmpl w:val="234A2A92"/>
    <w:lvl w:ilvl="0" w:tplc="8482E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561D06"/>
    <w:multiLevelType w:val="hybridMultilevel"/>
    <w:tmpl w:val="5D54B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647180">
    <w:abstractNumId w:val="1"/>
  </w:num>
  <w:num w:numId="2" w16cid:durableId="1044018198">
    <w:abstractNumId w:val="3"/>
  </w:num>
  <w:num w:numId="3" w16cid:durableId="686295498">
    <w:abstractNumId w:val="2"/>
  </w:num>
  <w:num w:numId="4" w16cid:durableId="30651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12"/>
    <w:rsid w:val="0000236A"/>
    <w:rsid w:val="0000335F"/>
    <w:rsid w:val="00004B50"/>
    <w:rsid w:val="00013033"/>
    <w:rsid w:val="00014138"/>
    <w:rsid w:val="00027F82"/>
    <w:rsid w:val="00033E9B"/>
    <w:rsid w:val="00051496"/>
    <w:rsid w:val="00053763"/>
    <w:rsid w:val="000606D0"/>
    <w:rsid w:val="00066C88"/>
    <w:rsid w:val="0007456A"/>
    <w:rsid w:val="000770C5"/>
    <w:rsid w:val="00081D31"/>
    <w:rsid w:val="00087CE5"/>
    <w:rsid w:val="000A709A"/>
    <w:rsid w:val="000B50A8"/>
    <w:rsid w:val="000C5610"/>
    <w:rsid w:val="000D328D"/>
    <w:rsid w:val="000F5409"/>
    <w:rsid w:val="00104E20"/>
    <w:rsid w:val="00117447"/>
    <w:rsid w:val="00130D7F"/>
    <w:rsid w:val="00152BD6"/>
    <w:rsid w:val="00157F87"/>
    <w:rsid w:val="00161668"/>
    <w:rsid w:val="001732C9"/>
    <w:rsid w:val="00173F1D"/>
    <w:rsid w:val="0017691F"/>
    <w:rsid w:val="00181F8E"/>
    <w:rsid w:val="00184F88"/>
    <w:rsid w:val="00195975"/>
    <w:rsid w:val="001A0C60"/>
    <w:rsid w:val="001A233C"/>
    <w:rsid w:val="001A29D6"/>
    <w:rsid w:val="001A3ECE"/>
    <w:rsid w:val="001B0B0E"/>
    <w:rsid w:val="001B1591"/>
    <w:rsid w:val="001B3460"/>
    <w:rsid w:val="001C29DD"/>
    <w:rsid w:val="001C2D27"/>
    <w:rsid w:val="001D348E"/>
    <w:rsid w:val="001E73EB"/>
    <w:rsid w:val="001F7293"/>
    <w:rsid w:val="00205D45"/>
    <w:rsid w:val="00211D63"/>
    <w:rsid w:val="00215782"/>
    <w:rsid w:val="00226E86"/>
    <w:rsid w:val="002576C4"/>
    <w:rsid w:val="00262039"/>
    <w:rsid w:val="00263671"/>
    <w:rsid w:val="0029691C"/>
    <w:rsid w:val="002A338E"/>
    <w:rsid w:val="002A6E12"/>
    <w:rsid w:val="002A7446"/>
    <w:rsid w:val="002D1573"/>
    <w:rsid w:val="002F7F1A"/>
    <w:rsid w:val="003001E5"/>
    <w:rsid w:val="003208D7"/>
    <w:rsid w:val="00321033"/>
    <w:rsid w:val="003217BB"/>
    <w:rsid w:val="00331CDF"/>
    <w:rsid w:val="00346478"/>
    <w:rsid w:val="00347D58"/>
    <w:rsid w:val="00354E67"/>
    <w:rsid w:val="0036376C"/>
    <w:rsid w:val="003A1829"/>
    <w:rsid w:val="003A49C3"/>
    <w:rsid w:val="003A49FE"/>
    <w:rsid w:val="003C0A1D"/>
    <w:rsid w:val="003C58AF"/>
    <w:rsid w:val="003C5D9F"/>
    <w:rsid w:val="003D2218"/>
    <w:rsid w:val="003D267E"/>
    <w:rsid w:val="003D321A"/>
    <w:rsid w:val="003F1ED8"/>
    <w:rsid w:val="003F3E11"/>
    <w:rsid w:val="004001EF"/>
    <w:rsid w:val="00415D6F"/>
    <w:rsid w:val="004201F9"/>
    <w:rsid w:val="00457CF9"/>
    <w:rsid w:val="00461910"/>
    <w:rsid w:val="00466CBE"/>
    <w:rsid w:val="004756C9"/>
    <w:rsid w:val="00492245"/>
    <w:rsid w:val="00496E8C"/>
    <w:rsid w:val="004A2B41"/>
    <w:rsid w:val="004A39F1"/>
    <w:rsid w:val="004C4F96"/>
    <w:rsid w:val="004D0FDE"/>
    <w:rsid w:val="004D465C"/>
    <w:rsid w:val="00505E1C"/>
    <w:rsid w:val="0051413B"/>
    <w:rsid w:val="00525695"/>
    <w:rsid w:val="00530174"/>
    <w:rsid w:val="005528BF"/>
    <w:rsid w:val="00553829"/>
    <w:rsid w:val="0055743F"/>
    <w:rsid w:val="005603D9"/>
    <w:rsid w:val="00567126"/>
    <w:rsid w:val="00573504"/>
    <w:rsid w:val="0058584D"/>
    <w:rsid w:val="005957AA"/>
    <w:rsid w:val="005A42B4"/>
    <w:rsid w:val="005A6849"/>
    <w:rsid w:val="005B0AF7"/>
    <w:rsid w:val="005B53A3"/>
    <w:rsid w:val="005B65CF"/>
    <w:rsid w:val="005B667C"/>
    <w:rsid w:val="005D2848"/>
    <w:rsid w:val="005F3033"/>
    <w:rsid w:val="00600969"/>
    <w:rsid w:val="00601691"/>
    <w:rsid w:val="0060318E"/>
    <w:rsid w:val="00613A0F"/>
    <w:rsid w:val="00614D92"/>
    <w:rsid w:val="006249FD"/>
    <w:rsid w:val="006356BE"/>
    <w:rsid w:val="00652EB7"/>
    <w:rsid w:val="0065709B"/>
    <w:rsid w:val="00684BAF"/>
    <w:rsid w:val="0068634D"/>
    <w:rsid w:val="006A4CAC"/>
    <w:rsid w:val="006A6A38"/>
    <w:rsid w:val="006A7885"/>
    <w:rsid w:val="006B39BB"/>
    <w:rsid w:val="006F02B1"/>
    <w:rsid w:val="006F0D08"/>
    <w:rsid w:val="00712AB4"/>
    <w:rsid w:val="00736FBF"/>
    <w:rsid w:val="00747837"/>
    <w:rsid w:val="00764316"/>
    <w:rsid w:val="00770D69"/>
    <w:rsid w:val="007A565F"/>
    <w:rsid w:val="007B195F"/>
    <w:rsid w:val="007B2F34"/>
    <w:rsid w:val="007D6BDD"/>
    <w:rsid w:val="007E226D"/>
    <w:rsid w:val="007F4813"/>
    <w:rsid w:val="00802615"/>
    <w:rsid w:val="00840A54"/>
    <w:rsid w:val="00863E38"/>
    <w:rsid w:val="00865930"/>
    <w:rsid w:val="00871332"/>
    <w:rsid w:val="00886410"/>
    <w:rsid w:val="00892CC2"/>
    <w:rsid w:val="008A187E"/>
    <w:rsid w:val="008A2EE3"/>
    <w:rsid w:val="008B0619"/>
    <w:rsid w:val="008B0B2F"/>
    <w:rsid w:val="008B40CF"/>
    <w:rsid w:val="008D048F"/>
    <w:rsid w:val="008D33E2"/>
    <w:rsid w:val="008E4845"/>
    <w:rsid w:val="008F1D1D"/>
    <w:rsid w:val="009156DF"/>
    <w:rsid w:val="00917E13"/>
    <w:rsid w:val="00933D81"/>
    <w:rsid w:val="009575B4"/>
    <w:rsid w:val="00965770"/>
    <w:rsid w:val="00970620"/>
    <w:rsid w:val="009866BA"/>
    <w:rsid w:val="009A230E"/>
    <w:rsid w:val="009A2AF2"/>
    <w:rsid w:val="009A6427"/>
    <w:rsid w:val="009B276C"/>
    <w:rsid w:val="009B3248"/>
    <w:rsid w:val="009C1678"/>
    <w:rsid w:val="009C46A8"/>
    <w:rsid w:val="009C5AFB"/>
    <w:rsid w:val="009F08F1"/>
    <w:rsid w:val="009F0A1A"/>
    <w:rsid w:val="009F6D36"/>
    <w:rsid w:val="00A11C05"/>
    <w:rsid w:val="00A12DA9"/>
    <w:rsid w:val="00A42FEF"/>
    <w:rsid w:val="00A45AC6"/>
    <w:rsid w:val="00A47CC9"/>
    <w:rsid w:val="00AA541B"/>
    <w:rsid w:val="00AD62D8"/>
    <w:rsid w:val="00AE2164"/>
    <w:rsid w:val="00B03BA6"/>
    <w:rsid w:val="00B15F35"/>
    <w:rsid w:val="00B17368"/>
    <w:rsid w:val="00B204BE"/>
    <w:rsid w:val="00B44B2A"/>
    <w:rsid w:val="00B502B6"/>
    <w:rsid w:val="00B63B46"/>
    <w:rsid w:val="00B7140F"/>
    <w:rsid w:val="00B856A9"/>
    <w:rsid w:val="00B93741"/>
    <w:rsid w:val="00B976D6"/>
    <w:rsid w:val="00BA7210"/>
    <w:rsid w:val="00BB0351"/>
    <w:rsid w:val="00BB4BC2"/>
    <w:rsid w:val="00BB7315"/>
    <w:rsid w:val="00BC3B68"/>
    <w:rsid w:val="00BD2E64"/>
    <w:rsid w:val="00BD7A28"/>
    <w:rsid w:val="00BE2E84"/>
    <w:rsid w:val="00BE65FA"/>
    <w:rsid w:val="00BF5948"/>
    <w:rsid w:val="00BF7CB6"/>
    <w:rsid w:val="00C00A64"/>
    <w:rsid w:val="00C01DC3"/>
    <w:rsid w:val="00C1377A"/>
    <w:rsid w:val="00C30B95"/>
    <w:rsid w:val="00C30BE8"/>
    <w:rsid w:val="00C474BF"/>
    <w:rsid w:val="00C535B6"/>
    <w:rsid w:val="00C53D88"/>
    <w:rsid w:val="00C565A0"/>
    <w:rsid w:val="00C60804"/>
    <w:rsid w:val="00C70339"/>
    <w:rsid w:val="00C8135E"/>
    <w:rsid w:val="00C8383E"/>
    <w:rsid w:val="00C914A7"/>
    <w:rsid w:val="00C96807"/>
    <w:rsid w:val="00CA0694"/>
    <w:rsid w:val="00CA5A41"/>
    <w:rsid w:val="00CA6320"/>
    <w:rsid w:val="00CA6CCA"/>
    <w:rsid w:val="00CB2ABD"/>
    <w:rsid w:val="00CB2BDA"/>
    <w:rsid w:val="00CD19B5"/>
    <w:rsid w:val="00CD731B"/>
    <w:rsid w:val="00CE69F6"/>
    <w:rsid w:val="00CF356D"/>
    <w:rsid w:val="00CF6333"/>
    <w:rsid w:val="00D35A28"/>
    <w:rsid w:val="00D5451E"/>
    <w:rsid w:val="00D563F9"/>
    <w:rsid w:val="00D62930"/>
    <w:rsid w:val="00D634BA"/>
    <w:rsid w:val="00D734E4"/>
    <w:rsid w:val="00D80E5D"/>
    <w:rsid w:val="00D8441B"/>
    <w:rsid w:val="00D84FB7"/>
    <w:rsid w:val="00D921C0"/>
    <w:rsid w:val="00D95523"/>
    <w:rsid w:val="00DA49F9"/>
    <w:rsid w:val="00DA4E01"/>
    <w:rsid w:val="00DC3C48"/>
    <w:rsid w:val="00DC7C98"/>
    <w:rsid w:val="00DD24D5"/>
    <w:rsid w:val="00DD62D5"/>
    <w:rsid w:val="00DD72D5"/>
    <w:rsid w:val="00DD78C4"/>
    <w:rsid w:val="00E00816"/>
    <w:rsid w:val="00E00B4B"/>
    <w:rsid w:val="00E035DC"/>
    <w:rsid w:val="00E044A5"/>
    <w:rsid w:val="00E11C10"/>
    <w:rsid w:val="00E35A04"/>
    <w:rsid w:val="00E35C66"/>
    <w:rsid w:val="00E51EF9"/>
    <w:rsid w:val="00E56E37"/>
    <w:rsid w:val="00E61F4A"/>
    <w:rsid w:val="00E75562"/>
    <w:rsid w:val="00E81369"/>
    <w:rsid w:val="00E833BE"/>
    <w:rsid w:val="00E87522"/>
    <w:rsid w:val="00E94DAD"/>
    <w:rsid w:val="00EA278E"/>
    <w:rsid w:val="00EA5D23"/>
    <w:rsid w:val="00EE10D1"/>
    <w:rsid w:val="00F11512"/>
    <w:rsid w:val="00F24E3A"/>
    <w:rsid w:val="00F42C33"/>
    <w:rsid w:val="00F433EE"/>
    <w:rsid w:val="00F60AFD"/>
    <w:rsid w:val="00F70494"/>
    <w:rsid w:val="00F817DB"/>
    <w:rsid w:val="00F83F57"/>
    <w:rsid w:val="00F94BEF"/>
    <w:rsid w:val="00FA5898"/>
    <w:rsid w:val="00FA7268"/>
    <w:rsid w:val="00FB0C20"/>
    <w:rsid w:val="00FC4C25"/>
    <w:rsid w:val="00FD084E"/>
    <w:rsid w:val="00FD7264"/>
    <w:rsid w:val="00FE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4788"/>
  <w15:chartTrackingRefBased/>
  <w15:docId w15:val="{8BA82CC8-9F6D-4C46-8E3E-86D72B06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8"/>
    <w:rPr>
      <w:rFonts w:ascii="Times New Roman" w:hAnsi="Times New Roman"/>
      <w:sz w:val="20"/>
    </w:rPr>
  </w:style>
  <w:style w:type="paragraph" w:styleId="Heading1">
    <w:name w:val="heading 1"/>
    <w:basedOn w:val="Normal"/>
    <w:next w:val="Normal"/>
    <w:link w:val="Heading1Char"/>
    <w:uiPriority w:val="9"/>
    <w:qFormat/>
    <w:rsid w:val="001A3E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3E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1512"/>
    <w:rPr>
      <w:sz w:val="16"/>
      <w:szCs w:val="16"/>
    </w:rPr>
  </w:style>
  <w:style w:type="paragraph" w:styleId="Header">
    <w:name w:val="header"/>
    <w:basedOn w:val="Normal"/>
    <w:link w:val="HeaderChar"/>
    <w:uiPriority w:val="99"/>
    <w:unhideWhenUsed/>
    <w:rsid w:val="00176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91F"/>
  </w:style>
  <w:style w:type="paragraph" w:styleId="Footer">
    <w:name w:val="footer"/>
    <w:basedOn w:val="Normal"/>
    <w:link w:val="FooterChar"/>
    <w:uiPriority w:val="99"/>
    <w:unhideWhenUsed/>
    <w:rsid w:val="00176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91F"/>
  </w:style>
  <w:style w:type="character" w:styleId="LineNumber">
    <w:name w:val="line number"/>
    <w:basedOn w:val="DefaultParagraphFont"/>
    <w:uiPriority w:val="99"/>
    <w:semiHidden/>
    <w:unhideWhenUsed/>
    <w:rsid w:val="0017691F"/>
  </w:style>
  <w:style w:type="paragraph" w:styleId="CommentText">
    <w:name w:val="annotation text"/>
    <w:basedOn w:val="Normal"/>
    <w:link w:val="CommentTextChar"/>
    <w:uiPriority w:val="99"/>
    <w:unhideWhenUsed/>
    <w:rsid w:val="003A49C3"/>
    <w:pPr>
      <w:spacing w:line="240" w:lineRule="auto"/>
    </w:pPr>
    <w:rPr>
      <w:szCs w:val="20"/>
    </w:rPr>
  </w:style>
  <w:style w:type="character" w:customStyle="1" w:styleId="CommentTextChar">
    <w:name w:val="Comment Text Char"/>
    <w:basedOn w:val="DefaultParagraphFont"/>
    <w:link w:val="CommentText"/>
    <w:uiPriority w:val="99"/>
    <w:rsid w:val="003A49C3"/>
    <w:rPr>
      <w:sz w:val="20"/>
      <w:szCs w:val="20"/>
    </w:rPr>
  </w:style>
  <w:style w:type="paragraph" w:styleId="CommentSubject">
    <w:name w:val="annotation subject"/>
    <w:basedOn w:val="CommentText"/>
    <w:next w:val="CommentText"/>
    <w:link w:val="CommentSubjectChar"/>
    <w:uiPriority w:val="99"/>
    <w:semiHidden/>
    <w:unhideWhenUsed/>
    <w:rsid w:val="003A49C3"/>
    <w:rPr>
      <w:b/>
      <w:bCs/>
    </w:rPr>
  </w:style>
  <w:style w:type="character" w:customStyle="1" w:styleId="CommentSubjectChar">
    <w:name w:val="Comment Subject Char"/>
    <w:basedOn w:val="CommentTextChar"/>
    <w:link w:val="CommentSubject"/>
    <w:uiPriority w:val="99"/>
    <w:semiHidden/>
    <w:rsid w:val="003A49C3"/>
    <w:rPr>
      <w:b/>
      <w:bCs/>
      <w:sz w:val="20"/>
      <w:szCs w:val="20"/>
    </w:rPr>
  </w:style>
  <w:style w:type="paragraph" w:styleId="BalloonText">
    <w:name w:val="Balloon Text"/>
    <w:basedOn w:val="Normal"/>
    <w:link w:val="BalloonTextChar"/>
    <w:uiPriority w:val="99"/>
    <w:semiHidden/>
    <w:unhideWhenUsed/>
    <w:rsid w:val="002A6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E12"/>
    <w:rPr>
      <w:rFonts w:ascii="Segoe UI" w:hAnsi="Segoe UI" w:cs="Segoe UI"/>
      <w:sz w:val="18"/>
      <w:szCs w:val="18"/>
    </w:rPr>
  </w:style>
  <w:style w:type="paragraph" w:styleId="ListParagraph">
    <w:name w:val="List Paragraph"/>
    <w:basedOn w:val="Normal"/>
    <w:uiPriority w:val="34"/>
    <w:qFormat/>
    <w:rsid w:val="001732C9"/>
    <w:pPr>
      <w:ind w:left="720"/>
      <w:contextualSpacing/>
    </w:pPr>
  </w:style>
  <w:style w:type="character" w:customStyle="1" w:styleId="number">
    <w:name w:val="number"/>
    <w:basedOn w:val="DefaultParagraphFont"/>
    <w:rsid w:val="00AD62D8"/>
    <w:rPr>
      <w:rFonts w:ascii="Times New Roman" w:hAnsi="Times New Roman"/>
      <w:sz w:val="20"/>
    </w:rPr>
  </w:style>
  <w:style w:type="character" w:customStyle="1" w:styleId="text">
    <w:name w:val="text"/>
    <w:basedOn w:val="DefaultParagraphFont"/>
    <w:rsid w:val="00215782"/>
  </w:style>
  <w:style w:type="paragraph" w:styleId="Revision">
    <w:name w:val="Revision"/>
    <w:hidden/>
    <w:uiPriority w:val="99"/>
    <w:semiHidden/>
    <w:rsid w:val="00215782"/>
    <w:pPr>
      <w:spacing w:after="0" w:line="240" w:lineRule="auto"/>
    </w:pPr>
  </w:style>
  <w:style w:type="character" w:styleId="BookTitle">
    <w:name w:val="Book Title"/>
    <w:basedOn w:val="DefaultParagraphFont"/>
    <w:uiPriority w:val="33"/>
    <w:qFormat/>
    <w:rsid w:val="001A3ECE"/>
    <w:rPr>
      <w:rFonts w:ascii="Times New Roman" w:hAnsi="Times New Roman"/>
      <w:b w:val="0"/>
      <w:bCs/>
      <w:i w:val="0"/>
      <w:iCs/>
      <w:spacing w:val="5"/>
      <w:sz w:val="20"/>
    </w:rPr>
  </w:style>
  <w:style w:type="character" w:customStyle="1" w:styleId="Heading1Char">
    <w:name w:val="Heading 1 Char"/>
    <w:basedOn w:val="DefaultParagraphFont"/>
    <w:link w:val="Heading1"/>
    <w:uiPriority w:val="9"/>
    <w:rsid w:val="001A3E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3ECE"/>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4A39F1"/>
    <w:pPr>
      <w:spacing w:after="0" w:line="240" w:lineRule="auto"/>
    </w:pPr>
    <w:rPr>
      <w:szCs w:val="20"/>
    </w:rPr>
  </w:style>
  <w:style w:type="character" w:customStyle="1" w:styleId="FootnoteTextChar">
    <w:name w:val="Footnote Text Char"/>
    <w:basedOn w:val="DefaultParagraphFont"/>
    <w:link w:val="FootnoteText"/>
    <w:uiPriority w:val="99"/>
    <w:semiHidden/>
    <w:rsid w:val="004A39F1"/>
    <w:rPr>
      <w:sz w:val="20"/>
      <w:szCs w:val="20"/>
    </w:rPr>
  </w:style>
  <w:style w:type="character" w:styleId="FootnoteReference">
    <w:name w:val="footnote reference"/>
    <w:basedOn w:val="DefaultParagraphFont"/>
    <w:uiPriority w:val="99"/>
    <w:semiHidden/>
    <w:unhideWhenUsed/>
    <w:rsid w:val="004A39F1"/>
    <w:rPr>
      <w:vertAlign w:val="superscript"/>
    </w:rPr>
  </w:style>
  <w:style w:type="paragraph" w:styleId="NormalWeb">
    <w:name w:val="Normal (Web)"/>
    <w:basedOn w:val="Normal"/>
    <w:uiPriority w:val="99"/>
    <w:unhideWhenUsed/>
    <w:rsid w:val="00892CC2"/>
    <w:pPr>
      <w:spacing w:before="100" w:beforeAutospacing="1" w:after="100" w:afterAutospacing="1" w:line="240" w:lineRule="auto"/>
    </w:pPr>
    <w:rPr>
      <w:rFonts w:eastAsia="Times New Roman" w:cs="Times New Roman"/>
      <w:sz w:val="24"/>
      <w:szCs w:val="24"/>
    </w:rPr>
  </w:style>
  <w:style w:type="paragraph" w:customStyle="1" w:styleId="subterm">
    <w:name w:val="sub_term"/>
    <w:basedOn w:val="Normal"/>
    <w:rsid w:val="00415D6F"/>
    <w:pPr>
      <w:spacing w:before="100" w:beforeAutospacing="1" w:after="100" w:afterAutospacing="1" w:line="240" w:lineRule="auto"/>
    </w:pPr>
    <w:rPr>
      <w:rFonts w:eastAsia="Times New Roman" w:cs="Times New Roman"/>
      <w:sz w:val="24"/>
      <w:szCs w:val="24"/>
    </w:rPr>
  </w:style>
  <w:style w:type="character" w:customStyle="1" w:styleId="term">
    <w:name w:val="term"/>
    <w:basedOn w:val="DefaultParagraphFont"/>
    <w:rsid w:val="00415D6F"/>
  </w:style>
  <w:style w:type="character" w:customStyle="1" w:styleId="definition">
    <w:name w:val="definition"/>
    <w:basedOn w:val="DefaultParagraphFont"/>
    <w:rsid w:val="00415D6F"/>
  </w:style>
  <w:style w:type="character" w:customStyle="1" w:styleId="cf01">
    <w:name w:val="cf01"/>
    <w:basedOn w:val="DefaultParagraphFont"/>
    <w:rsid w:val="00157F87"/>
    <w:rPr>
      <w:rFonts w:ascii="Segoe UI" w:hAnsi="Segoe UI" w:cs="Segoe UI" w:hint="default"/>
      <w:sz w:val="18"/>
      <w:szCs w:val="18"/>
    </w:rPr>
  </w:style>
  <w:style w:type="paragraph" w:styleId="NoSpacing">
    <w:name w:val="No Spacing"/>
    <w:uiPriority w:val="1"/>
    <w:qFormat/>
    <w:rsid w:val="00505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85">
      <w:bodyDiv w:val="1"/>
      <w:marLeft w:val="0"/>
      <w:marRight w:val="0"/>
      <w:marTop w:val="0"/>
      <w:marBottom w:val="0"/>
      <w:divBdr>
        <w:top w:val="none" w:sz="0" w:space="0" w:color="auto"/>
        <w:left w:val="none" w:sz="0" w:space="0" w:color="auto"/>
        <w:bottom w:val="none" w:sz="0" w:space="0" w:color="auto"/>
        <w:right w:val="none" w:sz="0" w:space="0" w:color="auto"/>
      </w:divBdr>
    </w:div>
    <w:div w:id="166948039">
      <w:bodyDiv w:val="1"/>
      <w:marLeft w:val="0"/>
      <w:marRight w:val="0"/>
      <w:marTop w:val="0"/>
      <w:marBottom w:val="0"/>
      <w:divBdr>
        <w:top w:val="none" w:sz="0" w:space="0" w:color="auto"/>
        <w:left w:val="none" w:sz="0" w:space="0" w:color="auto"/>
        <w:bottom w:val="none" w:sz="0" w:space="0" w:color="auto"/>
        <w:right w:val="none" w:sz="0" w:space="0" w:color="auto"/>
      </w:divBdr>
    </w:div>
    <w:div w:id="742683105">
      <w:bodyDiv w:val="1"/>
      <w:marLeft w:val="0"/>
      <w:marRight w:val="0"/>
      <w:marTop w:val="0"/>
      <w:marBottom w:val="0"/>
      <w:divBdr>
        <w:top w:val="none" w:sz="0" w:space="0" w:color="auto"/>
        <w:left w:val="none" w:sz="0" w:space="0" w:color="auto"/>
        <w:bottom w:val="none" w:sz="0" w:space="0" w:color="auto"/>
        <w:right w:val="none" w:sz="0" w:space="0" w:color="auto"/>
      </w:divBdr>
    </w:div>
    <w:div w:id="807740699">
      <w:bodyDiv w:val="1"/>
      <w:marLeft w:val="0"/>
      <w:marRight w:val="0"/>
      <w:marTop w:val="0"/>
      <w:marBottom w:val="0"/>
      <w:divBdr>
        <w:top w:val="none" w:sz="0" w:space="0" w:color="auto"/>
        <w:left w:val="none" w:sz="0" w:space="0" w:color="auto"/>
        <w:bottom w:val="none" w:sz="0" w:space="0" w:color="auto"/>
        <w:right w:val="none" w:sz="0" w:space="0" w:color="auto"/>
      </w:divBdr>
    </w:div>
    <w:div w:id="1049567759">
      <w:bodyDiv w:val="1"/>
      <w:marLeft w:val="0"/>
      <w:marRight w:val="0"/>
      <w:marTop w:val="0"/>
      <w:marBottom w:val="0"/>
      <w:divBdr>
        <w:top w:val="none" w:sz="0" w:space="0" w:color="auto"/>
        <w:left w:val="none" w:sz="0" w:space="0" w:color="auto"/>
        <w:bottom w:val="none" w:sz="0" w:space="0" w:color="auto"/>
        <w:right w:val="none" w:sz="0" w:space="0" w:color="auto"/>
      </w:divBdr>
    </w:div>
    <w:div w:id="1551305488">
      <w:bodyDiv w:val="1"/>
      <w:marLeft w:val="0"/>
      <w:marRight w:val="0"/>
      <w:marTop w:val="0"/>
      <w:marBottom w:val="0"/>
      <w:divBdr>
        <w:top w:val="none" w:sz="0" w:space="0" w:color="auto"/>
        <w:left w:val="none" w:sz="0" w:space="0" w:color="auto"/>
        <w:bottom w:val="none" w:sz="0" w:space="0" w:color="auto"/>
        <w:right w:val="none" w:sz="0" w:space="0" w:color="auto"/>
      </w:divBdr>
    </w:div>
    <w:div w:id="1675067150">
      <w:bodyDiv w:val="1"/>
      <w:marLeft w:val="0"/>
      <w:marRight w:val="0"/>
      <w:marTop w:val="0"/>
      <w:marBottom w:val="0"/>
      <w:divBdr>
        <w:top w:val="none" w:sz="0" w:space="0" w:color="auto"/>
        <w:left w:val="none" w:sz="0" w:space="0" w:color="auto"/>
        <w:bottom w:val="none" w:sz="0" w:space="0" w:color="auto"/>
        <w:right w:val="none" w:sz="0" w:space="0" w:color="auto"/>
      </w:divBdr>
      <w:divsChild>
        <w:div w:id="1798638748">
          <w:marLeft w:val="450"/>
          <w:marRight w:val="0"/>
          <w:marTop w:val="0"/>
          <w:marBottom w:val="0"/>
          <w:divBdr>
            <w:top w:val="none" w:sz="0" w:space="0" w:color="auto"/>
            <w:left w:val="none" w:sz="0" w:space="0" w:color="auto"/>
            <w:bottom w:val="none" w:sz="0" w:space="0" w:color="auto"/>
            <w:right w:val="none" w:sz="0" w:space="0" w:color="auto"/>
          </w:divBdr>
        </w:div>
        <w:div w:id="1194803599">
          <w:marLeft w:val="450"/>
          <w:marRight w:val="0"/>
          <w:marTop w:val="0"/>
          <w:marBottom w:val="0"/>
          <w:divBdr>
            <w:top w:val="none" w:sz="0" w:space="0" w:color="auto"/>
            <w:left w:val="none" w:sz="0" w:space="0" w:color="auto"/>
            <w:bottom w:val="none" w:sz="0" w:space="0" w:color="auto"/>
            <w:right w:val="none" w:sz="0" w:space="0" w:color="auto"/>
          </w:divBdr>
        </w:div>
        <w:div w:id="69581456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3329-B072-451A-9FFB-F64312FB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26</cp:revision>
  <cp:lastPrinted>2024-02-21T20:31:00Z</cp:lastPrinted>
  <dcterms:created xsi:type="dcterms:W3CDTF">2024-02-21T19:52:00Z</dcterms:created>
  <dcterms:modified xsi:type="dcterms:W3CDTF">2024-03-06T12:17:00Z</dcterms:modified>
</cp:coreProperties>
</file>