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79890" w14:textId="4EA01C01" w:rsidR="00B676EF" w:rsidRPr="009B1A1B" w:rsidRDefault="00B676EF" w:rsidP="00976E16">
      <w:pPr>
        <w:tabs>
          <w:tab w:val="left" w:pos="360"/>
        </w:tabs>
        <w:spacing w:after="0" w:line="260" w:lineRule="atLeast"/>
        <w:ind w:firstLine="360"/>
        <w:jc w:val="center"/>
        <w:rPr>
          <w:rFonts w:ascii="Times New Roman" w:hAnsi="Times New Roman" w:cs="Times New Roman"/>
          <w:b/>
          <w:bCs/>
          <w:sz w:val="20"/>
          <w:szCs w:val="20"/>
        </w:rPr>
      </w:pPr>
      <w:r w:rsidRPr="009B1A1B">
        <w:rPr>
          <w:rFonts w:ascii="Times New Roman" w:hAnsi="Times New Roman" w:cs="Times New Roman"/>
          <w:b/>
          <w:bCs/>
          <w:sz w:val="20"/>
          <w:szCs w:val="20"/>
        </w:rPr>
        <w:t>CHAPTER 62-701</w:t>
      </w:r>
    </w:p>
    <w:p w14:paraId="22C4802A" w14:textId="77777777" w:rsidR="00B676EF" w:rsidRPr="009B1A1B" w:rsidRDefault="00B676EF" w:rsidP="00976E16">
      <w:pPr>
        <w:tabs>
          <w:tab w:val="left" w:pos="360"/>
        </w:tabs>
        <w:spacing w:after="0" w:line="260" w:lineRule="atLeast"/>
        <w:ind w:firstLine="360"/>
        <w:jc w:val="center"/>
        <w:rPr>
          <w:rFonts w:ascii="Times New Roman" w:hAnsi="Times New Roman" w:cs="Times New Roman"/>
          <w:b/>
          <w:bCs/>
          <w:sz w:val="20"/>
          <w:szCs w:val="20"/>
        </w:rPr>
      </w:pPr>
      <w:r w:rsidRPr="009B1A1B">
        <w:rPr>
          <w:rFonts w:ascii="Times New Roman" w:hAnsi="Times New Roman" w:cs="Times New Roman"/>
          <w:b/>
          <w:bCs/>
          <w:sz w:val="20"/>
          <w:szCs w:val="20"/>
        </w:rPr>
        <w:t>SOLID WASTE MANAGEMENT FACILITIES</w:t>
      </w:r>
    </w:p>
    <w:p w14:paraId="67759968"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rPr>
      </w:pPr>
    </w:p>
    <w:p w14:paraId="258B15EE"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rPr>
      </w:pPr>
      <w:r w:rsidRPr="009B1A1B">
        <w:rPr>
          <w:rFonts w:ascii="Times New Roman" w:hAnsi="Times New Roman" w:cs="Times New Roman"/>
          <w:bCs/>
          <w:sz w:val="20"/>
          <w:szCs w:val="20"/>
        </w:rPr>
        <w:t>62-701.220</w:t>
      </w:r>
      <w:r w:rsidRPr="009B1A1B">
        <w:rPr>
          <w:rFonts w:ascii="Times New Roman" w:hAnsi="Times New Roman" w:cs="Times New Roman"/>
          <w:bCs/>
          <w:sz w:val="20"/>
          <w:szCs w:val="20"/>
        </w:rPr>
        <w:tab/>
        <w:t>General Applicability</w:t>
      </w:r>
    </w:p>
    <w:p w14:paraId="63D51B8F"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rPr>
      </w:pPr>
      <w:r w:rsidRPr="009B1A1B">
        <w:rPr>
          <w:rFonts w:ascii="Times New Roman" w:hAnsi="Times New Roman" w:cs="Times New Roman"/>
          <w:bCs/>
          <w:sz w:val="20"/>
          <w:szCs w:val="20"/>
        </w:rPr>
        <w:t>62-701.310</w:t>
      </w:r>
      <w:r w:rsidRPr="009B1A1B">
        <w:rPr>
          <w:rFonts w:ascii="Times New Roman" w:hAnsi="Times New Roman" w:cs="Times New Roman"/>
          <w:bCs/>
          <w:sz w:val="20"/>
          <w:szCs w:val="20"/>
        </w:rPr>
        <w:tab/>
        <w:t>Approval of Alternate Procedures and Requirements</w:t>
      </w:r>
    </w:p>
    <w:p w14:paraId="018F1D76"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u w:val="single"/>
        </w:rPr>
      </w:pPr>
      <w:r w:rsidRPr="009B1A1B">
        <w:rPr>
          <w:rFonts w:ascii="Times New Roman" w:hAnsi="Times New Roman" w:cs="Times New Roman"/>
          <w:bCs/>
          <w:sz w:val="20"/>
          <w:szCs w:val="20"/>
          <w:u w:val="single"/>
        </w:rPr>
        <w:t>62-701.804</w:t>
      </w:r>
      <w:r w:rsidRPr="009B1A1B">
        <w:rPr>
          <w:rFonts w:ascii="Times New Roman" w:hAnsi="Times New Roman" w:cs="Times New Roman"/>
          <w:bCs/>
          <w:sz w:val="20"/>
          <w:szCs w:val="20"/>
          <w:u w:val="single"/>
        </w:rPr>
        <w:tab/>
        <w:t>Standards for the Disposal of Coal Combustion Residuals in Landfills and Surface Impoundments</w:t>
      </w:r>
    </w:p>
    <w:p w14:paraId="6A69E98B"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u w:val="single"/>
        </w:rPr>
      </w:pPr>
      <w:r w:rsidRPr="009B1A1B">
        <w:rPr>
          <w:rFonts w:ascii="Times New Roman" w:hAnsi="Times New Roman" w:cs="Times New Roman"/>
          <w:bCs/>
          <w:sz w:val="20"/>
          <w:szCs w:val="20"/>
          <w:u w:val="single"/>
        </w:rPr>
        <w:t>62-701.805</w:t>
      </w:r>
      <w:r w:rsidRPr="009B1A1B">
        <w:rPr>
          <w:rFonts w:ascii="Times New Roman" w:hAnsi="Times New Roman" w:cs="Times New Roman"/>
          <w:bCs/>
          <w:sz w:val="20"/>
          <w:szCs w:val="20"/>
          <w:u w:val="single"/>
        </w:rPr>
        <w:tab/>
        <w:t>Coal Combustion Residuals Facility Requirements and Permitting Procedures</w:t>
      </w:r>
    </w:p>
    <w:p w14:paraId="7C3163BE" w14:textId="77777777" w:rsidR="00B676EF" w:rsidRPr="009B1A1B" w:rsidRDefault="00B676EF" w:rsidP="00976E16">
      <w:pPr>
        <w:tabs>
          <w:tab w:val="left" w:pos="360"/>
        </w:tabs>
        <w:spacing w:after="0" w:line="260" w:lineRule="atLeast"/>
        <w:ind w:firstLine="360"/>
        <w:rPr>
          <w:rFonts w:ascii="Times New Roman" w:hAnsi="Times New Roman" w:cs="Times New Roman"/>
          <w:bCs/>
          <w:sz w:val="20"/>
          <w:szCs w:val="20"/>
        </w:rPr>
      </w:pPr>
      <w:r w:rsidRPr="009B1A1B">
        <w:rPr>
          <w:rFonts w:ascii="Times New Roman" w:hAnsi="Times New Roman" w:cs="Times New Roman"/>
          <w:bCs/>
          <w:sz w:val="20"/>
          <w:szCs w:val="20"/>
        </w:rPr>
        <w:t>62-701.900</w:t>
      </w:r>
      <w:r w:rsidRPr="009B1A1B">
        <w:rPr>
          <w:rFonts w:ascii="Times New Roman" w:hAnsi="Times New Roman" w:cs="Times New Roman"/>
          <w:bCs/>
          <w:sz w:val="20"/>
          <w:szCs w:val="20"/>
        </w:rPr>
        <w:tab/>
        <w:t>Forms</w:t>
      </w:r>
    </w:p>
    <w:p w14:paraId="0DCC6B0F" w14:textId="77777777" w:rsidR="00B676EF" w:rsidRPr="009B1A1B" w:rsidRDefault="00B676EF" w:rsidP="00976E16">
      <w:pPr>
        <w:tabs>
          <w:tab w:val="left" w:pos="360"/>
        </w:tabs>
        <w:spacing w:after="0" w:line="260" w:lineRule="atLeast"/>
        <w:ind w:firstLine="360"/>
        <w:rPr>
          <w:rFonts w:ascii="Times New Roman" w:hAnsi="Times New Roman" w:cs="Times New Roman"/>
          <w:b/>
          <w:sz w:val="20"/>
          <w:szCs w:val="20"/>
        </w:rPr>
      </w:pPr>
    </w:p>
    <w:p w14:paraId="7633DBD0" w14:textId="77777777" w:rsidR="00B676EF" w:rsidRPr="00A6327D" w:rsidRDefault="00B676EF" w:rsidP="00976E16">
      <w:pPr>
        <w:tabs>
          <w:tab w:val="left" w:pos="360"/>
        </w:tabs>
        <w:spacing w:after="0" w:line="260" w:lineRule="atLeast"/>
        <w:ind w:firstLine="360"/>
        <w:rPr>
          <w:rFonts w:ascii="Times New Roman" w:hAnsi="Times New Roman" w:cs="Times New Roman"/>
          <w:b/>
          <w:color w:val="0070C0"/>
          <w:sz w:val="20"/>
          <w:szCs w:val="20"/>
        </w:rPr>
      </w:pPr>
      <w:r w:rsidRPr="009B1A1B">
        <w:rPr>
          <w:rFonts w:ascii="Times New Roman" w:hAnsi="Times New Roman" w:cs="Times New Roman"/>
          <w:b/>
          <w:sz w:val="20"/>
          <w:szCs w:val="20"/>
        </w:rPr>
        <w:t>62-701.220</w:t>
      </w:r>
      <w:r w:rsidRPr="009B1A1B">
        <w:rPr>
          <w:rFonts w:ascii="Times New Roman" w:hAnsi="Times New Roman" w:cs="Times New Roman"/>
          <w:sz w:val="20"/>
          <w:szCs w:val="20"/>
        </w:rPr>
        <w:t xml:space="preserve"> </w:t>
      </w:r>
      <w:r w:rsidRPr="009B1A1B">
        <w:rPr>
          <w:rFonts w:ascii="Times New Roman" w:hAnsi="Times New Roman" w:cs="Times New Roman"/>
          <w:b/>
          <w:sz w:val="20"/>
          <w:szCs w:val="20"/>
        </w:rPr>
        <w:t>General Applicability.</w:t>
      </w:r>
      <w:r w:rsidR="00A6327D">
        <w:rPr>
          <w:rFonts w:ascii="Times New Roman" w:hAnsi="Times New Roman" w:cs="Times New Roman"/>
          <w:b/>
          <w:sz w:val="20"/>
          <w:szCs w:val="20"/>
        </w:rPr>
        <w:t xml:space="preserve"> </w:t>
      </w:r>
    </w:p>
    <w:p w14:paraId="3E84B1B3" w14:textId="77777777" w:rsidR="00B676EF" w:rsidRPr="009B1A1B" w:rsidRDefault="00B676EF" w:rsidP="00976E16">
      <w:pPr>
        <w:tabs>
          <w:tab w:val="left" w:pos="360"/>
          <w:tab w:val="left" w:pos="720"/>
        </w:tabs>
        <w:spacing w:after="0" w:line="260" w:lineRule="atLeast"/>
        <w:ind w:firstLine="360"/>
        <w:rPr>
          <w:rFonts w:ascii="Times New Roman" w:hAnsi="Times New Roman" w:cs="Times New Roman"/>
          <w:i/>
          <w:iCs/>
          <w:sz w:val="20"/>
          <w:szCs w:val="20"/>
        </w:rPr>
      </w:pPr>
      <w:r w:rsidRPr="009B1A1B">
        <w:rPr>
          <w:rFonts w:ascii="Times New Roman" w:hAnsi="Times New Roman" w:cs="Times New Roman"/>
          <w:sz w:val="20"/>
          <w:szCs w:val="20"/>
        </w:rPr>
        <w:t xml:space="preserve">(1) </w:t>
      </w:r>
      <w:r w:rsidR="00D166B9" w:rsidRPr="009B1A1B">
        <w:rPr>
          <w:rFonts w:ascii="Times New Roman" w:hAnsi="Times New Roman" w:cs="Times New Roman"/>
          <w:sz w:val="20"/>
          <w:szCs w:val="20"/>
        </w:rPr>
        <w:t>No change.</w:t>
      </w:r>
    </w:p>
    <w:p w14:paraId="03A1F2AD" w14:textId="70B62E46" w:rsidR="00B676EF" w:rsidRPr="009B1A1B"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rPr>
        <w:t xml:space="preserve">(2) This chapter applies to all solid waste and each solid waste management facility in this state, </w:t>
      </w:r>
      <w:r w:rsidRPr="009B1A1B">
        <w:rPr>
          <w:rFonts w:ascii="Times New Roman" w:hAnsi="Times New Roman" w:cs="Times New Roman"/>
          <w:sz w:val="20"/>
          <w:szCs w:val="20"/>
          <w:u w:val="single"/>
        </w:rPr>
        <w:t>including Coal Combustion Residual</w:t>
      </w:r>
      <w:r w:rsidR="00550AAA">
        <w:rPr>
          <w:rFonts w:ascii="Times New Roman" w:hAnsi="Times New Roman" w:cs="Times New Roman"/>
          <w:sz w:val="20"/>
          <w:szCs w:val="20"/>
          <w:u w:val="single"/>
        </w:rPr>
        <w:t xml:space="preserve"> (CCR)</w:t>
      </w:r>
      <w:r w:rsidRPr="009B1A1B">
        <w:rPr>
          <w:rFonts w:ascii="Times New Roman" w:hAnsi="Times New Roman" w:cs="Times New Roman"/>
          <w:sz w:val="20"/>
          <w:szCs w:val="20"/>
          <w:u w:val="single"/>
        </w:rPr>
        <w:t xml:space="preserve"> landfills and Coal Combustion Residual</w:t>
      </w:r>
      <w:r w:rsidR="002515F6">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Surface Impoundments</w:t>
      </w:r>
      <w:r w:rsidR="00EE4008" w:rsidRPr="00EE4008">
        <w:rPr>
          <w:rFonts w:ascii="Times New Roman" w:hAnsi="Times New Roman" w:cs="Times New Roman"/>
          <w:sz w:val="20"/>
          <w:szCs w:val="20"/>
          <w:u w:val="single"/>
        </w:rPr>
        <w:t>,</w:t>
      </w:r>
      <w:r w:rsidRPr="009B1A1B">
        <w:rPr>
          <w:rFonts w:ascii="Times New Roman" w:hAnsi="Times New Roman" w:cs="Times New Roman"/>
          <w:sz w:val="20"/>
          <w:szCs w:val="20"/>
        </w:rPr>
        <w:t xml:space="preserve"> with the following exceptions:</w:t>
      </w:r>
    </w:p>
    <w:p w14:paraId="76E797BC"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rPr>
        <w:t xml:space="preserve">(a) </w:t>
      </w:r>
      <w:r w:rsidRPr="00557344">
        <w:rPr>
          <w:rFonts w:ascii="Times New Roman" w:hAnsi="Times New Roman" w:cs="Times New Roman"/>
          <w:sz w:val="20"/>
          <w:szCs w:val="20"/>
        </w:rPr>
        <w:t>through (</w:t>
      </w:r>
      <w:r w:rsidR="00EE4008" w:rsidRPr="00557344">
        <w:rPr>
          <w:rFonts w:ascii="Times New Roman" w:hAnsi="Times New Roman" w:cs="Times New Roman"/>
          <w:sz w:val="20"/>
          <w:szCs w:val="20"/>
        </w:rPr>
        <w:t>h</w:t>
      </w:r>
      <w:r w:rsidRPr="00557344">
        <w:rPr>
          <w:rFonts w:ascii="Times New Roman" w:hAnsi="Times New Roman" w:cs="Times New Roman"/>
          <w:sz w:val="20"/>
          <w:szCs w:val="20"/>
        </w:rPr>
        <w:t>) No change</w:t>
      </w:r>
      <w:r w:rsidR="00FB672A" w:rsidRPr="009B1A1B">
        <w:rPr>
          <w:rFonts w:ascii="Times New Roman" w:hAnsi="Times New Roman" w:cs="Times New Roman"/>
          <w:sz w:val="20"/>
          <w:szCs w:val="20"/>
        </w:rPr>
        <w:t>.</w:t>
      </w:r>
    </w:p>
    <w:p w14:paraId="2DB4ECAD"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rPr>
        <w:t xml:space="preserve">(3) No </w:t>
      </w:r>
      <w:r w:rsidR="00FB672A" w:rsidRPr="009B1A1B">
        <w:rPr>
          <w:rFonts w:ascii="Times New Roman" w:hAnsi="Times New Roman" w:cs="Times New Roman"/>
          <w:sz w:val="20"/>
          <w:szCs w:val="20"/>
        </w:rPr>
        <w:t>c</w:t>
      </w:r>
      <w:r w:rsidRPr="009B1A1B">
        <w:rPr>
          <w:rFonts w:ascii="Times New Roman" w:hAnsi="Times New Roman" w:cs="Times New Roman"/>
          <w:sz w:val="20"/>
          <w:szCs w:val="20"/>
        </w:rPr>
        <w:t>hange</w:t>
      </w:r>
      <w:r w:rsidR="00FB672A" w:rsidRPr="009B1A1B">
        <w:rPr>
          <w:rFonts w:ascii="Times New Roman" w:hAnsi="Times New Roman" w:cs="Times New Roman"/>
          <w:sz w:val="20"/>
          <w:szCs w:val="20"/>
        </w:rPr>
        <w:t>.</w:t>
      </w:r>
    </w:p>
    <w:p w14:paraId="10E8798C" w14:textId="77777777" w:rsidR="00B676EF" w:rsidRPr="00FF040F" w:rsidRDefault="00B676EF" w:rsidP="00976E16">
      <w:pPr>
        <w:tabs>
          <w:tab w:val="left" w:pos="360"/>
        </w:tabs>
        <w:spacing w:after="0" w:line="260" w:lineRule="atLeast"/>
        <w:ind w:firstLine="360"/>
        <w:rPr>
          <w:rFonts w:ascii="Times New Roman" w:hAnsi="Times New Roman" w:cs="Times New Roman"/>
          <w:sz w:val="20"/>
          <w:szCs w:val="20"/>
          <w:u w:val="single"/>
        </w:rPr>
      </w:pPr>
      <w:r w:rsidRPr="00D940C7">
        <w:rPr>
          <w:rFonts w:ascii="Times New Roman" w:hAnsi="Times New Roman" w:cs="Times New Roman"/>
          <w:sz w:val="20"/>
          <w:szCs w:val="20"/>
        </w:rPr>
        <w:t xml:space="preserve">(4) In </w:t>
      </w:r>
      <w:r w:rsidRPr="008D6098">
        <w:rPr>
          <w:rFonts w:ascii="Times New Roman" w:hAnsi="Times New Roman" w:cs="Times New Roman"/>
          <w:sz w:val="20"/>
          <w:szCs w:val="20"/>
        </w:rPr>
        <w:t xml:space="preserve">accordance with former </w:t>
      </w:r>
      <w:proofErr w:type="spellStart"/>
      <w:r w:rsidR="00723E35" w:rsidRPr="008D6098">
        <w:rPr>
          <w:rFonts w:ascii="Times New Roman" w:hAnsi="Times New Roman" w:cs="Times New Roman"/>
          <w:sz w:val="20"/>
          <w:szCs w:val="20"/>
          <w:u w:val="single"/>
        </w:rPr>
        <w:t>R</w:t>
      </w:r>
      <w:r w:rsidRPr="008D6098">
        <w:rPr>
          <w:rFonts w:ascii="Times New Roman" w:hAnsi="Times New Roman" w:cs="Times New Roman"/>
          <w:strike/>
          <w:sz w:val="20"/>
          <w:szCs w:val="20"/>
        </w:rPr>
        <w:t>r</w:t>
      </w:r>
      <w:r w:rsidRPr="008D6098">
        <w:rPr>
          <w:rFonts w:ascii="Times New Roman" w:hAnsi="Times New Roman" w:cs="Times New Roman"/>
          <w:sz w:val="20"/>
          <w:szCs w:val="20"/>
        </w:rPr>
        <w:t>ule</w:t>
      </w:r>
      <w:proofErr w:type="spellEnd"/>
      <w:r w:rsidRPr="008D6098">
        <w:rPr>
          <w:rFonts w:ascii="Times New Roman" w:hAnsi="Times New Roman" w:cs="Times New Roman"/>
          <w:sz w:val="20"/>
          <w:szCs w:val="20"/>
        </w:rPr>
        <w:t xml:space="preserve"> 62-701.720, F.A.C., several persons or organizations requested approval of alternate requirements for certain industrial operations. Written determinations made by the Department prior to December 23, 1996, in response to such requests remain in effect even though </w:t>
      </w:r>
      <w:proofErr w:type="spellStart"/>
      <w:r w:rsidR="00723E35" w:rsidRPr="008D6098">
        <w:rPr>
          <w:rFonts w:ascii="Times New Roman" w:hAnsi="Times New Roman" w:cs="Times New Roman"/>
          <w:sz w:val="20"/>
          <w:szCs w:val="20"/>
          <w:u w:val="single"/>
        </w:rPr>
        <w:t>R</w:t>
      </w:r>
      <w:r w:rsidR="00723E35" w:rsidRPr="008D6098">
        <w:rPr>
          <w:rFonts w:ascii="Times New Roman" w:hAnsi="Times New Roman" w:cs="Times New Roman"/>
          <w:strike/>
          <w:sz w:val="20"/>
          <w:szCs w:val="20"/>
        </w:rPr>
        <w:t>r</w:t>
      </w:r>
      <w:r w:rsidRPr="008D6098">
        <w:rPr>
          <w:rFonts w:ascii="Times New Roman" w:hAnsi="Times New Roman" w:cs="Times New Roman"/>
          <w:sz w:val="20"/>
          <w:szCs w:val="20"/>
        </w:rPr>
        <w:t>ule</w:t>
      </w:r>
      <w:proofErr w:type="spellEnd"/>
      <w:r w:rsidRPr="008D6098">
        <w:rPr>
          <w:rFonts w:ascii="Times New Roman" w:hAnsi="Times New Roman" w:cs="Times New Roman"/>
          <w:sz w:val="20"/>
          <w:szCs w:val="20"/>
        </w:rPr>
        <w:t xml:space="preserve"> 62-701.720, F.A.C., has been repealed, until and unless the Department takes action to modify such determinations through rulemaking</w:t>
      </w:r>
      <w:r w:rsidR="002515F6" w:rsidRPr="008D6098">
        <w:rPr>
          <w:rFonts w:ascii="Times New Roman" w:hAnsi="Times New Roman" w:cs="Times New Roman"/>
          <w:sz w:val="20"/>
          <w:szCs w:val="20"/>
        </w:rPr>
        <w:t xml:space="preserve">. </w:t>
      </w:r>
      <w:r w:rsidR="002515F6" w:rsidRPr="008D6098">
        <w:rPr>
          <w:rFonts w:ascii="Times New Roman" w:hAnsi="Times New Roman" w:cs="Times New Roman"/>
          <w:sz w:val="20"/>
          <w:szCs w:val="20"/>
          <w:u w:val="single"/>
        </w:rPr>
        <w:t xml:space="preserve">This subsection shall not apply to Coal Combustion Residual landfills and Coal Combustion Residual Surface </w:t>
      </w:r>
      <w:r w:rsidR="002515F6" w:rsidRPr="00FF040F">
        <w:rPr>
          <w:rFonts w:ascii="Times New Roman" w:hAnsi="Times New Roman" w:cs="Times New Roman"/>
          <w:sz w:val="20"/>
          <w:szCs w:val="20"/>
          <w:u w:val="single"/>
        </w:rPr>
        <w:t>Impoundments subject to the provisions of Rules 62-701.804, and 62-701.805, F.A.C.</w:t>
      </w:r>
    </w:p>
    <w:p w14:paraId="418BBB63" w14:textId="5B74EB07" w:rsidR="00B676EF" w:rsidRPr="00133AE2" w:rsidRDefault="00B676EF" w:rsidP="00976E16">
      <w:pPr>
        <w:tabs>
          <w:tab w:val="left" w:pos="360"/>
        </w:tabs>
        <w:spacing w:after="0" w:line="260" w:lineRule="atLeast"/>
        <w:ind w:firstLine="360"/>
        <w:rPr>
          <w:rFonts w:ascii="Times New Roman" w:hAnsi="Times New Roman" w:cs="Times New Roman"/>
          <w:sz w:val="20"/>
          <w:szCs w:val="20"/>
        </w:rPr>
      </w:pPr>
      <w:r w:rsidRPr="00FF040F">
        <w:rPr>
          <w:rFonts w:ascii="Times New Roman" w:hAnsi="Times New Roman" w:cs="Times New Roman"/>
          <w:sz w:val="20"/>
          <w:szCs w:val="20"/>
        </w:rPr>
        <w:t>(5) through (7) No change.</w:t>
      </w:r>
    </w:p>
    <w:p w14:paraId="28A0A267" w14:textId="77777777" w:rsidR="00976E16" w:rsidRPr="00133AE2" w:rsidRDefault="00976E16" w:rsidP="00976E16">
      <w:pPr>
        <w:tabs>
          <w:tab w:val="left" w:pos="360"/>
        </w:tabs>
        <w:spacing w:after="0" w:line="260" w:lineRule="atLeast"/>
        <w:ind w:firstLine="360"/>
        <w:rPr>
          <w:rFonts w:ascii="Times New Roman" w:hAnsi="Times New Roman" w:cs="Times New Roman"/>
          <w:sz w:val="20"/>
          <w:szCs w:val="20"/>
        </w:rPr>
      </w:pPr>
    </w:p>
    <w:p w14:paraId="3583104D" w14:textId="77777777" w:rsidR="00B676EF" w:rsidRPr="00133AE2" w:rsidRDefault="00B676EF" w:rsidP="00976E16">
      <w:pPr>
        <w:tabs>
          <w:tab w:val="left" w:pos="360"/>
        </w:tabs>
        <w:spacing w:after="0" w:line="260" w:lineRule="atLeast"/>
        <w:rPr>
          <w:rFonts w:ascii="Times New Roman" w:hAnsi="Times New Roman" w:cs="Times New Roman"/>
          <w:sz w:val="18"/>
          <w:szCs w:val="18"/>
        </w:rPr>
      </w:pPr>
      <w:r w:rsidRPr="00133AE2">
        <w:rPr>
          <w:rFonts w:ascii="Times New Roman" w:hAnsi="Times New Roman" w:cs="Times New Roman"/>
          <w:i/>
          <w:sz w:val="18"/>
          <w:szCs w:val="18"/>
        </w:rPr>
        <w:t xml:space="preserve">Rulemaking Authority 403.061, 403.704 FS. Law Implemented 403.061, 403.702-.717 FS. History–New 1-6-93, Amended 1-2-94, 5-19-94, Formerly 17-701.220, Amended 5-27-01, 1-6-10, 8-12-12, 2-15-15, </w:t>
      </w:r>
      <w:bookmarkStart w:id="0" w:name="_Hlk21952200"/>
      <w:r w:rsidRPr="00133AE2">
        <w:rPr>
          <w:rFonts w:ascii="Times New Roman" w:hAnsi="Times New Roman" w:cs="Times New Roman"/>
          <w:i/>
          <w:sz w:val="18"/>
          <w:szCs w:val="18"/>
        </w:rPr>
        <w:t>_____________.</w:t>
      </w:r>
      <w:bookmarkEnd w:id="0"/>
    </w:p>
    <w:p w14:paraId="00152D5F" w14:textId="77777777" w:rsidR="00976E16" w:rsidRPr="00133AE2" w:rsidRDefault="00976E16" w:rsidP="00976E16">
      <w:pPr>
        <w:tabs>
          <w:tab w:val="left" w:pos="360"/>
        </w:tabs>
        <w:spacing w:after="0" w:line="260" w:lineRule="atLeast"/>
        <w:ind w:firstLine="360"/>
        <w:rPr>
          <w:rFonts w:ascii="Times New Roman" w:hAnsi="Times New Roman" w:cs="Times New Roman"/>
          <w:b/>
          <w:bCs/>
          <w:sz w:val="20"/>
          <w:szCs w:val="20"/>
        </w:rPr>
      </w:pPr>
    </w:p>
    <w:p w14:paraId="477A4F5B" w14:textId="77777777" w:rsidR="00B676EF" w:rsidRPr="00133AE2" w:rsidRDefault="00B676EF" w:rsidP="007A3099">
      <w:pPr>
        <w:tabs>
          <w:tab w:val="left" w:pos="360"/>
        </w:tabs>
        <w:spacing w:after="0" w:line="260" w:lineRule="atLeast"/>
        <w:ind w:firstLine="360"/>
        <w:rPr>
          <w:rFonts w:ascii="Times New Roman" w:hAnsi="Times New Roman" w:cs="Times New Roman"/>
          <w:b/>
          <w:bCs/>
          <w:color w:val="0070C0"/>
          <w:sz w:val="20"/>
          <w:szCs w:val="20"/>
        </w:rPr>
      </w:pPr>
      <w:r w:rsidRPr="00133AE2">
        <w:rPr>
          <w:rFonts w:ascii="Times New Roman" w:hAnsi="Times New Roman" w:cs="Times New Roman"/>
          <w:b/>
          <w:bCs/>
          <w:sz w:val="20"/>
          <w:szCs w:val="20"/>
        </w:rPr>
        <w:t>62-701.310</w:t>
      </w:r>
      <w:r w:rsidRPr="00133AE2">
        <w:rPr>
          <w:rFonts w:ascii="Times New Roman" w:hAnsi="Times New Roman" w:cs="Times New Roman"/>
          <w:sz w:val="20"/>
          <w:szCs w:val="20"/>
        </w:rPr>
        <w:t xml:space="preserve"> </w:t>
      </w:r>
      <w:r w:rsidRPr="00133AE2">
        <w:rPr>
          <w:rFonts w:ascii="Times New Roman" w:hAnsi="Times New Roman" w:cs="Times New Roman"/>
          <w:b/>
          <w:bCs/>
          <w:sz w:val="20"/>
          <w:szCs w:val="20"/>
        </w:rPr>
        <w:t>Approval of Alternate Procedures and Requirements.</w:t>
      </w:r>
      <w:r w:rsidR="00A6327D" w:rsidRPr="00133AE2">
        <w:rPr>
          <w:rFonts w:ascii="Times New Roman" w:hAnsi="Times New Roman" w:cs="Times New Roman"/>
          <w:b/>
          <w:bCs/>
          <w:sz w:val="20"/>
          <w:szCs w:val="20"/>
        </w:rPr>
        <w:t xml:space="preserve"> </w:t>
      </w:r>
    </w:p>
    <w:p w14:paraId="3A433897" w14:textId="26F2B15A" w:rsidR="00E81B44" w:rsidRPr="008D6098" w:rsidRDefault="00B676EF" w:rsidP="00976E16">
      <w:pPr>
        <w:tabs>
          <w:tab w:val="left" w:pos="360"/>
        </w:tabs>
        <w:spacing w:after="0" w:line="260" w:lineRule="atLeast"/>
        <w:ind w:firstLine="360"/>
        <w:rPr>
          <w:rFonts w:ascii="Times New Roman" w:hAnsi="Times New Roman" w:cs="Times New Roman"/>
          <w:sz w:val="20"/>
          <w:szCs w:val="20"/>
        </w:rPr>
      </w:pPr>
      <w:r w:rsidRPr="00133AE2">
        <w:rPr>
          <w:rFonts w:ascii="Times New Roman" w:hAnsi="Times New Roman" w:cs="Times New Roman"/>
          <w:sz w:val="20"/>
          <w:szCs w:val="20"/>
        </w:rPr>
        <w:t>(1) Applicability. Any person subject to the provisions of this chapter or</w:t>
      </w:r>
      <w:r w:rsidR="00806EA7">
        <w:rPr>
          <w:rFonts w:ascii="Times New Roman" w:hAnsi="Times New Roman" w:cs="Times New Roman"/>
          <w:sz w:val="20"/>
          <w:szCs w:val="20"/>
        </w:rPr>
        <w:t xml:space="preserve"> </w:t>
      </w:r>
      <w:r w:rsidR="00806EA7">
        <w:rPr>
          <w:rFonts w:ascii="Times New Roman" w:hAnsi="Times New Roman" w:cs="Times New Roman"/>
          <w:sz w:val="20"/>
          <w:szCs w:val="20"/>
          <w:u w:val="single"/>
        </w:rPr>
        <w:t>rule</w:t>
      </w:r>
      <w:r w:rsidRPr="00133AE2">
        <w:rPr>
          <w:rFonts w:ascii="Times New Roman" w:hAnsi="Times New Roman" w:cs="Times New Roman"/>
          <w:sz w:val="20"/>
          <w:szCs w:val="20"/>
        </w:rPr>
        <w:t xml:space="preserve"> Chapters 62-702 through 62-722, F.A.C., may request in writing a determination by the Secretary that a requirement shall not apply, and shall request approval of alternate procedures or requirements.</w:t>
      </w:r>
      <w:r w:rsidR="00E75727">
        <w:rPr>
          <w:rFonts w:ascii="Times New Roman" w:hAnsi="Times New Roman" w:cs="Times New Roman"/>
          <w:sz w:val="20"/>
          <w:szCs w:val="20"/>
        </w:rPr>
        <w:t xml:space="preserve"> </w:t>
      </w:r>
      <w:r w:rsidR="00E75727" w:rsidRPr="00E75727">
        <w:rPr>
          <w:rFonts w:ascii="Times New Roman" w:hAnsi="Times New Roman" w:cs="Times New Roman"/>
          <w:sz w:val="20"/>
          <w:szCs w:val="20"/>
          <w:u w:val="single"/>
        </w:rPr>
        <w:t>T</w:t>
      </w:r>
      <w:r w:rsidR="00E81B44" w:rsidRPr="00133AE2">
        <w:rPr>
          <w:rFonts w:ascii="Times New Roman" w:hAnsi="Times New Roman" w:cs="Times New Roman"/>
          <w:sz w:val="20"/>
          <w:szCs w:val="20"/>
          <w:u w:val="single"/>
        </w:rPr>
        <w:t xml:space="preserve">he alternate procedure provisions in Rule 62-701.310, F.A.C., are not available to </w:t>
      </w:r>
      <w:r w:rsidR="00E81B44" w:rsidRPr="008D6098">
        <w:rPr>
          <w:rFonts w:ascii="Times New Roman" w:hAnsi="Times New Roman" w:cs="Times New Roman"/>
          <w:sz w:val="20"/>
          <w:szCs w:val="20"/>
          <w:u w:val="single"/>
        </w:rPr>
        <w:t>CCR facilities,</w:t>
      </w:r>
      <w:r w:rsidR="00B45D2D" w:rsidRPr="008D6098">
        <w:rPr>
          <w:rFonts w:ascii="Times New Roman" w:hAnsi="Times New Roman" w:cs="Times New Roman"/>
          <w:sz w:val="20"/>
          <w:szCs w:val="20"/>
          <w:u w:val="single"/>
        </w:rPr>
        <w:t xml:space="preserve"> however,</w:t>
      </w:r>
      <w:r w:rsidR="00E81B44" w:rsidRPr="008D6098">
        <w:rPr>
          <w:rFonts w:ascii="Times New Roman" w:hAnsi="Times New Roman" w:cs="Times New Roman"/>
          <w:sz w:val="20"/>
          <w:szCs w:val="20"/>
          <w:u w:val="single"/>
        </w:rPr>
        <w:t xml:space="preserve"> the alternative mechanisms contained in the federal rules adopted by reference in </w:t>
      </w:r>
      <w:r w:rsidR="00723E35" w:rsidRPr="008D6098">
        <w:rPr>
          <w:rFonts w:ascii="Times New Roman" w:hAnsi="Times New Roman" w:cs="Times New Roman"/>
          <w:sz w:val="20"/>
          <w:szCs w:val="20"/>
          <w:u w:val="single"/>
        </w:rPr>
        <w:t>R</w:t>
      </w:r>
      <w:r w:rsidR="00E81B44" w:rsidRPr="008D6098">
        <w:rPr>
          <w:rFonts w:ascii="Times New Roman" w:hAnsi="Times New Roman" w:cs="Times New Roman"/>
          <w:sz w:val="20"/>
          <w:szCs w:val="20"/>
          <w:u w:val="single"/>
        </w:rPr>
        <w:t>ule 62-701.804, F.A.C., remain applicable to CCR facilities subject to Rules 62-701.804, and 62-701.805, F.A.C.</w:t>
      </w:r>
      <w:r w:rsidRPr="008D6098">
        <w:rPr>
          <w:rFonts w:ascii="Times New Roman" w:hAnsi="Times New Roman" w:cs="Times New Roman"/>
          <w:sz w:val="20"/>
          <w:szCs w:val="20"/>
        </w:rPr>
        <w:t xml:space="preserve"> </w:t>
      </w:r>
    </w:p>
    <w:p w14:paraId="3FDEDADD"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rPr>
      </w:pPr>
      <w:r w:rsidRPr="008D6098">
        <w:rPr>
          <w:rFonts w:ascii="Times New Roman" w:hAnsi="Times New Roman" w:cs="Times New Roman"/>
          <w:sz w:val="20"/>
          <w:szCs w:val="20"/>
        </w:rPr>
        <w:t xml:space="preserve">(2) </w:t>
      </w:r>
      <w:r w:rsidR="00976E16" w:rsidRPr="008D6098">
        <w:rPr>
          <w:rFonts w:ascii="Times New Roman" w:hAnsi="Times New Roman" w:cs="Times New Roman"/>
          <w:sz w:val="20"/>
          <w:szCs w:val="20"/>
        </w:rPr>
        <w:t>through</w:t>
      </w:r>
      <w:r w:rsidRPr="008D6098">
        <w:rPr>
          <w:rFonts w:ascii="Times New Roman" w:hAnsi="Times New Roman" w:cs="Times New Roman"/>
          <w:sz w:val="20"/>
          <w:szCs w:val="20"/>
        </w:rPr>
        <w:t xml:space="preserve"> (7) No </w:t>
      </w:r>
      <w:r w:rsidR="00FB672A" w:rsidRPr="008D6098">
        <w:rPr>
          <w:rFonts w:ascii="Times New Roman" w:hAnsi="Times New Roman" w:cs="Times New Roman"/>
          <w:sz w:val="20"/>
          <w:szCs w:val="20"/>
        </w:rPr>
        <w:t>c</w:t>
      </w:r>
      <w:r w:rsidRPr="008D6098">
        <w:rPr>
          <w:rFonts w:ascii="Times New Roman" w:hAnsi="Times New Roman" w:cs="Times New Roman"/>
          <w:sz w:val="20"/>
          <w:szCs w:val="20"/>
        </w:rPr>
        <w:t>hange</w:t>
      </w:r>
      <w:r w:rsidR="00976E16" w:rsidRPr="008D6098">
        <w:rPr>
          <w:rFonts w:ascii="Times New Roman" w:hAnsi="Times New Roman" w:cs="Times New Roman"/>
          <w:sz w:val="20"/>
          <w:szCs w:val="20"/>
        </w:rPr>
        <w:t>.</w:t>
      </w:r>
    </w:p>
    <w:p w14:paraId="637F1A3D" w14:textId="77777777" w:rsidR="00976E16" w:rsidRPr="008D6098" w:rsidRDefault="00976E16" w:rsidP="00976E16">
      <w:pPr>
        <w:tabs>
          <w:tab w:val="left" w:pos="360"/>
        </w:tabs>
        <w:spacing w:after="0" w:line="260" w:lineRule="atLeast"/>
        <w:ind w:firstLine="360"/>
        <w:rPr>
          <w:rFonts w:ascii="Times New Roman" w:hAnsi="Times New Roman" w:cs="Times New Roman"/>
          <w:sz w:val="20"/>
          <w:szCs w:val="20"/>
        </w:rPr>
      </w:pPr>
    </w:p>
    <w:p w14:paraId="1E1E7AB7" w14:textId="77777777" w:rsidR="00B676EF" w:rsidRPr="008D6098" w:rsidRDefault="00B676EF" w:rsidP="00976E16">
      <w:pPr>
        <w:tabs>
          <w:tab w:val="left" w:pos="360"/>
        </w:tabs>
        <w:spacing w:after="0" w:line="260" w:lineRule="atLeast"/>
        <w:rPr>
          <w:rFonts w:ascii="Times New Roman" w:hAnsi="Times New Roman" w:cs="Times New Roman"/>
          <w:sz w:val="18"/>
          <w:szCs w:val="18"/>
        </w:rPr>
      </w:pPr>
      <w:r w:rsidRPr="008D6098">
        <w:rPr>
          <w:rFonts w:ascii="Times New Roman" w:hAnsi="Times New Roman" w:cs="Times New Roman"/>
          <w:i/>
          <w:iCs/>
          <w:sz w:val="18"/>
          <w:szCs w:val="18"/>
        </w:rPr>
        <w:t>Rulemaking Authority 403.0877, 403.704, 403.707 FS. Law Implemented 403.0877, 403.704, 403.707 FS. History–New 7-1-85, Amended 12-10-85, Formerly 17-7.078, 17-701.078, Amended 1-6-93, 1-2-94, 5-19-94, Formerly 17-701.310, Amended 5-27-01, 1-6-10, _____________.</w:t>
      </w:r>
    </w:p>
    <w:p w14:paraId="12568F2E" w14:textId="77777777" w:rsidR="00B676EF" w:rsidRPr="008D6098" w:rsidRDefault="00B676EF" w:rsidP="00976E16">
      <w:pPr>
        <w:tabs>
          <w:tab w:val="left" w:pos="360"/>
        </w:tabs>
        <w:spacing w:after="0" w:line="260" w:lineRule="atLeast"/>
        <w:ind w:firstLine="360"/>
        <w:rPr>
          <w:rFonts w:ascii="Times New Roman" w:hAnsi="Times New Roman" w:cs="Times New Roman"/>
          <w:b/>
          <w:sz w:val="20"/>
          <w:szCs w:val="20"/>
          <w:u w:val="single"/>
        </w:rPr>
      </w:pPr>
    </w:p>
    <w:p w14:paraId="1DBFA33E" w14:textId="14A4C242" w:rsidR="00B676EF" w:rsidRPr="0027236D" w:rsidRDefault="00B676EF" w:rsidP="00976E16">
      <w:pPr>
        <w:tabs>
          <w:tab w:val="left" w:pos="360"/>
        </w:tabs>
        <w:spacing w:after="0" w:line="260" w:lineRule="atLeast"/>
        <w:ind w:firstLine="360"/>
        <w:rPr>
          <w:rFonts w:ascii="Times New Roman" w:hAnsi="Times New Roman" w:cs="Times New Roman"/>
          <w:bCs/>
          <w:sz w:val="20"/>
          <w:szCs w:val="20"/>
        </w:rPr>
      </w:pPr>
      <w:r w:rsidRPr="008D6098">
        <w:rPr>
          <w:rFonts w:ascii="Times New Roman" w:hAnsi="Times New Roman" w:cs="Times New Roman"/>
          <w:b/>
          <w:sz w:val="20"/>
          <w:szCs w:val="20"/>
          <w:u w:val="single"/>
        </w:rPr>
        <w:t>62-701.804</w:t>
      </w:r>
      <w:r w:rsidRPr="008D6098">
        <w:rPr>
          <w:rFonts w:ascii="Times New Roman" w:hAnsi="Times New Roman" w:cs="Times New Roman"/>
          <w:sz w:val="20"/>
          <w:szCs w:val="20"/>
        </w:rPr>
        <w:t xml:space="preserve"> </w:t>
      </w:r>
      <w:r w:rsidRPr="008D6098">
        <w:rPr>
          <w:rFonts w:ascii="Times New Roman" w:hAnsi="Times New Roman" w:cs="Times New Roman"/>
          <w:b/>
          <w:sz w:val="20"/>
          <w:szCs w:val="20"/>
          <w:u w:val="single"/>
        </w:rPr>
        <w:t>Standards for the Disposal of Coal Combustion Residuals in Landfills and Surface Impoundments.</w:t>
      </w:r>
      <w:r w:rsidR="0027236D" w:rsidRPr="007C1402">
        <w:rPr>
          <w:rFonts w:ascii="Times New Roman" w:hAnsi="Times New Roman" w:cs="Times New Roman"/>
          <w:b/>
          <w:sz w:val="20"/>
          <w:szCs w:val="20"/>
        </w:rPr>
        <w:t xml:space="preserve"> </w:t>
      </w:r>
      <w:r w:rsidR="0027236D" w:rsidRPr="0027236D">
        <w:rPr>
          <w:rFonts w:ascii="Times New Roman" w:hAnsi="Times New Roman" w:cs="Times New Roman"/>
          <w:b/>
          <w:color w:val="7030A0"/>
          <w:sz w:val="20"/>
          <w:szCs w:val="20"/>
        </w:rPr>
        <w:t xml:space="preserve"> </w:t>
      </w:r>
      <w:r w:rsidR="0027236D" w:rsidRPr="003514A1">
        <w:rPr>
          <w:rFonts w:ascii="Times New Roman" w:hAnsi="Times New Roman" w:cs="Times New Roman"/>
          <w:b/>
          <w:i/>
          <w:iCs/>
          <w:sz w:val="20"/>
          <w:szCs w:val="20"/>
        </w:rPr>
        <w:t>Rule</w:t>
      </w:r>
      <w:r w:rsidR="007C1402" w:rsidRPr="003514A1">
        <w:rPr>
          <w:rFonts w:ascii="Times New Roman" w:hAnsi="Times New Roman" w:cs="Times New Roman"/>
          <w:b/>
          <w:i/>
          <w:iCs/>
          <w:sz w:val="20"/>
          <w:szCs w:val="20"/>
        </w:rPr>
        <w:t xml:space="preserve"> </w:t>
      </w:r>
      <w:r w:rsidR="003514A1">
        <w:rPr>
          <w:rFonts w:ascii="Times New Roman" w:hAnsi="Times New Roman" w:cs="Times New Roman"/>
          <w:b/>
          <w:i/>
          <w:iCs/>
          <w:sz w:val="20"/>
          <w:szCs w:val="20"/>
        </w:rPr>
        <w:t>62-701</w:t>
      </w:r>
      <w:r w:rsidR="007C1402" w:rsidRPr="003514A1">
        <w:rPr>
          <w:rFonts w:ascii="Times New Roman" w:hAnsi="Times New Roman" w:cs="Times New Roman"/>
          <w:b/>
          <w:i/>
          <w:iCs/>
          <w:sz w:val="20"/>
          <w:szCs w:val="20"/>
        </w:rPr>
        <w:t>.804</w:t>
      </w:r>
      <w:r w:rsidR="0027236D" w:rsidRPr="003514A1">
        <w:rPr>
          <w:rFonts w:ascii="Times New Roman" w:hAnsi="Times New Roman" w:cs="Times New Roman"/>
          <w:b/>
          <w:i/>
          <w:iCs/>
          <w:sz w:val="20"/>
          <w:szCs w:val="20"/>
        </w:rPr>
        <w:t xml:space="preserve"> will separate</w:t>
      </w:r>
      <w:r w:rsidR="00550AAA" w:rsidRPr="003514A1">
        <w:rPr>
          <w:rFonts w:ascii="Times New Roman" w:hAnsi="Times New Roman" w:cs="Times New Roman"/>
          <w:b/>
          <w:i/>
          <w:iCs/>
          <w:sz w:val="20"/>
          <w:szCs w:val="20"/>
        </w:rPr>
        <w:t>ly</w:t>
      </w:r>
      <w:r w:rsidR="0027236D" w:rsidRPr="003514A1">
        <w:rPr>
          <w:rFonts w:ascii="Times New Roman" w:hAnsi="Times New Roman" w:cs="Times New Roman"/>
          <w:b/>
          <w:i/>
          <w:iCs/>
          <w:sz w:val="20"/>
          <w:szCs w:val="20"/>
        </w:rPr>
        <w:t xml:space="preserve"> go through the Fast Track rulemaking process.</w:t>
      </w:r>
    </w:p>
    <w:p w14:paraId="5BE63898"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(1) Purpose and Scope.</w:t>
      </w:r>
    </w:p>
    <w:p w14:paraId="2A160C77" w14:textId="53D658A8"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(a) The Department adopts by reference the scope and purpose contained in 40 Code of Federal Regulations (CFR) 257.50 and 40 CFR 257.52 revised as of August 5, 2016 [</w:t>
      </w:r>
      <w:r w:rsidR="00F85684" w:rsidRPr="00F85684">
        <w:rPr>
          <w:rFonts w:ascii="Times New Roman" w:hAnsi="Times New Roman" w:cs="Times New Roman"/>
          <w:sz w:val="20"/>
          <w:szCs w:val="20"/>
          <w:u w:val="single"/>
        </w:rPr>
        <w:t>LINK</w:t>
      </w:r>
      <w:r w:rsidRPr="008D6098">
        <w:rPr>
          <w:rFonts w:ascii="Times New Roman" w:hAnsi="Times New Roman" w:cs="Times New Roman"/>
          <w:sz w:val="20"/>
          <w:szCs w:val="20"/>
          <w:u w:val="single"/>
        </w:rPr>
        <w:t>].</w:t>
      </w:r>
      <w:r w:rsidR="000A3C21" w:rsidRPr="008D6098">
        <w:rPr>
          <w:rFonts w:ascii="Times New Roman" w:hAnsi="Times New Roman" w:cs="Times New Roman"/>
          <w:sz w:val="20"/>
          <w:szCs w:val="20"/>
          <w:u w:val="single"/>
        </w:rPr>
        <w:t xml:space="preserve"> </w:t>
      </w:r>
    </w:p>
    <w:p w14:paraId="2AE904A1" w14:textId="790086BF"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(b) Coal Combustion Residual</w:t>
      </w:r>
      <w:r w:rsidR="003B331C" w:rsidRPr="008D6098">
        <w:rPr>
          <w:rFonts w:ascii="Times New Roman" w:hAnsi="Times New Roman" w:cs="Times New Roman"/>
          <w:sz w:val="20"/>
          <w:szCs w:val="20"/>
          <w:u w:val="single"/>
        </w:rPr>
        <w:t xml:space="preserve"> (CCR) </w:t>
      </w:r>
      <w:r w:rsidRPr="008D6098">
        <w:rPr>
          <w:rFonts w:ascii="Times New Roman" w:hAnsi="Times New Roman" w:cs="Times New Roman"/>
          <w:sz w:val="20"/>
          <w:szCs w:val="20"/>
          <w:u w:val="single"/>
        </w:rPr>
        <w:t>landfills and Coal Combustion Residual surface impoundments, which are collectively referred to as CCR units, are solid waste management facilities in accordance with paragraph 62-701.200(112), F.A.C.</w:t>
      </w:r>
      <w:r w:rsidRPr="009B1A1B">
        <w:rPr>
          <w:rFonts w:ascii="Times New Roman" w:hAnsi="Times New Roman" w:cs="Times New Roman"/>
          <w:sz w:val="20"/>
          <w:szCs w:val="20"/>
          <w:u w:val="single"/>
        </w:rPr>
        <w:t xml:space="preserve"> </w:t>
      </w:r>
    </w:p>
    <w:p w14:paraId="48634E55" w14:textId="3A0AC9A3"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lastRenderedPageBreak/>
        <w:t xml:space="preserve">(c) Unless another rule is specifically stated to apply only </w:t>
      </w:r>
      <w:r w:rsidR="003F113E">
        <w:rPr>
          <w:rFonts w:ascii="Times New Roman" w:hAnsi="Times New Roman" w:cs="Times New Roman"/>
          <w:sz w:val="20"/>
          <w:szCs w:val="20"/>
          <w:u w:val="single"/>
        </w:rPr>
        <w:t>R</w:t>
      </w:r>
      <w:r w:rsidRPr="009B1A1B">
        <w:rPr>
          <w:rFonts w:ascii="Times New Roman" w:hAnsi="Times New Roman" w:cs="Times New Roman"/>
          <w:sz w:val="20"/>
          <w:szCs w:val="20"/>
          <w:u w:val="single"/>
        </w:rPr>
        <w:t xml:space="preserve">ules 62-4, 62-110, 62-701.300, 62-701.804, and 62-701.805, F.A.C., are applicable to CCR </w:t>
      </w:r>
      <w:r w:rsidR="003B3036">
        <w:rPr>
          <w:rFonts w:ascii="Times New Roman" w:hAnsi="Times New Roman" w:cs="Times New Roman"/>
          <w:sz w:val="20"/>
          <w:szCs w:val="20"/>
          <w:u w:val="single"/>
        </w:rPr>
        <w:t>u</w:t>
      </w:r>
      <w:r w:rsidRPr="009B1A1B">
        <w:rPr>
          <w:rFonts w:ascii="Times New Roman" w:hAnsi="Times New Roman" w:cs="Times New Roman"/>
          <w:sz w:val="20"/>
          <w:szCs w:val="20"/>
          <w:u w:val="single"/>
        </w:rPr>
        <w:t>nits.</w:t>
      </w:r>
    </w:p>
    <w:p w14:paraId="24C0F569" w14:textId="77777777" w:rsidR="00B676EF" w:rsidRPr="00A6327D" w:rsidRDefault="00B676EF" w:rsidP="00976E16">
      <w:pPr>
        <w:tabs>
          <w:tab w:val="left" w:pos="360"/>
        </w:tabs>
        <w:spacing w:after="0" w:line="260" w:lineRule="atLeast"/>
        <w:ind w:firstLine="360"/>
        <w:rPr>
          <w:rFonts w:ascii="Times New Roman" w:hAnsi="Times New Roman" w:cs="Times New Roman"/>
          <w:color w:val="0070C0"/>
          <w:sz w:val="20"/>
          <w:szCs w:val="20"/>
          <w:u w:val="single"/>
        </w:rPr>
      </w:pPr>
      <w:r w:rsidRPr="001F13CD">
        <w:rPr>
          <w:rFonts w:ascii="Times New Roman" w:hAnsi="Times New Roman" w:cs="Times New Roman"/>
          <w:sz w:val="20"/>
          <w:szCs w:val="20"/>
        </w:rPr>
        <w:t>(</w:t>
      </w:r>
      <w:r w:rsidRPr="001F13CD">
        <w:rPr>
          <w:rFonts w:ascii="Times New Roman" w:hAnsi="Times New Roman" w:cs="Times New Roman"/>
          <w:sz w:val="20"/>
          <w:szCs w:val="20"/>
          <w:u w:val="single"/>
        </w:rPr>
        <w:t>2) Definitions</w:t>
      </w:r>
      <w:r w:rsidR="00333AC0" w:rsidRPr="001F13CD">
        <w:rPr>
          <w:rFonts w:ascii="Times New Roman" w:hAnsi="Times New Roman" w:cs="Times New Roman"/>
          <w:sz w:val="20"/>
          <w:szCs w:val="20"/>
          <w:u w:val="single"/>
        </w:rPr>
        <w:t>.</w:t>
      </w:r>
      <w:r w:rsidR="00A6327D" w:rsidRPr="00A6327D">
        <w:rPr>
          <w:rFonts w:ascii="Times New Roman" w:hAnsi="Times New Roman" w:cs="Times New Roman"/>
          <w:b/>
          <w:bCs/>
          <w:sz w:val="20"/>
          <w:szCs w:val="20"/>
          <w:u w:val="single"/>
        </w:rPr>
        <w:t xml:space="preserve"> </w:t>
      </w:r>
    </w:p>
    <w:p w14:paraId="19939184" w14:textId="13328C1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 The Department adopts by reference the definitions contained in 40 CFR 257.53 revised as of August 5, 2016 [</w:t>
      </w:r>
      <w:r w:rsidR="00F85684">
        <w:rPr>
          <w:rFonts w:ascii="Times New Roman" w:hAnsi="Times New Roman" w:cs="Times New Roman"/>
          <w:sz w:val="20"/>
          <w:szCs w:val="20"/>
          <w:u w:val="single"/>
        </w:rPr>
        <w:t>LINK</w:t>
      </w:r>
      <w:r w:rsidRPr="009B1A1B">
        <w:rPr>
          <w:rFonts w:ascii="Times New Roman" w:hAnsi="Times New Roman" w:cs="Times New Roman"/>
          <w:sz w:val="20"/>
          <w:szCs w:val="20"/>
          <w:u w:val="single"/>
        </w:rPr>
        <w:t>].</w:t>
      </w:r>
    </w:p>
    <w:p w14:paraId="4D423CA9"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(b) When a term in any provision adopted in this chapter from 40 CFR 257.50 through 257.107 is not defined it shall have the meaning as given in the federal Resource Conservation and Recovery Act.</w:t>
      </w:r>
    </w:p>
    <w:p w14:paraId="011DF2B8" w14:textId="2AD24950"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(c) The term “Wetlands” as used in any provision adopted in this chapter from shall have the definition of “wetlands” as defined in</w:t>
      </w:r>
      <w:r w:rsidR="005D60E5">
        <w:rPr>
          <w:rFonts w:ascii="Times New Roman" w:hAnsi="Times New Roman" w:cs="Times New Roman"/>
          <w:sz w:val="20"/>
          <w:szCs w:val="20"/>
          <w:u w:val="single"/>
        </w:rPr>
        <w:t xml:space="preserve"> s. </w:t>
      </w:r>
      <w:r w:rsidRPr="009B1A1B">
        <w:rPr>
          <w:rFonts w:ascii="Times New Roman" w:hAnsi="Times New Roman" w:cs="Times New Roman"/>
          <w:sz w:val="20"/>
          <w:szCs w:val="20"/>
          <w:u w:val="single"/>
        </w:rPr>
        <w:t>373.019, F.S.</w:t>
      </w:r>
    </w:p>
    <w:p w14:paraId="74F52FB8"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(d) When</w:t>
      </w:r>
      <w:r w:rsidRPr="009B1A1B">
        <w:rPr>
          <w:rFonts w:ascii="Times New Roman" w:hAnsi="Times New Roman" w:cs="Times New Roman"/>
          <w:sz w:val="20"/>
          <w:szCs w:val="20"/>
          <w:u w:val="single"/>
        </w:rPr>
        <w:t xml:space="preserve"> the same word, phrase, or term is defined in Part IV of </w:t>
      </w:r>
      <w:r w:rsidRPr="008D6098">
        <w:rPr>
          <w:rFonts w:ascii="Times New Roman" w:hAnsi="Times New Roman" w:cs="Times New Roman"/>
          <w:sz w:val="20"/>
          <w:szCs w:val="20"/>
          <w:u w:val="single"/>
        </w:rPr>
        <w:t>Chapter 403, F.S., and 40 CFR 257.53 and the definitions are not identical, the definitions as given in the state statute shall apply.</w:t>
      </w:r>
      <w:r w:rsidRPr="008D6098">
        <w:rPr>
          <w:rFonts w:ascii="Times New Roman" w:hAnsi="Times New Roman" w:cs="Times New Roman"/>
          <w:sz w:val="20"/>
          <w:szCs w:val="20"/>
        </w:rPr>
        <w:tab/>
      </w:r>
      <w:r w:rsidRPr="008D6098">
        <w:rPr>
          <w:rFonts w:ascii="Times New Roman" w:hAnsi="Times New Roman" w:cs="Times New Roman"/>
          <w:sz w:val="20"/>
          <w:szCs w:val="20"/>
        </w:rPr>
        <w:tab/>
      </w:r>
      <w:r w:rsidRPr="008D6098">
        <w:rPr>
          <w:rFonts w:ascii="Times New Roman" w:hAnsi="Times New Roman" w:cs="Times New Roman"/>
          <w:sz w:val="20"/>
          <w:szCs w:val="20"/>
        </w:rPr>
        <w:tab/>
      </w:r>
    </w:p>
    <w:p w14:paraId="7D348C7E" w14:textId="0CF88DDF"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(3) The Department adopts by reference the following Sections of 40 CFR</w:t>
      </w:r>
      <w:r w:rsidR="000A3C21" w:rsidRPr="008D6098">
        <w:rPr>
          <w:rFonts w:ascii="Times New Roman" w:hAnsi="Times New Roman" w:cs="Times New Roman"/>
          <w:sz w:val="20"/>
          <w:szCs w:val="20"/>
          <w:u w:val="single"/>
        </w:rPr>
        <w:t xml:space="preserve"> </w:t>
      </w:r>
      <w:r w:rsidRPr="008D6098">
        <w:rPr>
          <w:rFonts w:ascii="Times New Roman" w:hAnsi="Times New Roman" w:cs="Times New Roman"/>
          <w:sz w:val="20"/>
          <w:szCs w:val="20"/>
          <w:u w:val="single"/>
        </w:rPr>
        <w:t>257 revised as of August 5, 2016 [</w:t>
      </w:r>
      <w:r w:rsidR="00F85684">
        <w:rPr>
          <w:rFonts w:ascii="Times New Roman" w:hAnsi="Times New Roman" w:cs="Times New Roman"/>
          <w:sz w:val="20"/>
          <w:szCs w:val="20"/>
          <w:u w:val="single"/>
        </w:rPr>
        <w:t>LINK</w:t>
      </w:r>
      <w:r w:rsidRPr="008D6098">
        <w:rPr>
          <w:rFonts w:ascii="Times New Roman" w:hAnsi="Times New Roman" w:cs="Times New Roman"/>
          <w:sz w:val="20"/>
          <w:szCs w:val="20"/>
          <w:u w:val="single"/>
        </w:rPr>
        <w:t>]</w:t>
      </w:r>
      <w:r w:rsidR="00320EA1">
        <w:rPr>
          <w:rFonts w:ascii="Times New Roman" w:hAnsi="Times New Roman" w:cs="Times New Roman"/>
          <w:sz w:val="20"/>
          <w:szCs w:val="20"/>
          <w:u w:val="single"/>
        </w:rPr>
        <w:t xml:space="preserve">, </w:t>
      </w:r>
      <w:r w:rsidR="00320EA1" w:rsidRPr="00320EA1">
        <w:rPr>
          <w:rFonts w:ascii="Times New Roman" w:hAnsi="Times New Roman" w:cs="Times New Roman"/>
          <w:sz w:val="20"/>
          <w:szCs w:val="20"/>
          <w:u w:val="single"/>
        </w:rPr>
        <w:t>and as amended in the 85 Federal Register dated August 28, 2020 (53516-53566) [LINK]</w:t>
      </w:r>
      <w:r w:rsidR="00EA0126">
        <w:rPr>
          <w:rFonts w:ascii="Times New Roman" w:hAnsi="Times New Roman" w:cs="Times New Roman"/>
          <w:sz w:val="20"/>
          <w:szCs w:val="20"/>
          <w:u w:val="single"/>
        </w:rPr>
        <w:t xml:space="preserve"> and </w:t>
      </w:r>
      <w:r w:rsidR="00EA0126" w:rsidRPr="00D627CB">
        <w:rPr>
          <w:rFonts w:ascii="Times New Roman" w:hAnsi="Times New Roman" w:cs="Times New Roman"/>
          <w:sz w:val="20"/>
          <w:szCs w:val="20"/>
          <w:u w:val="single"/>
        </w:rPr>
        <w:t>85 Federal Register dated November 12, 2020 (72506-725430 [LINK]</w:t>
      </w:r>
      <w:r w:rsidR="00580997" w:rsidRPr="00D627CB">
        <w:rPr>
          <w:rFonts w:ascii="Times New Roman" w:hAnsi="Times New Roman" w:cs="Times New Roman"/>
          <w:sz w:val="20"/>
          <w:szCs w:val="20"/>
          <w:u w:val="single"/>
        </w:rPr>
        <w:t xml:space="preserve"> </w:t>
      </w:r>
      <w:r w:rsidRPr="00320EA1">
        <w:rPr>
          <w:rFonts w:ascii="Times New Roman" w:hAnsi="Times New Roman" w:cs="Times New Roman"/>
          <w:sz w:val="20"/>
          <w:szCs w:val="20"/>
          <w:u w:val="single"/>
        </w:rPr>
        <w:t>with</w:t>
      </w:r>
      <w:r w:rsidRPr="008D6098">
        <w:rPr>
          <w:rFonts w:ascii="Times New Roman" w:hAnsi="Times New Roman" w:cs="Times New Roman"/>
          <w:sz w:val="20"/>
          <w:szCs w:val="20"/>
          <w:u w:val="single"/>
        </w:rPr>
        <w:t xml:space="preserve"> the exceptions listed in subsection 62-701.804(4), F.A.C.: floodplains, 257.3-1; endangered species, 257.3-2; surface water, 257.3-3; placement above the uppermost aquifer, 257.60; wetlands, 257.61; fault areas, 257.62; seismic impact zones, 257.63; unstable areas, 257.64; design criteria for new CCR landfills and any lateral expansion of a CCR landfill, 257.70; liner</w:t>
      </w:r>
      <w:r w:rsidR="007302ED" w:rsidRPr="008D6098">
        <w:rPr>
          <w:rFonts w:ascii="Times New Roman" w:hAnsi="Times New Roman" w:cs="Times New Roman"/>
          <w:sz w:val="20"/>
          <w:szCs w:val="20"/>
          <w:u w:val="single"/>
        </w:rPr>
        <w:t xml:space="preserve"> design</w:t>
      </w:r>
      <w:r w:rsidRPr="008D6098">
        <w:rPr>
          <w:rFonts w:ascii="Times New Roman" w:hAnsi="Times New Roman" w:cs="Times New Roman"/>
          <w:sz w:val="20"/>
          <w:szCs w:val="20"/>
          <w:u w:val="single"/>
        </w:rPr>
        <w:t xml:space="preserve"> criteria for existing CCR surface impoundments, 257.71; liner design criteria for new CCR surface impoundments and any lateral expansion of a CCR surface impoundment, 257.72; -structural integrity criteria for existing CCR surface impoundments, 257.73; structural integrity criteria for new CCR surface impoundments and any lateral expansion of a CCR surface impoundment, 257.74; air criteria, 257.80; run-on and run-off controls for CCR landfills, 257.81; hydrologic and hydraulic capacity requirements for CCR surface impoundments, 257.82; inspection requirements for CCR surface impoundments, 257.83; inspection requirements for CCR landfills, 257.84; applicability, 257.90; </w:t>
      </w:r>
      <w:r w:rsidR="007302ED" w:rsidRPr="008D6098">
        <w:rPr>
          <w:rFonts w:ascii="Times New Roman" w:hAnsi="Times New Roman" w:cs="Times New Roman"/>
          <w:sz w:val="20"/>
          <w:szCs w:val="20"/>
          <w:u w:val="single"/>
        </w:rPr>
        <w:t>g</w:t>
      </w:r>
      <w:r w:rsidRPr="008D6098">
        <w:rPr>
          <w:rFonts w:ascii="Times New Roman" w:hAnsi="Times New Roman" w:cs="Times New Roman"/>
          <w:sz w:val="20"/>
          <w:szCs w:val="20"/>
          <w:u w:val="single"/>
        </w:rPr>
        <w:t>roundwater monitoring systems, 257.91; groundwater sampling and analysis requirements, 257.93; detection monitoring program, 257.94; assessment monitoring</w:t>
      </w:r>
      <w:r w:rsidR="007302ED" w:rsidRPr="008D6098">
        <w:rPr>
          <w:rFonts w:ascii="Times New Roman" w:hAnsi="Times New Roman" w:cs="Times New Roman"/>
          <w:sz w:val="20"/>
          <w:szCs w:val="20"/>
          <w:u w:val="single"/>
        </w:rPr>
        <w:t xml:space="preserve"> program</w:t>
      </w:r>
      <w:r w:rsidRPr="008D6098">
        <w:rPr>
          <w:rFonts w:ascii="Times New Roman" w:hAnsi="Times New Roman" w:cs="Times New Roman"/>
          <w:sz w:val="20"/>
          <w:szCs w:val="20"/>
          <w:u w:val="single"/>
        </w:rPr>
        <w:t>, 257.95; assessment of corrective measures, 257.96; selection of remedy, 257.97; implementation of the corrective action program, 257.98; inactive CCR surface impoundments, 257.100; closure or retrofit of CCR units , 257.101; criteria for conducting the closure or retrofit of CCR units, 257.102; alternative closure requirements, 257.103; post-closure care requirements, 257.104; recordkeeping requirements, 257.105; notification requirements, 257.106; publicly accessible Internet site requirements, 257.107; Appendix III to Part 257, Constituents for Detection Monitoring; and Appendix IV to</w:t>
      </w:r>
      <w:r w:rsidR="000A3C21" w:rsidRPr="008D6098">
        <w:rPr>
          <w:rFonts w:ascii="Times New Roman" w:hAnsi="Times New Roman" w:cs="Times New Roman"/>
          <w:sz w:val="20"/>
          <w:szCs w:val="20"/>
          <w:u w:val="single"/>
        </w:rPr>
        <w:t xml:space="preserve"> </w:t>
      </w:r>
      <w:r w:rsidR="007302ED" w:rsidRPr="008D6098">
        <w:rPr>
          <w:rFonts w:ascii="Times New Roman" w:hAnsi="Times New Roman" w:cs="Times New Roman"/>
          <w:sz w:val="20"/>
          <w:szCs w:val="20"/>
          <w:u w:val="single"/>
        </w:rPr>
        <w:t xml:space="preserve">Part </w:t>
      </w:r>
      <w:r w:rsidRPr="008D6098">
        <w:rPr>
          <w:rFonts w:ascii="Times New Roman" w:hAnsi="Times New Roman" w:cs="Times New Roman"/>
          <w:sz w:val="20"/>
          <w:szCs w:val="20"/>
          <w:u w:val="single"/>
        </w:rPr>
        <w:t>257, Constituents for Assessment Monitoring.</w:t>
      </w:r>
    </w:p>
    <w:p w14:paraId="0CACDC47" w14:textId="77777777" w:rsidR="0003068E" w:rsidRPr="00A6327D" w:rsidRDefault="0003068E" w:rsidP="0003068E">
      <w:pPr>
        <w:tabs>
          <w:tab w:val="left" w:pos="360"/>
        </w:tabs>
        <w:spacing w:after="0" w:line="260" w:lineRule="atLeast"/>
        <w:ind w:firstLine="360"/>
        <w:rPr>
          <w:rFonts w:ascii="Times New Roman" w:hAnsi="Times New Roman" w:cs="Times New Roman"/>
          <w:b/>
          <w:bCs/>
          <w:color w:val="0070C0"/>
          <w:sz w:val="20"/>
          <w:szCs w:val="20"/>
        </w:rPr>
      </w:pPr>
      <w:r w:rsidRPr="008D6098">
        <w:rPr>
          <w:rFonts w:ascii="Times New Roman" w:hAnsi="Times New Roman" w:cs="Times New Roman"/>
          <w:sz w:val="20"/>
          <w:szCs w:val="20"/>
          <w:u w:val="single"/>
        </w:rPr>
        <w:t>(4) The Department does not adopt the following section of 40 CFR Part 257</w:t>
      </w:r>
      <w:r>
        <w:rPr>
          <w:rFonts w:ascii="Times New Roman" w:hAnsi="Times New Roman" w:cs="Times New Roman"/>
          <w:sz w:val="20"/>
          <w:szCs w:val="20"/>
          <w:u w:val="single"/>
        </w:rPr>
        <w:t xml:space="preserve"> </w:t>
      </w:r>
      <w:r w:rsidRPr="008D6098">
        <w:rPr>
          <w:rFonts w:ascii="Times New Roman" w:hAnsi="Times New Roman" w:cs="Times New Roman"/>
          <w:sz w:val="20"/>
          <w:szCs w:val="20"/>
          <w:u w:val="single"/>
        </w:rPr>
        <w:t>revised as of August 5, 2016</w:t>
      </w:r>
      <w:r w:rsidRPr="009B1A1B">
        <w:rPr>
          <w:rFonts w:ascii="Times New Roman" w:hAnsi="Times New Roman" w:cs="Times New Roman"/>
          <w:sz w:val="20"/>
          <w:szCs w:val="20"/>
          <w:u w:val="single"/>
        </w:rPr>
        <w:t>: 257.50(e)</w:t>
      </w:r>
      <w:r>
        <w:rPr>
          <w:rFonts w:ascii="Times New Roman" w:hAnsi="Times New Roman" w:cs="Times New Roman"/>
          <w:sz w:val="20"/>
          <w:szCs w:val="20"/>
          <w:u w:val="single"/>
        </w:rPr>
        <w:t>.</w:t>
      </w:r>
    </w:p>
    <w:p w14:paraId="3FA567BD" w14:textId="5E8B4298" w:rsidR="00B676EF" w:rsidRPr="009B1A1B" w:rsidRDefault="0003068E" w:rsidP="0003068E">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 </w:t>
      </w:r>
      <w:r w:rsidR="00B676EF" w:rsidRPr="009B1A1B">
        <w:rPr>
          <w:rFonts w:ascii="Times New Roman" w:hAnsi="Times New Roman" w:cs="Times New Roman"/>
          <w:sz w:val="20"/>
          <w:szCs w:val="20"/>
          <w:u w:val="single"/>
        </w:rPr>
        <w:t>(5) References to 40 CFR 257.50 and 257.3-1 through 257.3-3 and 257.53 through 257.107 in any provisions adopted by reference and in Rule 62-701.805, F.A.C., shall mean rules adopted by the Department regarding Coal Combustion Residuals in Rules 62-701.804 and 62-701.805, F.A.C.</w:t>
      </w:r>
    </w:p>
    <w:p w14:paraId="478997B9" w14:textId="77777777" w:rsidR="00B676EF" w:rsidRPr="009B1A1B" w:rsidRDefault="00B676EF" w:rsidP="00976E16">
      <w:pPr>
        <w:tabs>
          <w:tab w:val="left" w:pos="360"/>
        </w:tabs>
        <w:spacing w:after="0" w:line="260" w:lineRule="atLeast"/>
        <w:rPr>
          <w:rFonts w:ascii="Times New Roman" w:hAnsi="Times New Roman" w:cs="Times New Roman"/>
          <w:i/>
          <w:iCs/>
          <w:sz w:val="20"/>
          <w:szCs w:val="20"/>
          <w:u w:val="single"/>
        </w:rPr>
      </w:pPr>
    </w:p>
    <w:p w14:paraId="048E7ACA" w14:textId="77777777" w:rsidR="00B676EF" w:rsidRPr="009B1A1B" w:rsidRDefault="00B676EF" w:rsidP="00976E16">
      <w:pPr>
        <w:tabs>
          <w:tab w:val="left" w:pos="360"/>
        </w:tabs>
        <w:spacing w:after="0" w:line="260" w:lineRule="atLeast"/>
        <w:rPr>
          <w:rFonts w:ascii="Times New Roman" w:hAnsi="Times New Roman" w:cs="Times New Roman"/>
          <w:sz w:val="18"/>
          <w:szCs w:val="18"/>
          <w:u w:val="single"/>
        </w:rPr>
      </w:pPr>
      <w:r w:rsidRPr="009B1A1B">
        <w:rPr>
          <w:rFonts w:ascii="Times New Roman" w:hAnsi="Times New Roman" w:cs="Times New Roman"/>
          <w:i/>
          <w:iCs/>
          <w:sz w:val="18"/>
          <w:szCs w:val="18"/>
          <w:u w:val="single"/>
        </w:rPr>
        <w:t>Rulemaking Authority 403.061, 403.704 FS. Law Implemented 403.702, 403.703, 403.704 FS. History–New</w:t>
      </w:r>
      <w:r w:rsidRPr="009B1A1B">
        <w:rPr>
          <w:rFonts w:ascii="Times New Roman" w:hAnsi="Times New Roman" w:cs="Times New Roman"/>
          <w:i/>
          <w:iCs/>
          <w:sz w:val="18"/>
          <w:szCs w:val="18"/>
        </w:rPr>
        <w:t>_________.</w:t>
      </w:r>
      <w:r w:rsidRPr="009B1A1B">
        <w:rPr>
          <w:rFonts w:ascii="Times New Roman" w:hAnsi="Times New Roman" w:cs="Times New Roman"/>
          <w:i/>
          <w:iCs/>
          <w:sz w:val="18"/>
          <w:szCs w:val="18"/>
          <w:u w:val="single"/>
        </w:rPr>
        <w:t xml:space="preserve"> </w:t>
      </w:r>
    </w:p>
    <w:p w14:paraId="69093E0B" w14:textId="77777777" w:rsidR="00B676EF" w:rsidRPr="009B1A1B" w:rsidRDefault="00B676EF" w:rsidP="00976E16">
      <w:pPr>
        <w:tabs>
          <w:tab w:val="left" w:pos="360"/>
        </w:tabs>
        <w:spacing w:after="0" w:line="260" w:lineRule="atLeast"/>
        <w:ind w:firstLine="360"/>
        <w:rPr>
          <w:rFonts w:ascii="Times New Roman" w:hAnsi="Times New Roman" w:cs="Times New Roman"/>
          <w:b/>
          <w:bCs/>
          <w:sz w:val="20"/>
          <w:szCs w:val="20"/>
          <w:u w:val="single"/>
        </w:rPr>
      </w:pPr>
    </w:p>
    <w:p w14:paraId="229E21B6" w14:textId="77777777" w:rsidR="00B676EF" w:rsidRPr="005D453B" w:rsidRDefault="00B676EF" w:rsidP="00976E16">
      <w:pPr>
        <w:tabs>
          <w:tab w:val="left" w:pos="360"/>
        </w:tabs>
        <w:spacing w:after="0" w:line="260" w:lineRule="atLeast"/>
        <w:ind w:firstLine="360"/>
        <w:rPr>
          <w:rFonts w:ascii="Times New Roman" w:hAnsi="Times New Roman" w:cs="Times New Roman"/>
          <w:b/>
          <w:sz w:val="20"/>
          <w:szCs w:val="20"/>
        </w:rPr>
      </w:pPr>
      <w:r w:rsidRPr="009B1A1B">
        <w:rPr>
          <w:rFonts w:ascii="Times New Roman" w:hAnsi="Times New Roman" w:cs="Times New Roman"/>
          <w:b/>
          <w:sz w:val="20"/>
          <w:szCs w:val="20"/>
          <w:u w:val="single"/>
        </w:rPr>
        <w:t>62-701.805</w:t>
      </w:r>
      <w:r w:rsidRPr="009B1A1B">
        <w:rPr>
          <w:rFonts w:ascii="Times New Roman" w:hAnsi="Times New Roman" w:cs="Times New Roman"/>
          <w:sz w:val="20"/>
          <w:szCs w:val="20"/>
          <w:u w:val="single"/>
        </w:rPr>
        <w:t xml:space="preserve"> </w:t>
      </w:r>
      <w:r w:rsidRPr="009B1A1B">
        <w:rPr>
          <w:rFonts w:ascii="Times New Roman" w:hAnsi="Times New Roman" w:cs="Times New Roman"/>
          <w:b/>
          <w:sz w:val="20"/>
          <w:szCs w:val="20"/>
          <w:u w:val="single"/>
        </w:rPr>
        <w:t>Coal Combustion Residuals Facility Permitting Requirements and Procedures.</w:t>
      </w:r>
      <w:r w:rsidR="005D453B">
        <w:rPr>
          <w:rFonts w:ascii="Times New Roman" w:hAnsi="Times New Roman" w:cs="Times New Roman"/>
          <w:b/>
          <w:sz w:val="20"/>
          <w:szCs w:val="20"/>
        </w:rPr>
        <w:t xml:space="preserve"> </w:t>
      </w:r>
    </w:p>
    <w:p w14:paraId="2780044E"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(1) Location Restriction Requirements</w:t>
      </w:r>
      <w:r w:rsidR="00333AC0">
        <w:rPr>
          <w:rFonts w:ascii="Times New Roman" w:hAnsi="Times New Roman" w:cs="Times New Roman"/>
          <w:sz w:val="20"/>
          <w:szCs w:val="20"/>
          <w:u w:val="single"/>
        </w:rPr>
        <w:t>.</w:t>
      </w:r>
      <w:r w:rsidRPr="009B1A1B">
        <w:rPr>
          <w:rFonts w:ascii="Times New Roman" w:hAnsi="Times New Roman" w:cs="Times New Roman"/>
          <w:sz w:val="20"/>
          <w:szCs w:val="20"/>
          <w:u w:val="single"/>
        </w:rPr>
        <w:t xml:space="preserve"> </w:t>
      </w:r>
    </w:p>
    <w:p w14:paraId="7531FF39" w14:textId="1A5242F1"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247896">
        <w:rPr>
          <w:rFonts w:ascii="Times New Roman" w:hAnsi="Times New Roman" w:cs="Times New Roman"/>
          <w:sz w:val="20"/>
          <w:szCs w:val="20"/>
          <w:u w:val="single"/>
        </w:rPr>
        <w:t xml:space="preserve">(a) New CCR </w:t>
      </w:r>
      <w:r w:rsidR="008D6098" w:rsidRPr="00247896">
        <w:rPr>
          <w:rFonts w:ascii="Times New Roman" w:hAnsi="Times New Roman" w:cs="Times New Roman"/>
          <w:sz w:val="20"/>
          <w:szCs w:val="20"/>
          <w:u w:val="single"/>
        </w:rPr>
        <w:t>l</w:t>
      </w:r>
      <w:r w:rsidRPr="00247896">
        <w:rPr>
          <w:rFonts w:ascii="Times New Roman" w:hAnsi="Times New Roman" w:cs="Times New Roman"/>
          <w:sz w:val="20"/>
          <w:szCs w:val="20"/>
          <w:u w:val="single"/>
        </w:rPr>
        <w:t xml:space="preserve">andfills, </w:t>
      </w:r>
      <w:r w:rsidR="0074033C" w:rsidRPr="00247896">
        <w:rPr>
          <w:rFonts w:ascii="Times New Roman" w:hAnsi="Times New Roman" w:cs="Times New Roman"/>
          <w:sz w:val="20"/>
          <w:szCs w:val="20"/>
          <w:u w:val="single"/>
        </w:rPr>
        <w:t xml:space="preserve">existing CCR </w:t>
      </w:r>
      <w:r w:rsidR="009C4842" w:rsidRPr="00247896">
        <w:rPr>
          <w:rFonts w:ascii="Times New Roman" w:hAnsi="Times New Roman" w:cs="Times New Roman"/>
          <w:sz w:val="20"/>
          <w:szCs w:val="20"/>
          <w:u w:val="single"/>
        </w:rPr>
        <w:t>l</w:t>
      </w:r>
      <w:r w:rsidR="0074033C" w:rsidRPr="00247896">
        <w:rPr>
          <w:rFonts w:ascii="Times New Roman" w:hAnsi="Times New Roman" w:cs="Times New Roman"/>
          <w:sz w:val="20"/>
          <w:szCs w:val="20"/>
          <w:u w:val="single"/>
        </w:rPr>
        <w:t>and</w:t>
      </w:r>
      <w:r w:rsidR="0004423E" w:rsidRPr="00247896">
        <w:rPr>
          <w:rFonts w:ascii="Times New Roman" w:hAnsi="Times New Roman" w:cs="Times New Roman"/>
          <w:sz w:val="20"/>
          <w:szCs w:val="20"/>
          <w:u w:val="single"/>
        </w:rPr>
        <w:t xml:space="preserve">fills, </w:t>
      </w:r>
      <w:r w:rsidRPr="00247896">
        <w:rPr>
          <w:rFonts w:ascii="Times New Roman" w:hAnsi="Times New Roman" w:cs="Times New Roman"/>
          <w:sz w:val="20"/>
          <w:szCs w:val="20"/>
          <w:u w:val="single"/>
        </w:rPr>
        <w:t xml:space="preserve">and </w:t>
      </w:r>
      <w:r w:rsidR="008D6098" w:rsidRPr="00247896">
        <w:rPr>
          <w:rFonts w:ascii="Times New Roman" w:hAnsi="Times New Roman" w:cs="Times New Roman"/>
          <w:sz w:val="20"/>
          <w:szCs w:val="20"/>
          <w:u w:val="single"/>
        </w:rPr>
        <w:t>l</w:t>
      </w:r>
      <w:r w:rsidRPr="00247896">
        <w:rPr>
          <w:rFonts w:ascii="Times New Roman" w:hAnsi="Times New Roman" w:cs="Times New Roman"/>
          <w:sz w:val="20"/>
          <w:szCs w:val="20"/>
          <w:u w:val="single"/>
        </w:rPr>
        <w:t xml:space="preserve">ateral </w:t>
      </w:r>
      <w:r w:rsidR="008D6098" w:rsidRPr="00247896">
        <w:rPr>
          <w:rFonts w:ascii="Times New Roman" w:hAnsi="Times New Roman" w:cs="Times New Roman"/>
          <w:sz w:val="20"/>
          <w:szCs w:val="20"/>
          <w:u w:val="single"/>
        </w:rPr>
        <w:t>e</w:t>
      </w:r>
      <w:r w:rsidRPr="00247896">
        <w:rPr>
          <w:rFonts w:ascii="Times New Roman" w:hAnsi="Times New Roman" w:cs="Times New Roman"/>
          <w:sz w:val="20"/>
          <w:szCs w:val="20"/>
          <w:u w:val="single"/>
        </w:rPr>
        <w:t xml:space="preserve">xpansion of a CCR </w:t>
      </w:r>
      <w:r w:rsidR="009C4842" w:rsidRPr="00247896">
        <w:rPr>
          <w:rFonts w:ascii="Times New Roman" w:hAnsi="Times New Roman" w:cs="Times New Roman"/>
          <w:sz w:val="20"/>
          <w:szCs w:val="20"/>
          <w:u w:val="single"/>
        </w:rPr>
        <w:t>l</w:t>
      </w:r>
      <w:r w:rsidRPr="00247896">
        <w:rPr>
          <w:rFonts w:ascii="Times New Roman" w:hAnsi="Times New Roman" w:cs="Times New Roman"/>
          <w:sz w:val="20"/>
          <w:szCs w:val="20"/>
          <w:u w:val="single"/>
        </w:rPr>
        <w:t>andfill</w:t>
      </w:r>
      <w:r w:rsidR="00B53D01" w:rsidRPr="00247896">
        <w:rPr>
          <w:rFonts w:ascii="Times New Roman" w:hAnsi="Times New Roman" w:cs="Times New Roman"/>
          <w:sz w:val="20"/>
          <w:szCs w:val="20"/>
          <w:u w:val="single"/>
        </w:rPr>
        <w:t xml:space="preserve">. </w:t>
      </w:r>
      <w:r w:rsidRPr="00247896">
        <w:rPr>
          <w:rFonts w:ascii="Times New Roman" w:hAnsi="Times New Roman" w:cs="Times New Roman"/>
          <w:sz w:val="20"/>
          <w:szCs w:val="20"/>
          <w:u w:val="single"/>
        </w:rPr>
        <w:t>The location restriction requirement for existing CCR landfills is specified in 40 CFR 257.64. The location restrictions for the construction of new CCR landfills and any lateral expansions are those specified in 40 CFR 257.60, 257.61, 257.62, 257.63, and 257.64 [as adopted by reference in Rule 62-701.804, F.A.C.].</w:t>
      </w:r>
    </w:p>
    <w:p w14:paraId="1A191436" w14:textId="6182463F" w:rsidR="00B676EF" w:rsidRDefault="00B676EF" w:rsidP="00976E16">
      <w:pPr>
        <w:tabs>
          <w:tab w:val="left" w:pos="360"/>
        </w:tabs>
        <w:spacing w:after="0" w:line="260" w:lineRule="atLeast"/>
        <w:ind w:firstLine="360"/>
        <w:rPr>
          <w:rFonts w:ascii="Times New Roman" w:hAnsi="Times New Roman" w:cs="Times New Roman"/>
          <w:sz w:val="20"/>
          <w:szCs w:val="20"/>
          <w:u w:val="single"/>
        </w:rPr>
      </w:pPr>
      <w:r w:rsidRPr="00562923">
        <w:rPr>
          <w:rFonts w:ascii="Times New Roman" w:hAnsi="Times New Roman" w:cs="Times New Roman"/>
          <w:sz w:val="20"/>
          <w:szCs w:val="20"/>
          <w:u w:val="single"/>
        </w:rPr>
        <w:t xml:space="preserve">(b) </w:t>
      </w:r>
      <w:r w:rsidR="0095024D" w:rsidRPr="00562923">
        <w:rPr>
          <w:rFonts w:ascii="Times New Roman" w:hAnsi="Times New Roman" w:cs="Times New Roman"/>
          <w:sz w:val="20"/>
          <w:szCs w:val="20"/>
          <w:u w:val="single"/>
        </w:rPr>
        <w:t>New CCR surface impoundment</w:t>
      </w:r>
      <w:r w:rsidR="00806EA7">
        <w:rPr>
          <w:rFonts w:ascii="Times New Roman" w:hAnsi="Times New Roman" w:cs="Times New Roman"/>
          <w:sz w:val="20"/>
          <w:szCs w:val="20"/>
          <w:u w:val="single"/>
        </w:rPr>
        <w:t>s</w:t>
      </w:r>
      <w:r w:rsidR="0095024D" w:rsidRPr="00562923">
        <w:rPr>
          <w:rFonts w:ascii="Times New Roman" w:hAnsi="Times New Roman" w:cs="Times New Roman"/>
          <w:sz w:val="20"/>
          <w:szCs w:val="20"/>
          <w:u w:val="single"/>
        </w:rPr>
        <w:t xml:space="preserve">, </w:t>
      </w:r>
      <w:r w:rsidR="008D6098" w:rsidRPr="00562923">
        <w:rPr>
          <w:rFonts w:ascii="Times New Roman" w:hAnsi="Times New Roman" w:cs="Times New Roman"/>
          <w:sz w:val="20"/>
          <w:szCs w:val="20"/>
          <w:u w:val="single"/>
        </w:rPr>
        <w:t>e</w:t>
      </w:r>
      <w:r w:rsidRPr="00562923">
        <w:rPr>
          <w:rFonts w:ascii="Times New Roman" w:hAnsi="Times New Roman" w:cs="Times New Roman"/>
          <w:sz w:val="20"/>
          <w:szCs w:val="20"/>
          <w:u w:val="single"/>
        </w:rPr>
        <w:t xml:space="preserve">xisting CCR </w:t>
      </w:r>
      <w:r w:rsidR="008D6098" w:rsidRPr="00562923">
        <w:rPr>
          <w:rFonts w:ascii="Times New Roman" w:hAnsi="Times New Roman" w:cs="Times New Roman"/>
          <w:sz w:val="20"/>
          <w:szCs w:val="20"/>
          <w:u w:val="single"/>
        </w:rPr>
        <w:t>s</w:t>
      </w:r>
      <w:r w:rsidRPr="00562923">
        <w:rPr>
          <w:rFonts w:ascii="Times New Roman" w:hAnsi="Times New Roman" w:cs="Times New Roman"/>
          <w:sz w:val="20"/>
          <w:szCs w:val="20"/>
          <w:u w:val="single"/>
        </w:rPr>
        <w:t xml:space="preserve">urface </w:t>
      </w:r>
      <w:r w:rsidR="008D6098" w:rsidRPr="00562923">
        <w:rPr>
          <w:rFonts w:ascii="Times New Roman" w:hAnsi="Times New Roman" w:cs="Times New Roman"/>
          <w:sz w:val="20"/>
          <w:szCs w:val="20"/>
          <w:u w:val="single"/>
        </w:rPr>
        <w:t>i</w:t>
      </w:r>
      <w:r w:rsidRPr="00562923">
        <w:rPr>
          <w:rFonts w:ascii="Times New Roman" w:hAnsi="Times New Roman" w:cs="Times New Roman"/>
          <w:sz w:val="20"/>
          <w:szCs w:val="20"/>
          <w:u w:val="single"/>
        </w:rPr>
        <w:t xml:space="preserve">mpoundments, </w:t>
      </w:r>
      <w:r w:rsidR="0095024D" w:rsidRPr="00562923">
        <w:rPr>
          <w:rFonts w:ascii="Times New Roman" w:hAnsi="Times New Roman" w:cs="Times New Roman"/>
          <w:sz w:val="20"/>
          <w:szCs w:val="20"/>
          <w:u w:val="single"/>
        </w:rPr>
        <w:t>and l</w:t>
      </w:r>
      <w:r w:rsidRPr="00562923">
        <w:rPr>
          <w:rFonts w:ascii="Times New Roman" w:hAnsi="Times New Roman" w:cs="Times New Roman"/>
          <w:sz w:val="20"/>
          <w:szCs w:val="20"/>
          <w:u w:val="single"/>
        </w:rPr>
        <w:t xml:space="preserve">ateral </w:t>
      </w:r>
      <w:r w:rsidR="0095024D" w:rsidRPr="00562923">
        <w:rPr>
          <w:rFonts w:ascii="Times New Roman" w:hAnsi="Times New Roman" w:cs="Times New Roman"/>
          <w:sz w:val="20"/>
          <w:szCs w:val="20"/>
          <w:u w:val="single"/>
        </w:rPr>
        <w:t>e</w:t>
      </w:r>
      <w:r w:rsidRPr="00562923">
        <w:rPr>
          <w:rFonts w:ascii="Times New Roman" w:hAnsi="Times New Roman" w:cs="Times New Roman"/>
          <w:sz w:val="20"/>
          <w:szCs w:val="20"/>
          <w:u w:val="single"/>
        </w:rPr>
        <w:t xml:space="preserve">xpansion of a CCR </w:t>
      </w:r>
      <w:r w:rsidR="00806EA7">
        <w:rPr>
          <w:rFonts w:ascii="Times New Roman" w:hAnsi="Times New Roman" w:cs="Times New Roman"/>
          <w:sz w:val="20"/>
          <w:szCs w:val="20"/>
          <w:u w:val="single"/>
        </w:rPr>
        <w:t>s</w:t>
      </w:r>
      <w:r w:rsidRPr="00562923">
        <w:rPr>
          <w:rFonts w:ascii="Times New Roman" w:hAnsi="Times New Roman" w:cs="Times New Roman"/>
          <w:sz w:val="20"/>
          <w:szCs w:val="20"/>
          <w:u w:val="single"/>
        </w:rPr>
        <w:t>urface impoundment.</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The location restriction requirements for existing CCR surface impoundments, construction of new CCR surface impoundments, and any lateral expansions are those specified in 40 CFR 257.60, 257.61, 257.62, 257.63, and 257.64 [as adopted by reference in Rule 62-701.804, F.A.C.].</w:t>
      </w:r>
    </w:p>
    <w:p w14:paraId="4F2921AD" w14:textId="77777777" w:rsidR="000D51DC" w:rsidRPr="00C21008" w:rsidRDefault="00B676EF" w:rsidP="000D51DC">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lastRenderedPageBreak/>
        <w:t xml:space="preserve">(2) </w:t>
      </w:r>
      <w:r w:rsidR="000D51DC" w:rsidRPr="001F13CD">
        <w:rPr>
          <w:rFonts w:ascii="Times New Roman" w:hAnsi="Times New Roman" w:cs="Times New Roman"/>
          <w:sz w:val="20"/>
          <w:szCs w:val="20"/>
          <w:u w:val="single"/>
        </w:rPr>
        <w:t>Design Requirements.</w:t>
      </w:r>
      <w:r w:rsidR="00C21008">
        <w:rPr>
          <w:rFonts w:ascii="Times New Roman" w:hAnsi="Times New Roman" w:cs="Times New Roman"/>
          <w:sz w:val="20"/>
          <w:szCs w:val="20"/>
        </w:rPr>
        <w:t xml:space="preserve"> </w:t>
      </w:r>
    </w:p>
    <w:p w14:paraId="77FDBD51" w14:textId="5E990DB2" w:rsidR="000D51DC" w:rsidRPr="009B1A1B" w:rsidRDefault="000D51DC" w:rsidP="000D51DC">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 The design requirements for construction of new CCR landfills and any lateral expansions are those specified in 40 CFR 257.70 [as adopted by reference in Rule 62-701.804, F.A.C.].</w:t>
      </w:r>
    </w:p>
    <w:p w14:paraId="5C54B39A" w14:textId="4669CB7F" w:rsidR="000D51DC" w:rsidRPr="009B1A1B" w:rsidRDefault="000D51DC" w:rsidP="000D51DC">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(b) The design requirements for construction of new CCR surface impoundments or any lateral expansions are those specified in 40 CFR 257.71, 257.72, 257.73 and 257.74 [as adopted by reference in Rule 62-701.804, F.</w:t>
      </w:r>
      <w:r w:rsidRPr="008D6098">
        <w:rPr>
          <w:rFonts w:ascii="Times New Roman" w:hAnsi="Times New Roman" w:cs="Times New Roman"/>
          <w:sz w:val="20"/>
          <w:szCs w:val="20"/>
          <w:u w:val="single"/>
        </w:rPr>
        <w:t>A.C.]</w:t>
      </w:r>
      <w:r w:rsidR="003119D0" w:rsidRPr="008D6098">
        <w:rPr>
          <w:rFonts w:ascii="Times New Roman" w:hAnsi="Times New Roman" w:cs="Times New Roman"/>
          <w:sz w:val="20"/>
          <w:szCs w:val="20"/>
          <w:u w:val="single"/>
        </w:rPr>
        <w:t>.</w:t>
      </w:r>
    </w:p>
    <w:p w14:paraId="387AF96E" w14:textId="77777777" w:rsidR="000D51DC" w:rsidRDefault="000D51DC" w:rsidP="000D51DC">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(c) Requirement for </w:t>
      </w:r>
      <w:r w:rsidRPr="000D358F">
        <w:rPr>
          <w:rFonts w:ascii="Times New Roman" w:hAnsi="Times New Roman" w:cs="Times New Roman"/>
          <w:sz w:val="20"/>
          <w:szCs w:val="20"/>
          <w:u w:val="single"/>
        </w:rPr>
        <w:t>Quality</w:t>
      </w:r>
      <w:r w:rsidRPr="009B1A1B">
        <w:rPr>
          <w:rFonts w:ascii="Times New Roman" w:hAnsi="Times New Roman" w:cs="Times New Roman"/>
          <w:sz w:val="20"/>
          <w:szCs w:val="20"/>
          <w:u w:val="single"/>
        </w:rPr>
        <w:t xml:space="preserve"> Assurance/Quality Control (QA/QC) Plans.</w:t>
      </w:r>
      <w:r>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For the construction of any new CCR landfill or CCR surface impoundment, any lateral expansions of a CCR landfill or surface impoundment, or retrofit of an existing CCR surface impoundment, a quality assurance/quality control plan, must be provided for the construction of the liner system, leachate collection system, and the final cover system, as applicable.</w:t>
      </w:r>
    </w:p>
    <w:p w14:paraId="60BFCCAC" w14:textId="77777777" w:rsidR="00B676EF" w:rsidRPr="001B7F24" w:rsidRDefault="000D51DC" w:rsidP="00976E16">
      <w:pPr>
        <w:tabs>
          <w:tab w:val="left" w:pos="360"/>
        </w:tabs>
        <w:spacing w:after="0" w:line="260" w:lineRule="atLeast"/>
        <w:ind w:firstLine="360"/>
        <w:rPr>
          <w:rFonts w:ascii="Times New Roman" w:hAnsi="Times New Roman" w:cs="Times New Roman"/>
          <w:sz w:val="20"/>
          <w:szCs w:val="20"/>
        </w:rPr>
      </w:pPr>
      <w:r>
        <w:rPr>
          <w:rFonts w:ascii="Times New Roman" w:hAnsi="Times New Roman" w:cs="Times New Roman"/>
          <w:sz w:val="20"/>
          <w:szCs w:val="20"/>
          <w:u w:val="single"/>
        </w:rPr>
        <w:t>(</w:t>
      </w:r>
      <w:r w:rsidRPr="0075580E">
        <w:rPr>
          <w:rFonts w:ascii="Times New Roman" w:hAnsi="Times New Roman" w:cs="Times New Roman"/>
          <w:sz w:val="20"/>
          <w:szCs w:val="20"/>
          <w:u w:val="single"/>
        </w:rPr>
        <w:t>3</w:t>
      </w:r>
      <w:r>
        <w:rPr>
          <w:rFonts w:ascii="Times New Roman" w:hAnsi="Times New Roman" w:cs="Times New Roman"/>
          <w:sz w:val="20"/>
          <w:szCs w:val="20"/>
          <w:u w:val="single"/>
        </w:rPr>
        <w:t xml:space="preserve">) </w:t>
      </w:r>
      <w:r w:rsidR="00B676EF" w:rsidRPr="009B1A1B">
        <w:rPr>
          <w:rFonts w:ascii="Times New Roman" w:hAnsi="Times New Roman" w:cs="Times New Roman"/>
          <w:sz w:val="20"/>
          <w:szCs w:val="20"/>
          <w:u w:val="single"/>
        </w:rPr>
        <w:t>Operating Requirements</w:t>
      </w:r>
      <w:r w:rsidR="00333AC0">
        <w:rPr>
          <w:rFonts w:ascii="Times New Roman" w:hAnsi="Times New Roman" w:cs="Times New Roman"/>
          <w:sz w:val="20"/>
          <w:szCs w:val="20"/>
          <w:u w:val="single"/>
        </w:rPr>
        <w:t>.</w:t>
      </w:r>
      <w:r w:rsidR="001B7F24">
        <w:rPr>
          <w:rFonts w:ascii="Times New Roman" w:hAnsi="Times New Roman" w:cs="Times New Roman"/>
          <w:sz w:val="20"/>
          <w:szCs w:val="20"/>
        </w:rPr>
        <w:t xml:space="preserve"> </w:t>
      </w:r>
    </w:p>
    <w:p w14:paraId="391BC8E9" w14:textId="06449295" w:rsidR="00B676EF" w:rsidRPr="00D627CB" w:rsidRDefault="00B676EF" w:rsidP="00976E16">
      <w:pPr>
        <w:tabs>
          <w:tab w:val="left" w:pos="360"/>
        </w:tabs>
        <w:spacing w:after="0" w:line="260" w:lineRule="atLeast"/>
        <w:ind w:firstLine="360"/>
        <w:rPr>
          <w:rFonts w:ascii="Times New Roman" w:hAnsi="Times New Roman" w:cs="Times New Roman"/>
          <w:sz w:val="20"/>
          <w:szCs w:val="20"/>
          <w:u w:val="single"/>
        </w:rPr>
      </w:pPr>
      <w:r w:rsidRPr="00D627CB">
        <w:rPr>
          <w:rFonts w:ascii="Times New Roman" w:hAnsi="Times New Roman" w:cs="Times New Roman"/>
          <w:sz w:val="20"/>
          <w:szCs w:val="20"/>
          <w:u w:val="single"/>
        </w:rPr>
        <w:t xml:space="preserve">(a) New CCR </w:t>
      </w:r>
      <w:r w:rsidR="008D6098" w:rsidRPr="00D627CB">
        <w:rPr>
          <w:rFonts w:ascii="Times New Roman" w:hAnsi="Times New Roman" w:cs="Times New Roman"/>
          <w:sz w:val="20"/>
          <w:szCs w:val="20"/>
          <w:u w:val="single"/>
        </w:rPr>
        <w:t>l</w:t>
      </w:r>
      <w:r w:rsidRPr="00D627CB">
        <w:rPr>
          <w:rFonts w:ascii="Times New Roman" w:hAnsi="Times New Roman" w:cs="Times New Roman"/>
          <w:sz w:val="20"/>
          <w:szCs w:val="20"/>
          <w:u w:val="single"/>
        </w:rPr>
        <w:t xml:space="preserve">andfills, </w:t>
      </w:r>
      <w:r w:rsidR="0095024D" w:rsidRPr="00D627CB">
        <w:rPr>
          <w:rFonts w:ascii="Times New Roman" w:hAnsi="Times New Roman" w:cs="Times New Roman"/>
          <w:sz w:val="20"/>
          <w:szCs w:val="20"/>
          <w:u w:val="single"/>
        </w:rPr>
        <w:t>existing CCR landfill</w:t>
      </w:r>
      <w:r w:rsidR="00B53D01" w:rsidRPr="00D627CB">
        <w:rPr>
          <w:rFonts w:ascii="Times New Roman" w:hAnsi="Times New Roman" w:cs="Times New Roman"/>
          <w:sz w:val="20"/>
          <w:szCs w:val="20"/>
          <w:u w:val="single"/>
        </w:rPr>
        <w:t>s</w:t>
      </w:r>
      <w:r w:rsidR="0095024D" w:rsidRPr="00D627CB">
        <w:rPr>
          <w:rFonts w:ascii="Times New Roman" w:hAnsi="Times New Roman" w:cs="Times New Roman"/>
          <w:sz w:val="20"/>
          <w:szCs w:val="20"/>
          <w:u w:val="single"/>
        </w:rPr>
        <w:t xml:space="preserve">, </w:t>
      </w:r>
      <w:r w:rsidRPr="00D627CB">
        <w:rPr>
          <w:rFonts w:ascii="Times New Roman" w:hAnsi="Times New Roman" w:cs="Times New Roman"/>
          <w:sz w:val="20"/>
          <w:szCs w:val="20"/>
          <w:u w:val="single"/>
        </w:rPr>
        <w:t xml:space="preserve">and </w:t>
      </w:r>
      <w:r w:rsidR="008D6098" w:rsidRPr="00D627CB">
        <w:rPr>
          <w:rFonts w:ascii="Times New Roman" w:hAnsi="Times New Roman" w:cs="Times New Roman"/>
          <w:sz w:val="20"/>
          <w:szCs w:val="20"/>
          <w:u w:val="single"/>
        </w:rPr>
        <w:t>l</w:t>
      </w:r>
      <w:r w:rsidRPr="00D627CB">
        <w:rPr>
          <w:rFonts w:ascii="Times New Roman" w:hAnsi="Times New Roman" w:cs="Times New Roman"/>
          <w:sz w:val="20"/>
          <w:szCs w:val="20"/>
          <w:u w:val="single"/>
        </w:rPr>
        <w:t xml:space="preserve">ateral </w:t>
      </w:r>
      <w:r w:rsidR="008D6098" w:rsidRPr="00D627CB">
        <w:rPr>
          <w:rFonts w:ascii="Times New Roman" w:hAnsi="Times New Roman" w:cs="Times New Roman"/>
          <w:sz w:val="20"/>
          <w:szCs w:val="20"/>
          <w:u w:val="single"/>
        </w:rPr>
        <w:t>e</w:t>
      </w:r>
      <w:r w:rsidRPr="00D627CB">
        <w:rPr>
          <w:rFonts w:ascii="Times New Roman" w:hAnsi="Times New Roman" w:cs="Times New Roman"/>
          <w:sz w:val="20"/>
          <w:szCs w:val="20"/>
          <w:u w:val="single"/>
        </w:rPr>
        <w:t xml:space="preserve">xpansion of a CCR </w:t>
      </w:r>
      <w:r w:rsidR="008D6098" w:rsidRPr="00D627CB">
        <w:rPr>
          <w:rFonts w:ascii="Times New Roman" w:hAnsi="Times New Roman" w:cs="Times New Roman"/>
          <w:sz w:val="20"/>
          <w:szCs w:val="20"/>
          <w:u w:val="single"/>
        </w:rPr>
        <w:t>l</w:t>
      </w:r>
      <w:r w:rsidRPr="00D627CB">
        <w:rPr>
          <w:rFonts w:ascii="Times New Roman" w:hAnsi="Times New Roman" w:cs="Times New Roman"/>
          <w:sz w:val="20"/>
          <w:szCs w:val="20"/>
          <w:u w:val="single"/>
        </w:rPr>
        <w:t>andfill.</w:t>
      </w:r>
      <w:r w:rsidR="000A3C21" w:rsidRPr="00D627CB">
        <w:rPr>
          <w:rFonts w:ascii="Times New Roman" w:hAnsi="Times New Roman" w:cs="Times New Roman"/>
          <w:sz w:val="20"/>
          <w:szCs w:val="20"/>
          <w:u w:val="single"/>
        </w:rPr>
        <w:t xml:space="preserve"> </w:t>
      </w:r>
      <w:r w:rsidRPr="00D627CB">
        <w:rPr>
          <w:rFonts w:ascii="Times New Roman" w:hAnsi="Times New Roman" w:cs="Times New Roman"/>
          <w:sz w:val="20"/>
          <w:szCs w:val="20"/>
          <w:u w:val="single"/>
        </w:rPr>
        <w:t>The operating requirements for existing CCR landfills, construction of new CCR landfills and any lateral expansions are those specified in 40 CFR 257.80, 257.81, and 257.84, [as adopted by reference in Rule 62-701.804, F.A.C.].</w:t>
      </w:r>
    </w:p>
    <w:p w14:paraId="79F77818" w14:textId="3BC5CA3C"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D627CB">
        <w:rPr>
          <w:rFonts w:ascii="Times New Roman" w:hAnsi="Times New Roman" w:cs="Times New Roman"/>
          <w:sz w:val="20"/>
          <w:szCs w:val="20"/>
          <w:u w:val="single"/>
        </w:rPr>
        <w:t xml:space="preserve">(b) New CCR </w:t>
      </w:r>
      <w:r w:rsidR="008D6098" w:rsidRPr="00D627CB">
        <w:rPr>
          <w:rFonts w:ascii="Times New Roman" w:hAnsi="Times New Roman" w:cs="Times New Roman"/>
          <w:sz w:val="20"/>
          <w:szCs w:val="20"/>
          <w:u w:val="single"/>
        </w:rPr>
        <w:t>s</w:t>
      </w:r>
      <w:r w:rsidRPr="00D627CB">
        <w:rPr>
          <w:rFonts w:ascii="Times New Roman" w:hAnsi="Times New Roman" w:cs="Times New Roman"/>
          <w:sz w:val="20"/>
          <w:szCs w:val="20"/>
          <w:u w:val="single"/>
        </w:rPr>
        <w:t xml:space="preserve">urface </w:t>
      </w:r>
      <w:r w:rsidR="008D6098" w:rsidRPr="00D627CB">
        <w:rPr>
          <w:rFonts w:ascii="Times New Roman" w:hAnsi="Times New Roman" w:cs="Times New Roman"/>
          <w:sz w:val="20"/>
          <w:szCs w:val="20"/>
          <w:u w:val="single"/>
        </w:rPr>
        <w:t>i</w:t>
      </w:r>
      <w:r w:rsidRPr="00D627CB">
        <w:rPr>
          <w:rFonts w:ascii="Times New Roman" w:hAnsi="Times New Roman" w:cs="Times New Roman"/>
          <w:sz w:val="20"/>
          <w:szCs w:val="20"/>
          <w:u w:val="single"/>
        </w:rPr>
        <w:t xml:space="preserve">mpoundments, </w:t>
      </w:r>
      <w:r w:rsidR="00B209FC" w:rsidRPr="00D627CB">
        <w:rPr>
          <w:rFonts w:ascii="Times New Roman" w:hAnsi="Times New Roman" w:cs="Times New Roman"/>
          <w:sz w:val="20"/>
          <w:szCs w:val="20"/>
          <w:u w:val="single"/>
        </w:rPr>
        <w:t>existing CCR surface impound</w:t>
      </w:r>
      <w:r w:rsidR="00055837" w:rsidRPr="00D627CB">
        <w:rPr>
          <w:rFonts w:ascii="Times New Roman" w:hAnsi="Times New Roman" w:cs="Times New Roman"/>
          <w:sz w:val="20"/>
          <w:szCs w:val="20"/>
          <w:u w:val="single"/>
        </w:rPr>
        <w:t xml:space="preserve">ments, </w:t>
      </w:r>
      <w:r w:rsidRPr="00D627CB">
        <w:rPr>
          <w:rFonts w:ascii="Times New Roman" w:hAnsi="Times New Roman" w:cs="Times New Roman"/>
          <w:sz w:val="20"/>
          <w:szCs w:val="20"/>
          <w:u w:val="single"/>
        </w:rPr>
        <w:t xml:space="preserve">and </w:t>
      </w:r>
      <w:r w:rsidR="008D6098" w:rsidRPr="00D627CB">
        <w:rPr>
          <w:rFonts w:ascii="Times New Roman" w:hAnsi="Times New Roman" w:cs="Times New Roman"/>
          <w:sz w:val="20"/>
          <w:szCs w:val="20"/>
          <w:u w:val="single"/>
        </w:rPr>
        <w:t>l</w:t>
      </w:r>
      <w:r w:rsidRPr="00D627CB">
        <w:rPr>
          <w:rFonts w:ascii="Times New Roman" w:hAnsi="Times New Roman" w:cs="Times New Roman"/>
          <w:sz w:val="20"/>
          <w:szCs w:val="20"/>
          <w:u w:val="single"/>
        </w:rPr>
        <w:t xml:space="preserve">ateral </w:t>
      </w:r>
      <w:r w:rsidR="008D6098" w:rsidRPr="00D627CB">
        <w:rPr>
          <w:rFonts w:ascii="Times New Roman" w:hAnsi="Times New Roman" w:cs="Times New Roman"/>
          <w:sz w:val="20"/>
          <w:szCs w:val="20"/>
          <w:u w:val="single"/>
        </w:rPr>
        <w:t>e</w:t>
      </w:r>
      <w:r w:rsidRPr="00D627CB">
        <w:rPr>
          <w:rFonts w:ascii="Times New Roman" w:hAnsi="Times New Roman" w:cs="Times New Roman"/>
          <w:sz w:val="20"/>
          <w:szCs w:val="20"/>
          <w:u w:val="single"/>
        </w:rPr>
        <w:t xml:space="preserve">xpansion of a CCR </w:t>
      </w:r>
      <w:r w:rsidR="00055837" w:rsidRPr="00D627CB">
        <w:rPr>
          <w:rFonts w:ascii="Times New Roman" w:hAnsi="Times New Roman" w:cs="Times New Roman"/>
          <w:sz w:val="20"/>
          <w:szCs w:val="20"/>
          <w:u w:val="single"/>
        </w:rPr>
        <w:t>surface impoundment</w:t>
      </w:r>
      <w:r w:rsidRPr="00D627CB">
        <w:rPr>
          <w:rFonts w:ascii="Times New Roman" w:hAnsi="Times New Roman" w:cs="Times New Roman"/>
          <w:sz w:val="20"/>
          <w:szCs w:val="20"/>
          <w:u w:val="single"/>
        </w:rPr>
        <w:t>. The operating requirements for existing CCR surface impoundments, construction of new CCR surface impoundments, and any lateral expansions are those specified in 40 CFR 257.80; 257.82; and 257.83; [as adopted by reference in Rule 62-701.804, F.A.C.].</w:t>
      </w:r>
    </w:p>
    <w:p w14:paraId="25C72EAD" w14:textId="3F9BE12C"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(4) The requirements for inactive CCR surface impoundments are those specified in 40 CFR 257.100 [as adopted by reference in Rule 62-701.804, F.A.C.]</w:t>
      </w:r>
      <w:r w:rsidR="003119D0" w:rsidRPr="008D6098">
        <w:rPr>
          <w:rFonts w:ascii="Times New Roman" w:hAnsi="Times New Roman" w:cs="Times New Roman"/>
          <w:sz w:val="20"/>
          <w:szCs w:val="20"/>
          <w:u w:val="single"/>
        </w:rPr>
        <w:t>.</w:t>
      </w:r>
    </w:p>
    <w:p w14:paraId="6556635C" w14:textId="4E1AB600"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(5) The groundwater monitoring and corrective action requirements are those specified in 40 CFR 257.90, 257.91, 257.93, 257.94, 257.95, 257.96, 257.97, and 257.98 [as adopted by reference in Rule 62-701.804, F.A.C.]</w:t>
      </w:r>
      <w:r w:rsidR="003119D0" w:rsidRPr="008D6098">
        <w:rPr>
          <w:rFonts w:ascii="Times New Roman" w:hAnsi="Times New Roman" w:cs="Times New Roman"/>
          <w:sz w:val="20"/>
          <w:szCs w:val="20"/>
          <w:u w:val="single"/>
        </w:rPr>
        <w:t>.</w:t>
      </w:r>
    </w:p>
    <w:p w14:paraId="3E2EA952" w14:textId="7809F346"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(6) Requirements for retrofitting existing unlined CCR surface impoundment</w:t>
      </w:r>
      <w:r w:rsidRPr="00601360">
        <w:rPr>
          <w:rFonts w:ascii="Times New Roman" w:hAnsi="Times New Roman" w:cs="Times New Roman"/>
          <w:sz w:val="20"/>
          <w:szCs w:val="20"/>
          <w:u w:val="single"/>
        </w:rPr>
        <w:t>s are</w:t>
      </w:r>
      <w:r w:rsidRPr="008D6098">
        <w:rPr>
          <w:rFonts w:ascii="Times New Roman" w:hAnsi="Times New Roman" w:cs="Times New Roman"/>
          <w:sz w:val="20"/>
          <w:szCs w:val="20"/>
          <w:u w:val="single"/>
        </w:rPr>
        <w:t xml:space="preserve"> those specified</w:t>
      </w:r>
      <w:r w:rsidRPr="009B1A1B">
        <w:rPr>
          <w:rFonts w:ascii="Times New Roman" w:hAnsi="Times New Roman" w:cs="Times New Roman"/>
          <w:sz w:val="20"/>
          <w:szCs w:val="20"/>
          <w:u w:val="single"/>
        </w:rPr>
        <w:t xml:space="preserve"> in 40 CFR 257.102(k), [as adopted by reference in Rule 62-701.804, F.A.C.]. </w:t>
      </w:r>
    </w:p>
    <w:p w14:paraId="1F229405" w14:textId="77777777" w:rsidR="00B676EF" w:rsidRPr="00C21008"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t>(7) Financial Assurance</w:t>
      </w:r>
      <w:r w:rsidR="00333AC0" w:rsidRPr="001F13CD">
        <w:rPr>
          <w:rFonts w:ascii="Times New Roman" w:hAnsi="Times New Roman" w:cs="Times New Roman"/>
          <w:sz w:val="20"/>
          <w:szCs w:val="20"/>
          <w:u w:val="single"/>
        </w:rPr>
        <w:t>.</w:t>
      </w:r>
      <w:r w:rsidR="00C21008">
        <w:rPr>
          <w:rFonts w:ascii="Times New Roman" w:hAnsi="Times New Roman" w:cs="Times New Roman"/>
          <w:sz w:val="20"/>
          <w:szCs w:val="20"/>
        </w:rPr>
        <w:t xml:space="preserve"> </w:t>
      </w:r>
    </w:p>
    <w:p w14:paraId="0C954682" w14:textId="77777777" w:rsidR="00B676EF" w:rsidRPr="006829DA"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w:t>
      </w:r>
      <w:bookmarkStart w:id="1" w:name="_Hlk34750049"/>
      <w:r w:rsidRPr="009B1A1B">
        <w:rPr>
          <w:rFonts w:ascii="Times New Roman" w:hAnsi="Times New Roman" w:cs="Times New Roman"/>
          <w:sz w:val="20"/>
          <w:szCs w:val="20"/>
          <w:u w:val="single"/>
        </w:rPr>
        <w:t xml:space="preserve">a) For any CCR unit or units, closure cost estimate updates and financial mechanisms are required to be prepared for each unit and shall comply with the provisions of subsections 62-701.630(1) through (4), F.A.C., </w:t>
      </w:r>
      <w:r w:rsidRPr="006829DA">
        <w:rPr>
          <w:rFonts w:ascii="Times New Roman" w:hAnsi="Times New Roman" w:cs="Times New Roman"/>
          <w:sz w:val="20"/>
          <w:szCs w:val="20"/>
          <w:u w:val="single"/>
        </w:rPr>
        <w:t>except that the costs shall be based upon compliance with Rules 62-701.804 and 62-701.805, F.A.C. “Landfill” shall mean CCR landfill or CCR surface impoundment.</w:t>
      </w:r>
    </w:p>
    <w:p w14:paraId="0A9A4D92" w14:textId="749BCDFA"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6829DA">
        <w:rPr>
          <w:rFonts w:ascii="Times New Roman" w:hAnsi="Times New Roman" w:cs="Times New Roman"/>
          <w:sz w:val="20"/>
          <w:szCs w:val="20"/>
          <w:u w:val="single"/>
        </w:rPr>
        <w:t>(</w:t>
      </w:r>
      <w:r w:rsidR="008D6098" w:rsidRPr="006829DA">
        <w:rPr>
          <w:rFonts w:ascii="Times New Roman" w:hAnsi="Times New Roman" w:cs="Times New Roman"/>
          <w:sz w:val="20"/>
          <w:szCs w:val="20"/>
          <w:u w:val="single"/>
        </w:rPr>
        <w:t>b</w:t>
      </w:r>
      <w:r w:rsidRPr="006829DA">
        <w:rPr>
          <w:rFonts w:ascii="Times New Roman" w:hAnsi="Times New Roman" w:cs="Times New Roman"/>
          <w:sz w:val="20"/>
          <w:szCs w:val="20"/>
          <w:u w:val="single"/>
        </w:rPr>
        <w:t>) Local</w:t>
      </w:r>
      <w:r w:rsidRPr="009B1A1B">
        <w:rPr>
          <w:rFonts w:ascii="Times New Roman" w:hAnsi="Times New Roman" w:cs="Times New Roman"/>
          <w:sz w:val="20"/>
          <w:szCs w:val="20"/>
          <w:u w:val="single"/>
        </w:rPr>
        <w:t xml:space="preserve"> governments shall comply with the provisions of subsections 62-701.630(1) through (4) or</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62-701.630(5), F.A.C., as applicable, to establish financial assurance for closure and post-closure.</w:t>
      </w:r>
    </w:p>
    <w:bookmarkEnd w:id="1"/>
    <w:p w14:paraId="5C9E813A" w14:textId="434EAB0C" w:rsidR="00B676EF" w:rsidRPr="00C21008"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t xml:space="preserve">(8) Closure and </w:t>
      </w:r>
      <w:r w:rsidR="00806EA7">
        <w:rPr>
          <w:rFonts w:ascii="Times New Roman" w:hAnsi="Times New Roman" w:cs="Times New Roman"/>
          <w:sz w:val="20"/>
          <w:szCs w:val="20"/>
          <w:u w:val="single"/>
        </w:rPr>
        <w:t>P</w:t>
      </w:r>
      <w:r w:rsidRPr="001F13CD">
        <w:rPr>
          <w:rFonts w:ascii="Times New Roman" w:hAnsi="Times New Roman" w:cs="Times New Roman"/>
          <w:sz w:val="20"/>
          <w:szCs w:val="20"/>
          <w:u w:val="single"/>
        </w:rPr>
        <w:t>ost-</w:t>
      </w:r>
      <w:r w:rsidR="0048476D">
        <w:rPr>
          <w:rFonts w:ascii="Times New Roman" w:hAnsi="Times New Roman" w:cs="Times New Roman"/>
          <w:sz w:val="20"/>
          <w:szCs w:val="20"/>
          <w:u w:val="single"/>
        </w:rPr>
        <w:t>c</w:t>
      </w:r>
      <w:r w:rsidRPr="001F13CD">
        <w:rPr>
          <w:rFonts w:ascii="Times New Roman" w:hAnsi="Times New Roman" w:cs="Times New Roman"/>
          <w:sz w:val="20"/>
          <w:szCs w:val="20"/>
          <w:u w:val="single"/>
        </w:rPr>
        <w:t>losure Care.</w:t>
      </w:r>
      <w:r w:rsidR="00C21008">
        <w:rPr>
          <w:rFonts w:ascii="Times New Roman" w:hAnsi="Times New Roman" w:cs="Times New Roman"/>
          <w:sz w:val="20"/>
          <w:szCs w:val="20"/>
          <w:u w:val="single"/>
        </w:rPr>
        <w:t xml:space="preserve"> </w:t>
      </w:r>
    </w:p>
    <w:p w14:paraId="47D067D6"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 Closure or retrofit of existing, new and lateral expansions of CCR units shall be conducted in accordance with 40 CFR</w:t>
      </w:r>
      <w:r w:rsidR="00B2787F">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257.100(a) and 40 CFR</w:t>
      </w:r>
      <w:r w:rsidR="00B2787F">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257.101 through 40 CFR</w:t>
      </w:r>
      <w:r w:rsidR="00B2787F">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257.103 [as adopted by reference in Rule 62-701.804, F.A.</w:t>
      </w:r>
      <w:r w:rsidRPr="008D6098">
        <w:rPr>
          <w:rFonts w:ascii="Times New Roman" w:hAnsi="Times New Roman" w:cs="Times New Roman"/>
          <w:sz w:val="20"/>
          <w:szCs w:val="20"/>
          <w:u w:val="single"/>
        </w:rPr>
        <w:t>C.]</w:t>
      </w:r>
      <w:r w:rsidR="007E52A1" w:rsidRPr="008D6098">
        <w:rPr>
          <w:rFonts w:ascii="Times New Roman" w:hAnsi="Times New Roman" w:cs="Times New Roman"/>
          <w:sz w:val="20"/>
          <w:szCs w:val="20"/>
          <w:u w:val="single"/>
        </w:rPr>
        <w:t>,</w:t>
      </w:r>
      <w:r w:rsidRPr="009B1A1B">
        <w:rPr>
          <w:rFonts w:ascii="Times New Roman" w:hAnsi="Times New Roman" w:cs="Times New Roman"/>
          <w:sz w:val="20"/>
          <w:szCs w:val="20"/>
          <w:u w:val="single"/>
        </w:rPr>
        <w:t xml:space="preserve"> with the exception of 40 CFR 257.101(a).</w:t>
      </w:r>
    </w:p>
    <w:p w14:paraId="212C4773"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u w:val="single"/>
        </w:rPr>
        <w:t>(b)</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 xml:space="preserve">The owner or operator must close the CCR unit in accordance with a Department operating permit that includes a closure plan, </w:t>
      </w:r>
      <w:r w:rsidRPr="0006515A">
        <w:rPr>
          <w:rFonts w:ascii="Times New Roman" w:hAnsi="Times New Roman" w:cs="Times New Roman"/>
          <w:sz w:val="20"/>
          <w:szCs w:val="20"/>
          <w:u w:val="single"/>
        </w:rPr>
        <w:t xml:space="preserve">or a closure permit issued by the Department. Prior to initiating closure of a CCR unit, the owner or operator must receive authorization from the Department in one of the following manners: The owner or operator may submit an application to the Department for a closure permit </w:t>
      </w:r>
      <w:r w:rsidR="00A8019D" w:rsidRPr="0006515A">
        <w:rPr>
          <w:rFonts w:ascii="Times New Roman" w:hAnsi="Times New Roman" w:cs="Times New Roman"/>
          <w:sz w:val="20"/>
          <w:szCs w:val="20"/>
          <w:u w:val="single"/>
        </w:rPr>
        <w:t xml:space="preserve">which shall include a closure plan </w:t>
      </w:r>
      <w:r w:rsidRPr="0006515A">
        <w:rPr>
          <w:rFonts w:ascii="Times New Roman" w:hAnsi="Times New Roman" w:cs="Times New Roman"/>
          <w:sz w:val="20"/>
          <w:szCs w:val="20"/>
          <w:u w:val="single"/>
        </w:rPr>
        <w:t>on Form 62-701.900(37),</w:t>
      </w:r>
      <w:r w:rsidR="00A8019D" w:rsidRPr="0006515A">
        <w:rPr>
          <w:rFonts w:ascii="Times New Roman" w:hAnsi="Times New Roman" w:cs="Times New Roman"/>
          <w:sz w:val="20"/>
          <w:szCs w:val="20"/>
          <w:u w:val="single"/>
        </w:rPr>
        <w:t xml:space="preserve"> Application to Construct, Operate, Modify, or Close a CCR Unit, effective date [DATE], hereby adopted and incorporated by reference. Copies of this form can be obtained from the Department’s website or by contacting the Department of Environmental Protection, Solid Waste Section, MS 4565, 2600 Blair Stone Road, Tallahassee, Florida, 32399-2400, or the form can be obtained at [LINK]</w:t>
      </w:r>
      <w:r w:rsidRPr="0006515A">
        <w:rPr>
          <w:rFonts w:ascii="Times New Roman" w:hAnsi="Times New Roman" w:cs="Times New Roman"/>
          <w:sz w:val="20"/>
          <w:szCs w:val="20"/>
          <w:u w:val="single"/>
        </w:rPr>
        <w:t>. If the CCR unit is operating under a CCR operating permit, the owner or operator may request a modification of the permit</w:t>
      </w:r>
      <w:r w:rsidRPr="009B1A1B">
        <w:rPr>
          <w:rFonts w:ascii="Times New Roman" w:hAnsi="Times New Roman" w:cs="Times New Roman"/>
          <w:sz w:val="20"/>
          <w:szCs w:val="20"/>
          <w:u w:val="single"/>
        </w:rPr>
        <w:t xml:space="preserve"> to address substantive changes in the closure plan, or the owner or operator may demonstrate that the closure plan in the existing operating permit </w:t>
      </w:r>
      <w:r w:rsidRPr="001F13CD">
        <w:rPr>
          <w:rFonts w:ascii="Times New Roman" w:hAnsi="Times New Roman" w:cs="Times New Roman"/>
          <w:sz w:val="20"/>
          <w:szCs w:val="20"/>
          <w:u w:val="single"/>
        </w:rPr>
        <w:t>includes sufficient detail to provide reasonable assurance of compliance with the provisions of this section.</w:t>
      </w:r>
    </w:p>
    <w:p w14:paraId="3ABDBDED"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(c)</w:t>
      </w:r>
      <w:r w:rsidR="000A3C21" w:rsidRPr="001F13CD">
        <w:rPr>
          <w:rFonts w:ascii="Times New Roman" w:hAnsi="Times New Roman" w:cs="Times New Roman"/>
          <w:sz w:val="20"/>
          <w:szCs w:val="20"/>
          <w:u w:val="single"/>
        </w:rPr>
        <w:t xml:space="preserve"> </w:t>
      </w:r>
      <w:r w:rsidR="00991820" w:rsidRPr="001F13CD">
        <w:rPr>
          <w:rFonts w:ascii="Times New Roman" w:hAnsi="Times New Roman" w:cs="Times New Roman"/>
          <w:sz w:val="20"/>
          <w:szCs w:val="20"/>
          <w:u w:val="single"/>
        </w:rPr>
        <w:t>All</w:t>
      </w:r>
      <w:r w:rsidRPr="001F13CD">
        <w:rPr>
          <w:rFonts w:ascii="Times New Roman" w:hAnsi="Times New Roman" w:cs="Times New Roman"/>
          <w:sz w:val="20"/>
          <w:szCs w:val="20"/>
          <w:u w:val="single"/>
        </w:rPr>
        <w:t xml:space="preserve"> required notices in 40 CFR </w:t>
      </w:r>
      <w:r w:rsidR="002515F6" w:rsidRPr="001F13CD">
        <w:rPr>
          <w:rFonts w:ascii="Times New Roman" w:hAnsi="Times New Roman" w:cs="Times New Roman"/>
          <w:sz w:val="20"/>
          <w:szCs w:val="20"/>
          <w:u w:val="single"/>
        </w:rPr>
        <w:t>257.</w:t>
      </w:r>
      <w:r w:rsidRPr="001F13CD">
        <w:rPr>
          <w:rFonts w:ascii="Times New Roman" w:hAnsi="Times New Roman" w:cs="Times New Roman"/>
          <w:sz w:val="20"/>
          <w:szCs w:val="20"/>
          <w:u w:val="single"/>
        </w:rPr>
        <w:t>102(g), 40 CFR 257.102(h), and 40 CFR 257.102(</w:t>
      </w:r>
      <w:proofErr w:type="spellStart"/>
      <w:r w:rsidRPr="001F13CD">
        <w:rPr>
          <w:rFonts w:ascii="Times New Roman" w:hAnsi="Times New Roman" w:cs="Times New Roman"/>
          <w:sz w:val="20"/>
          <w:szCs w:val="20"/>
          <w:u w:val="single"/>
        </w:rPr>
        <w:t>i</w:t>
      </w:r>
      <w:proofErr w:type="spellEnd"/>
      <w:r w:rsidRPr="001F13CD">
        <w:rPr>
          <w:rFonts w:ascii="Times New Roman" w:hAnsi="Times New Roman" w:cs="Times New Roman"/>
          <w:sz w:val="20"/>
          <w:szCs w:val="20"/>
          <w:u w:val="single"/>
        </w:rPr>
        <w:t>) [as adopted by reference in Rule 62-701.804, F.A.C.] must be provided to the Department</w:t>
      </w:r>
      <w:r w:rsidR="00500CD3" w:rsidRPr="001F13CD">
        <w:rPr>
          <w:rFonts w:ascii="Times New Roman" w:hAnsi="Times New Roman" w:cs="Times New Roman"/>
          <w:sz w:val="20"/>
          <w:szCs w:val="20"/>
          <w:u w:val="single"/>
        </w:rPr>
        <w:t xml:space="preserve"> per the timeframes in those rules</w:t>
      </w:r>
      <w:r w:rsidRPr="001F13CD">
        <w:rPr>
          <w:rFonts w:ascii="Times New Roman" w:hAnsi="Times New Roman" w:cs="Times New Roman"/>
          <w:sz w:val="20"/>
          <w:szCs w:val="20"/>
          <w:u w:val="single"/>
        </w:rPr>
        <w:t xml:space="preserve">. </w:t>
      </w:r>
    </w:p>
    <w:p w14:paraId="1C2BFAF3"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(d)</w:t>
      </w:r>
      <w:r w:rsidR="000A3C21" w:rsidRPr="001F13CD">
        <w:rPr>
          <w:rFonts w:ascii="Times New Roman" w:hAnsi="Times New Roman" w:cs="Times New Roman"/>
          <w:sz w:val="20"/>
          <w:szCs w:val="20"/>
          <w:u w:val="single"/>
        </w:rPr>
        <w:t xml:space="preserve"> </w:t>
      </w:r>
      <w:r w:rsidRPr="001F13CD">
        <w:rPr>
          <w:rFonts w:ascii="Times New Roman" w:hAnsi="Times New Roman" w:cs="Times New Roman"/>
          <w:sz w:val="20"/>
          <w:szCs w:val="20"/>
          <w:u w:val="single"/>
        </w:rPr>
        <w:t>Upon completion of closure activities, a professional engineer registered in Florida shall prepare and submit a closure report to the Department, pursuant to 62-701.600(6), F.A.C.</w:t>
      </w:r>
      <w:r w:rsidR="000A3C21" w:rsidRPr="001F13CD">
        <w:rPr>
          <w:rFonts w:ascii="Times New Roman" w:hAnsi="Times New Roman" w:cs="Times New Roman"/>
          <w:sz w:val="20"/>
          <w:szCs w:val="20"/>
          <w:u w:val="single"/>
        </w:rPr>
        <w:t xml:space="preserve"> </w:t>
      </w:r>
      <w:r w:rsidRPr="001F13CD">
        <w:rPr>
          <w:rFonts w:ascii="Times New Roman" w:hAnsi="Times New Roman" w:cs="Times New Roman"/>
          <w:sz w:val="20"/>
          <w:szCs w:val="20"/>
          <w:u w:val="single"/>
        </w:rPr>
        <w:t xml:space="preserve">Upon approval by the Department in </w:t>
      </w:r>
      <w:r w:rsidRPr="001F13CD">
        <w:rPr>
          <w:rFonts w:ascii="Times New Roman" w:hAnsi="Times New Roman" w:cs="Times New Roman"/>
          <w:sz w:val="20"/>
          <w:szCs w:val="20"/>
          <w:u w:val="single"/>
        </w:rPr>
        <w:lastRenderedPageBreak/>
        <w:t>accordance with 62-701.</w:t>
      </w:r>
      <w:r w:rsidR="002E49E2" w:rsidRPr="001F13CD">
        <w:rPr>
          <w:rFonts w:ascii="Times New Roman" w:hAnsi="Times New Roman" w:cs="Times New Roman"/>
          <w:sz w:val="20"/>
          <w:szCs w:val="20"/>
          <w:u w:val="single"/>
        </w:rPr>
        <w:t>600</w:t>
      </w:r>
      <w:r w:rsidRPr="001F13CD">
        <w:rPr>
          <w:rFonts w:ascii="Times New Roman" w:hAnsi="Times New Roman" w:cs="Times New Roman"/>
          <w:sz w:val="20"/>
          <w:szCs w:val="20"/>
          <w:u w:val="single"/>
        </w:rPr>
        <w:t>(8), F.A.C</w:t>
      </w:r>
      <w:r w:rsidRPr="009B1A1B">
        <w:rPr>
          <w:rFonts w:ascii="Times New Roman" w:hAnsi="Times New Roman" w:cs="Times New Roman"/>
          <w:sz w:val="20"/>
          <w:szCs w:val="20"/>
          <w:u w:val="single"/>
        </w:rPr>
        <w:t>., closure will be deemed complete and the facility may begin the post-closure care period.</w:t>
      </w:r>
    </w:p>
    <w:p w14:paraId="5E470B8D"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(e) Once closure activities have been completed, the owner or operator shall file a declaration to the public in the deed records in the office of the county clerk of the county in which the CCR unit is located. The declaration shall include a legal description of the property on which the CCR unit is located and a site plan specifying the area actually filled with CCR materials.</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The declaration shall also include a notice that any future owner or user of the site should consult with the Department prior to planning or initiating any activity involving the disturbance of the landfill cover, monitoring system</w:t>
      </w:r>
      <w:r w:rsidR="007E52A1">
        <w:rPr>
          <w:rFonts w:ascii="Times New Roman" w:hAnsi="Times New Roman" w:cs="Times New Roman"/>
          <w:sz w:val="20"/>
          <w:szCs w:val="20"/>
          <w:u w:val="single"/>
        </w:rPr>
        <w:t>,</w:t>
      </w:r>
      <w:r w:rsidRPr="009B1A1B">
        <w:rPr>
          <w:rFonts w:ascii="Times New Roman" w:hAnsi="Times New Roman" w:cs="Times New Roman"/>
          <w:sz w:val="20"/>
          <w:szCs w:val="20"/>
          <w:u w:val="single"/>
        </w:rPr>
        <w:t xml:space="preserve"> or other </w:t>
      </w:r>
      <w:r w:rsidRPr="001F13CD">
        <w:rPr>
          <w:rFonts w:ascii="Times New Roman" w:hAnsi="Times New Roman" w:cs="Times New Roman"/>
          <w:sz w:val="20"/>
          <w:szCs w:val="20"/>
          <w:u w:val="single"/>
        </w:rPr>
        <w:t xml:space="preserve">control structures. A certified copy of the declaration shall be filed with the Department. </w:t>
      </w:r>
    </w:p>
    <w:p w14:paraId="669300CE" w14:textId="54FC2F88" w:rsidR="00B676EF" w:rsidRPr="00C21008" w:rsidRDefault="00B676EF" w:rsidP="00976E16">
      <w:pPr>
        <w:tabs>
          <w:tab w:val="left" w:pos="360"/>
        </w:tabs>
        <w:spacing w:after="0" w:line="260" w:lineRule="atLeast"/>
        <w:ind w:firstLine="360"/>
        <w:rPr>
          <w:rFonts w:ascii="Times New Roman" w:hAnsi="Times New Roman" w:cs="Times New Roman"/>
          <w:sz w:val="20"/>
          <w:szCs w:val="20"/>
        </w:rPr>
      </w:pPr>
      <w:r w:rsidRPr="001F13CD">
        <w:rPr>
          <w:rFonts w:ascii="Times New Roman" w:hAnsi="Times New Roman" w:cs="Times New Roman"/>
          <w:sz w:val="20"/>
          <w:szCs w:val="20"/>
          <w:u w:val="single"/>
        </w:rPr>
        <w:t>(f) Post-</w:t>
      </w:r>
      <w:r w:rsidR="0048476D">
        <w:rPr>
          <w:rFonts w:ascii="Times New Roman" w:hAnsi="Times New Roman" w:cs="Times New Roman"/>
          <w:sz w:val="20"/>
          <w:szCs w:val="20"/>
          <w:u w:val="single"/>
        </w:rPr>
        <w:t>c</w:t>
      </w:r>
      <w:r w:rsidRPr="001F13CD">
        <w:rPr>
          <w:rFonts w:ascii="Times New Roman" w:hAnsi="Times New Roman" w:cs="Times New Roman"/>
          <w:sz w:val="20"/>
          <w:szCs w:val="20"/>
          <w:u w:val="single"/>
        </w:rPr>
        <w:t>losure care for CCR units shall be conducted in accordance with 40 CFR 257.104 [as adopted by reference in Rule 62-701.804, F.A.C.] with the following exceptions and additions:</w:t>
      </w:r>
      <w:r w:rsidR="00C21008">
        <w:rPr>
          <w:rFonts w:ascii="Times New Roman" w:hAnsi="Times New Roman" w:cs="Times New Roman"/>
          <w:sz w:val="20"/>
          <w:szCs w:val="20"/>
        </w:rPr>
        <w:t xml:space="preserve"> </w:t>
      </w:r>
    </w:p>
    <w:p w14:paraId="3092BDD9"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1. An owner or operator of an inactive surface impoundment that elects to close a CCR unit pursuant to the requirements under 40 CFR 257.100(a) [as adopted by reference in Rule 62-701.804, F.A.C.] is subject to the post- closure care criteria in 40 CFR 257.104 [as adopted by reference in Rule 62-701.804, F.A.C.]. The post-closure care plan required </w:t>
      </w:r>
      <w:r w:rsidRPr="001F13CD">
        <w:rPr>
          <w:rFonts w:ascii="Times New Roman" w:hAnsi="Times New Roman" w:cs="Times New Roman"/>
          <w:sz w:val="20"/>
          <w:szCs w:val="20"/>
          <w:u w:val="single"/>
        </w:rPr>
        <w:t xml:space="preserve">pursuant to 40 CFR 257.104 [as adopted by reference in Rule 62-701.804, F.A.C.] must be approved by the Department prior to initiating post-closure care period. </w:t>
      </w:r>
    </w:p>
    <w:p w14:paraId="0889ED9A"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 xml:space="preserve"> 2. Upon the completion of the post-closure care period specified in 40 CFR 257.104 [as adopted by reference in Rule 62-701.804, F.A.C.], the Department must provide approval that the post-closure care period has been completed. </w:t>
      </w:r>
    </w:p>
    <w:p w14:paraId="2E6CD02A"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3. The release of CCR units from post-closure care must be approved by the Department.</w:t>
      </w:r>
    </w:p>
    <w:p w14:paraId="447F1C05" w14:textId="4AF93522" w:rsidR="008447D2" w:rsidRPr="006060D7" w:rsidRDefault="008447D2" w:rsidP="00976E16">
      <w:pPr>
        <w:tabs>
          <w:tab w:val="left" w:pos="360"/>
        </w:tabs>
        <w:spacing w:after="0" w:line="260" w:lineRule="atLeast"/>
        <w:ind w:firstLine="360"/>
        <w:rPr>
          <w:rFonts w:ascii="Times New Roman" w:hAnsi="Times New Roman" w:cs="Times New Roman"/>
          <w:sz w:val="20"/>
          <w:szCs w:val="20"/>
          <w:u w:val="single"/>
        </w:rPr>
      </w:pPr>
      <w:r w:rsidRPr="00141D7E">
        <w:rPr>
          <w:rFonts w:ascii="Times New Roman" w:hAnsi="Times New Roman" w:cs="Times New Roman"/>
          <w:sz w:val="20"/>
          <w:szCs w:val="20"/>
          <w:u w:val="single"/>
        </w:rPr>
        <w:t>(g)</w:t>
      </w:r>
      <w:r w:rsidRPr="008447D2">
        <w:rPr>
          <w:rFonts w:ascii="Times New Roman" w:hAnsi="Times New Roman" w:cs="Times New Roman"/>
          <w:sz w:val="20"/>
          <w:szCs w:val="20"/>
          <w:u w:val="single"/>
        </w:rPr>
        <w:t xml:space="preserve"> This subsection does not apply to CCR units that commenced closure or post-closure care before [effective date of rule] in accordance with paragraph(8)(a), paragraph (8)(f), or pursuant to judicial order, judicially-approved consent decree, Department consent order, or other Department authorization. For purposes of this subsection, a CCR unit has commenced closure or post-closure care if the owner or operator has obtained the federal, state, or local approvals or permits necessary to begin physical construction related to closure or to begin post-closure care monitoring, and a continuous on-site physical construction program related to closure or actual post-closure care </w:t>
      </w:r>
      <w:r w:rsidRPr="006060D7">
        <w:rPr>
          <w:rFonts w:ascii="Times New Roman" w:hAnsi="Times New Roman" w:cs="Times New Roman"/>
          <w:sz w:val="20"/>
          <w:szCs w:val="20"/>
          <w:u w:val="single"/>
        </w:rPr>
        <w:t>monitoring had begun prior to [effective date of rule].</w:t>
      </w:r>
    </w:p>
    <w:p w14:paraId="1F7A9CF9" w14:textId="02CD1567" w:rsidR="00B676EF" w:rsidRPr="001F13CD"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6060D7">
        <w:rPr>
          <w:rFonts w:ascii="Times New Roman" w:hAnsi="Times New Roman" w:cs="Times New Roman"/>
          <w:sz w:val="20"/>
          <w:szCs w:val="20"/>
          <w:u w:val="single"/>
        </w:rPr>
        <w:t xml:space="preserve">(9) </w:t>
      </w:r>
      <w:r w:rsidR="002D4E3B" w:rsidRPr="002D4E3B">
        <w:rPr>
          <w:rFonts w:ascii="Times New Roman" w:hAnsi="Times New Roman" w:cs="Times New Roman"/>
          <w:sz w:val="20"/>
          <w:szCs w:val="20"/>
          <w:u w:val="single"/>
        </w:rPr>
        <w:t>Alternative Closure Requirements. 40 CFR 257.103 contains the requirements that must be met by an owner or operator of a CCR unit subject to closure pursuant to 40 CFR 257.101(b)(1) or (d) where the owner or operator of the CCR unit decides that the CCR unit needs to continue to receive CCR [as adopted by reference in Rule 62-701.804, F.A.C.].</w:t>
      </w:r>
      <w:bookmarkStart w:id="2" w:name="_GoBack"/>
      <w:bookmarkEnd w:id="2"/>
    </w:p>
    <w:p w14:paraId="3DE4BB66" w14:textId="77777777" w:rsidR="00B676EF" w:rsidRPr="001F13CD"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t xml:space="preserve">(10) Requirements for Recordkeeping, Notification and Posting of Information on the Internet. </w:t>
      </w:r>
    </w:p>
    <w:p w14:paraId="0AF601B6" w14:textId="371F3AFD"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(a) The recordkeeping requirements for CCR units are those specified in 40 CFR 257.105 [as adopted by reference in Rule 62-701.804, F.A.C.].</w:t>
      </w:r>
    </w:p>
    <w:p w14:paraId="1AAC6BCD" w14:textId="0DCEEE25"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09151D">
        <w:rPr>
          <w:rFonts w:ascii="Times New Roman" w:hAnsi="Times New Roman" w:cs="Times New Roman"/>
          <w:sz w:val="20"/>
          <w:szCs w:val="20"/>
          <w:u w:val="single"/>
        </w:rPr>
        <w:t>(b) The notification requirements for CCR units are those specified in 40 CFR 257.106 [as adopted by reference in Rule 62-701.804, F.A.C.].</w:t>
      </w:r>
    </w:p>
    <w:p w14:paraId="63B0524A" w14:textId="3EDDDC94"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(c) The publicly accessible internet site requirements for CCR units are those specified in 40 CFR 257.107 [as adopted by reference in Rule 62-701.804, F.A.C.].</w:t>
      </w:r>
    </w:p>
    <w:p w14:paraId="7E51D146" w14:textId="3AF3CB4D" w:rsidR="00500CD3" w:rsidRPr="001F13CD" w:rsidRDefault="00500CD3" w:rsidP="00976E16">
      <w:pPr>
        <w:tabs>
          <w:tab w:val="left" w:pos="360"/>
        </w:tabs>
        <w:spacing w:after="0" w:line="260" w:lineRule="atLeast"/>
        <w:ind w:firstLine="360"/>
        <w:rPr>
          <w:rFonts w:ascii="Times New Roman" w:hAnsi="Times New Roman" w:cs="Times New Roman"/>
          <w:sz w:val="20"/>
          <w:szCs w:val="20"/>
        </w:rPr>
      </w:pPr>
      <w:r w:rsidRPr="0009151D">
        <w:rPr>
          <w:rFonts w:ascii="Times New Roman" w:hAnsi="Times New Roman" w:cs="Times New Roman"/>
          <w:sz w:val="20"/>
          <w:szCs w:val="20"/>
          <w:u w:val="single"/>
        </w:rPr>
        <w:t>(d)</w:t>
      </w:r>
      <w:r w:rsidRPr="001F13CD">
        <w:rPr>
          <w:rFonts w:ascii="Times New Roman" w:hAnsi="Times New Roman" w:cs="Times New Roman"/>
          <w:sz w:val="20"/>
          <w:szCs w:val="20"/>
          <w:u w:val="single"/>
        </w:rPr>
        <w:t> All documents, plans, reports, </w:t>
      </w:r>
      <w:r w:rsidR="0009151D">
        <w:rPr>
          <w:rFonts w:ascii="Times New Roman" w:hAnsi="Times New Roman" w:cs="Times New Roman"/>
          <w:sz w:val="20"/>
          <w:szCs w:val="20"/>
          <w:u w:val="single"/>
        </w:rPr>
        <w:t xml:space="preserve">and </w:t>
      </w:r>
      <w:r w:rsidRPr="001F13CD">
        <w:rPr>
          <w:rFonts w:ascii="Times New Roman" w:hAnsi="Times New Roman" w:cs="Times New Roman"/>
          <w:sz w:val="20"/>
          <w:szCs w:val="20"/>
          <w:u w:val="single"/>
        </w:rPr>
        <w:t>certifications required in 40 CFR 257.105 shall be submitted to the Department</w:t>
      </w:r>
      <w:r w:rsidR="00922C7E" w:rsidRPr="001F13CD">
        <w:rPr>
          <w:rFonts w:ascii="Times New Roman" w:hAnsi="Times New Roman" w:cs="Times New Roman"/>
          <w:sz w:val="20"/>
          <w:szCs w:val="20"/>
          <w:u w:val="single"/>
        </w:rPr>
        <w:t xml:space="preserve"> per timeframes specified in the federal rule</w:t>
      </w:r>
      <w:r w:rsidRPr="001F13CD">
        <w:rPr>
          <w:rFonts w:ascii="Times New Roman" w:hAnsi="Times New Roman" w:cs="Times New Roman"/>
          <w:sz w:val="20"/>
          <w:szCs w:val="20"/>
          <w:u w:val="single"/>
        </w:rPr>
        <w:t>.</w:t>
      </w:r>
      <w:r w:rsidR="00C21008" w:rsidRPr="001F13CD">
        <w:rPr>
          <w:rFonts w:ascii="Times New Roman" w:hAnsi="Times New Roman" w:cs="Times New Roman"/>
          <w:sz w:val="20"/>
          <w:szCs w:val="20"/>
        </w:rPr>
        <w:t xml:space="preserve"> </w:t>
      </w:r>
    </w:p>
    <w:p w14:paraId="23D655F4" w14:textId="77777777" w:rsidR="00B676EF" w:rsidRPr="001F13CD"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t>(11) CCR Permit Procedures</w:t>
      </w:r>
      <w:r w:rsidR="00333AC0" w:rsidRPr="001F13CD">
        <w:rPr>
          <w:rFonts w:ascii="Times New Roman" w:hAnsi="Times New Roman" w:cs="Times New Roman"/>
          <w:sz w:val="20"/>
          <w:szCs w:val="20"/>
          <w:u w:val="single"/>
        </w:rPr>
        <w:t>.</w:t>
      </w:r>
    </w:p>
    <w:p w14:paraId="70AC3E4A" w14:textId="77777777" w:rsidR="00B676EF" w:rsidRPr="001F13CD"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 xml:space="preserve">(a) No person shall construct, operate, maintain, modify, or close a CCR landfill or surface impoundment without a permit issued by the Department under this </w:t>
      </w:r>
      <w:r w:rsidR="007E52A1">
        <w:rPr>
          <w:rFonts w:ascii="Times New Roman" w:hAnsi="Times New Roman" w:cs="Times New Roman"/>
          <w:sz w:val="20"/>
          <w:szCs w:val="20"/>
          <w:u w:val="single"/>
        </w:rPr>
        <w:t>r</w:t>
      </w:r>
      <w:r w:rsidRPr="001F13CD">
        <w:rPr>
          <w:rFonts w:ascii="Times New Roman" w:hAnsi="Times New Roman" w:cs="Times New Roman"/>
          <w:sz w:val="20"/>
          <w:szCs w:val="20"/>
          <w:u w:val="single"/>
        </w:rPr>
        <w:t>ule.</w:t>
      </w:r>
    </w:p>
    <w:p w14:paraId="1ADE961F" w14:textId="3008BC72" w:rsidR="00B676EF"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 xml:space="preserve">(b) CCR Permit Applications. </w:t>
      </w:r>
    </w:p>
    <w:p w14:paraId="5A322EE3" w14:textId="50ECE1D7" w:rsidR="006829DA" w:rsidRDefault="006829DA" w:rsidP="00976E16">
      <w:pPr>
        <w:tabs>
          <w:tab w:val="left" w:pos="360"/>
        </w:tabs>
        <w:spacing w:after="0" w:line="260" w:lineRule="atLeast"/>
        <w:ind w:firstLine="360"/>
        <w:rPr>
          <w:rFonts w:ascii="Times New Roman" w:hAnsi="Times New Roman" w:cs="Times New Roman"/>
          <w:sz w:val="20"/>
          <w:szCs w:val="20"/>
          <w:u w:val="single"/>
        </w:rPr>
      </w:pPr>
      <w:r>
        <w:rPr>
          <w:rFonts w:ascii="Times New Roman" w:hAnsi="Times New Roman" w:cs="Times New Roman"/>
          <w:sz w:val="20"/>
          <w:szCs w:val="20"/>
          <w:u w:val="single"/>
        </w:rPr>
        <w:t>1. On or before the facility anniversary date and no later than one year after the effective date of this rule, owners and operators of all existing CCR units subject to Rule 62-701.804, F.A.C., are required to submit to the Department a permit application for these units. For the purposes of this subsection, the facility anniversary date shall be defined as the month and day of the most recent modification to the facility siting certification or relevant permit plus 180 days.</w:t>
      </w:r>
    </w:p>
    <w:p w14:paraId="2AA0D8E9" w14:textId="49394EEF" w:rsidR="006829DA" w:rsidRDefault="006829DA" w:rsidP="00976E16">
      <w:pPr>
        <w:tabs>
          <w:tab w:val="left" w:pos="360"/>
        </w:tabs>
        <w:spacing w:after="0" w:line="260" w:lineRule="atLeast"/>
        <w:ind w:firstLine="360"/>
        <w:rPr>
          <w:rFonts w:ascii="Times New Roman" w:hAnsi="Times New Roman" w:cs="Times New Roman"/>
          <w:sz w:val="20"/>
          <w:szCs w:val="20"/>
          <w:u w:val="single"/>
        </w:rPr>
      </w:pPr>
      <w:r>
        <w:rPr>
          <w:rFonts w:ascii="Times New Roman" w:hAnsi="Times New Roman" w:cs="Times New Roman"/>
          <w:sz w:val="20"/>
          <w:szCs w:val="20"/>
          <w:u w:val="single"/>
        </w:rPr>
        <w:lastRenderedPageBreak/>
        <w:t>2. Owners and operators of new CCR units subject to Rule 62-701.804, F.A.C., must obtain a permit from the Department prior to the placement of coal combustion residual waste in the CCR unit.</w:t>
      </w:r>
    </w:p>
    <w:p w14:paraId="369609BB" w14:textId="6D6B1C4A" w:rsidR="006829DA" w:rsidRPr="00E52B04" w:rsidRDefault="006829DA" w:rsidP="00976E16">
      <w:pPr>
        <w:tabs>
          <w:tab w:val="left" w:pos="360"/>
        </w:tabs>
        <w:spacing w:after="0" w:line="260" w:lineRule="atLeast"/>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3. A CCR permit application or permit renewal application shall be timely and sufficient. For existing CCR units, if the permit application is submitted on or before the anniversary date, it will be considered timely and sufficient. For CCR </w:t>
      </w:r>
      <w:r w:rsidRPr="005E2B36">
        <w:rPr>
          <w:rFonts w:ascii="Times New Roman" w:hAnsi="Times New Roman" w:cs="Times New Roman"/>
          <w:sz w:val="20"/>
          <w:szCs w:val="20"/>
          <w:u w:val="single"/>
        </w:rPr>
        <w:t>permit renewals, if the permit renewal application is submitted prior to 60 days before</w:t>
      </w:r>
      <w:r>
        <w:rPr>
          <w:rFonts w:ascii="Times New Roman" w:hAnsi="Times New Roman" w:cs="Times New Roman"/>
          <w:sz w:val="20"/>
          <w:szCs w:val="20"/>
          <w:u w:val="single"/>
        </w:rPr>
        <w:t xml:space="preserve"> the permit expiration, it will be considered timely and sufficient. </w:t>
      </w:r>
      <w:r w:rsidR="00997D46" w:rsidRPr="00997D46">
        <w:rPr>
          <w:rFonts w:ascii="Times New Roman" w:hAnsi="Times New Roman" w:cs="Times New Roman"/>
          <w:sz w:val="20"/>
          <w:szCs w:val="20"/>
          <w:u w:val="single"/>
        </w:rPr>
        <w:t>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14:paraId="6831D2D7" w14:textId="77777777" w:rsidR="00B676EF" w:rsidRPr="00E52B04" w:rsidRDefault="00B676EF" w:rsidP="00976E16">
      <w:pPr>
        <w:tabs>
          <w:tab w:val="left" w:pos="360"/>
        </w:tabs>
        <w:spacing w:after="0" w:line="260" w:lineRule="atLeast"/>
        <w:ind w:firstLine="360"/>
        <w:rPr>
          <w:rFonts w:ascii="Times New Roman" w:hAnsi="Times New Roman" w:cs="Times New Roman"/>
          <w:sz w:val="20"/>
          <w:szCs w:val="20"/>
          <w:u w:val="single"/>
        </w:rPr>
      </w:pPr>
      <w:r w:rsidRPr="001F13CD">
        <w:rPr>
          <w:rFonts w:ascii="Times New Roman" w:hAnsi="Times New Roman" w:cs="Times New Roman"/>
          <w:sz w:val="20"/>
          <w:szCs w:val="20"/>
          <w:u w:val="single"/>
        </w:rPr>
        <w:t>(c)</w:t>
      </w:r>
      <w:r w:rsidR="000A3C21" w:rsidRPr="001F13CD">
        <w:rPr>
          <w:rFonts w:ascii="Times New Roman" w:hAnsi="Times New Roman" w:cs="Times New Roman"/>
          <w:sz w:val="20"/>
          <w:szCs w:val="20"/>
          <w:u w:val="single"/>
        </w:rPr>
        <w:t xml:space="preserve"> </w:t>
      </w:r>
      <w:r w:rsidRPr="0006515A">
        <w:rPr>
          <w:rFonts w:ascii="Times New Roman" w:hAnsi="Times New Roman" w:cs="Times New Roman"/>
          <w:sz w:val="20"/>
          <w:szCs w:val="20"/>
          <w:u w:val="single"/>
        </w:rPr>
        <w:t xml:space="preserve">CCR Permit Application Requirements: A permit application for a CCR landfill or surface impoundment shall be submitted using Form 62-701.900(37), </w:t>
      </w:r>
      <w:r w:rsidR="00453240" w:rsidRPr="0006515A">
        <w:rPr>
          <w:rFonts w:ascii="Times New Roman" w:hAnsi="Times New Roman" w:cs="Times New Roman"/>
          <w:sz w:val="20"/>
          <w:szCs w:val="20"/>
          <w:u w:val="single"/>
        </w:rPr>
        <w:t>incorporated by reference in paragraph 62-701.805(8)(b), F.A.C.</w:t>
      </w:r>
      <w:r w:rsidRPr="0006515A">
        <w:rPr>
          <w:rFonts w:ascii="Times New Roman" w:hAnsi="Times New Roman" w:cs="Times New Roman"/>
          <w:sz w:val="20"/>
          <w:szCs w:val="20"/>
          <w:u w:val="single"/>
        </w:rPr>
        <w:t>, as applicable.</w:t>
      </w:r>
      <w:r w:rsidRPr="00E52B04">
        <w:rPr>
          <w:rFonts w:ascii="Times New Roman" w:hAnsi="Times New Roman" w:cs="Times New Roman"/>
          <w:sz w:val="20"/>
          <w:szCs w:val="20"/>
          <w:u w:val="single"/>
        </w:rPr>
        <w:t xml:space="preserve"> </w:t>
      </w:r>
    </w:p>
    <w:p w14:paraId="5A72690E"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E52B04">
        <w:rPr>
          <w:rFonts w:ascii="Times New Roman" w:hAnsi="Times New Roman" w:cs="Times New Roman"/>
          <w:sz w:val="20"/>
          <w:szCs w:val="20"/>
          <w:u w:val="single"/>
        </w:rPr>
        <w:t>1. All applications shall include the information in paragraphs a. through g. of this subsection:</w:t>
      </w:r>
      <w:r w:rsidRPr="009B1A1B">
        <w:rPr>
          <w:rFonts w:ascii="Times New Roman" w:hAnsi="Times New Roman" w:cs="Times New Roman"/>
          <w:sz w:val="20"/>
          <w:szCs w:val="20"/>
          <w:u w:val="single"/>
        </w:rPr>
        <w:t xml:space="preserve"> </w:t>
      </w:r>
    </w:p>
    <w:p w14:paraId="72352DF3"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 letter of application transmittal with the applicable permit fee specified in Rule 62</w:t>
      </w:r>
      <w:r w:rsidRPr="001F13CD">
        <w:rPr>
          <w:rFonts w:ascii="Times New Roman" w:hAnsi="Times New Roman" w:cs="Times New Roman"/>
          <w:sz w:val="20"/>
          <w:szCs w:val="20"/>
          <w:u w:val="single"/>
        </w:rPr>
        <w:t>-701.805(</w:t>
      </w:r>
      <w:r w:rsidR="001B7F24" w:rsidRPr="001F13CD">
        <w:rPr>
          <w:rFonts w:ascii="Times New Roman" w:hAnsi="Times New Roman" w:cs="Times New Roman"/>
          <w:sz w:val="20"/>
          <w:szCs w:val="20"/>
          <w:u w:val="single"/>
        </w:rPr>
        <w:t>12</w:t>
      </w:r>
      <w:r w:rsidRPr="001F13CD">
        <w:rPr>
          <w:rFonts w:ascii="Times New Roman" w:hAnsi="Times New Roman" w:cs="Times New Roman"/>
          <w:sz w:val="20"/>
          <w:szCs w:val="20"/>
          <w:u w:val="single"/>
        </w:rPr>
        <w:t>)(a), F.A.</w:t>
      </w:r>
      <w:r w:rsidRPr="009B1A1B">
        <w:rPr>
          <w:rFonts w:ascii="Times New Roman" w:hAnsi="Times New Roman" w:cs="Times New Roman"/>
          <w:sz w:val="20"/>
          <w:szCs w:val="20"/>
          <w:u w:val="single"/>
        </w:rPr>
        <w:t xml:space="preserve">C., by check or money </w:t>
      </w:r>
      <w:r w:rsidRPr="008D6098">
        <w:rPr>
          <w:rFonts w:ascii="Times New Roman" w:hAnsi="Times New Roman" w:cs="Times New Roman"/>
          <w:sz w:val="20"/>
          <w:szCs w:val="20"/>
          <w:u w:val="single"/>
        </w:rPr>
        <w:t>order, payable to the Department;</w:t>
      </w:r>
    </w:p>
    <w:p w14:paraId="7D30CABF"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b.</w:t>
      </w:r>
      <w:r w:rsidR="000A3C21" w:rsidRPr="008D6098">
        <w:rPr>
          <w:rFonts w:ascii="Times New Roman" w:hAnsi="Times New Roman" w:cs="Times New Roman"/>
          <w:sz w:val="20"/>
          <w:szCs w:val="20"/>
          <w:u w:val="single"/>
        </w:rPr>
        <w:t xml:space="preserve"> </w:t>
      </w:r>
      <w:r w:rsidRPr="008D6098">
        <w:rPr>
          <w:rFonts w:ascii="Times New Roman" w:hAnsi="Times New Roman" w:cs="Times New Roman"/>
          <w:sz w:val="20"/>
          <w:szCs w:val="20"/>
          <w:u w:val="single"/>
        </w:rPr>
        <w:t>A detailed description of facility operations, all CCR units, and or/proposed CCR units included in the permit application</w:t>
      </w:r>
      <w:r w:rsidR="00602798" w:rsidRPr="008D6098">
        <w:rPr>
          <w:rFonts w:ascii="Times New Roman" w:hAnsi="Times New Roman" w:cs="Times New Roman"/>
          <w:sz w:val="20"/>
          <w:szCs w:val="20"/>
          <w:u w:val="single"/>
        </w:rPr>
        <w:t>;</w:t>
      </w:r>
    </w:p>
    <w:p w14:paraId="53DEEACF"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c.</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 regional map or plan showing the project location in relation to major roadways and population centers</w:t>
      </w:r>
      <w:r w:rsidR="00602798">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and a vicinity map or aerial photograph taken within one year preceding the application showing the facility site and relevant surface features located within 1000 feet of the facility;</w:t>
      </w:r>
    </w:p>
    <w:p w14:paraId="29E2F6EB"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d.</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 site plan, of a scale not greater than 200 feet to the inch, which shows the project location and identifies the existing or proposed CCR units, total acreage of the site and of the existing or proposed CCR units, and any other relevant features such as water bodies or wetlands on or within 200 feet of the site and potable water wells on or within 500 feet of the site;</w:t>
      </w:r>
    </w:p>
    <w:p w14:paraId="0327688C"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e.</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 xml:space="preserve">A boundary survey, legal description, and topographic survey of the property; </w:t>
      </w:r>
    </w:p>
    <w:p w14:paraId="19E267CD"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f.</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The financial assurance documentation required by subsection 62-701.805(7), F.A.C.; and</w:t>
      </w:r>
    </w:p>
    <w:p w14:paraId="1DB4EC02"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E52B04">
        <w:rPr>
          <w:rFonts w:ascii="Times New Roman" w:hAnsi="Times New Roman" w:cs="Times New Roman"/>
          <w:sz w:val="20"/>
          <w:szCs w:val="20"/>
          <w:u w:val="single"/>
        </w:rPr>
        <w:t>g. Documentation required by subsections 62-701.805(1) through 62-701.805(10), F.A.C., as applicable.</w:t>
      </w:r>
      <w:r w:rsidRPr="009B1A1B">
        <w:rPr>
          <w:rFonts w:ascii="Times New Roman" w:hAnsi="Times New Roman" w:cs="Times New Roman"/>
          <w:sz w:val="20"/>
          <w:szCs w:val="20"/>
          <w:u w:val="single"/>
        </w:rPr>
        <w:t xml:space="preserve"> </w:t>
      </w:r>
    </w:p>
    <w:p w14:paraId="40CECC9D"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2.</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 minimum of one electronic copy of the application, engineering plans and reports, and all supporting information for the proposed construction, substantial modification, operation or closure of a CCR unit shall be provided to the Department. The Department shall excuse the applicant from the requirements to submit an application electronically when the applicant files a request with the Department requesting to be excused from the electronic submission requirements due to technological hardship. If an applicant is excused from submitting an application electronically, then the applicant shall submit at least one paper copy of the entire application to the Department.</w:t>
      </w:r>
    </w:p>
    <w:p w14:paraId="588C6C3D"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(d)</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Engineer of Record and Professional Certification:</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All engineering plans, reports, and information supporting the application shall be compiled by the engineer of record who shall be responsible for assurance that all technical components have been prepared under the direction and supervision and signed and sealed by the professional registered in Florida in each contributing technical discipline. The engineer of record’s signature and seal on the application shall assure that all appropriate technical professional disciplines have been employed in development of the application. The application shall provide that the engineer of record, or another qualified professional working under the supervision of the engineer of record, shall make periodic inspections during construction of the facility to ensure that design integrity is maintained.</w:t>
      </w:r>
    </w:p>
    <w:p w14:paraId="1E214BC2"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(e) Identification Number. The Department shall assign an identification number to each facility that receives a permit for a CCR unit. The number shall be unique to that facility and shall remain assigned to that facility at all times. The identification number shall be used on all correspondence and records related to that facility.</w:t>
      </w:r>
    </w:p>
    <w:p w14:paraId="7E642505" w14:textId="77777777" w:rsidR="00B676EF" w:rsidRPr="00E848A9"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1F13CD">
        <w:rPr>
          <w:rFonts w:ascii="Times New Roman" w:hAnsi="Times New Roman" w:cs="Times New Roman"/>
          <w:sz w:val="20"/>
          <w:szCs w:val="20"/>
          <w:u w:val="single"/>
        </w:rPr>
        <w:t>(12) CCR Permit Application Fees</w:t>
      </w:r>
      <w:r w:rsidR="00333AC0" w:rsidRPr="001F13CD">
        <w:rPr>
          <w:rFonts w:ascii="Times New Roman" w:hAnsi="Times New Roman" w:cs="Times New Roman"/>
          <w:sz w:val="20"/>
          <w:szCs w:val="20"/>
          <w:u w:val="single"/>
        </w:rPr>
        <w:t>.</w:t>
      </w:r>
      <w:r w:rsidR="00E848A9">
        <w:rPr>
          <w:rFonts w:ascii="Times New Roman" w:hAnsi="Times New Roman" w:cs="Times New Roman"/>
          <w:b/>
          <w:bCs/>
          <w:color w:val="0070C0"/>
          <w:sz w:val="20"/>
          <w:szCs w:val="20"/>
        </w:rPr>
        <w:t xml:space="preserve"> </w:t>
      </w:r>
    </w:p>
    <w:p w14:paraId="62ED1EF6"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The following fees shall apply to permit applications for CCR landfills and surface impoundments.</w:t>
      </w:r>
    </w:p>
    <w:p w14:paraId="3DC99DCE" w14:textId="6602D8CE" w:rsidR="00976E16" w:rsidRPr="00D30C26" w:rsidRDefault="00976E16" w:rsidP="00976E16">
      <w:pPr>
        <w:spacing w:after="0" w:line="240" w:lineRule="auto"/>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t xml:space="preserve">1. Construction </w:t>
      </w:r>
      <w:r w:rsidR="0075087F" w:rsidRPr="00D30C26">
        <w:rPr>
          <w:rFonts w:ascii="Times New Roman" w:hAnsi="Times New Roman" w:cs="Times New Roman"/>
          <w:sz w:val="20"/>
          <w:szCs w:val="20"/>
          <w:u w:val="single"/>
        </w:rPr>
        <w:t>p</w:t>
      </w:r>
      <w:r w:rsidRPr="00D30C26">
        <w:rPr>
          <w:rFonts w:ascii="Times New Roman" w:hAnsi="Times New Roman" w:cs="Times New Roman"/>
          <w:sz w:val="20"/>
          <w:szCs w:val="20"/>
          <w:u w:val="single"/>
        </w:rPr>
        <w:t xml:space="preserve">ermit for </w:t>
      </w:r>
      <w:r w:rsidR="00395E7D">
        <w:rPr>
          <w:rFonts w:ascii="Times New Roman" w:hAnsi="Times New Roman" w:cs="Times New Roman"/>
          <w:sz w:val="20"/>
          <w:szCs w:val="20"/>
          <w:u w:val="single"/>
        </w:rPr>
        <w:t>each</w:t>
      </w:r>
      <w:r w:rsidRPr="00D30C26">
        <w:rPr>
          <w:rFonts w:ascii="Times New Roman" w:hAnsi="Times New Roman" w:cs="Times New Roman"/>
          <w:sz w:val="20"/>
          <w:szCs w:val="20"/>
          <w:u w:val="single"/>
        </w:rPr>
        <w:t xml:space="preserve"> CCR landfill or surface impoundment</w:t>
      </w:r>
      <w:r w:rsidR="0092649B" w:rsidRPr="00D30C26">
        <w:rPr>
          <w:rFonts w:ascii="Times New Roman" w:hAnsi="Times New Roman" w:cs="Times New Roman"/>
          <w:sz w:val="20"/>
          <w:szCs w:val="20"/>
          <w:u w:val="single"/>
        </w:rPr>
        <w:t>,</w:t>
      </w:r>
      <w:r w:rsidR="00395E7D">
        <w:rPr>
          <w:rFonts w:ascii="Times New Roman" w:hAnsi="Times New Roman" w:cs="Times New Roman"/>
          <w:sz w:val="20"/>
          <w:szCs w:val="20"/>
          <w:u w:val="single"/>
        </w:rPr>
        <w:t xml:space="preserve"> f</w:t>
      </w:r>
      <w:r w:rsidR="000D00B4" w:rsidRPr="00D30C26">
        <w:rPr>
          <w:rFonts w:ascii="Times New Roman" w:hAnsi="Times New Roman" w:cs="Times New Roman"/>
          <w:sz w:val="20"/>
          <w:szCs w:val="20"/>
          <w:u w:val="single"/>
        </w:rPr>
        <w:t>ive-year term</w:t>
      </w:r>
      <w:r w:rsidRPr="00D30C26">
        <w:rPr>
          <w:rFonts w:ascii="Times New Roman" w:hAnsi="Times New Roman" w:cs="Times New Roman"/>
          <w:sz w:val="20"/>
          <w:szCs w:val="20"/>
        </w:rPr>
        <w:tab/>
      </w:r>
      <w:r w:rsidRPr="00D30C26">
        <w:rPr>
          <w:rFonts w:ascii="Times New Roman" w:hAnsi="Times New Roman" w:cs="Times New Roman"/>
          <w:sz w:val="20"/>
          <w:szCs w:val="20"/>
        </w:rPr>
        <w:tab/>
      </w:r>
      <w:r w:rsidRPr="00D30C26">
        <w:rPr>
          <w:rFonts w:ascii="Times New Roman" w:hAnsi="Times New Roman" w:cs="Times New Roman"/>
          <w:sz w:val="20"/>
          <w:szCs w:val="20"/>
          <w:u w:val="single"/>
        </w:rPr>
        <w:t>$10,000.00</w:t>
      </w:r>
    </w:p>
    <w:p w14:paraId="7AB7CAE3" w14:textId="13D32330" w:rsidR="00976E16" w:rsidRPr="00D30C26" w:rsidRDefault="00976E16" w:rsidP="00976E16">
      <w:pPr>
        <w:spacing w:after="0" w:line="240" w:lineRule="auto"/>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t xml:space="preserve">2. Operation </w:t>
      </w:r>
      <w:r w:rsidR="006A6594" w:rsidRPr="00D30C26">
        <w:rPr>
          <w:rFonts w:ascii="Times New Roman" w:hAnsi="Times New Roman" w:cs="Times New Roman"/>
          <w:sz w:val="20"/>
          <w:szCs w:val="20"/>
          <w:u w:val="single"/>
        </w:rPr>
        <w:t>p</w:t>
      </w:r>
      <w:r w:rsidRPr="00D30C26">
        <w:rPr>
          <w:rFonts w:ascii="Times New Roman" w:hAnsi="Times New Roman" w:cs="Times New Roman"/>
          <w:sz w:val="20"/>
          <w:szCs w:val="20"/>
          <w:u w:val="single"/>
        </w:rPr>
        <w:t xml:space="preserve">ermit for </w:t>
      </w:r>
      <w:r w:rsidR="00395E7D">
        <w:rPr>
          <w:rFonts w:ascii="Times New Roman" w:hAnsi="Times New Roman" w:cs="Times New Roman"/>
          <w:sz w:val="20"/>
          <w:szCs w:val="20"/>
          <w:u w:val="single"/>
        </w:rPr>
        <w:t>each</w:t>
      </w:r>
      <w:r w:rsidRPr="00D30C26">
        <w:rPr>
          <w:rFonts w:ascii="Times New Roman" w:hAnsi="Times New Roman" w:cs="Times New Roman"/>
          <w:sz w:val="20"/>
          <w:szCs w:val="20"/>
          <w:u w:val="single"/>
        </w:rPr>
        <w:t xml:space="preserve"> CCR landfill or surface impoundment</w:t>
      </w:r>
      <w:r w:rsidR="006A6594" w:rsidRPr="00D30C26">
        <w:rPr>
          <w:rFonts w:ascii="Times New Roman" w:hAnsi="Times New Roman" w:cs="Times New Roman"/>
          <w:sz w:val="20"/>
          <w:szCs w:val="20"/>
          <w:u w:val="single"/>
        </w:rPr>
        <w:t xml:space="preserve">, </w:t>
      </w:r>
      <w:r w:rsidR="00350DB5" w:rsidRPr="00D30C26">
        <w:rPr>
          <w:rFonts w:ascii="Times New Roman" w:hAnsi="Times New Roman" w:cs="Times New Roman"/>
          <w:sz w:val="20"/>
          <w:szCs w:val="20"/>
          <w:u w:val="single"/>
        </w:rPr>
        <w:t>five-year</w:t>
      </w:r>
      <w:r w:rsidR="006A6594" w:rsidRPr="00D30C26">
        <w:rPr>
          <w:rFonts w:ascii="Times New Roman" w:hAnsi="Times New Roman" w:cs="Times New Roman"/>
          <w:sz w:val="20"/>
          <w:szCs w:val="20"/>
          <w:u w:val="single"/>
        </w:rPr>
        <w:t xml:space="preserve"> term</w:t>
      </w:r>
      <w:r w:rsidR="00AA1ED7" w:rsidRPr="00D30C26">
        <w:rPr>
          <w:rFonts w:ascii="Times New Roman" w:hAnsi="Times New Roman" w:cs="Times New Roman"/>
          <w:sz w:val="20"/>
          <w:szCs w:val="20"/>
        </w:rPr>
        <w:tab/>
      </w:r>
      <w:r w:rsidR="00AA1ED7" w:rsidRPr="00D30C26">
        <w:rPr>
          <w:rFonts w:ascii="Times New Roman" w:hAnsi="Times New Roman" w:cs="Times New Roman"/>
          <w:sz w:val="20"/>
          <w:szCs w:val="20"/>
        </w:rPr>
        <w:tab/>
      </w:r>
      <w:r w:rsidRPr="00D30C26">
        <w:rPr>
          <w:rFonts w:ascii="Times New Roman" w:hAnsi="Times New Roman" w:cs="Times New Roman"/>
          <w:sz w:val="20"/>
          <w:szCs w:val="20"/>
          <w:u w:val="single"/>
        </w:rPr>
        <w:t>$10,000.00</w:t>
      </w:r>
    </w:p>
    <w:p w14:paraId="77EF6B9C" w14:textId="30CE453B" w:rsidR="00976E16" w:rsidRPr="00D30C26" w:rsidRDefault="00976E16" w:rsidP="00976E16">
      <w:pPr>
        <w:spacing w:after="0" w:line="240" w:lineRule="auto"/>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lastRenderedPageBreak/>
        <w:t xml:space="preserve">3. Closure </w:t>
      </w:r>
      <w:r w:rsidR="006A6594" w:rsidRPr="00D30C26">
        <w:rPr>
          <w:rFonts w:ascii="Times New Roman" w:hAnsi="Times New Roman" w:cs="Times New Roman"/>
          <w:sz w:val="20"/>
          <w:szCs w:val="20"/>
          <w:u w:val="single"/>
        </w:rPr>
        <w:t>p</w:t>
      </w:r>
      <w:r w:rsidRPr="00D30C26">
        <w:rPr>
          <w:rFonts w:ascii="Times New Roman" w:hAnsi="Times New Roman" w:cs="Times New Roman"/>
          <w:sz w:val="20"/>
          <w:szCs w:val="20"/>
          <w:u w:val="single"/>
        </w:rPr>
        <w:t xml:space="preserve">ermit for </w:t>
      </w:r>
      <w:r w:rsidR="00395E7D">
        <w:rPr>
          <w:rFonts w:ascii="Times New Roman" w:hAnsi="Times New Roman" w:cs="Times New Roman"/>
          <w:sz w:val="20"/>
          <w:szCs w:val="20"/>
          <w:u w:val="single"/>
        </w:rPr>
        <w:t>each</w:t>
      </w:r>
      <w:r w:rsidRPr="00D30C26">
        <w:rPr>
          <w:rFonts w:ascii="Times New Roman" w:hAnsi="Times New Roman" w:cs="Times New Roman"/>
          <w:sz w:val="20"/>
          <w:szCs w:val="20"/>
          <w:u w:val="single"/>
        </w:rPr>
        <w:t xml:space="preserve"> CCR landfill or surface impoundment</w:t>
      </w:r>
      <w:r w:rsidR="000D00B4" w:rsidRPr="00D30C26">
        <w:rPr>
          <w:rFonts w:ascii="Times New Roman" w:hAnsi="Times New Roman" w:cs="Times New Roman"/>
          <w:sz w:val="20"/>
          <w:szCs w:val="20"/>
          <w:u w:val="single"/>
        </w:rPr>
        <w:t>, five-year term</w:t>
      </w:r>
      <w:r w:rsidR="00AA1ED7" w:rsidRPr="00D30C26">
        <w:rPr>
          <w:rFonts w:ascii="Times New Roman" w:hAnsi="Times New Roman" w:cs="Times New Roman"/>
          <w:sz w:val="20"/>
          <w:szCs w:val="20"/>
        </w:rPr>
        <w:tab/>
      </w:r>
      <w:r w:rsidR="00AA1ED7" w:rsidRPr="00D30C26">
        <w:rPr>
          <w:rFonts w:ascii="Times New Roman" w:hAnsi="Times New Roman" w:cs="Times New Roman"/>
          <w:sz w:val="20"/>
          <w:szCs w:val="20"/>
        </w:rPr>
        <w:tab/>
      </w:r>
      <w:r w:rsidR="007E1162" w:rsidRPr="00D30C26">
        <w:rPr>
          <w:rFonts w:ascii="Times New Roman" w:hAnsi="Times New Roman" w:cs="Times New Roman"/>
          <w:sz w:val="20"/>
          <w:szCs w:val="20"/>
        </w:rPr>
        <w:t xml:space="preserve"> </w:t>
      </w:r>
      <w:r w:rsidRPr="00D30C26">
        <w:rPr>
          <w:rFonts w:ascii="Times New Roman" w:hAnsi="Times New Roman" w:cs="Times New Roman"/>
          <w:sz w:val="20"/>
          <w:szCs w:val="20"/>
          <w:u w:val="single"/>
        </w:rPr>
        <w:t>$</w:t>
      </w:r>
      <w:r w:rsidR="000A3C21" w:rsidRPr="00D30C26">
        <w:rPr>
          <w:rFonts w:ascii="Times New Roman" w:hAnsi="Times New Roman" w:cs="Times New Roman"/>
          <w:sz w:val="20"/>
          <w:szCs w:val="20"/>
          <w:u w:val="single"/>
        </w:rPr>
        <w:t xml:space="preserve"> </w:t>
      </w:r>
      <w:r w:rsidRPr="00D30C26">
        <w:rPr>
          <w:rFonts w:ascii="Times New Roman" w:hAnsi="Times New Roman" w:cs="Times New Roman"/>
          <w:sz w:val="20"/>
          <w:szCs w:val="20"/>
          <w:u w:val="single"/>
        </w:rPr>
        <w:t>7,500.00</w:t>
      </w:r>
    </w:p>
    <w:p w14:paraId="37003755" w14:textId="5973AB43" w:rsidR="00B676EF" w:rsidRPr="00D30C26" w:rsidRDefault="00B676EF" w:rsidP="00976E16">
      <w:pPr>
        <w:tabs>
          <w:tab w:val="left" w:pos="360"/>
        </w:tabs>
        <w:spacing w:after="0" w:line="260" w:lineRule="atLeast"/>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t>(b)</w:t>
      </w:r>
      <w:r w:rsidR="000A3C21" w:rsidRPr="00D30C26">
        <w:rPr>
          <w:rFonts w:ascii="Times New Roman" w:hAnsi="Times New Roman" w:cs="Times New Roman"/>
          <w:sz w:val="20"/>
          <w:szCs w:val="20"/>
          <w:u w:val="single"/>
        </w:rPr>
        <w:t xml:space="preserve"> </w:t>
      </w:r>
      <w:r w:rsidRPr="00D30C26">
        <w:rPr>
          <w:rFonts w:ascii="Times New Roman" w:hAnsi="Times New Roman" w:cs="Times New Roman"/>
          <w:sz w:val="20"/>
          <w:szCs w:val="20"/>
          <w:u w:val="single"/>
        </w:rPr>
        <w:t>Fees for CCR permit modifications are the same as those in subsection 62-701.320(4), F.A.C.</w:t>
      </w:r>
    </w:p>
    <w:p w14:paraId="457E0ECB" w14:textId="152D9280" w:rsidR="0036124A" w:rsidRPr="009B1A1B" w:rsidRDefault="0036124A" w:rsidP="00976E16">
      <w:pPr>
        <w:tabs>
          <w:tab w:val="left" w:pos="360"/>
        </w:tabs>
        <w:spacing w:after="0" w:line="260" w:lineRule="atLeast"/>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t>(c) Fees for permits to construct, operate, or close that are issued for periods longer than five years shall be calculated as follows: the fee listed in this section plus 20</w:t>
      </w:r>
      <w:r w:rsidR="003B3036" w:rsidRPr="00D30C26">
        <w:rPr>
          <w:rFonts w:ascii="Times New Roman" w:hAnsi="Times New Roman" w:cs="Times New Roman"/>
          <w:sz w:val="20"/>
          <w:szCs w:val="20"/>
          <w:u w:val="single"/>
        </w:rPr>
        <w:t xml:space="preserve"> percent</w:t>
      </w:r>
      <w:r w:rsidRPr="00D30C26">
        <w:rPr>
          <w:rFonts w:ascii="Times New Roman" w:hAnsi="Times New Roman" w:cs="Times New Roman"/>
          <w:sz w:val="20"/>
          <w:szCs w:val="20"/>
          <w:u w:val="single"/>
        </w:rPr>
        <w:t xml:space="preserve"> of the fee listed in this section</w:t>
      </w:r>
      <w:r w:rsidR="003B0896" w:rsidRPr="00D30C26">
        <w:rPr>
          <w:rFonts w:ascii="Times New Roman" w:hAnsi="Times New Roman" w:cs="Times New Roman"/>
          <w:sz w:val="20"/>
          <w:szCs w:val="20"/>
          <w:u w:val="single"/>
        </w:rPr>
        <w:t xml:space="preserve"> </w:t>
      </w:r>
      <w:r w:rsidRPr="00D30C26">
        <w:rPr>
          <w:rFonts w:ascii="Times New Roman" w:hAnsi="Times New Roman" w:cs="Times New Roman"/>
          <w:sz w:val="20"/>
          <w:szCs w:val="20"/>
          <w:u w:val="single"/>
        </w:rPr>
        <w:t>for each year over five years for which a permit is sought.</w:t>
      </w:r>
      <w:r>
        <w:rPr>
          <w:rFonts w:ascii="Times New Roman" w:hAnsi="Times New Roman" w:cs="Times New Roman"/>
          <w:sz w:val="20"/>
          <w:szCs w:val="20"/>
          <w:u w:val="single"/>
        </w:rPr>
        <w:t xml:space="preserve"> </w:t>
      </w:r>
    </w:p>
    <w:p w14:paraId="1E5794DE"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(13) CCR Permit Application Notice, Processing, Permit Issuance, Modification, and Renewal Procedures</w:t>
      </w:r>
    </w:p>
    <w:p w14:paraId="20F6CC16" w14:textId="508622A1"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(a)</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 xml:space="preserve">An applicant for a permit to construct or substantially modify a CCR unit shall publish and provide proof of publication to the Department of a </w:t>
      </w:r>
      <w:r w:rsidR="00BB47EB">
        <w:rPr>
          <w:rFonts w:ascii="Times New Roman" w:hAnsi="Times New Roman" w:cs="Times New Roman"/>
          <w:sz w:val="20"/>
          <w:szCs w:val="20"/>
          <w:u w:val="single"/>
        </w:rPr>
        <w:t>n</w:t>
      </w:r>
      <w:r w:rsidRPr="009B1A1B">
        <w:rPr>
          <w:rFonts w:ascii="Times New Roman" w:hAnsi="Times New Roman" w:cs="Times New Roman"/>
          <w:sz w:val="20"/>
          <w:szCs w:val="20"/>
          <w:u w:val="single"/>
        </w:rPr>
        <w:t xml:space="preserve">otice of </w:t>
      </w:r>
      <w:r w:rsidR="00BB47EB">
        <w:rPr>
          <w:rFonts w:ascii="Times New Roman" w:hAnsi="Times New Roman" w:cs="Times New Roman"/>
          <w:sz w:val="20"/>
          <w:szCs w:val="20"/>
          <w:u w:val="single"/>
        </w:rPr>
        <w:t>a</w:t>
      </w:r>
      <w:r w:rsidRPr="009B1A1B">
        <w:rPr>
          <w:rFonts w:ascii="Times New Roman" w:hAnsi="Times New Roman" w:cs="Times New Roman"/>
          <w:sz w:val="20"/>
          <w:szCs w:val="20"/>
          <w:u w:val="single"/>
        </w:rPr>
        <w:t xml:space="preserve">pplication in a newspaper of general circulation in the area where the facility will be located. This notice shall conform to the requirements of </w:t>
      </w:r>
      <w:r w:rsidR="00BB57A0">
        <w:rPr>
          <w:rFonts w:ascii="Times New Roman" w:hAnsi="Times New Roman" w:cs="Times New Roman"/>
          <w:sz w:val="20"/>
          <w:szCs w:val="20"/>
          <w:u w:val="single"/>
        </w:rPr>
        <w:t>R</w:t>
      </w:r>
      <w:r w:rsidRPr="009B1A1B">
        <w:rPr>
          <w:rFonts w:ascii="Times New Roman" w:hAnsi="Times New Roman" w:cs="Times New Roman"/>
          <w:sz w:val="20"/>
          <w:szCs w:val="20"/>
          <w:u w:val="single"/>
        </w:rPr>
        <w:t>ule 62-110.106, F.A.C., except that the notice shall be published within 14 days of submittal of a permit application to the Department.</w:t>
      </w:r>
    </w:p>
    <w:p w14:paraId="37002DC0"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(b) CCR permit applications shall be processed in accordance with the requirements in Rule 62-4.055, F.A.C.</w:t>
      </w:r>
    </w:p>
    <w:p w14:paraId="1CE7FCB6"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1. CCR permits shall be issued in accordance with the requirements in Rule 62-4.070, and 62-701.320(3), F.A.C.</w:t>
      </w:r>
    </w:p>
    <w:p w14:paraId="0AD6A36B" w14:textId="49402350"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2. The </w:t>
      </w:r>
      <w:r w:rsidR="000024C7">
        <w:rPr>
          <w:rFonts w:ascii="Times New Roman" w:hAnsi="Times New Roman" w:cs="Times New Roman"/>
          <w:sz w:val="20"/>
          <w:szCs w:val="20"/>
          <w:u w:val="single"/>
        </w:rPr>
        <w:t>p</w:t>
      </w:r>
      <w:r w:rsidRPr="009B1A1B">
        <w:rPr>
          <w:rFonts w:ascii="Times New Roman" w:hAnsi="Times New Roman" w:cs="Times New Roman"/>
          <w:sz w:val="20"/>
          <w:szCs w:val="20"/>
          <w:u w:val="single"/>
        </w:rPr>
        <w:t xml:space="preserve">ublic </w:t>
      </w:r>
      <w:r w:rsidR="000024C7">
        <w:rPr>
          <w:rFonts w:ascii="Times New Roman" w:hAnsi="Times New Roman" w:cs="Times New Roman"/>
          <w:sz w:val="20"/>
          <w:szCs w:val="20"/>
          <w:u w:val="single"/>
        </w:rPr>
        <w:t>n</w:t>
      </w:r>
      <w:r w:rsidRPr="009B1A1B">
        <w:rPr>
          <w:rFonts w:ascii="Times New Roman" w:hAnsi="Times New Roman" w:cs="Times New Roman"/>
          <w:sz w:val="20"/>
          <w:szCs w:val="20"/>
          <w:u w:val="single"/>
        </w:rPr>
        <w:t xml:space="preserve">otice requirements for CCR permits issued by the Department are specified </w:t>
      </w:r>
      <w:r w:rsidRPr="00D30C26">
        <w:rPr>
          <w:rFonts w:ascii="Times New Roman" w:hAnsi="Times New Roman" w:cs="Times New Roman"/>
          <w:sz w:val="20"/>
          <w:szCs w:val="20"/>
          <w:u w:val="single"/>
        </w:rPr>
        <w:t xml:space="preserve">in </w:t>
      </w:r>
      <w:r w:rsidR="000024C7" w:rsidRPr="00D30C26">
        <w:rPr>
          <w:rFonts w:ascii="Times New Roman" w:hAnsi="Times New Roman" w:cs="Times New Roman"/>
          <w:sz w:val="20"/>
          <w:szCs w:val="20"/>
          <w:u w:val="single"/>
        </w:rPr>
        <w:t>s</w:t>
      </w:r>
      <w:r w:rsidRPr="00D30C26">
        <w:rPr>
          <w:rFonts w:ascii="Times New Roman" w:hAnsi="Times New Roman" w:cs="Times New Roman"/>
          <w:sz w:val="20"/>
          <w:szCs w:val="20"/>
          <w:u w:val="single"/>
        </w:rPr>
        <w:t>ec</w:t>
      </w:r>
      <w:r w:rsidRPr="009B1A1B">
        <w:rPr>
          <w:rFonts w:ascii="Times New Roman" w:hAnsi="Times New Roman" w:cs="Times New Roman"/>
          <w:sz w:val="20"/>
          <w:szCs w:val="20"/>
          <w:u w:val="single"/>
        </w:rPr>
        <w:t xml:space="preserve">tion 403.815, F.S., </w:t>
      </w:r>
      <w:r w:rsidR="000024C7">
        <w:rPr>
          <w:rFonts w:ascii="Times New Roman" w:hAnsi="Times New Roman" w:cs="Times New Roman"/>
          <w:sz w:val="20"/>
          <w:szCs w:val="20"/>
          <w:u w:val="single"/>
        </w:rPr>
        <w:t>s</w:t>
      </w:r>
      <w:r w:rsidRPr="009B1A1B">
        <w:rPr>
          <w:rFonts w:ascii="Times New Roman" w:hAnsi="Times New Roman" w:cs="Times New Roman"/>
          <w:sz w:val="20"/>
          <w:szCs w:val="20"/>
          <w:u w:val="single"/>
        </w:rPr>
        <w:t>ection 403.707, F.S., Rule 62-110.106, F.A.C., and Rule 62-701.320, F.A.C.</w:t>
      </w:r>
      <w:r w:rsidR="000A3C21">
        <w:rPr>
          <w:rFonts w:ascii="Times New Roman" w:hAnsi="Times New Roman" w:cs="Times New Roman"/>
          <w:sz w:val="20"/>
          <w:szCs w:val="20"/>
          <w:u w:val="single"/>
        </w:rPr>
        <w:t xml:space="preserve"> </w:t>
      </w:r>
    </w:p>
    <w:p w14:paraId="6747F66B" w14:textId="6FB513BB" w:rsidR="00B676EF" w:rsidRPr="00BD7E00" w:rsidRDefault="00B676EF" w:rsidP="00976E16">
      <w:pPr>
        <w:tabs>
          <w:tab w:val="left" w:pos="360"/>
        </w:tabs>
        <w:spacing w:after="0" w:line="260" w:lineRule="atLeast"/>
        <w:ind w:firstLine="360"/>
        <w:rPr>
          <w:rFonts w:ascii="Times New Roman" w:hAnsi="Times New Roman" w:cs="Times New Roman"/>
          <w:b/>
          <w:bCs/>
          <w:color w:val="0070C0"/>
          <w:sz w:val="20"/>
          <w:szCs w:val="20"/>
        </w:rPr>
      </w:pPr>
      <w:r w:rsidRPr="00601360">
        <w:rPr>
          <w:rFonts w:ascii="Times New Roman" w:hAnsi="Times New Roman" w:cs="Times New Roman"/>
          <w:sz w:val="20"/>
          <w:szCs w:val="20"/>
          <w:u w:val="single"/>
        </w:rPr>
        <w:t xml:space="preserve">3. </w:t>
      </w:r>
      <w:r w:rsidR="00500CD3" w:rsidRPr="00601360">
        <w:rPr>
          <w:rFonts w:ascii="Times New Roman" w:hAnsi="Times New Roman" w:cs="Times New Roman"/>
          <w:sz w:val="20"/>
          <w:szCs w:val="20"/>
          <w:u w:val="single"/>
        </w:rPr>
        <w:t xml:space="preserve">For a </w:t>
      </w:r>
      <w:r w:rsidRPr="00601360">
        <w:rPr>
          <w:rFonts w:ascii="Times New Roman" w:hAnsi="Times New Roman" w:cs="Times New Roman"/>
          <w:sz w:val="20"/>
          <w:szCs w:val="20"/>
          <w:u w:val="single"/>
        </w:rPr>
        <w:t xml:space="preserve">CCR </w:t>
      </w:r>
      <w:r w:rsidR="00922C7E" w:rsidRPr="00601360">
        <w:rPr>
          <w:rFonts w:ascii="Times New Roman" w:hAnsi="Times New Roman" w:cs="Times New Roman"/>
          <w:sz w:val="20"/>
          <w:szCs w:val="20"/>
          <w:u w:val="single"/>
        </w:rPr>
        <w:t xml:space="preserve">landfill or surface impoundment that meets the requirements of 403.707(3)(c), F.S., the CCR </w:t>
      </w:r>
      <w:r w:rsidRPr="00601360">
        <w:rPr>
          <w:rFonts w:ascii="Times New Roman" w:hAnsi="Times New Roman" w:cs="Times New Roman"/>
          <w:sz w:val="20"/>
          <w:szCs w:val="20"/>
          <w:u w:val="single"/>
        </w:rPr>
        <w:t xml:space="preserve">permits shall be issued for a period of up to </w:t>
      </w:r>
      <w:r w:rsidR="00922C7E" w:rsidRPr="00601360">
        <w:rPr>
          <w:rFonts w:ascii="Times New Roman" w:hAnsi="Times New Roman" w:cs="Times New Roman"/>
          <w:sz w:val="20"/>
          <w:szCs w:val="20"/>
          <w:u w:val="single"/>
        </w:rPr>
        <w:t>ten</w:t>
      </w:r>
      <w:r w:rsidRPr="00601360">
        <w:rPr>
          <w:rFonts w:ascii="Times New Roman" w:hAnsi="Times New Roman" w:cs="Times New Roman"/>
          <w:sz w:val="20"/>
          <w:szCs w:val="20"/>
          <w:u w:val="single"/>
        </w:rPr>
        <w:t xml:space="preserve"> years.</w:t>
      </w:r>
      <w:r w:rsidR="00BD7E00" w:rsidRPr="00601360">
        <w:rPr>
          <w:rFonts w:ascii="Times New Roman" w:hAnsi="Times New Roman" w:cs="Times New Roman"/>
          <w:sz w:val="20"/>
          <w:szCs w:val="20"/>
          <w:u w:val="single"/>
        </w:rPr>
        <w:t xml:space="preserve"> </w:t>
      </w:r>
    </w:p>
    <w:p w14:paraId="4EC549B3"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(c)</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Modifications of Coal Combustion Residual Unit Permits</w:t>
      </w:r>
      <w:r w:rsidR="00333AC0">
        <w:rPr>
          <w:rFonts w:ascii="Times New Roman" w:hAnsi="Times New Roman" w:cs="Times New Roman"/>
          <w:sz w:val="20"/>
          <w:szCs w:val="20"/>
          <w:u w:val="single"/>
        </w:rPr>
        <w:t>.</w:t>
      </w:r>
    </w:p>
    <w:p w14:paraId="01A94846"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1. Permits for CCR units shall be modified in accordance with the </w:t>
      </w:r>
      <w:r w:rsidRPr="008D6098">
        <w:rPr>
          <w:rFonts w:ascii="Times New Roman" w:hAnsi="Times New Roman" w:cs="Times New Roman"/>
          <w:sz w:val="20"/>
          <w:szCs w:val="20"/>
          <w:u w:val="single"/>
        </w:rPr>
        <w:t xml:space="preserve">requirements of </w:t>
      </w:r>
      <w:r w:rsidR="00723E35" w:rsidRPr="008D6098">
        <w:rPr>
          <w:rFonts w:ascii="Times New Roman" w:hAnsi="Times New Roman" w:cs="Times New Roman"/>
          <w:sz w:val="20"/>
          <w:szCs w:val="20"/>
          <w:u w:val="single"/>
        </w:rPr>
        <w:t>R</w:t>
      </w:r>
      <w:r w:rsidRPr="008D6098">
        <w:rPr>
          <w:rFonts w:ascii="Times New Roman" w:hAnsi="Times New Roman" w:cs="Times New Roman"/>
          <w:sz w:val="20"/>
          <w:szCs w:val="20"/>
          <w:u w:val="single"/>
        </w:rPr>
        <w:t>ule 62-4.080</w:t>
      </w:r>
      <w:r w:rsidRPr="009B1A1B">
        <w:rPr>
          <w:rFonts w:ascii="Times New Roman" w:hAnsi="Times New Roman" w:cs="Times New Roman"/>
          <w:sz w:val="20"/>
          <w:szCs w:val="20"/>
          <w:u w:val="single"/>
        </w:rPr>
        <w:t>, F.A.C.</w:t>
      </w:r>
    </w:p>
    <w:p w14:paraId="56465CA7"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2. A modification which does not require substantial technical evaluation by the Department, does not require a new site inspection by the Department, and is not expected to lead to substantially different environmental impacts or will lessen the impacts of the original permit is considered a minor modification, the fee for which is set forth in paragraph 62-4.050(4)(s), F.A.C.</w:t>
      </w:r>
    </w:p>
    <w:p w14:paraId="645D477C"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3. A modification which is reasonably expected to lead to substantially different environmental impacts which require a detailed review by the Department is considered a substantial modification, the fee for which is set forth in subsection 62-4.050(7), F.A.C.</w:t>
      </w:r>
    </w:p>
    <w:p w14:paraId="698C5D06"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4. A modification which is reasonably expected to lead to substantially different environmental impacts, but which requires a less detailed review than does a substantial modification, is considered an intermediate modification, the fee for which is one-half of that required for a substantial modification.</w:t>
      </w:r>
    </w:p>
    <w:p w14:paraId="48D9AE7C" w14:textId="1688C192"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5.</w:t>
      </w:r>
      <w:r w:rsidR="000A3C21">
        <w:rPr>
          <w:rFonts w:ascii="Times New Roman" w:hAnsi="Times New Roman" w:cs="Times New Roman"/>
          <w:sz w:val="20"/>
          <w:szCs w:val="20"/>
          <w:u w:val="single"/>
        </w:rPr>
        <w:t xml:space="preserve"> </w:t>
      </w:r>
      <w:r w:rsidRPr="009B1A1B">
        <w:rPr>
          <w:rFonts w:ascii="Times New Roman" w:hAnsi="Times New Roman" w:cs="Times New Roman"/>
          <w:sz w:val="20"/>
          <w:szCs w:val="20"/>
          <w:u w:val="single"/>
        </w:rPr>
        <w:t xml:space="preserve">The </w:t>
      </w:r>
      <w:r w:rsidR="00BB47EB">
        <w:rPr>
          <w:rFonts w:ascii="Times New Roman" w:hAnsi="Times New Roman" w:cs="Times New Roman"/>
          <w:sz w:val="20"/>
          <w:szCs w:val="20"/>
          <w:u w:val="single"/>
        </w:rPr>
        <w:t>p</w:t>
      </w:r>
      <w:r w:rsidRPr="009B1A1B">
        <w:rPr>
          <w:rFonts w:ascii="Times New Roman" w:hAnsi="Times New Roman" w:cs="Times New Roman"/>
          <w:sz w:val="20"/>
          <w:szCs w:val="20"/>
          <w:u w:val="single"/>
        </w:rPr>
        <w:t xml:space="preserve">ublic </w:t>
      </w:r>
      <w:r w:rsidR="00BB47EB">
        <w:rPr>
          <w:rFonts w:ascii="Times New Roman" w:hAnsi="Times New Roman" w:cs="Times New Roman"/>
          <w:sz w:val="20"/>
          <w:szCs w:val="20"/>
          <w:u w:val="single"/>
        </w:rPr>
        <w:t>n</w:t>
      </w:r>
      <w:r w:rsidRPr="009B1A1B">
        <w:rPr>
          <w:rFonts w:ascii="Times New Roman" w:hAnsi="Times New Roman" w:cs="Times New Roman"/>
          <w:sz w:val="20"/>
          <w:szCs w:val="20"/>
          <w:u w:val="single"/>
        </w:rPr>
        <w:t xml:space="preserve">otice requirements for CCR permits modified by the Department are specified in </w:t>
      </w:r>
      <w:r w:rsidR="00BB47EB">
        <w:rPr>
          <w:rFonts w:ascii="Times New Roman" w:hAnsi="Times New Roman" w:cs="Times New Roman"/>
          <w:sz w:val="20"/>
          <w:szCs w:val="20"/>
          <w:u w:val="single"/>
        </w:rPr>
        <w:t>s</w:t>
      </w:r>
      <w:r w:rsidRPr="009B1A1B">
        <w:rPr>
          <w:rFonts w:ascii="Times New Roman" w:hAnsi="Times New Roman" w:cs="Times New Roman"/>
          <w:sz w:val="20"/>
          <w:szCs w:val="20"/>
          <w:u w:val="single"/>
        </w:rPr>
        <w:t xml:space="preserve">ection 403.815, F.S., </w:t>
      </w:r>
      <w:r w:rsidR="00BB47EB">
        <w:rPr>
          <w:rFonts w:ascii="Times New Roman" w:hAnsi="Times New Roman" w:cs="Times New Roman"/>
          <w:sz w:val="20"/>
          <w:szCs w:val="20"/>
          <w:u w:val="single"/>
        </w:rPr>
        <w:t>s</w:t>
      </w:r>
      <w:r w:rsidRPr="009B1A1B">
        <w:rPr>
          <w:rFonts w:ascii="Times New Roman" w:hAnsi="Times New Roman" w:cs="Times New Roman"/>
          <w:sz w:val="20"/>
          <w:szCs w:val="20"/>
          <w:u w:val="single"/>
        </w:rPr>
        <w:t>ection 403.707, F.S., Rule 62-110.106, F.A.C., and Rule 62-701.320, F.A.C.</w:t>
      </w:r>
    </w:p>
    <w:p w14:paraId="620795D3"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(d) Coal Combustion Residual Unit Permit Renewals</w:t>
      </w:r>
    </w:p>
    <w:p w14:paraId="580BA421" w14:textId="1F62431D" w:rsidR="00B676EF" w:rsidRPr="00D30C26"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1. A renewal application shall be timely and sufficient. If the renewal application is submitted prior to sixty days before expiration of the existing permit, it will be considered timely and sufficient. If the renewal application is submitted at a later date, it will not be considered timely and sufficient unless it is submitted and made complete prior to the expiration of the existing permit. When the </w:t>
      </w:r>
      <w:r w:rsidRPr="008D6098">
        <w:rPr>
          <w:rFonts w:ascii="Times New Roman" w:hAnsi="Times New Roman" w:cs="Times New Roman"/>
          <w:sz w:val="20"/>
          <w:szCs w:val="20"/>
          <w:u w:val="single"/>
        </w:rPr>
        <w:t xml:space="preserve">application for renewal is timely and sufficient, the existing permit shall </w:t>
      </w:r>
      <w:r w:rsidRPr="00D30C26">
        <w:rPr>
          <w:rFonts w:ascii="Times New Roman" w:hAnsi="Times New Roman" w:cs="Times New Roman"/>
          <w:sz w:val="20"/>
          <w:szCs w:val="20"/>
          <w:u w:val="single"/>
        </w:rPr>
        <w:t xml:space="preserve">remain in effect until the renewal application has been finally acted upon by the Department or as otherwise provided in </w:t>
      </w:r>
      <w:r w:rsidR="000024C7" w:rsidRPr="00D30C26">
        <w:rPr>
          <w:rFonts w:ascii="Times New Roman" w:hAnsi="Times New Roman" w:cs="Times New Roman"/>
          <w:sz w:val="20"/>
          <w:szCs w:val="20"/>
          <w:u w:val="single"/>
        </w:rPr>
        <w:t>s</w:t>
      </w:r>
      <w:r w:rsidRPr="00D30C26">
        <w:rPr>
          <w:rFonts w:ascii="Times New Roman" w:hAnsi="Times New Roman" w:cs="Times New Roman"/>
          <w:sz w:val="20"/>
          <w:szCs w:val="20"/>
          <w:u w:val="single"/>
        </w:rPr>
        <w:t>ection 120.60, F.S.</w:t>
      </w:r>
    </w:p>
    <w:p w14:paraId="51A47615" w14:textId="5586533E"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D30C26">
        <w:rPr>
          <w:rFonts w:ascii="Times New Roman" w:hAnsi="Times New Roman" w:cs="Times New Roman"/>
          <w:sz w:val="20"/>
          <w:szCs w:val="20"/>
          <w:u w:val="single"/>
        </w:rPr>
        <w:t>2. Applicants for permit renewal</w:t>
      </w:r>
      <w:r w:rsidRPr="008D6098">
        <w:rPr>
          <w:rFonts w:ascii="Times New Roman" w:hAnsi="Times New Roman" w:cs="Times New Roman"/>
          <w:sz w:val="20"/>
          <w:szCs w:val="20"/>
          <w:u w:val="single"/>
        </w:rPr>
        <w:t xml:space="preserve"> shall demonstrate how they will comply with any applicable new or revised laws or rules relating to construction, operation, or closure of CCR </w:t>
      </w:r>
      <w:r w:rsidR="000024C7">
        <w:rPr>
          <w:rFonts w:ascii="Times New Roman" w:hAnsi="Times New Roman" w:cs="Times New Roman"/>
          <w:sz w:val="20"/>
          <w:szCs w:val="20"/>
          <w:u w:val="single"/>
        </w:rPr>
        <w:t>u</w:t>
      </w:r>
      <w:r w:rsidRPr="008D6098">
        <w:rPr>
          <w:rFonts w:ascii="Times New Roman" w:hAnsi="Times New Roman" w:cs="Times New Roman"/>
          <w:sz w:val="20"/>
          <w:szCs w:val="20"/>
          <w:u w:val="single"/>
        </w:rPr>
        <w:t>nits</w:t>
      </w:r>
      <w:r w:rsidR="00723E35" w:rsidRPr="008D6098">
        <w:rPr>
          <w:rFonts w:ascii="Times New Roman" w:hAnsi="Times New Roman" w:cs="Times New Roman"/>
          <w:sz w:val="20"/>
          <w:szCs w:val="20"/>
          <w:u w:val="single"/>
        </w:rPr>
        <w:t>.</w:t>
      </w:r>
      <w:r w:rsidRPr="008D6098">
        <w:rPr>
          <w:rFonts w:ascii="Times New Roman" w:hAnsi="Times New Roman" w:cs="Times New Roman"/>
          <w:sz w:val="20"/>
          <w:szCs w:val="20"/>
          <w:u w:val="single"/>
        </w:rPr>
        <w:t xml:space="preserve"> Closure plans shall be updated at least once every five years to reflect changes in closure design, long-term care requirements, and financial assurance requirements.</w:t>
      </w:r>
    </w:p>
    <w:p w14:paraId="2D52D347"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3. Facility information that was submitted to the Department to support the expiring permit, and which is still valid, does not need to be resubmitted for permit renewal. The permit renewal application shall list and reaffirm that the information is still valid.</w:t>
      </w:r>
    </w:p>
    <w:p w14:paraId="5D8027DA" w14:textId="77777777"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(e) CCR Unit Permit Transfers</w:t>
      </w:r>
      <w:r w:rsidR="00333AC0" w:rsidRPr="008D6098">
        <w:rPr>
          <w:rFonts w:ascii="Times New Roman" w:hAnsi="Times New Roman" w:cs="Times New Roman"/>
          <w:sz w:val="20"/>
          <w:szCs w:val="20"/>
          <w:u w:val="single"/>
        </w:rPr>
        <w:t>.</w:t>
      </w:r>
      <w:r w:rsidRPr="008D6098">
        <w:rPr>
          <w:rFonts w:ascii="Times New Roman" w:hAnsi="Times New Roman" w:cs="Times New Roman"/>
          <w:sz w:val="20"/>
          <w:szCs w:val="20"/>
          <w:u w:val="single"/>
        </w:rPr>
        <w:t xml:space="preserve"> </w:t>
      </w:r>
    </w:p>
    <w:p w14:paraId="1885C6F7" w14:textId="7256FE88" w:rsidR="00B676EF" w:rsidRPr="008D6098"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 xml:space="preserve">1. Any person wishing to </w:t>
      </w:r>
      <w:r w:rsidRPr="00D30C26">
        <w:rPr>
          <w:rFonts w:ascii="Times New Roman" w:hAnsi="Times New Roman" w:cs="Times New Roman"/>
          <w:sz w:val="20"/>
          <w:szCs w:val="20"/>
          <w:u w:val="single"/>
        </w:rPr>
        <w:t xml:space="preserve">transfer a CCR </w:t>
      </w:r>
      <w:r w:rsidR="000024C7" w:rsidRPr="00D30C26">
        <w:rPr>
          <w:rFonts w:ascii="Times New Roman" w:hAnsi="Times New Roman" w:cs="Times New Roman"/>
          <w:sz w:val="20"/>
          <w:szCs w:val="20"/>
          <w:u w:val="single"/>
        </w:rPr>
        <w:t>u</w:t>
      </w:r>
      <w:r w:rsidRPr="00D30C26">
        <w:rPr>
          <w:rFonts w:ascii="Times New Roman" w:hAnsi="Times New Roman" w:cs="Times New Roman"/>
          <w:sz w:val="20"/>
          <w:szCs w:val="20"/>
          <w:u w:val="single"/>
        </w:rPr>
        <w:t>nit permit</w:t>
      </w:r>
      <w:r w:rsidRPr="008D6098">
        <w:rPr>
          <w:rFonts w:ascii="Times New Roman" w:hAnsi="Times New Roman" w:cs="Times New Roman"/>
          <w:sz w:val="20"/>
          <w:szCs w:val="20"/>
          <w:u w:val="single"/>
        </w:rPr>
        <w:t xml:space="preserve"> shall submit such a request using Form 62-701.900(8), Permit Transfer Form</w:t>
      </w:r>
      <w:r w:rsidR="00444A9A" w:rsidRPr="008D6098">
        <w:rPr>
          <w:rFonts w:ascii="Times New Roman" w:hAnsi="Times New Roman" w:cs="Times New Roman"/>
          <w:sz w:val="20"/>
          <w:szCs w:val="20"/>
          <w:u w:val="single"/>
        </w:rPr>
        <w:t>, incorporated by reference in paragraph 62-701.320(11)(a), F.A.C</w:t>
      </w:r>
      <w:r w:rsidR="008D6098" w:rsidRPr="008D6098">
        <w:rPr>
          <w:rFonts w:ascii="Times New Roman" w:hAnsi="Times New Roman" w:cs="Times New Roman"/>
          <w:sz w:val="20"/>
          <w:szCs w:val="20"/>
          <w:u w:val="single"/>
        </w:rPr>
        <w:t xml:space="preserve">. </w:t>
      </w:r>
      <w:r w:rsidRPr="008D6098">
        <w:rPr>
          <w:rFonts w:ascii="Times New Roman" w:hAnsi="Times New Roman" w:cs="Times New Roman"/>
          <w:sz w:val="20"/>
          <w:szCs w:val="20"/>
          <w:u w:val="single"/>
        </w:rPr>
        <w:t xml:space="preserve">The form must be </w:t>
      </w:r>
      <w:r w:rsidRPr="008D6098">
        <w:rPr>
          <w:rFonts w:ascii="Times New Roman" w:hAnsi="Times New Roman" w:cs="Times New Roman"/>
          <w:sz w:val="20"/>
          <w:szCs w:val="20"/>
          <w:u w:val="single"/>
        </w:rPr>
        <w:lastRenderedPageBreak/>
        <w:t xml:space="preserve">completed with the signatures of both the permittee and the proposed new permittee and submitted to the Department’s Solid Waste Section in Tallahassee. </w:t>
      </w:r>
    </w:p>
    <w:p w14:paraId="5F2EB35E"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8D6098">
        <w:rPr>
          <w:rFonts w:ascii="Times New Roman" w:hAnsi="Times New Roman" w:cs="Times New Roman"/>
          <w:sz w:val="20"/>
          <w:szCs w:val="20"/>
          <w:u w:val="single"/>
        </w:rPr>
        <w:t>2. A transfer of permit is required upon the sale or transfer of a facility. A transfer of permit is also required if a new or different person takes ownership or control of the facility. A transfer of permit is not required if the facility simply changes its name, although the permittee must notify the Department of such a change using Form 62-701.900(8). A transfer of permit is also not required solely as a result of the sale of stock or assets or a change of operating personnel, as long as ownership or control of the facility has not changed. A permittee may apply for a permit transfer prior to the sale or change of control of the facility, but the</w:t>
      </w:r>
      <w:r w:rsidRPr="009B1A1B">
        <w:rPr>
          <w:rFonts w:ascii="Times New Roman" w:hAnsi="Times New Roman" w:cs="Times New Roman"/>
          <w:sz w:val="20"/>
          <w:szCs w:val="20"/>
          <w:u w:val="single"/>
        </w:rPr>
        <w:t xml:space="preserve"> permit transfer shall not be effective prior to the sale or change of control.</w:t>
      </w:r>
    </w:p>
    <w:p w14:paraId="1DA3FB7C"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3. The proposed new permittee shall provide reasonable assurance that it has the ability to comply with the conditions of the existing permit, that it either owns the property or has legal authorization from the property owner to use the site, and that it meets any financial assurance requirements of the permit or applicable rules.</w:t>
      </w:r>
    </w:p>
    <w:p w14:paraId="36F391D3" w14:textId="6FBFB50B"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4. Within 30 days of receipt of an application for permit transfer, the Department shall request additional information if the application is not complete. Within 30 days of receipt of a complete application, the Department shall either approve or deny the permit transfer. The Department’s determination shall be based solely on its evaluation of the requirements in paragraphs (a) through (c) above. If the Department fails to take action to approve or deny the transfer within 30 days of receipt of a complete application, the transfer shall be deemed approved.</w:t>
      </w:r>
    </w:p>
    <w:p w14:paraId="392E13F5"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5. Until this transfer is approved by the Department, the permittee and any other person constructing, operating, or maintaining the permitted facility shall be liable for compliance with the terms of the permit. The permittee seeking to transfer the permit shall remain liable for corrective actions that may be required as a result of any violations occurring prior to the sale or legal transfer of the facility. If the existing permittee is under a continuing obligation to perform corrective actions as a result of a Department enforcement action or consent order, the permit may not be transferred until the proposed new permittee agrees in writing to accept responsibility for performing such corrective actions.</w:t>
      </w:r>
    </w:p>
    <w:p w14:paraId="37C082B5"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u w:val="single"/>
        </w:rPr>
      </w:pPr>
      <w:r w:rsidRPr="009B1A1B">
        <w:rPr>
          <w:rFonts w:ascii="Times New Roman" w:hAnsi="Times New Roman" w:cs="Times New Roman"/>
          <w:sz w:val="20"/>
          <w:szCs w:val="20"/>
          <w:u w:val="single"/>
        </w:rPr>
        <w:t xml:space="preserve">6. If financial assurance for closure is required for the permit being transferred, the existing permittee shall maintain that financial assurance until the Department approval of the transfer is final. The proposed new permittee shall also provide financial assurance before the transfer is approved by the Department. </w:t>
      </w:r>
    </w:p>
    <w:p w14:paraId="6F633863" w14:textId="77777777" w:rsidR="00976E16" w:rsidRPr="009B1A1B" w:rsidRDefault="00976E16" w:rsidP="00976E16">
      <w:pPr>
        <w:tabs>
          <w:tab w:val="left" w:pos="360"/>
        </w:tabs>
        <w:spacing w:after="0" w:line="260" w:lineRule="atLeast"/>
        <w:ind w:firstLine="360"/>
        <w:rPr>
          <w:rFonts w:ascii="Times New Roman" w:hAnsi="Times New Roman" w:cs="Times New Roman"/>
          <w:i/>
          <w:iCs/>
          <w:sz w:val="20"/>
          <w:szCs w:val="20"/>
          <w:u w:val="single"/>
        </w:rPr>
      </w:pPr>
    </w:p>
    <w:p w14:paraId="4C77179D" w14:textId="77777777" w:rsidR="00B676EF" w:rsidRPr="009B1A1B" w:rsidRDefault="00B676EF" w:rsidP="009C69F9">
      <w:pPr>
        <w:tabs>
          <w:tab w:val="left" w:pos="360"/>
        </w:tabs>
        <w:spacing w:after="0" w:line="260" w:lineRule="atLeast"/>
        <w:rPr>
          <w:rFonts w:ascii="Times New Roman" w:hAnsi="Times New Roman" w:cs="Times New Roman"/>
          <w:sz w:val="18"/>
          <w:szCs w:val="18"/>
          <w:u w:val="single"/>
        </w:rPr>
      </w:pPr>
      <w:r w:rsidRPr="009B1A1B">
        <w:rPr>
          <w:rFonts w:ascii="Times New Roman" w:hAnsi="Times New Roman" w:cs="Times New Roman"/>
          <w:i/>
          <w:iCs/>
          <w:sz w:val="18"/>
          <w:szCs w:val="18"/>
          <w:u w:val="single"/>
        </w:rPr>
        <w:t xml:space="preserve">Rulemaking Authority 403.061, 403.704, 403.707, 403.7125 FS. Law Implemented 403.702, 403.703, 403.704, 403.707, 403.7125 FS. History–New </w:t>
      </w:r>
      <w:r w:rsidRPr="009B1A1B">
        <w:rPr>
          <w:rFonts w:ascii="Times New Roman" w:hAnsi="Times New Roman" w:cs="Times New Roman"/>
          <w:i/>
          <w:iCs/>
          <w:sz w:val="18"/>
          <w:szCs w:val="18"/>
        </w:rPr>
        <w:t>_________.</w:t>
      </w:r>
    </w:p>
    <w:p w14:paraId="0FD1C060" w14:textId="77777777" w:rsidR="00976E16" w:rsidRPr="009B1A1B" w:rsidRDefault="00976E16" w:rsidP="00976E16">
      <w:pPr>
        <w:tabs>
          <w:tab w:val="left" w:pos="360"/>
        </w:tabs>
        <w:spacing w:after="0" w:line="260" w:lineRule="atLeast"/>
        <w:ind w:firstLine="360"/>
        <w:rPr>
          <w:rFonts w:ascii="Times New Roman" w:hAnsi="Times New Roman" w:cs="Times New Roman"/>
          <w:b/>
          <w:sz w:val="20"/>
          <w:szCs w:val="20"/>
        </w:rPr>
      </w:pPr>
    </w:p>
    <w:p w14:paraId="7CCDCA49" w14:textId="77777777" w:rsidR="00B676EF" w:rsidRPr="009B1A1B" w:rsidRDefault="00B676EF" w:rsidP="00976E16">
      <w:pPr>
        <w:tabs>
          <w:tab w:val="left" w:pos="360"/>
        </w:tabs>
        <w:spacing w:after="0" w:line="260" w:lineRule="atLeast"/>
        <w:ind w:firstLine="360"/>
        <w:rPr>
          <w:rFonts w:ascii="Times New Roman" w:hAnsi="Times New Roman" w:cs="Times New Roman"/>
          <w:b/>
          <w:sz w:val="20"/>
          <w:szCs w:val="20"/>
        </w:rPr>
      </w:pPr>
      <w:r w:rsidRPr="009B1A1B">
        <w:rPr>
          <w:rFonts w:ascii="Times New Roman" w:hAnsi="Times New Roman" w:cs="Times New Roman"/>
          <w:b/>
          <w:sz w:val="20"/>
          <w:szCs w:val="20"/>
        </w:rPr>
        <w:t>62-701.900</w:t>
      </w:r>
      <w:r w:rsidRPr="009B1A1B">
        <w:rPr>
          <w:rFonts w:ascii="Times New Roman" w:hAnsi="Times New Roman" w:cs="Times New Roman"/>
          <w:sz w:val="20"/>
          <w:szCs w:val="20"/>
        </w:rPr>
        <w:t xml:space="preserve"> </w:t>
      </w:r>
      <w:r w:rsidRPr="009B1A1B">
        <w:rPr>
          <w:rFonts w:ascii="Times New Roman" w:hAnsi="Times New Roman" w:cs="Times New Roman"/>
          <w:b/>
          <w:sz w:val="20"/>
          <w:szCs w:val="20"/>
        </w:rPr>
        <w:t>Forms.</w:t>
      </w:r>
    </w:p>
    <w:p w14:paraId="7DD6412F" w14:textId="7548BA4C" w:rsidR="00B676EF" w:rsidRPr="009B1A1B" w:rsidRDefault="00B676EF" w:rsidP="00976E16">
      <w:pPr>
        <w:tabs>
          <w:tab w:val="left" w:pos="360"/>
        </w:tabs>
        <w:spacing w:after="0" w:line="260" w:lineRule="atLeast"/>
        <w:rPr>
          <w:rFonts w:ascii="Times New Roman" w:hAnsi="Times New Roman" w:cs="Times New Roman"/>
          <w:sz w:val="20"/>
          <w:szCs w:val="20"/>
        </w:rPr>
      </w:pPr>
      <w:r w:rsidRPr="009B1A1B">
        <w:rPr>
          <w:rFonts w:ascii="Times New Roman" w:hAnsi="Times New Roman" w:cs="Times New Roman"/>
          <w:sz w:val="20"/>
          <w:szCs w:val="20"/>
        </w:rPr>
        <w:t xml:space="preserve">The forms used by the Department in the solid waste management program are adopted and incorporated by reference elsewhere in this chapter. The following list of forms is provided solely for convenience. Some of the form numbers may not be consecutive due to repeal or transfer of earlier forms. Copies of forms may be obtained from a local District Office; by contacting the Florida Department of Environmental Protection, Solid Waste Section, Mail Station #4565, 2600 Blair Stone Road, Tallahassee, Florida 32399-2400, or at </w:t>
      </w:r>
      <w:r w:rsidRPr="00160AA7">
        <w:rPr>
          <w:rFonts w:ascii="Times New Roman" w:hAnsi="Times New Roman" w:cs="Times New Roman"/>
          <w:sz w:val="20"/>
          <w:szCs w:val="20"/>
        </w:rPr>
        <w:t>https://floridadep.gov/waste/content/forms-chapter-62-701-solid-waste-management-</w:t>
      </w:r>
      <w:r w:rsidRPr="008D6098">
        <w:rPr>
          <w:rFonts w:ascii="Times New Roman" w:hAnsi="Times New Roman" w:cs="Times New Roman"/>
          <w:sz w:val="20"/>
          <w:szCs w:val="20"/>
        </w:rPr>
        <w:t>facilities</w:t>
      </w:r>
      <w:r w:rsidR="00160AA7" w:rsidRPr="008D6098">
        <w:rPr>
          <w:rFonts w:ascii="Times New Roman" w:hAnsi="Times New Roman" w:cs="Times New Roman"/>
          <w:sz w:val="20"/>
          <w:szCs w:val="20"/>
          <w:u w:val="single"/>
        </w:rPr>
        <w:t>.</w:t>
      </w:r>
    </w:p>
    <w:p w14:paraId="1F8FB338" w14:textId="77777777" w:rsidR="00B676EF" w:rsidRPr="009B1A1B"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rPr>
        <w:t xml:space="preserve">(1) through (26) No </w:t>
      </w:r>
      <w:r w:rsidR="00FB672A" w:rsidRPr="009B1A1B">
        <w:rPr>
          <w:rFonts w:ascii="Times New Roman" w:hAnsi="Times New Roman" w:cs="Times New Roman"/>
          <w:sz w:val="20"/>
          <w:szCs w:val="20"/>
        </w:rPr>
        <w:t>c</w:t>
      </w:r>
      <w:r w:rsidRPr="009B1A1B">
        <w:rPr>
          <w:rFonts w:ascii="Times New Roman" w:hAnsi="Times New Roman" w:cs="Times New Roman"/>
          <w:sz w:val="20"/>
          <w:szCs w:val="20"/>
        </w:rPr>
        <w:t>hange</w:t>
      </w:r>
      <w:r w:rsidR="00FB672A" w:rsidRPr="009B1A1B">
        <w:rPr>
          <w:rFonts w:ascii="Times New Roman" w:hAnsi="Times New Roman" w:cs="Times New Roman"/>
          <w:sz w:val="20"/>
          <w:szCs w:val="20"/>
        </w:rPr>
        <w:t>.</w:t>
      </w:r>
    </w:p>
    <w:p w14:paraId="66DB2AA8" w14:textId="4088FAC0" w:rsidR="00B676EF" w:rsidRPr="009B1A1B" w:rsidRDefault="00B676EF" w:rsidP="00976E16">
      <w:pPr>
        <w:tabs>
          <w:tab w:val="left" w:pos="360"/>
        </w:tabs>
        <w:spacing w:after="0" w:line="260" w:lineRule="atLeast"/>
        <w:ind w:firstLine="360"/>
        <w:rPr>
          <w:rFonts w:ascii="Times New Roman" w:hAnsi="Times New Roman" w:cs="Times New Roman"/>
          <w:sz w:val="20"/>
          <w:szCs w:val="20"/>
        </w:rPr>
      </w:pPr>
      <w:r w:rsidRPr="009B1A1B">
        <w:rPr>
          <w:rFonts w:ascii="Times New Roman" w:hAnsi="Times New Roman" w:cs="Times New Roman"/>
          <w:sz w:val="20"/>
          <w:szCs w:val="20"/>
        </w:rPr>
        <w:t xml:space="preserve">(27) </w:t>
      </w:r>
      <w:r w:rsidRPr="009B1A1B">
        <w:rPr>
          <w:rFonts w:ascii="Times New Roman" w:hAnsi="Times New Roman" w:cs="Times New Roman"/>
          <w:sz w:val="20"/>
          <w:szCs w:val="20"/>
          <w:u w:val="single"/>
        </w:rPr>
        <w:t>Form 62-701.900(37), Application to Construct, Operate, Modify, or Close a CCR Unit, effective</w:t>
      </w:r>
      <w:r w:rsidR="001F13CD">
        <w:rPr>
          <w:rFonts w:ascii="Times New Roman" w:hAnsi="Times New Roman" w:cs="Times New Roman"/>
          <w:sz w:val="20"/>
          <w:szCs w:val="20"/>
          <w:u w:val="single"/>
        </w:rPr>
        <w:t xml:space="preserve"> [DATE</w:t>
      </w:r>
      <w:r w:rsidR="008D6098">
        <w:rPr>
          <w:rFonts w:ascii="Times New Roman" w:hAnsi="Times New Roman" w:cs="Times New Roman"/>
          <w:sz w:val="20"/>
          <w:szCs w:val="20"/>
          <w:u w:val="single"/>
        </w:rPr>
        <w:t>]</w:t>
      </w:r>
      <w:r w:rsidRPr="009B1A1B">
        <w:rPr>
          <w:rFonts w:ascii="Times New Roman" w:hAnsi="Times New Roman" w:cs="Times New Roman"/>
          <w:sz w:val="20"/>
          <w:szCs w:val="20"/>
        </w:rPr>
        <w:t>.</w:t>
      </w:r>
    </w:p>
    <w:p w14:paraId="01005B88" w14:textId="77777777" w:rsidR="00976E16" w:rsidRPr="009B1A1B" w:rsidRDefault="00976E16" w:rsidP="00976E16">
      <w:pPr>
        <w:tabs>
          <w:tab w:val="left" w:pos="360"/>
        </w:tabs>
        <w:spacing w:after="0" w:line="260" w:lineRule="atLeast"/>
        <w:rPr>
          <w:rFonts w:ascii="Times New Roman" w:hAnsi="Times New Roman" w:cs="Times New Roman"/>
          <w:i/>
          <w:iCs/>
          <w:sz w:val="20"/>
          <w:szCs w:val="20"/>
        </w:rPr>
      </w:pPr>
    </w:p>
    <w:p w14:paraId="05C4247C" w14:textId="77777777" w:rsidR="00B676EF" w:rsidRPr="009B1A1B" w:rsidRDefault="00B676EF" w:rsidP="00976E16">
      <w:pPr>
        <w:tabs>
          <w:tab w:val="left" w:pos="360"/>
        </w:tabs>
        <w:spacing w:after="0" w:line="260" w:lineRule="atLeast"/>
        <w:rPr>
          <w:rFonts w:ascii="Times New Roman" w:hAnsi="Times New Roman" w:cs="Times New Roman"/>
          <w:i/>
          <w:iCs/>
          <w:sz w:val="18"/>
          <w:szCs w:val="18"/>
        </w:rPr>
      </w:pPr>
      <w:r w:rsidRPr="009B1A1B">
        <w:rPr>
          <w:rFonts w:ascii="Times New Roman" w:hAnsi="Times New Roman" w:cs="Times New Roman"/>
          <w:i/>
          <w:iCs/>
          <w:sz w:val="18"/>
          <w:szCs w:val="18"/>
        </w:rPr>
        <w:t>Rulemaking Authority 403.704 FS. Law Implemented 403.707 FS. History–New 8-2-89, Amended 1-6-93, 5-19-94, Formerly 17-701.900, Amended 12-23-96, 4-23-97, 5-27-01, 1-6-10, 8-12-12, 2-15-15, 3-13-16, ___________.</w:t>
      </w:r>
    </w:p>
    <w:sectPr w:rsidR="00B676EF" w:rsidRPr="009B1A1B" w:rsidSect="009B1A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9AC0" w14:textId="77777777" w:rsidR="007F436A" w:rsidRDefault="007F436A" w:rsidP="008D0FB9">
      <w:pPr>
        <w:spacing w:after="0" w:line="240" w:lineRule="auto"/>
      </w:pPr>
      <w:r>
        <w:separator/>
      </w:r>
    </w:p>
  </w:endnote>
  <w:endnote w:type="continuationSeparator" w:id="0">
    <w:p w14:paraId="2CA92090" w14:textId="77777777" w:rsidR="007F436A" w:rsidRDefault="007F436A" w:rsidP="008D0FB9">
      <w:pPr>
        <w:spacing w:after="0" w:line="240" w:lineRule="auto"/>
      </w:pPr>
      <w:r>
        <w:continuationSeparator/>
      </w:r>
    </w:p>
  </w:endnote>
  <w:endnote w:type="continuationNotice" w:id="1">
    <w:p w14:paraId="5F7289ED" w14:textId="77777777" w:rsidR="007F436A" w:rsidRDefault="007F4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75BD" w14:textId="77777777" w:rsidR="007F53EB" w:rsidRDefault="007F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DECB" w14:textId="5A881FB8" w:rsidR="006829DA" w:rsidRPr="008D0FB9" w:rsidRDefault="00E73644" w:rsidP="00E73644">
    <w:pPr>
      <w:pStyle w:val="Footer"/>
      <w:rPr>
        <w:rFonts w:ascii="Times New Roman" w:hAnsi="Times New Roman" w:cs="Times New Roman"/>
        <w:sz w:val="18"/>
        <w:szCs w:val="18"/>
      </w:rPr>
    </w:pPr>
    <w:r>
      <w:tab/>
    </w:r>
    <w:sdt>
      <w:sdtPr>
        <w:id w:val="1389292661"/>
        <w:docPartObj>
          <w:docPartGallery w:val="Page Numbers (Bottom of Page)"/>
          <w:docPartUnique/>
        </w:docPartObj>
      </w:sdtPr>
      <w:sdtEndPr>
        <w:rPr>
          <w:rFonts w:ascii="Times New Roman" w:hAnsi="Times New Roman" w:cs="Times New Roman"/>
          <w:noProof/>
          <w:sz w:val="18"/>
          <w:szCs w:val="18"/>
        </w:rPr>
      </w:sdtEndPr>
      <w:sdtContent>
        <w:r w:rsidR="006829DA" w:rsidRPr="008D0FB9">
          <w:rPr>
            <w:rFonts w:ascii="Times New Roman" w:hAnsi="Times New Roman" w:cs="Times New Roman"/>
            <w:sz w:val="18"/>
            <w:szCs w:val="18"/>
          </w:rPr>
          <w:fldChar w:fldCharType="begin"/>
        </w:r>
        <w:r w:rsidR="006829DA" w:rsidRPr="008D0FB9">
          <w:rPr>
            <w:rFonts w:ascii="Times New Roman" w:hAnsi="Times New Roman" w:cs="Times New Roman"/>
            <w:sz w:val="18"/>
            <w:szCs w:val="18"/>
          </w:rPr>
          <w:instrText xml:space="preserve"> PAGE   \* MERGEFORMAT </w:instrText>
        </w:r>
        <w:r w:rsidR="006829DA" w:rsidRPr="008D0FB9">
          <w:rPr>
            <w:rFonts w:ascii="Times New Roman" w:hAnsi="Times New Roman" w:cs="Times New Roman"/>
            <w:sz w:val="18"/>
            <w:szCs w:val="18"/>
          </w:rPr>
          <w:fldChar w:fldCharType="separate"/>
        </w:r>
        <w:r w:rsidR="006829DA" w:rsidRPr="008D0FB9">
          <w:rPr>
            <w:rFonts w:ascii="Times New Roman" w:hAnsi="Times New Roman" w:cs="Times New Roman"/>
            <w:noProof/>
            <w:sz w:val="18"/>
            <w:szCs w:val="18"/>
          </w:rPr>
          <w:t>2</w:t>
        </w:r>
        <w:r w:rsidR="006829DA" w:rsidRPr="008D0FB9">
          <w:rPr>
            <w:rFonts w:ascii="Times New Roman" w:hAnsi="Times New Roman" w:cs="Times New Roman"/>
            <w:noProof/>
            <w:sz w:val="18"/>
            <w:szCs w:val="18"/>
          </w:rPr>
          <w:fldChar w:fldCharType="end"/>
        </w:r>
      </w:sdtContent>
    </w:sdt>
    <w:r>
      <w:rPr>
        <w:rFonts w:ascii="Times New Roman" w:hAnsi="Times New Roman" w:cs="Times New Roman"/>
        <w:noProof/>
        <w:sz w:val="18"/>
        <w:szCs w:val="18"/>
      </w:rPr>
      <w:tab/>
      <w:t xml:space="preserve">February </w:t>
    </w:r>
    <w:r w:rsidR="00270197">
      <w:rPr>
        <w:rFonts w:ascii="Times New Roman" w:hAnsi="Times New Roman" w:cs="Times New Roman"/>
        <w:noProof/>
        <w:sz w:val="18"/>
        <w:szCs w:val="18"/>
      </w:rPr>
      <w:t>18</w:t>
    </w:r>
    <w:r>
      <w:rPr>
        <w:rFonts w:ascii="Times New Roman" w:hAnsi="Times New Roman" w:cs="Times New Roman"/>
        <w:noProof/>
        <w:sz w:val="18"/>
        <w:szCs w:val="18"/>
      </w:rPr>
      <w:t>, 2021</w:t>
    </w:r>
  </w:p>
  <w:p w14:paraId="5813D149" w14:textId="77777777" w:rsidR="006829DA" w:rsidRDefault="00682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1167" w14:textId="77777777" w:rsidR="007F53EB" w:rsidRDefault="007F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0AC3" w14:textId="77777777" w:rsidR="007F436A" w:rsidRDefault="007F436A" w:rsidP="008D0FB9">
      <w:pPr>
        <w:spacing w:after="0" w:line="240" w:lineRule="auto"/>
      </w:pPr>
      <w:r>
        <w:separator/>
      </w:r>
    </w:p>
  </w:footnote>
  <w:footnote w:type="continuationSeparator" w:id="0">
    <w:p w14:paraId="5747C047" w14:textId="77777777" w:rsidR="007F436A" w:rsidRDefault="007F436A" w:rsidP="008D0FB9">
      <w:pPr>
        <w:spacing w:after="0" w:line="240" w:lineRule="auto"/>
      </w:pPr>
      <w:r>
        <w:continuationSeparator/>
      </w:r>
    </w:p>
  </w:footnote>
  <w:footnote w:type="continuationNotice" w:id="1">
    <w:p w14:paraId="2E292ED8" w14:textId="77777777" w:rsidR="007F436A" w:rsidRDefault="007F4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4334" w14:textId="77777777" w:rsidR="007F53EB" w:rsidRDefault="007F5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67450"/>
      <w:docPartObj>
        <w:docPartGallery w:val="Watermarks"/>
        <w:docPartUnique/>
      </w:docPartObj>
    </w:sdtPr>
    <w:sdtEndPr/>
    <w:sdtContent>
      <w:p w14:paraId="6D1D2855" w14:textId="77777777" w:rsidR="006829DA" w:rsidRDefault="007F436A">
        <w:pPr>
          <w:pStyle w:val="Header"/>
        </w:pPr>
        <w:r>
          <w:rPr>
            <w:noProof/>
          </w:rPr>
          <w:pict w14:anchorId="1FC7B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CEE2" w14:textId="77777777" w:rsidR="007F53EB" w:rsidRDefault="007F5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EF"/>
    <w:rsid w:val="000024C7"/>
    <w:rsid w:val="00023CF9"/>
    <w:rsid w:val="0003068E"/>
    <w:rsid w:val="00035634"/>
    <w:rsid w:val="0004423E"/>
    <w:rsid w:val="00055837"/>
    <w:rsid w:val="00061C88"/>
    <w:rsid w:val="0006360E"/>
    <w:rsid w:val="0006515A"/>
    <w:rsid w:val="00081BB3"/>
    <w:rsid w:val="0008792E"/>
    <w:rsid w:val="0009151D"/>
    <w:rsid w:val="000A0D14"/>
    <w:rsid w:val="000A3C21"/>
    <w:rsid w:val="000B13FA"/>
    <w:rsid w:val="000D00B4"/>
    <w:rsid w:val="000D358F"/>
    <w:rsid w:val="000D51DC"/>
    <w:rsid w:val="001032CD"/>
    <w:rsid w:val="0010628F"/>
    <w:rsid w:val="0010717F"/>
    <w:rsid w:val="00110B47"/>
    <w:rsid w:val="00133AE2"/>
    <w:rsid w:val="00141D7E"/>
    <w:rsid w:val="00160AA7"/>
    <w:rsid w:val="00170031"/>
    <w:rsid w:val="001707B6"/>
    <w:rsid w:val="0018569E"/>
    <w:rsid w:val="00195FE2"/>
    <w:rsid w:val="001A7607"/>
    <w:rsid w:val="001A7D71"/>
    <w:rsid w:val="001B7F24"/>
    <w:rsid w:val="001E7105"/>
    <w:rsid w:val="001F13CD"/>
    <w:rsid w:val="00223DC2"/>
    <w:rsid w:val="00230F53"/>
    <w:rsid w:val="00247896"/>
    <w:rsid w:val="002515F6"/>
    <w:rsid w:val="0025600A"/>
    <w:rsid w:val="00270197"/>
    <w:rsid w:val="0027236D"/>
    <w:rsid w:val="002A14E4"/>
    <w:rsid w:val="002A2247"/>
    <w:rsid w:val="002A242E"/>
    <w:rsid w:val="002D4E3B"/>
    <w:rsid w:val="002E49E2"/>
    <w:rsid w:val="002F11F6"/>
    <w:rsid w:val="003069F4"/>
    <w:rsid w:val="003119D0"/>
    <w:rsid w:val="003124D0"/>
    <w:rsid w:val="00320EA1"/>
    <w:rsid w:val="00333AC0"/>
    <w:rsid w:val="003343FC"/>
    <w:rsid w:val="003464BF"/>
    <w:rsid w:val="003509B0"/>
    <w:rsid w:val="00350DB5"/>
    <w:rsid w:val="003514A1"/>
    <w:rsid w:val="00353A46"/>
    <w:rsid w:val="00360130"/>
    <w:rsid w:val="0036124A"/>
    <w:rsid w:val="00363E28"/>
    <w:rsid w:val="00376129"/>
    <w:rsid w:val="00390D78"/>
    <w:rsid w:val="00395E7D"/>
    <w:rsid w:val="003B0896"/>
    <w:rsid w:val="003B28B3"/>
    <w:rsid w:val="003B3036"/>
    <w:rsid w:val="003B331C"/>
    <w:rsid w:val="003F113E"/>
    <w:rsid w:val="00436DB8"/>
    <w:rsid w:val="00444A9A"/>
    <w:rsid w:val="00453240"/>
    <w:rsid w:val="004607B1"/>
    <w:rsid w:val="00460F82"/>
    <w:rsid w:val="0048476D"/>
    <w:rsid w:val="00500CD3"/>
    <w:rsid w:val="005153D7"/>
    <w:rsid w:val="00521C9A"/>
    <w:rsid w:val="005346D9"/>
    <w:rsid w:val="00540CFA"/>
    <w:rsid w:val="005436CF"/>
    <w:rsid w:val="00543ADF"/>
    <w:rsid w:val="0054748C"/>
    <w:rsid w:val="00550AAA"/>
    <w:rsid w:val="00557344"/>
    <w:rsid w:val="00561982"/>
    <w:rsid w:val="00561D70"/>
    <w:rsid w:val="00562923"/>
    <w:rsid w:val="00580997"/>
    <w:rsid w:val="005D453B"/>
    <w:rsid w:val="005D60E5"/>
    <w:rsid w:val="005E2B36"/>
    <w:rsid w:val="005E7BFC"/>
    <w:rsid w:val="00601360"/>
    <w:rsid w:val="00602798"/>
    <w:rsid w:val="00603D1F"/>
    <w:rsid w:val="006060D7"/>
    <w:rsid w:val="0064054F"/>
    <w:rsid w:val="006522CD"/>
    <w:rsid w:val="006829DA"/>
    <w:rsid w:val="0069525A"/>
    <w:rsid w:val="006A58EF"/>
    <w:rsid w:val="006A6594"/>
    <w:rsid w:val="006B48FD"/>
    <w:rsid w:val="006C0D71"/>
    <w:rsid w:val="006E0D2D"/>
    <w:rsid w:val="00723E35"/>
    <w:rsid w:val="007302ED"/>
    <w:rsid w:val="0074033C"/>
    <w:rsid w:val="00741192"/>
    <w:rsid w:val="0075087F"/>
    <w:rsid w:val="0075580E"/>
    <w:rsid w:val="007A3099"/>
    <w:rsid w:val="007C1402"/>
    <w:rsid w:val="007D4D11"/>
    <w:rsid w:val="007E1162"/>
    <w:rsid w:val="007E52A1"/>
    <w:rsid w:val="007F436A"/>
    <w:rsid w:val="007F53EB"/>
    <w:rsid w:val="00806EA7"/>
    <w:rsid w:val="0081790F"/>
    <w:rsid w:val="00842191"/>
    <w:rsid w:val="00843667"/>
    <w:rsid w:val="008447D2"/>
    <w:rsid w:val="00856FDF"/>
    <w:rsid w:val="008572A1"/>
    <w:rsid w:val="008C2A83"/>
    <w:rsid w:val="008D0FB9"/>
    <w:rsid w:val="008D6098"/>
    <w:rsid w:val="008E4097"/>
    <w:rsid w:val="008F041F"/>
    <w:rsid w:val="00912F53"/>
    <w:rsid w:val="00914F57"/>
    <w:rsid w:val="00922C7E"/>
    <w:rsid w:val="00925848"/>
    <w:rsid w:val="0092649B"/>
    <w:rsid w:val="00931E11"/>
    <w:rsid w:val="00934B92"/>
    <w:rsid w:val="0095024D"/>
    <w:rsid w:val="009506EB"/>
    <w:rsid w:val="009720C0"/>
    <w:rsid w:val="00976E16"/>
    <w:rsid w:val="009870DC"/>
    <w:rsid w:val="00991820"/>
    <w:rsid w:val="00997D46"/>
    <w:rsid w:val="009A0AFE"/>
    <w:rsid w:val="009B1A1B"/>
    <w:rsid w:val="009C4842"/>
    <w:rsid w:val="009C69F9"/>
    <w:rsid w:val="009D2551"/>
    <w:rsid w:val="009D2884"/>
    <w:rsid w:val="00A02650"/>
    <w:rsid w:val="00A05E01"/>
    <w:rsid w:val="00A151C3"/>
    <w:rsid w:val="00A16553"/>
    <w:rsid w:val="00A20749"/>
    <w:rsid w:val="00A2667D"/>
    <w:rsid w:val="00A27A0F"/>
    <w:rsid w:val="00A3568E"/>
    <w:rsid w:val="00A50B62"/>
    <w:rsid w:val="00A6327D"/>
    <w:rsid w:val="00A8019D"/>
    <w:rsid w:val="00A92EB0"/>
    <w:rsid w:val="00AA1ED7"/>
    <w:rsid w:val="00B12BC9"/>
    <w:rsid w:val="00B14784"/>
    <w:rsid w:val="00B209FC"/>
    <w:rsid w:val="00B2787F"/>
    <w:rsid w:val="00B33F7F"/>
    <w:rsid w:val="00B45D2D"/>
    <w:rsid w:val="00B53D01"/>
    <w:rsid w:val="00B676EF"/>
    <w:rsid w:val="00BB47EB"/>
    <w:rsid w:val="00BB57A0"/>
    <w:rsid w:val="00BD7E00"/>
    <w:rsid w:val="00BE05FC"/>
    <w:rsid w:val="00C072E3"/>
    <w:rsid w:val="00C21008"/>
    <w:rsid w:val="00C34EA9"/>
    <w:rsid w:val="00C35765"/>
    <w:rsid w:val="00C70C12"/>
    <w:rsid w:val="00C75B92"/>
    <w:rsid w:val="00D166B9"/>
    <w:rsid w:val="00D24AD5"/>
    <w:rsid w:val="00D30C26"/>
    <w:rsid w:val="00D3735A"/>
    <w:rsid w:val="00D578D4"/>
    <w:rsid w:val="00D627CB"/>
    <w:rsid w:val="00D940C7"/>
    <w:rsid w:val="00DA6B11"/>
    <w:rsid w:val="00DB3CA7"/>
    <w:rsid w:val="00DB55FC"/>
    <w:rsid w:val="00DD1766"/>
    <w:rsid w:val="00DE18F1"/>
    <w:rsid w:val="00E52B04"/>
    <w:rsid w:val="00E73644"/>
    <w:rsid w:val="00E75727"/>
    <w:rsid w:val="00E81B44"/>
    <w:rsid w:val="00E848A9"/>
    <w:rsid w:val="00EA0126"/>
    <w:rsid w:val="00EE4008"/>
    <w:rsid w:val="00EF2C01"/>
    <w:rsid w:val="00F15D64"/>
    <w:rsid w:val="00F22103"/>
    <w:rsid w:val="00F4561F"/>
    <w:rsid w:val="00F46717"/>
    <w:rsid w:val="00F6338D"/>
    <w:rsid w:val="00F77BEF"/>
    <w:rsid w:val="00F85684"/>
    <w:rsid w:val="00F958A0"/>
    <w:rsid w:val="00FB672A"/>
    <w:rsid w:val="00FF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21268"/>
  <w15:chartTrackingRefBased/>
  <w15:docId w15:val="{6223545D-BBAF-4978-B222-BF9DDF9C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6EF"/>
    <w:rPr>
      <w:color w:val="0563C1" w:themeColor="hyperlink"/>
      <w:u w:val="single"/>
    </w:rPr>
  </w:style>
  <w:style w:type="character" w:styleId="UnresolvedMention">
    <w:name w:val="Unresolved Mention"/>
    <w:basedOn w:val="DefaultParagraphFont"/>
    <w:uiPriority w:val="99"/>
    <w:semiHidden/>
    <w:unhideWhenUsed/>
    <w:rsid w:val="00B676EF"/>
    <w:rPr>
      <w:color w:val="605E5C"/>
      <w:shd w:val="clear" w:color="auto" w:fill="E1DFDD"/>
    </w:rPr>
  </w:style>
  <w:style w:type="character" w:styleId="LineNumber">
    <w:name w:val="line number"/>
    <w:basedOn w:val="DefaultParagraphFont"/>
    <w:uiPriority w:val="99"/>
    <w:semiHidden/>
    <w:unhideWhenUsed/>
    <w:rsid w:val="00D166B9"/>
  </w:style>
  <w:style w:type="paragraph" w:styleId="Header">
    <w:name w:val="header"/>
    <w:basedOn w:val="Normal"/>
    <w:link w:val="HeaderChar"/>
    <w:uiPriority w:val="99"/>
    <w:unhideWhenUsed/>
    <w:rsid w:val="008D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FB9"/>
  </w:style>
  <w:style w:type="paragraph" w:styleId="Footer">
    <w:name w:val="footer"/>
    <w:basedOn w:val="Normal"/>
    <w:link w:val="FooterChar"/>
    <w:uiPriority w:val="99"/>
    <w:unhideWhenUsed/>
    <w:rsid w:val="008D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FB9"/>
  </w:style>
  <w:style w:type="character" w:styleId="FollowedHyperlink">
    <w:name w:val="FollowedHyperlink"/>
    <w:basedOn w:val="DefaultParagraphFont"/>
    <w:uiPriority w:val="99"/>
    <w:semiHidden/>
    <w:unhideWhenUsed/>
    <w:rsid w:val="003F113E"/>
    <w:rPr>
      <w:color w:val="954F72" w:themeColor="followedHyperlink"/>
      <w:u w:val="single"/>
    </w:rPr>
  </w:style>
  <w:style w:type="character" w:styleId="CommentReference">
    <w:name w:val="annotation reference"/>
    <w:basedOn w:val="DefaultParagraphFont"/>
    <w:uiPriority w:val="99"/>
    <w:semiHidden/>
    <w:unhideWhenUsed/>
    <w:rsid w:val="003B331C"/>
    <w:rPr>
      <w:sz w:val="16"/>
      <w:szCs w:val="16"/>
    </w:rPr>
  </w:style>
  <w:style w:type="paragraph" w:styleId="CommentText">
    <w:name w:val="annotation text"/>
    <w:basedOn w:val="Normal"/>
    <w:link w:val="CommentTextChar"/>
    <w:uiPriority w:val="99"/>
    <w:semiHidden/>
    <w:unhideWhenUsed/>
    <w:rsid w:val="003B331C"/>
    <w:pPr>
      <w:spacing w:line="240" w:lineRule="auto"/>
    </w:pPr>
    <w:rPr>
      <w:sz w:val="20"/>
      <w:szCs w:val="20"/>
    </w:rPr>
  </w:style>
  <w:style w:type="character" w:customStyle="1" w:styleId="CommentTextChar">
    <w:name w:val="Comment Text Char"/>
    <w:basedOn w:val="DefaultParagraphFont"/>
    <w:link w:val="CommentText"/>
    <w:uiPriority w:val="99"/>
    <w:semiHidden/>
    <w:rsid w:val="003B331C"/>
    <w:rPr>
      <w:sz w:val="20"/>
      <w:szCs w:val="20"/>
    </w:rPr>
  </w:style>
  <w:style w:type="paragraph" w:styleId="CommentSubject">
    <w:name w:val="annotation subject"/>
    <w:basedOn w:val="CommentText"/>
    <w:next w:val="CommentText"/>
    <w:link w:val="CommentSubjectChar"/>
    <w:uiPriority w:val="99"/>
    <w:semiHidden/>
    <w:unhideWhenUsed/>
    <w:rsid w:val="003B331C"/>
    <w:rPr>
      <w:b/>
      <w:bCs/>
    </w:rPr>
  </w:style>
  <w:style w:type="character" w:customStyle="1" w:styleId="CommentSubjectChar">
    <w:name w:val="Comment Subject Char"/>
    <w:basedOn w:val="CommentTextChar"/>
    <w:link w:val="CommentSubject"/>
    <w:uiPriority w:val="99"/>
    <w:semiHidden/>
    <w:rsid w:val="003B331C"/>
    <w:rPr>
      <w:b/>
      <w:bCs/>
      <w:sz w:val="20"/>
      <w:szCs w:val="20"/>
    </w:rPr>
  </w:style>
  <w:style w:type="paragraph" w:styleId="BalloonText">
    <w:name w:val="Balloon Text"/>
    <w:basedOn w:val="Normal"/>
    <w:link w:val="BalloonTextChar"/>
    <w:uiPriority w:val="99"/>
    <w:semiHidden/>
    <w:unhideWhenUsed/>
    <w:rsid w:val="003B3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ed83551b-1c74-4eb0-a689-e3b00317a30f">NPVFY6KNS3ZM-501-3979</_dlc_DocId>
    <_dlc_DocIdUrl xmlns="ed83551b-1c74-4eb0-a689-e3b00317a30f">
      <Url>https://floridadep.sharepoint.com/dwm/pcap/_layouts/15/DocIdRedir.aspx?ID=NPVFY6KNS3ZM-501-3979</Url>
      <Description>NPVFY6KNS3ZM-501-3979</Description>
    </_dlc_DocIdUrl>
    <_ip_UnifiedCompliancePolicyUIAction xmlns="http://schemas.microsoft.com/sharepoint/v3" xsi:nil="true"/>
    <SharedWithUsers xmlns="ed83551b-1c74-4eb0-a689-e3b00317a30f">
      <UserInfo>
        <DisplayName>McBride, Ashanti</DisplayName>
        <AccountId>4187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27CEAF0610E84C96F5E9F802C2C379" ma:contentTypeVersion="9" ma:contentTypeDescription="Create a new document." ma:contentTypeScope="" ma:versionID="a64117146dd6990c55d4a1788c728b29">
  <xsd:schema xmlns:xsd="http://www.w3.org/2001/XMLSchema" xmlns:xs="http://www.w3.org/2001/XMLSchema" xmlns:p="http://schemas.microsoft.com/office/2006/metadata/properties" xmlns:ns1="http://schemas.microsoft.com/sharepoint/v3" xmlns:ns2="ed83551b-1c74-4eb0-a689-e3b00317a30f" xmlns:ns3="58e2e0b9-1874-42c3-b4af-e42d622653cd" xmlns:ns4="99521ee0-a374-4aaa-ade7-824a4f660181" targetNamespace="http://schemas.microsoft.com/office/2006/metadata/properties" ma:root="true" ma:fieldsID="74fd5d8ee9134a95280dc6bc5fb9540f" ns1:_="" ns2:_="" ns3:_="" ns4:_="">
    <xsd:import namespace="http://schemas.microsoft.com/sharepoint/v3"/>
    <xsd:import namespace="ed83551b-1c74-4eb0-a689-e3b00317a30f"/>
    <xsd:import namespace="58e2e0b9-1874-42c3-b4af-e42d622653cd"/>
    <xsd:import namespace="99521ee0-a374-4aaa-ade7-824a4f66018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e2e0b9-1874-42c3-b4af-e42d622653cd"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21ee0-a374-4aaa-ade7-824a4f66018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82CC-939A-47C8-8B7D-1CD4B3147022}">
  <ds:schemaRefs>
    <ds:schemaRef ds:uri="http://schemas.microsoft.com/sharepoint/v3/contenttype/forms"/>
  </ds:schemaRefs>
</ds:datastoreItem>
</file>

<file path=customXml/itemProps2.xml><?xml version="1.0" encoding="utf-8"?>
<ds:datastoreItem xmlns:ds="http://schemas.openxmlformats.org/officeDocument/2006/customXml" ds:itemID="{BFC1E8D2-A07E-462A-8B6D-425BF0AE2F99}">
  <ds:schemaRefs>
    <ds:schemaRef ds:uri="http://schemas.microsoft.com/office/2006/metadata/properties"/>
    <ds:schemaRef ds:uri="http://schemas.microsoft.com/office/infopath/2007/PartnerControls"/>
    <ds:schemaRef ds:uri="http://schemas.microsoft.com/sharepoint/v3"/>
    <ds:schemaRef ds:uri="ed83551b-1c74-4eb0-a689-e3b00317a30f"/>
  </ds:schemaRefs>
</ds:datastoreItem>
</file>

<file path=customXml/itemProps3.xml><?xml version="1.0" encoding="utf-8"?>
<ds:datastoreItem xmlns:ds="http://schemas.openxmlformats.org/officeDocument/2006/customXml" ds:itemID="{A0CE5BFF-281E-4611-82F9-AAC1F01D2903}">
  <ds:schemaRefs>
    <ds:schemaRef ds:uri="http://schemas.microsoft.com/sharepoint/events"/>
  </ds:schemaRefs>
</ds:datastoreItem>
</file>

<file path=customXml/itemProps4.xml><?xml version="1.0" encoding="utf-8"?>
<ds:datastoreItem xmlns:ds="http://schemas.openxmlformats.org/officeDocument/2006/customXml" ds:itemID="{6CCFB836-0DE3-48FA-ADA6-7A75E9765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3551b-1c74-4eb0-a689-e3b00317a30f"/>
    <ds:schemaRef ds:uri="58e2e0b9-1874-42c3-b4af-e42d622653cd"/>
    <ds:schemaRef ds:uri="99521ee0-a374-4aaa-ade7-824a4f660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B4480-1E8A-42CB-89DC-DA29A8A3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11</cp:revision>
  <dcterms:created xsi:type="dcterms:W3CDTF">2021-02-03T11:29:00Z</dcterms:created>
  <dcterms:modified xsi:type="dcterms:W3CDTF">2021-02-22T20:29:00Z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0x010100CE27CEAF0610E84C96F5E9F802C2C379</vt:lpwstr>
  </property>
  <property fmtid="{D5CDD505-2E9C-101B-9397-08002B2CF9AE}" pid="3" name="_dlc_DocIdItemGuid">
    <vt:lpwstr>cfe4dfce-d823-4d0c-9071-d28014e4539b</vt:lpwstr>
  </property>
</Properties>
</file>