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9CAEA" w14:textId="77777777" w:rsidR="004079C5" w:rsidRPr="00A171B5" w:rsidRDefault="004079C5" w:rsidP="004079C5">
      <w:pPr>
        <w:pStyle w:val="Heading1"/>
        <w:spacing w:after="600"/>
        <w:jc w:val="center"/>
        <w:rPr>
          <w:b w:val="0"/>
          <w:sz w:val="24"/>
        </w:rPr>
      </w:pPr>
      <w:bookmarkStart w:id="0" w:name="_Toc506977018"/>
      <w:r>
        <w:rPr>
          <w:sz w:val="24"/>
        </w:rPr>
        <w:t xml:space="preserve">Section G:  </w:t>
      </w:r>
      <w:bookmarkEnd w:id="0"/>
      <w:r>
        <w:rPr>
          <w:sz w:val="24"/>
        </w:rPr>
        <w:t>AFTER THE CSRCO IS ISSUED</w:t>
      </w:r>
    </w:p>
    <w:p w14:paraId="136A3EC3" w14:textId="3A1B00E7" w:rsidR="00757F78" w:rsidRDefault="009D5857">
      <w:r>
        <w:t xml:space="preserve">At the completion of the </w:t>
      </w:r>
      <w:r w:rsidR="004F5D1D">
        <w:t>Chapter</w:t>
      </w:r>
      <w:r>
        <w:t xml:space="preserve"> 62-780, F.A.C. process, contaminated sites are issued </w:t>
      </w:r>
      <w:r w:rsidR="004F5D1D">
        <w:t xml:space="preserve">an Order to close the contaminated site - </w:t>
      </w:r>
      <w:r>
        <w:t xml:space="preserve">either a Site Rehabilitation Completion Order (SRCO) or a Conditional Site Rehabilitation Completion Order (CSRCO). </w:t>
      </w:r>
      <w:r w:rsidR="00D20737">
        <w:t>F</w:t>
      </w:r>
      <w:r>
        <w:t xml:space="preserve">or contaminated sites that were issued a CSRCO, the </w:t>
      </w:r>
      <w:r w:rsidR="00A22947">
        <w:t>Institutional and/or Engineering Controls</w:t>
      </w:r>
      <w:r>
        <w:t xml:space="preserve"> outlined in the CSRCO must remain intact on the property(</w:t>
      </w:r>
      <w:proofErr w:type="spellStart"/>
      <w:r>
        <w:t>ies</w:t>
      </w:r>
      <w:proofErr w:type="spellEnd"/>
      <w:r>
        <w:t xml:space="preserve">) that compose the contaminated site </w:t>
      </w:r>
      <w:r w:rsidR="00A22947">
        <w:t>as</w:t>
      </w:r>
      <w:r>
        <w:t xml:space="preserve"> identified in the CSRCO. F</w:t>
      </w:r>
      <w:r w:rsidR="00D20737">
        <w:t>ollowing issuance of the CSRCO, th</w:t>
      </w:r>
      <w:r>
        <w:t>ose</w:t>
      </w:r>
      <w:r w:rsidR="00D20737">
        <w:t xml:space="preserve"> properties </w:t>
      </w:r>
      <w:r w:rsidR="004F5D1D">
        <w:t xml:space="preserve">composing the contaminated site </w:t>
      </w:r>
      <w:r>
        <w:t xml:space="preserve">may undergo </w:t>
      </w:r>
      <w:r w:rsidR="00A22947">
        <w:t>le</w:t>
      </w:r>
      <w:bookmarkStart w:id="1" w:name="_GoBack"/>
      <w:bookmarkEnd w:id="1"/>
      <w:r w:rsidR="00A22947">
        <w:t xml:space="preserve">gal or physical </w:t>
      </w:r>
      <w:r w:rsidR="00D20737">
        <w:t xml:space="preserve">changes that </w:t>
      </w:r>
      <w:r w:rsidR="00A22947">
        <w:t>could</w:t>
      </w:r>
      <w:r w:rsidR="00D20737">
        <w:t xml:space="preserve"> affect th</w:t>
      </w:r>
      <w:r>
        <w:t xml:space="preserve">e controls specified in the </w:t>
      </w:r>
      <w:r w:rsidR="00E84D9C">
        <w:t>CSRCO</w:t>
      </w:r>
      <w:r>
        <w:t>.</w:t>
      </w:r>
      <w:r w:rsidR="00D20737">
        <w:t xml:space="preserve"> </w:t>
      </w:r>
      <w:r w:rsidR="00075BD4">
        <w:t>S</w:t>
      </w:r>
      <w:r>
        <w:t xml:space="preserve">ection </w:t>
      </w:r>
      <w:r w:rsidR="00075BD4">
        <w:t xml:space="preserve">G.1 </w:t>
      </w:r>
      <w:r>
        <w:t>discusses several common changes, such as subdividing land, dewatering</w:t>
      </w:r>
      <w:r w:rsidR="00E53A53">
        <w:t>,</w:t>
      </w:r>
      <w:r>
        <w:t xml:space="preserve"> stormwater </w:t>
      </w:r>
      <w:r w:rsidR="00E53A53">
        <w:t>construction</w:t>
      </w:r>
      <w:r>
        <w:t xml:space="preserve"> or removal of controls, that may occur</w:t>
      </w:r>
      <w:r w:rsidR="00A22947">
        <w:t xml:space="preserve"> and how those changes can be handled</w:t>
      </w:r>
      <w:r>
        <w:t xml:space="preserve">. </w:t>
      </w:r>
      <w:r w:rsidR="000F1C34">
        <w:t xml:space="preserve">The FDEP </w:t>
      </w:r>
      <w:r w:rsidR="00377BA7">
        <w:t>IC</w:t>
      </w:r>
      <w:r w:rsidR="00A477EC">
        <w:t>/</w:t>
      </w:r>
      <w:r w:rsidR="00377BA7">
        <w:t xml:space="preserve">EC </w:t>
      </w:r>
      <w:r w:rsidR="000F1C34">
        <w:t xml:space="preserve">Audit program </w:t>
      </w:r>
      <w:r w:rsidR="00377BA7">
        <w:t>that oversees the inspection of the</w:t>
      </w:r>
      <w:r w:rsidR="000F1C34">
        <w:t xml:space="preserve"> controls is also discussed. </w:t>
      </w:r>
      <w:r w:rsidR="00075BD4">
        <w:t>Section G.2 provides guidance on certification of restricted activities</w:t>
      </w:r>
      <w:r w:rsidR="004F5D1D">
        <w:t xml:space="preserve"> to ensure the groundwater restrictions remain protect</w:t>
      </w:r>
      <w:r w:rsidR="0000023E">
        <w:t>ive</w:t>
      </w:r>
      <w:r w:rsidR="004F5D1D">
        <w:t xml:space="preserve"> of human health and the environment</w:t>
      </w:r>
      <w:r w:rsidR="0000023E">
        <w:t xml:space="preserve"> and that such activities </w:t>
      </w:r>
      <w:r w:rsidR="0000023E">
        <w:t>will not affect the closure conditions</w:t>
      </w:r>
      <w:r w:rsidR="0000023E">
        <w:t xml:space="preserve"> under the </w:t>
      </w:r>
      <w:r w:rsidR="00E84D9C">
        <w:t>CSRCO</w:t>
      </w:r>
      <w:r w:rsidR="0000023E">
        <w:t xml:space="preserve">. </w:t>
      </w:r>
    </w:p>
    <w:sectPr w:rsidR="00757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C5"/>
    <w:rsid w:val="0000023E"/>
    <w:rsid w:val="00075BD4"/>
    <w:rsid w:val="000F1C34"/>
    <w:rsid w:val="0013117A"/>
    <w:rsid w:val="001E3834"/>
    <w:rsid w:val="00377BA7"/>
    <w:rsid w:val="004079C5"/>
    <w:rsid w:val="004949BA"/>
    <w:rsid w:val="004F5D1D"/>
    <w:rsid w:val="00757F78"/>
    <w:rsid w:val="009D5857"/>
    <w:rsid w:val="00A22947"/>
    <w:rsid w:val="00A477EC"/>
    <w:rsid w:val="00D20737"/>
    <w:rsid w:val="00E53A53"/>
    <w:rsid w:val="00E8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54CF"/>
  <w15:chartTrackingRefBased/>
  <w15:docId w15:val="{67509C51-221A-4FE9-AC96-007963BC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79C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79C5"/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Cinquino, Dawn</dc:creator>
  <cp:keywords/>
  <dc:description/>
  <cp:lastModifiedBy>Cinquino, Dawn</cp:lastModifiedBy>
  <cp:revision>2</cp:revision>
  <dcterms:created xsi:type="dcterms:W3CDTF">2021-07-23T15:49:00Z</dcterms:created>
  <dcterms:modified xsi:type="dcterms:W3CDTF">2021-07-23T15:49:00Z</dcterms:modified>
</cp:coreProperties>
</file>