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B5C7" w14:textId="79A5E628" w:rsidR="000B1D5E" w:rsidRPr="00C81E93" w:rsidRDefault="00A87701" w:rsidP="00D575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1E93">
        <w:rPr>
          <w:rFonts w:ascii="Arial" w:hAnsi="Arial" w:cs="Arial"/>
          <w:b/>
          <w:bCs/>
          <w:sz w:val="24"/>
          <w:szCs w:val="24"/>
        </w:rPr>
        <w:t xml:space="preserve">Section G.2 - </w:t>
      </w:r>
      <w:r w:rsidRPr="00C81E93">
        <w:rPr>
          <w:rFonts w:ascii="Arial" w:hAnsi="Arial" w:cs="Arial"/>
          <w:b/>
          <w:bCs/>
          <w:caps/>
          <w:sz w:val="24"/>
          <w:szCs w:val="24"/>
        </w:rPr>
        <w:t>Procedures</w:t>
      </w:r>
      <w:r w:rsidR="00EB07F1" w:rsidRPr="00C81E93">
        <w:rPr>
          <w:rFonts w:ascii="Arial" w:hAnsi="Arial" w:cs="Arial"/>
          <w:b/>
          <w:bCs/>
          <w:caps/>
          <w:sz w:val="24"/>
          <w:szCs w:val="24"/>
        </w:rPr>
        <w:t xml:space="preserve"> for </w:t>
      </w:r>
      <w:r w:rsidR="003705EB" w:rsidRPr="00C81E93">
        <w:rPr>
          <w:rFonts w:ascii="Arial" w:hAnsi="Arial" w:cs="Arial"/>
          <w:b/>
          <w:bCs/>
          <w:caps/>
          <w:sz w:val="24"/>
          <w:szCs w:val="24"/>
        </w:rPr>
        <w:t>Certification</w:t>
      </w:r>
      <w:r w:rsidR="00CA4081" w:rsidRPr="00C81E93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2229C3" w:rsidRPr="00C81E93">
        <w:rPr>
          <w:rFonts w:ascii="Arial" w:hAnsi="Arial" w:cs="Arial"/>
          <w:b/>
          <w:bCs/>
          <w:caps/>
          <w:sz w:val="24"/>
          <w:szCs w:val="24"/>
        </w:rPr>
        <w:t xml:space="preserve">of Restricted Activities on </w:t>
      </w:r>
      <w:r w:rsidR="00580D05" w:rsidRPr="00C81E93">
        <w:rPr>
          <w:rFonts w:ascii="Arial" w:hAnsi="Arial" w:cs="Arial"/>
          <w:b/>
          <w:bCs/>
          <w:caps/>
          <w:sz w:val="24"/>
          <w:szCs w:val="24"/>
        </w:rPr>
        <w:t>Conditionally</w:t>
      </w:r>
      <w:r w:rsidR="00DF4028" w:rsidRPr="00C81E93">
        <w:rPr>
          <w:rFonts w:ascii="Arial" w:hAnsi="Arial" w:cs="Arial"/>
          <w:b/>
          <w:bCs/>
          <w:caps/>
          <w:sz w:val="24"/>
          <w:szCs w:val="24"/>
        </w:rPr>
        <w:t xml:space="preserve"> Closed </w:t>
      </w:r>
      <w:r w:rsidR="002F0595" w:rsidRPr="00C81E93">
        <w:rPr>
          <w:rFonts w:ascii="Arial" w:hAnsi="Arial" w:cs="Arial"/>
          <w:b/>
          <w:bCs/>
          <w:caps/>
          <w:sz w:val="24"/>
          <w:szCs w:val="24"/>
        </w:rPr>
        <w:t>Cleanup Sites</w:t>
      </w:r>
    </w:p>
    <w:p w14:paraId="232D4FC0" w14:textId="77777777" w:rsidR="00FF4093" w:rsidRPr="0049098B" w:rsidRDefault="00FF4093">
      <w:pPr>
        <w:rPr>
          <w:rFonts w:ascii="Arial" w:hAnsi="Arial" w:cs="Arial"/>
          <w:sz w:val="24"/>
          <w:szCs w:val="24"/>
        </w:rPr>
      </w:pPr>
    </w:p>
    <w:p w14:paraId="7CEBBBBF" w14:textId="08274594" w:rsidR="00AE60E1" w:rsidRPr="0049098B" w:rsidRDefault="00874E9E">
      <w:p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C</w:t>
      </w:r>
      <w:r w:rsidR="0086409F" w:rsidRPr="0049098B">
        <w:rPr>
          <w:rFonts w:ascii="Arial" w:hAnsi="Arial" w:cs="Arial"/>
          <w:sz w:val="24"/>
          <w:szCs w:val="24"/>
        </w:rPr>
        <w:t xml:space="preserve">ompliance with </w:t>
      </w:r>
      <w:r w:rsidR="00202A12" w:rsidRPr="0049098B">
        <w:rPr>
          <w:rFonts w:ascii="Arial" w:hAnsi="Arial" w:cs="Arial"/>
          <w:sz w:val="24"/>
          <w:szCs w:val="24"/>
        </w:rPr>
        <w:t>groundwater</w:t>
      </w:r>
      <w:r w:rsidR="004540B6" w:rsidRPr="0049098B">
        <w:rPr>
          <w:rFonts w:ascii="Arial" w:hAnsi="Arial" w:cs="Arial"/>
          <w:sz w:val="24"/>
          <w:szCs w:val="24"/>
        </w:rPr>
        <w:t xml:space="preserve"> restrictions placed on a </w:t>
      </w:r>
      <w:r w:rsidR="007C4D21" w:rsidRPr="0049098B">
        <w:rPr>
          <w:rFonts w:ascii="Arial" w:hAnsi="Arial" w:cs="Arial"/>
          <w:sz w:val="24"/>
          <w:szCs w:val="24"/>
        </w:rPr>
        <w:t xml:space="preserve">contaminated </w:t>
      </w:r>
      <w:r w:rsidR="004540B6" w:rsidRPr="0049098B">
        <w:rPr>
          <w:rFonts w:ascii="Arial" w:hAnsi="Arial" w:cs="Arial"/>
          <w:sz w:val="24"/>
          <w:szCs w:val="24"/>
        </w:rPr>
        <w:t>site as part of a conditional closure</w:t>
      </w:r>
      <w:r w:rsidR="00EB07F1" w:rsidRPr="0049098B">
        <w:rPr>
          <w:rFonts w:ascii="Arial" w:hAnsi="Arial" w:cs="Arial"/>
          <w:sz w:val="24"/>
          <w:szCs w:val="24"/>
        </w:rPr>
        <w:t xml:space="preserve"> in accordance with Chapter 62-780, Florida Administrative Code (F.A.C.) is an integral part of main</w:t>
      </w:r>
      <w:r w:rsidR="00444A3F" w:rsidRPr="0049098B">
        <w:rPr>
          <w:rFonts w:ascii="Arial" w:hAnsi="Arial" w:cs="Arial"/>
          <w:sz w:val="24"/>
          <w:szCs w:val="24"/>
        </w:rPr>
        <w:t>tainin</w:t>
      </w:r>
      <w:r w:rsidR="00EB07F1" w:rsidRPr="0049098B">
        <w:rPr>
          <w:rFonts w:ascii="Arial" w:hAnsi="Arial" w:cs="Arial"/>
          <w:sz w:val="24"/>
          <w:szCs w:val="24"/>
        </w:rPr>
        <w:t xml:space="preserve">g the site </w:t>
      </w:r>
      <w:r w:rsidR="001A41B0" w:rsidRPr="0049098B">
        <w:rPr>
          <w:rFonts w:ascii="Arial" w:hAnsi="Arial" w:cs="Arial"/>
          <w:sz w:val="24"/>
          <w:szCs w:val="24"/>
        </w:rPr>
        <w:t>c</w:t>
      </w:r>
      <w:r w:rsidR="00EB07F1" w:rsidRPr="0049098B">
        <w:rPr>
          <w:rFonts w:ascii="Arial" w:hAnsi="Arial" w:cs="Arial"/>
          <w:sz w:val="24"/>
          <w:szCs w:val="24"/>
        </w:rPr>
        <w:t xml:space="preserve">losure.  However, as property use or conditions change, it may be necessary </w:t>
      </w:r>
      <w:r w:rsidR="001A41B0" w:rsidRPr="0049098B">
        <w:rPr>
          <w:rFonts w:ascii="Arial" w:hAnsi="Arial" w:cs="Arial"/>
          <w:sz w:val="24"/>
          <w:szCs w:val="24"/>
        </w:rPr>
        <w:t xml:space="preserve">to perform or undertake activities that are restricted by the terms of the conditional closure.  The </w:t>
      </w:r>
      <w:r w:rsidR="00AE60E1" w:rsidRPr="0049098B">
        <w:rPr>
          <w:rFonts w:ascii="Arial" w:hAnsi="Arial" w:cs="Arial"/>
          <w:sz w:val="24"/>
          <w:szCs w:val="24"/>
        </w:rPr>
        <w:t xml:space="preserve">groundwater restrictions </w:t>
      </w:r>
      <w:r w:rsidR="007C4D21" w:rsidRPr="0049098B">
        <w:rPr>
          <w:rFonts w:ascii="Arial" w:hAnsi="Arial" w:cs="Arial"/>
          <w:sz w:val="24"/>
          <w:szCs w:val="24"/>
        </w:rPr>
        <w:t xml:space="preserve">and the “Restricted Area” to which they apply </w:t>
      </w:r>
      <w:r w:rsidR="00AE60E1" w:rsidRPr="0049098B">
        <w:rPr>
          <w:rFonts w:ascii="Arial" w:hAnsi="Arial" w:cs="Arial"/>
          <w:sz w:val="24"/>
          <w:szCs w:val="24"/>
        </w:rPr>
        <w:t xml:space="preserve">are </w:t>
      </w:r>
      <w:r w:rsidR="00EB07F1" w:rsidRPr="0049098B">
        <w:rPr>
          <w:rFonts w:ascii="Arial" w:hAnsi="Arial" w:cs="Arial"/>
          <w:sz w:val="24"/>
          <w:szCs w:val="24"/>
        </w:rPr>
        <w:t>specified</w:t>
      </w:r>
      <w:r w:rsidR="00941B6B" w:rsidRPr="0049098B">
        <w:rPr>
          <w:rFonts w:ascii="Arial" w:hAnsi="Arial" w:cs="Arial"/>
          <w:sz w:val="24"/>
          <w:szCs w:val="24"/>
        </w:rPr>
        <w:t xml:space="preserve"> </w:t>
      </w:r>
      <w:r w:rsidR="00AE60E1" w:rsidRPr="0049098B">
        <w:rPr>
          <w:rFonts w:ascii="Arial" w:hAnsi="Arial" w:cs="Arial"/>
          <w:sz w:val="24"/>
          <w:szCs w:val="24"/>
        </w:rPr>
        <w:t>in the</w:t>
      </w:r>
      <w:r w:rsidR="00EB07F1" w:rsidRPr="0049098B">
        <w:rPr>
          <w:rFonts w:ascii="Arial" w:hAnsi="Arial" w:cs="Arial"/>
          <w:sz w:val="24"/>
          <w:szCs w:val="24"/>
        </w:rPr>
        <w:t xml:space="preserve"> applicable</w:t>
      </w:r>
      <w:r w:rsidR="00AE60E1" w:rsidRPr="0049098B">
        <w:rPr>
          <w:rFonts w:ascii="Arial" w:hAnsi="Arial" w:cs="Arial"/>
          <w:sz w:val="24"/>
          <w:szCs w:val="24"/>
        </w:rPr>
        <w:t xml:space="preserve"> Conditional Site Rehabilitation Completion Order (CSRCO</w:t>
      </w:r>
      <w:r w:rsidR="007C4D21" w:rsidRPr="0049098B">
        <w:rPr>
          <w:rFonts w:ascii="Arial" w:hAnsi="Arial" w:cs="Arial"/>
          <w:sz w:val="24"/>
          <w:szCs w:val="24"/>
        </w:rPr>
        <w:t>)</w:t>
      </w:r>
      <w:r w:rsidR="001A41B0" w:rsidRPr="0049098B">
        <w:rPr>
          <w:rFonts w:ascii="Arial" w:hAnsi="Arial" w:cs="Arial"/>
          <w:sz w:val="24"/>
          <w:szCs w:val="24"/>
        </w:rPr>
        <w:t xml:space="preserve"> for the site</w:t>
      </w:r>
      <w:r w:rsidR="00AE60E1" w:rsidRPr="0049098B">
        <w:rPr>
          <w:rFonts w:ascii="Arial" w:hAnsi="Arial" w:cs="Arial"/>
          <w:sz w:val="24"/>
          <w:szCs w:val="24"/>
        </w:rPr>
        <w:t xml:space="preserve">.  The CSRCO </w:t>
      </w:r>
      <w:r w:rsidR="007C4D21" w:rsidRPr="0049098B">
        <w:rPr>
          <w:rFonts w:ascii="Arial" w:hAnsi="Arial" w:cs="Arial"/>
          <w:sz w:val="24"/>
          <w:szCs w:val="24"/>
        </w:rPr>
        <w:t>R</w:t>
      </w:r>
      <w:r w:rsidR="00AE60E1" w:rsidRPr="0049098B">
        <w:rPr>
          <w:rFonts w:ascii="Arial" w:hAnsi="Arial" w:cs="Arial"/>
          <w:sz w:val="24"/>
          <w:szCs w:val="24"/>
        </w:rPr>
        <w:t xml:space="preserve">estricted </w:t>
      </w:r>
      <w:r w:rsidR="007C4D21" w:rsidRPr="0049098B">
        <w:rPr>
          <w:rFonts w:ascii="Arial" w:hAnsi="Arial" w:cs="Arial"/>
          <w:sz w:val="24"/>
          <w:szCs w:val="24"/>
        </w:rPr>
        <w:t>A</w:t>
      </w:r>
      <w:r w:rsidR="00AE60E1" w:rsidRPr="0049098B">
        <w:rPr>
          <w:rFonts w:ascii="Arial" w:hAnsi="Arial" w:cs="Arial"/>
          <w:sz w:val="24"/>
          <w:szCs w:val="24"/>
        </w:rPr>
        <w:t xml:space="preserve">rea may include all or a designated portion of the associated </w:t>
      </w:r>
      <w:r w:rsidR="00EB07F1" w:rsidRPr="0049098B">
        <w:rPr>
          <w:rFonts w:ascii="Arial" w:hAnsi="Arial" w:cs="Arial"/>
          <w:sz w:val="24"/>
          <w:szCs w:val="24"/>
        </w:rPr>
        <w:t xml:space="preserve">source </w:t>
      </w:r>
      <w:r w:rsidR="00AE60E1" w:rsidRPr="0049098B">
        <w:rPr>
          <w:rFonts w:ascii="Arial" w:hAnsi="Arial" w:cs="Arial"/>
          <w:sz w:val="24"/>
          <w:szCs w:val="24"/>
        </w:rPr>
        <w:t xml:space="preserve">property for which the CSRCO </w:t>
      </w:r>
      <w:r w:rsidR="00EB07F1" w:rsidRPr="0049098B">
        <w:rPr>
          <w:rFonts w:ascii="Arial" w:hAnsi="Arial" w:cs="Arial"/>
          <w:sz w:val="24"/>
          <w:szCs w:val="24"/>
        </w:rPr>
        <w:t xml:space="preserve">is </w:t>
      </w:r>
      <w:proofErr w:type="gramStart"/>
      <w:r w:rsidR="00EB07F1" w:rsidRPr="0049098B">
        <w:rPr>
          <w:rFonts w:ascii="Arial" w:hAnsi="Arial" w:cs="Arial"/>
          <w:sz w:val="24"/>
          <w:szCs w:val="24"/>
        </w:rPr>
        <w:t>issued</w:t>
      </w:r>
      <w:r w:rsidR="00AE60E1" w:rsidRPr="0049098B">
        <w:rPr>
          <w:rFonts w:ascii="Arial" w:hAnsi="Arial" w:cs="Arial"/>
          <w:sz w:val="24"/>
          <w:szCs w:val="24"/>
        </w:rPr>
        <w:t>, and</w:t>
      </w:r>
      <w:proofErr w:type="gramEnd"/>
      <w:r w:rsidR="00AE60E1" w:rsidRPr="0049098B">
        <w:rPr>
          <w:rFonts w:ascii="Arial" w:hAnsi="Arial" w:cs="Arial"/>
          <w:sz w:val="24"/>
          <w:szCs w:val="24"/>
        </w:rPr>
        <w:t xml:space="preserve"> may </w:t>
      </w:r>
      <w:r w:rsidR="001A41B0" w:rsidRPr="0049098B">
        <w:rPr>
          <w:rFonts w:ascii="Arial" w:hAnsi="Arial" w:cs="Arial"/>
          <w:sz w:val="24"/>
          <w:szCs w:val="24"/>
        </w:rPr>
        <w:t xml:space="preserve">also </w:t>
      </w:r>
      <w:r w:rsidR="00AE60E1" w:rsidRPr="0049098B">
        <w:rPr>
          <w:rFonts w:ascii="Arial" w:hAnsi="Arial" w:cs="Arial"/>
          <w:sz w:val="24"/>
          <w:szCs w:val="24"/>
        </w:rPr>
        <w:t>include adjacent property</w:t>
      </w:r>
      <w:r w:rsidR="00EB07F1" w:rsidRPr="0049098B">
        <w:rPr>
          <w:rFonts w:ascii="Arial" w:hAnsi="Arial" w:cs="Arial"/>
          <w:sz w:val="24"/>
          <w:szCs w:val="24"/>
        </w:rPr>
        <w:t>(</w:t>
      </w:r>
      <w:proofErr w:type="spellStart"/>
      <w:r w:rsidR="00EB07F1" w:rsidRPr="0049098B">
        <w:rPr>
          <w:rFonts w:ascii="Arial" w:hAnsi="Arial" w:cs="Arial"/>
          <w:sz w:val="24"/>
          <w:szCs w:val="24"/>
        </w:rPr>
        <w:t>ies</w:t>
      </w:r>
      <w:proofErr w:type="spellEnd"/>
      <w:r w:rsidR="00EB07F1" w:rsidRPr="0049098B">
        <w:rPr>
          <w:rFonts w:ascii="Arial" w:hAnsi="Arial" w:cs="Arial"/>
          <w:sz w:val="24"/>
          <w:szCs w:val="24"/>
        </w:rPr>
        <w:t>)</w:t>
      </w:r>
      <w:r w:rsidR="00AE60E1" w:rsidRPr="0049098B">
        <w:rPr>
          <w:rFonts w:ascii="Arial" w:hAnsi="Arial" w:cs="Arial"/>
          <w:sz w:val="24"/>
          <w:szCs w:val="24"/>
        </w:rPr>
        <w:t xml:space="preserve">. </w:t>
      </w:r>
    </w:p>
    <w:p w14:paraId="4ACD1F7F" w14:textId="77777777" w:rsidR="00AE60E1" w:rsidRPr="0049098B" w:rsidRDefault="00AE60E1">
      <w:pPr>
        <w:rPr>
          <w:rFonts w:ascii="Arial" w:hAnsi="Arial" w:cs="Arial"/>
          <w:sz w:val="24"/>
          <w:szCs w:val="24"/>
        </w:rPr>
      </w:pPr>
    </w:p>
    <w:p w14:paraId="2732DA04" w14:textId="7D13AAF6" w:rsidR="00FF4093" w:rsidRPr="0049098B" w:rsidRDefault="00126FEE">
      <w:p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In</w:t>
      </w:r>
      <w:r w:rsidR="003034EE" w:rsidRPr="0049098B">
        <w:rPr>
          <w:rFonts w:ascii="Arial" w:hAnsi="Arial" w:cs="Arial"/>
          <w:sz w:val="24"/>
          <w:szCs w:val="24"/>
        </w:rPr>
        <w:t xml:space="preserve"> most circumstances, if the procedures below are followed, </w:t>
      </w:r>
      <w:r w:rsidR="00AB130B" w:rsidRPr="0049098B">
        <w:rPr>
          <w:rFonts w:ascii="Arial" w:hAnsi="Arial" w:cs="Arial"/>
          <w:sz w:val="24"/>
          <w:szCs w:val="24"/>
        </w:rPr>
        <w:t>the real property owner</w:t>
      </w:r>
      <w:r w:rsidR="00283B18" w:rsidRPr="0049098B">
        <w:rPr>
          <w:rFonts w:ascii="Arial" w:hAnsi="Arial" w:cs="Arial"/>
          <w:sz w:val="24"/>
          <w:szCs w:val="24"/>
        </w:rPr>
        <w:t>,</w:t>
      </w:r>
      <w:r w:rsidR="00AB130B" w:rsidRPr="0049098B">
        <w:rPr>
          <w:rFonts w:ascii="Arial" w:hAnsi="Arial" w:cs="Arial"/>
          <w:sz w:val="24"/>
          <w:szCs w:val="24"/>
        </w:rPr>
        <w:t xml:space="preserve"> a permit applican</w:t>
      </w:r>
      <w:r w:rsidR="004772FB" w:rsidRPr="0049098B">
        <w:rPr>
          <w:rFonts w:ascii="Arial" w:hAnsi="Arial" w:cs="Arial"/>
          <w:sz w:val="24"/>
          <w:szCs w:val="24"/>
        </w:rPr>
        <w:t xml:space="preserve">t </w:t>
      </w:r>
      <w:r w:rsidR="00283B18" w:rsidRPr="0049098B">
        <w:rPr>
          <w:rFonts w:ascii="Arial" w:hAnsi="Arial" w:cs="Arial"/>
          <w:sz w:val="24"/>
          <w:szCs w:val="24"/>
        </w:rPr>
        <w:t xml:space="preserve">or </w:t>
      </w:r>
      <w:r w:rsidR="00925DDD" w:rsidRPr="0049098B">
        <w:rPr>
          <w:rFonts w:ascii="Arial" w:hAnsi="Arial" w:cs="Arial"/>
          <w:sz w:val="24"/>
          <w:szCs w:val="24"/>
        </w:rPr>
        <w:t xml:space="preserve">a third party </w:t>
      </w:r>
      <w:r w:rsidR="00102A50" w:rsidRPr="0049098B">
        <w:rPr>
          <w:rFonts w:ascii="Arial" w:hAnsi="Arial" w:cs="Arial"/>
          <w:sz w:val="24"/>
          <w:szCs w:val="24"/>
        </w:rPr>
        <w:t xml:space="preserve">may </w:t>
      </w:r>
      <w:r w:rsidR="00BC0DEA" w:rsidRPr="0049098B">
        <w:rPr>
          <w:rFonts w:ascii="Arial" w:hAnsi="Arial" w:cs="Arial"/>
          <w:sz w:val="24"/>
          <w:szCs w:val="24"/>
        </w:rPr>
        <w:t>certify</w:t>
      </w:r>
      <w:r w:rsidR="004772FB" w:rsidRPr="0049098B">
        <w:rPr>
          <w:rFonts w:ascii="Arial" w:hAnsi="Arial" w:cs="Arial"/>
          <w:sz w:val="24"/>
          <w:szCs w:val="24"/>
        </w:rPr>
        <w:t xml:space="preserve"> that the </w:t>
      </w:r>
      <w:r w:rsidR="00BC0DEA" w:rsidRPr="0049098B">
        <w:rPr>
          <w:rFonts w:ascii="Arial" w:hAnsi="Arial" w:cs="Arial"/>
          <w:sz w:val="24"/>
          <w:szCs w:val="24"/>
        </w:rPr>
        <w:t>proposed</w:t>
      </w:r>
      <w:r w:rsidR="004772FB" w:rsidRPr="0049098B">
        <w:rPr>
          <w:rFonts w:ascii="Arial" w:hAnsi="Arial" w:cs="Arial"/>
          <w:sz w:val="24"/>
          <w:szCs w:val="24"/>
        </w:rPr>
        <w:t xml:space="preserve"> activities will not </w:t>
      </w:r>
      <w:r w:rsidR="003367AB" w:rsidRPr="0049098B">
        <w:rPr>
          <w:rFonts w:ascii="Arial" w:hAnsi="Arial" w:cs="Arial"/>
          <w:sz w:val="24"/>
          <w:szCs w:val="24"/>
        </w:rPr>
        <w:t xml:space="preserve">affect the </w:t>
      </w:r>
      <w:r w:rsidR="001A41B0" w:rsidRPr="0049098B">
        <w:rPr>
          <w:rFonts w:ascii="Arial" w:hAnsi="Arial" w:cs="Arial"/>
          <w:sz w:val="24"/>
          <w:szCs w:val="24"/>
        </w:rPr>
        <w:t xml:space="preserve">closure </w:t>
      </w:r>
      <w:r w:rsidR="003367AB" w:rsidRPr="0049098B">
        <w:rPr>
          <w:rFonts w:ascii="Arial" w:hAnsi="Arial" w:cs="Arial"/>
          <w:sz w:val="24"/>
          <w:szCs w:val="24"/>
        </w:rPr>
        <w:t>conditions</w:t>
      </w:r>
      <w:r w:rsidR="001A41B0" w:rsidRPr="0049098B">
        <w:rPr>
          <w:rFonts w:ascii="Arial" w:hAnsi="Arial" w:cs="Arial"/>
          <w:sz w:val="24"/>
          <w:szCs w:val="24"/>
        </w:rPr>
        <w:t xml:space="preserve"> rather </w:t>
      </w:r>
      <w:r w:rsidR="003034EE" w:rsidRPr="0049098B">
        <w:rPr>
          <w:rFonts w:ascii="Arial" w:hAnsi="Arial" w:cs="Arial"/>
          <w:sz w:val="24"/>
          <w:szCs w:val="24"/>
        </w:rPr>
        <w:t>than obtaining</w:t>
      </w:r>
      <w:r w:rsidR="001A41B0" w:rsidRPr="0049098B">
        <w:rPr>
          <w:rFonts w:ascii="Arial" w:hAnsi="Arial" w:cs="Arial"/>
          <w:sz w:val="24"/>
          <w:szCs w:val="24"/>
        </w:rPr>
        <w:t xml:space="preserve"> formal approval from the Florida Department of Environmental Protection (FDEP)</w:t>
      </w:r>
      <w:r w:rsidR="003367AB" w:rsidRPr="0049098B">
        <w:rPr>
          <w:rFonts w:ascii="Arial" w:hAnsi="Arial" w:cs="Arial"/>
          <w:sz w:val="24"/>
          <w:szCs w:val="24"/>
        </w:rPr>
        <w:t>.</w:t>
      </w:r>
      <w:r w:rsidR="004540B6" w:rsidRPr="0049098B">
        <w:rPr>
          <w:rFonts w:ascii="Arial" w:hAnsi="Arial" w:cs="Arial"/>
          <w:sz w:val="24"/>
          <w:szCs w:val="24"/>
        </w:rPr>
        <w:t xml:space="preserve"> </w:t>
      </w:r>
      <w:r w:rsidR="002E1583" w:rsidRPr="0049098B">
        <w:rPr>
          <w:rFonts w:ascii="Arial" w:hAnsi="Arial" w:cs="Arial"/>
          <w:sz w:val="24"/>
          <w:szCs w:val="24"/>
        </w:rPr>
        <w:t xml:space="preserve">Note that </w:t>
      </w:r>
      <w:r w:rsidR="00443229" w:rsidRPr="0049098B">
        <w:rPr>
          <w:rFonts w:ascii="Arial" w:hAnsi="Arial" w:cs="Arial"/>
          <w:sz w:val="24"/>
          <w:szCs w:val="24"/>
        </w:rPr>
        <w:t xml:space="preserve">changes to some </w:t>
      </w:r>
      <w:r w:rsidR="002E1583" w:rsidRPr="0049098B">
        <w:rPr>
          <w:rFonts w:ascii="Arial" w:hAnsi="Arial" w:cs="Arial"/>
          <w:sz w:val="24"/>
          <w:szCs w:val="24"/>
        </w:rPr>
        <w:t xml:space="preserve">closure conditions, such as removing restrictions or altering an engineering control, </w:t>
      </w:r>
      <w:r w:rsidR="00617822" w:rsidRPr="0049098B">
        <w:rPr>
          <w:rFonts w:ascii="Arial" w:hAnsi="Arial" w:cs="Arial"/>
          <w:sz w:val="24"/>
          <w:szCs w:val="24"/>
        </w:rPr>
        <w:t xml:space="preserve">will still require </w:t>
      </w:r>
      <w:r w:rsidR="001A41B0" w:rsidRPr="0049098B">
        <w:rPr>
          <w:rFonts w:ascii="Arial" w:hAnsi="Arial" w:cs="Arial"/>
          <w:sz w:val="24"/>
          <w:szCs w:val="24"/>
        </w:rPr>
        <w:t>F</w:t>
      </w:r>
      <w:r w:rsidR="00617822" w:rsidRPr="0049098B">
        <w:rPr>
          <w:rFonts w:ascii="Arial" w:hAnsi="Arial" w:cs="Arial"/>
          <w:sz w:val="24"/>
          <w:szCs w:val="24"/>
        </w:rPr>
        <w:t>DEP approval</w:t>
      </w:r>
      <w:r w:rsidR="001C2FFE" w:rsidRPr="0049098B">
        <w:rPr>
          <w:rFonts w:ascii="Arial" w:hAnsi="Arial" w:cs="Arial"/>
          <w:sz w:val="24"/>
          <w:szCs w:val="24"/>
        </w:rPr>
        <w:t xml:space="preserve">; and likely amending the </w:t>
      </w:r>
      <w:r w:rsidR="00715E05" w:rsidRPr="0049098B">
        <w:rPr>
          <w:rFonts w:ascii="Arial" w:hAnsi="Arial" w:cs="Arial"/>
          <w:sz w:val="24"/>
          <w:szCs w:val="24"/>
        </w:rPr>
        <w:t xml:space="preserve">CSRCO </w:t>
      </w:r>
      <w:r w:rsidR="00D44D53" w:rsidRPr="0049098B">
        <w:rPr>
          <w:rFonts w:ascii="Arial" w:hAnsi="Arial" w:cs="Arial"/>
          <w:sz w:val="24"/>
          <w:szCs w:val="24"/>
        </w:rPr>
        <w:t>and any restrictive covenant.</w:t>
      </w:r>
      <w:r w:rsidR="00C658BF" w:rsidRPr="0049098B">
        <w:rPr>
          <w:rFonts w:ascii="Arial" w:hAnsi="Arial" w:cs="Arial"/>
          <w:sz w:val="24"/>
          <w:szCs w:val="24"/>
        </w:rPr>
        <w:t xml:space="preserve">  Th</w:t>
      </w:r>
      <w:r w:rsidR="001A41B0" w:rsidRPr="0049098B">
        <w:rPr>
          <w:rFonts w:ascii="Arial" w:hAnsi="Arial" w:cs="Arial"/>
          <w:sz w:val="24"/>
          <w:szCs w:val="24"/>
        </w:rPr>
        <w:t>e</w:t>
      </w:r>
      <w:r w:rsidR="00C658BF" w:rsidRPr="0049098B">
        <w:rPr>
          <w:rFonts w:ascii="Arial" w:hAnsi="Arial" w:cs="Arial"/>
          <w:sz w:val="24"/>
          <w:szCs w:val="24"/>
        </w:rPr>
        <w:t xml:space="preserve"> process</w:t>
      </w:r>
      <w:r w:rsidR="001A41B0" w:rsidRPr="0049098B">
        <w:rPr>
          <w:rFonts w:ascii="Arial" w:hAnsi="Arial" w:cs="Arial"/>
          <w:sz w:val="24"/>
          <w:szCs w:val="24"/>
        </w:rPr>
        <w:t xml:space="preserve"> describe</w:t>
      </w:r>
      <w:r w:rsidR="00102A50" w:rsidRPr="0049098B">
        <w:rPr>
          <w:rFonts w:ascii="Arial" w:hAnsi="Arial" w:cs="Arial"/>
          <w:sz w:val="24"/>
          <w:szCs w:val="24"/>
        </w:rPr>
        <w:t>d</w:t>
      </w:r>
      <w:r w:rsidR="001A41B0" w:rsidRPr="0049098B">
        <w:rPr>
          <w:rFonts w:ascii="Arial" w:hAnsi="Arial" w:cs="Arial"/>
          <w:sz w:val="24"/>
          <w:szCs w:val="24"/>
        </w:rPr>
        <w:t xml:space="preserve"> here</w:t>
      </w:r>
      <w:r w:rsidR="00C658BF" w:rsidRPr="0049098B">
        <w:rPr>
          <w:rFonts w:ascii="Arial" w:hAnsi="Arial" w:cs="Arial"/>
          <w:sz w:val="24"/>
          <w:szCs w:val="24"/>
        </w:rPr>
        <w:t xml:space="preserve"> does not address such changes and </w:t>
      </w:r>
      <w:r w:rsidR="001F5F64" w:rsidRPr="0049098B">
        <w:rPr>
          <w:rFonts w:ascii="Arial" w:hAnsi="Arial" w:cs="Arial"/>
          <w:sz w:val="24"/>
          <w:szCs w:val="24"/>
        </w:rPr>
        <w:t xml:space="preserve">therefore </w:t>
      </w:r>
      <w:r w:rsidR="00C658BF" w:rsidRPr="0049098B">
        <w:rPr>
          <w:rFonts w:ascii="Arial" w:hAnsi="Arial" w:cs="Arial"/>
          <w:sz w:val="24"/>
          <w:szCs w:val="24"/>
        </w:rPr>
        <w:t xml:space="preserve">should not be used </w:t>
      </w:r>
      <w:r w:rsidR="00B3232E" w:rsidRPr="0049098B">
        <w:rPr>
          <w:rFonts w:ascii="Arial" w:hAnsi="Arial" w:cs="Arial"/>
          <w:sz w:val="24"/>
          <w:szCs w:val="24"/>
        </w:rPr>
        <w:t>for removing restrictions or modifying engineering controls</w:t>
      </w:r>
      <w:r w:rsidR="00874E9E" w:rsidRPr="0049098B">
        <w:rPr>
          <w:rFonts w:ascii="Arial" w:hAnsi="Arial" w:cs="Arial"/>
          <w:sz w:val="24"/>
          <w:szCs w:val="24"/>
        </w:rPr>
        <w:t xml:space="preserve"> (see </w:t>
      </w:r>
      <w:r w:rsidR="007638D5" w:rsidRPr="0049098B">
        <w:rPr>
          <w:rFonts w:ascii="Arial" w:hAnsi="Arial" w:cs="Arial"/>
          <w:sz w:val="24"/>
          <w:szCs w:val="24"/>
        </w:rPr>
        <w:t>Section F</w:t>
      </w:r>
      <w:r w:rsidR="00874E9E" w:rsidRPr="0049098B">
        <w:rPr>
          <w:rFonts w:ascii="Arial" w:hAnsi="Arial" w:cs="Arial"/>
          <w:sz w:val="24"/>
          <w:szCs w:val="24"/>
        </w:rPr>
        <w:t xml:space="preserve"> for information on removing or modifying controls)</w:t>
      </w:r>
      <w:r w:rsidR="00B3232E" w:rsidRPr="0049098B">
        <w:rPr>
          <w:rFonts w:ascii="Arial" w:hAnsi="Arial" w:cs="Arial"/>
          <w:sz w:val="24"/>
          <w:szCs w:val="24"/>
        </w:rPr>
        <w:t>.</w:t>
      </w:r>
      <w:r w:rsidR="3113FA4A" w:rsidRPr="0049098B">
        <w:rPr>
          <w:rFonts w:ascii="Arial" w:hAnsi="Arial" w:cs="Arial"/>
          <w:sz w:val="24"/>
          <w:szCs w:val="24"/>
        </w:rPr>
        <w:t xml:space="preserve"> Nothing in this guidance modif</w:t>
      </w:r>
      <w:r w:rsidR="007638D5" w:rsidRPr="0049098B">
        <w:rPr>
          <w:rFonts w:ascii="Arial" w:hAnsi="Arial" w:cs="Arial"/>
          <w:sz w:val="24"/>
          <w:szCs w:val="24"/>
        </w:rPr>
        <w:t>ies</w:t>
      </w:r>
      <w:r w:rsidR="3113FA4A" w:rsidRPr="0049098B">
        <w:rPr>
          <w:rFonts w:ascii="Arial" w:hAnsi="Arial" w:cs="Arial"/>
          <w:sz w:val="24"/>
          <w:szCs w:val="24"/>
        </w:rPr>
        <w:t xml:space="preserve"> any </w:t>
      </w:r>
      <w:r w:rsidR="75889978" w:rsidRPr="0049098B">
        <w:rPr>
          <w:rFonts w:ascii="Arial" w:hAnsi="Arial" w:cs="Arial"/>
          <w:sz w:val="24"/>
          <w:szCs w:val="24"/>
        </w:rPr>
        <w:t xml:space="preserve">federal, state or local government requirements or </w:t>
      </w:r>
      <w:r w:rsidR="007638D5" w:rsidRPr="0049098B">
        <w:rPr>
          <w:rFonts w:ascii="Arial" w:hAnsi="Arial" w:cs="Arial"/>
          <w:sz w:val="24"/>
          <w:szCs w:val="24"/>
        </w:rPr>
        <w:t xml:space="preserve">FDEP </w:t>
      </w:r>
      <w:r w:rsidR="3113FA4A" w:rsidRPr="0049098B">
        <w:rPr>
          <w:rFonts w:ascii="Arial" w:hAnsi="Arial" w:cs="Arial"/>
          <w:sz w:val="24"/>
          <w:szCs w:val="24"/>
        </w:rPr>
        <w:t xml:space="preserve">rules such as Chapters 62-780 or 62-761, F.A.C. </w:t>
      </w:r>
    </w:p>
    <w:p w14:paraId="2166698A" w14:textId="77777777" w:rsidR="003705EB" w:rsidRPr="0049098B" w:rsidRDefault="003705EB">
      <w:pPr>
        <w:rPr>
          <w:rFonts w:ascii="Arial" w:hAnsi="Arial" w:cs="Arial"/>
          <w:sz w:val="24"/>
          <w:szCs w:val="24"/>
        </w:rPr>
      </w:pPr>
    </w:p>
    <w:p w14:paraId="70EB893A" w14:textId="36C910C3" w:rsidR="003705EB" w:rsidRPr="0049098B" w:rsidRDefault="003705EB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Conditionally closed sites may have </w:t>
      </w:r>
      <w:r w:rsidR="001F5F64" w:rsidRPr="0049098B">
        <w:rPr>
          <w:rFonts w:ascii="Arial" w:hAnsi="Arial" w:cs="Arial"/>
          <w:sz w:val="24"/>
          <w:szCs w:val="24"/>
        </w:rPr>
        <w:t xml:space="preserve">groundwater </w:t>
      </w:r>
      <w:r w:rsidR="00D9223F" w:rsidRPr="0049098B">
        <w:rPr>
          <w:rFonts w:ascii="Arial" w:hAnsi="Arial" w:cs="Arial"/>
          <w:sz w:val="24"/>
          <w:szCs w:val="24"/>
        </w:rPr>
        <w:t xml:space="preserve">use </w:t>
      </w:r>
      <w:r w:rsidRPr="0049098B">
        <w:rPr>
          <w:rFonts w:ascii="Arial" w:hAnsi="Arial" w:cs="Arial"/>
          <w:sz w:val="24"/>
          <w:szCs w:val="24"/>
        </w:rPr>
        <w:t xml:space="preserve">restrictions </w:t>
      </w:r>
      <w:r w:rsidR="00D9223F" w:rsidRPr="0049098B">
        <w:rPr>
          <w:rFonts w:ascii="Arial" w:hAnsi="Arial" w:cs="Arial"/>
          <w:sz w:val="24"/>
          <w:szCs w:val="24"/>
        </w:rPr>
        <w:t>that limit</w:t>
      </w:r>
      <w:r w:rsidRPr="0049098B">
        <w:rPr>
          <w:rFonts w:ascii="Arial" w:hAnsi="Arial" w:cs="Arial"/>
          <w:sz w:val="24"/>
          <w:szCs w:val="24"/>
        </w:rPr>
        <w:t>:</w:t>
      </w:r>
    </w:p>
    <w:p w14:paraId="16FC7BD2" w14:textId="4B93DB65" w:rsidR="003705EB" w:rsidRPr="0049098B" w:rsidRDefault="003705EB" w:rsidP="003705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Placement of wells</w:t>
      </w:r>
      <w:r w:rsidR="00133BDD" w:rsidRPr="0049098B">
        <w:rPr>
          <w:rFonts w:ascii="Arial" w:hAnsi="Arial" w:cs="Arial"/>
          <w:sz w:val="24"/>
          <w:szCs w:val="24"/>
        </w:rPr>
        <w:t>,</w:t>
      </w:r>
    </w:p>
    <w:p w14:paraId="6F26E39B" w14:textId="02547E1F" w:rsidR="003705EB" w:rsidRPr="0049098B" w:rsidRDefault="003705EB" w:rsidP="003705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Uses of wells</w:t>
      </w:r>
      <w:r w:rsidR="00133BDD" w:rsidRPr="0049098B">
        <w:rPr>
          <w:rFonts w:ascii="Arial" w:hAnsi="Arial" w:cs="Arial"/>
          <w:sz w:val="24"/>
          <w:szCs w:val="24"/>
        </w:rPr>
        <w:t>,</w:t>
      </w:r>
    </w:p>
    <w:p w14:paraId="41F6939D" w14:textId="07BF9FFD" w:rsidR="003705EB" w:rsidRPr="0049098B" w:rsidRDefault="003705EB" w:rsidP="003705E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Construction/modification of stormwater facilities</w:t>
      </w:r>
      <w:r w:rsidR="00133BDD" w:rsidRPr="0049098B">
        <w:rPr>
          <w:rFonts w:ascii="Arial" w:hAnsi="Arial" w:cs="Arial"/>
          <w:sz w:val="24"/>
          <w:szCs w:val="24"/>
        </w:rPr>
        <w:t>, and</w:t>
      </w:r>
    </w:p>
    <w:p w14:paraId="1C72900D" w14:textId="55414367" w:rsidR="004A591D" w:rsidRPr="0049098B" w:rsidRDefault="003705EB" w:rsidP="004A591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Dewatering</w:t>
      </w:r>
    </w:p>
    <w:p w14:paraId="483F527B" w14:textId="19882058" w:rsidR="00C344FB" w:rsidRPr="0049098B" w:rsidRDefault="00AE60E1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While the restricted activities outlined in Item 1 </w:t>
      </w:r>
      <w:r w:rsidR="001943CF" w:rsidRPr="0049098B">
        <w:rPr>
          <w:rFonts w:ascii="Arial" w:hAnsi="Arial" w:cs="Arial"/>
          <w:sz w:val="24"/>
          <w:szCs w:val="24"/>
        </w:rPr>
        <w:t>may not be</w:t>
      </w:r>
      <w:r w:rsidRPr="0049098B">
        <w:rPr>
          <w:rFonts w:ascii="Arial" w:hAnsi="Arial" w:cs="Arial"/>
          <w:sz w:val="24"/>
          <w:szCs w:val="24"/>
        </w:rPr>
        <w:t xml:space="preserve"> prohibited within the </w:t>
      </w:r>
      <w:r w:rsidR="007C4D21" w:rsidRPr="0049098B">
        <w:rPr>
          <w:rFonts w:ascii="Arial" w:hAnsi="Arial" w:cs="Arial"/>
          <w:sz w:val="24"/>
          <w:szCs w:val="24"/>
        </w:rPr>
        <w:t>R</w:t>
      </w:r>
      <w:r w:rsidRPr="0049098B">
        <w:rPr>
          <w:rFonts w:ascii="Arial" w:hAnsi="Arial" w:cs="Arial"/>
          <w:sz w:val="24"/>
          <w:szCs w:val="24"/>
        </w:rPr>
        <w:t xml:space="preserve">estricted </w:t>
      </w:r>
      <w:r w:rsidR="007C4D21" w:rsidRPr="0049098B">
        <w:rPr>
          <w:rFonts w:ascii="Arial" w:hAnsi="Arial" w:cs="Arial"/>
          <w:sz w:val="24"/>
          <w:szCs w:val="24"/>
        </w:rPr>
        <w:t>A</w:t>
      </w:r>
      <w:r w:rsidRPr="0049098B">
        <w:rPr>
          <w:rFonts w:ascii="Arial" w:hAnsi="Arial" w:cs="Arial"/>
          <w:sz w:val="24"/>
          <w:szCs w:val="24"/>
        </w:rPr>
        <w:t xml:space="preserve">rea, these </w:t>
      </w:r>
      <w:r w:rsidR="002F1ADA" w:rsidRPr="0049098B">
        <w:rPr>
          <w:rFonts w:ascii="Arial" w:hAnsi="Arial" w:cs="Arial"/>
          <w:sz w:val="24"/>
          <w:szCs w:val="24"/>
        </w:rPr>
        <w:t>restriction</w:t>
      </w:r>
      <w:r w:rsidR="00C344FB" w:rsidRPr="0049098B">
        <w:rPr>
          <w:rFonts w:ascii="Arial" w:hAnsi="Arial" w:cs="Arial"/>
          <w:sz w:val="24"/>
          <w:szCs w:val="24"/>
        </w:rPr>
        <w:t>s</w:t>
      </w:r>
      <w:r w:rsidR="002F1ADA" w:rsidRPr="0049098B">
        <w:rPr>
          <w:rFonts w:ascii="Arial" w:hAnsi="Arial" w:cs="Arial"/>
          <w:sz w:val="24"/>
          <w:szCs w:val="24"/>
        </w:rPr>
        <w:t xml:space="preserve"> are </w:t>
      </w:r>
      <w:r w:rsidRPr="0049098B">
        <w:rPr>
          <w:rFonts w:ascii="Arial" w:hAnsi="Arial" w:cs="Arial"/>
          <w:sz w:val="24"/>
          <w:szCs w:val="24"/>
        </w:rPr>
        <w:t>designed</w:t>
      </w:r>
      <w:r w:rsidR="002F1ADA" w:rsidRPr="0049098B">
        <w:rPr>
          <w:rFonts w:ascii="Arial" w:hAnsi="Arial" w:cs="Arial"/>
          <w:sz w:val="24"/>
          <w:szCs w:val="24"/>
        </w:rPr>
        <w:t xml:space="preserve"> to ensure the stability of the groundwater plume</w:t>
      </w:r>
      <w:r w:rsidRPr="0049098B">
        <w:rPr>
          <w:rFonts w:ascii="Arial" w:hAnsi="Arial" w:cs="Arial"/>
          <w:sz w:val="24"/>
          <w:szCs w:val="24"/>
        </w:rPr>
        <w:t xml:space="preserve">, such that potential plume migration or exposure to </w:t>
      </w:r>
      <w:r w:rsidR="0095128B" w:rsidRPr="0049098B">
        <w:rPr>
          <w:rFonts w:ascii="Arial" w:hAnsi="Arial" w:cs="Arial"/>
          <w:sz w:val="24"/>
          <w:szCs w:val="24"/>
        </w:rPr>
        <w:t xml:space="preserve">contaminants of concern (COCs) – as identified by the CSRCO – are not </w:t>
      </w:r>
      <w:r w:rsidR="001943CF" w:rsidRPr="0049098B">
        <w:rPr>
          <w:rFonts w:ascii="Arial" w:hAnsi="Arial" w:cs="Arial"/>
          <w:sz w:val="24"/>
          <w:szCs w:val="24"/>
        </w:rPr>
        <w:t>caused</w:t>
      </w:r>
      <w:r w:rsidR="0095128B" w:rsidRPr="0049098B">
        <w:rPr>
          <w:rFonts w:ascii="Arial" w:hAnsi="Arial" w:cs="Arial"/>
          <w:sz w:val="24"/>
          <w:szCs w:val="24"/>
        </w:rPr>
        <w:t xml:space="preserve"> by restricted activities</w:t>
      </w:r>
      <w:r w:rsidR="002F1ADA" w:rsidRPr="0049098B">
        <w:rPr>
          <w:rFonts w:ascii="Arial" w:hAnsi="Arial" w:cs="Arial"/>
          <w:sz w:val="24"/>
          <w:szCs w:val="24"/>
        </w:rPr>
        <w:t>.</w:t>
      </w:r>
    </w:p>
    <w:p w14:paraId="6191995A" w14:textId="3B16ABC7" w:rsidR="003705EB" w:rsidRPr="0049098B" w:rsidRDefault="003705EB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Adding </w:t>
      </w:r>
      <w:r w:rsidR="00BF6ACF" w:rsidRPr="0049098B">
        <w:rPr>
          <w:rFonts w:ascii="Arial" w:hAnsi="Arial" w:cs="Arial"/>
          <w:sz w:val="24"/>
          <w:szCs w:val="24"/>
        </w:rPr>
        <w:t xml:space="preserve">or modifying </w:t>
      </w:r>
      <w:r w:rsidRPr="0049098B">
        <w:rPr>
          <w:rFonts w:ascii="Arial" w:hAnsi="Arial" w:cs="Arial"/>
          <w:sz w:val="24"/>
          <w:szCs w:val="24"/>
        </w:rPr>
        <w:t xml:space="preserve">any of these features </w:t>
      </w:r>
      <w:r w:rsidR="006D3322" w:rsidRPr="0049098B">
        <w:rPr>
          <w:rFonts w:ascii="Arial" w:hAnsi="Arial" w:cs="Arial"/>
          <w:sz w:val="24"/>
          <w:szCs w:val="24"/>
        </w:rPr>
        <w:t>or activities on</w:t>
      </w:r>
      <w:r w:rsidRPr="0049098B">
        <w:rPr>
          <w:rFonts w:ascii="Arial" w:hAnsi="Arial" w:cs="Arial"/>
          <w:sz w:val="24"/>
          <w:szCs w:val="24"/>
        </w:rPr>
        <w:t xml:space="preserve"> a conditionally closed site could </w:t>
      </w:r>
      <w:r w:rsidR="00560A8A" w:rsidRPr="0049098B">
        <w:rPr>
          <w:rFonts w:ascii="Arial" w:hAnsi="Arial" w:cs="Arial"/>
          <w:sz w:val="24"/>
          <w:szCs w:val="24"/>
        </w:rPr>
        <w:t xml:space="preserve">affect the </w:t>
      </w:r>
      <w:r w:rsidR="00DD282E" w:rsidRPr="0049098B">
        <w:rPr>
          <w:rFonts w:ascii="Arial" w:hAnsi="Arial" w:cs="Arial"/>
          <w:sz w:val="24"/>
          <w:szCs w:val="24"/>
        </w:rPr>
        <w:t xml:space="preserve">stability of the </w:t>
      </w:r>
      <w:r w:rsidR="00560A8A" w:rsidRPr="0049098B">
        <w:rPr>
          <w:rFonts w:ascii="Arial" w:hAnsi="Arial" w:cs="Arial"/>
          <w:sz w:val="24"/>
          <w:szCs w:val="24"/>
        </w:rPr>
        <w:t>groundwater plume</w:t>
      </w:r>
      <w:r w:rsidR="0095128B" w:rsidRPr="0049098B">
        <w:rPr>
          <w:rFonts w:ascii="Arial" w:hAnsi="Arial" w:cs="Arial"/>
          <w:sz w:val="24"/>
          <w:szCs w:val="24"/>
        </w:rPr>
        <w:t xml:space="preserve">, resulting in migration of contaminants beyond the </w:t>
      </w:r>
      <w:r w:rsidR="001943CF" w:rsidRPr="0049098B">
        <w:rPr>
          <w:rFonts w:ascii="Arial" w:hAnsi="Arial" w:cs="Arial"/>
          <w:sz w:val="24"/>
          <w:szCs w:val="24"/>
        </w:rPr>
        <w:t>known extent of the groundwater plume at the time of closure</w:t>
      </w:r>
      <w:r w:rsidRPr="0049098B">
        <w:rPr>
          <w:rFonts w:ascii="Arial" w:hAnsi="Arial" w:cs="Arial"/>
          <w:sz w:val="24"/>
          <w:szCs w:val="24"/>
        </w:rPr>
        <w:t>.</w:t>
      </w:r>
    </w:p>
    <w:p w14:paraId="29B50A42" w14:textId="6764BF12" w:rsidR="003705EB" w:rsidRPr="0049098B" w:rsidRDefault="003705EB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Therefore, </w:t>
      </w:r>
      <w:r w:rsidR="00122EDC" w:rsidRPr="0049098B">
        <w:rPr>
          <w:rFonts w:ascii="Arial" w:hAnsi="Arial" w:cs="Arial"/>
          <w:sz w:val="24"/>
          <w:szCs w:val="24"/>
        </w:rPr>
        <w:t>any addition or modification</w:t>
      </w:r>
      <w:r w:rsidRPr="0049098B">
        <w:rPr>
          <w:rFonts w:ascii="Arial" w:hAnsi="Arial" w:cs="Arial"/>
          <w:sz w:val="24"/>
          <w:szCs w:val="24"/>
        </w:rPr>
        <w:t xml:space="preserve"> must be designed </w:t>
      </w:r>
      <w:proofErr w:type="gramStart"/>
      <w:r w:rsidRPr="0049098B">
        <w:rPr>
          <w:rFonts w:ascii="Arial" w:hAnsi="Arial" w:cs="Arial"/>
          <w:sz w:val="24"/>
          <w:szCs w:val="24"/>
        </w:rPr>
        <w:t>so as to</w:t>
      </w:r>
      <w:proofErr w:type="gramEnd"/>
      <w:r w:rsidRPr="0049098B">
        <w:rPr>
          <w:rFonts w:ascii="Arial" w:hAnsi="Arial" w:cs="Arial"/>
          <w:sz w:val="24"/>
          <w:szCs w:val="24"/>
        </w:rPr>
        <w:t xml:space="preserve"> not cause </w:t>
      </w:r>
      <w:r w:rsidR="00E260A8" w:rsidRPr="0049098B">
        <w:rPr>
          <w:rFonts w:ascii="Arial" w:hAnsi="Arial" w:cs="Arial"/>
          <w:sz w:val="24"/>
          <w:szCs w:val="24"/>
        </w:rPr>
        <w:t xml:space="preserve">any </w:t>
      </w:r>
      <w:r w:rsidR="000A4342" w:rsidRPr="0049098B">
        <w:rPr>
          <w:rFonts w:ascii="Arial" w:hAnsi="Arial" w:cs="Arial"/>
          <w:sz w:val="24"/>
          <w:szCs w:val="24"/>
        </w:rPr>
        <w:t xml:space="preserve">movement </w:t>
      </w:r>
      <w:r w:rsidR="00E260A8" w:rsidRPr="0049098B">
        <w:rPr>
          <w:rFonts w:ascii="Arial" w:hAnsi="Arial" w:cs="Arial"/>
          <w:sz w:val="24"/>
          <w:szCs w:val="24"/>
        </w:rPr>
        <w:t xml:space="preserve">or instability </w:t>
      </w:r>
      <w:r w:rsidR="000A4342" w:rsidRPr="0049098B">
        <w:rPr>
          <w:rFonts w:ascii="Arial" w:hAnsi="Arial" w:cs="Arial"/>
          <w:sz w:val="24"/>
          <w:szCs w:val="24"/>
        </w:rPr>
        <w:t>of</w:t>
      </w:r>
      <w:r w:rsidR="00113117" w:rsidRPr="0049098B">
        <w:rPr>
          <w:rFonts w:ascii="Arial" w:hAnsi="Arial" w:cs="Arial"/>
          <w:sz w:val="24"/>
          <w:szCs w:val="24"/>
        </w:rPr>
        <w:t xml:space="preserve"> </w:t>
      </w:r>
      <w:r w:rsidR="000A4342" w:rsidRPr="0049098B">
        <w:rPr>
          <w:rFonts w:ascii="Arial" w:hAnsi="Arial" w:cs="Arial"/>
          <w:sz w:val="24"/>
          <w:szCs w:val="24"/>
        </w:rPr>
        <w:t>the plume</w:t>
      </w:r>
      <w:r w:rsidRPr="0049098B">
        <w:rPr>
          <w:rFonts w:ascii="Arial" w:hAnsi="Arial" w:cs="Arial"/>
          <w:sz w:val="24"/>
          <w:szCs w:val="24"/>
        </w:rPr>
        <w:t>.</w:t>
      </w:r>
    </w:p>
    <w:p w14:paraId="2157436C" w14:textId="572F381A" w:rsidR="003705EB" w:rsidRPr="0049098B" w:rsidRDefault="003705EB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Historically, the CSRCO </w:t>
      </w:r>
      <w:r w:rsidR="00BF6ACF" w:rsidRPr="0049098B">
        <w:rPr>
          <w:rFonts w:ascii="Arial" w:hAnsi="Arial" w:cs="Arial"/>
          <w:sz w:val="24"/>
          <w:szCs w:val="24"/>
        </w:rPr>
        <w:t xml:space="preserve">and restrictive covenant </w:t>
      </w:r>
      <w:r w:rsidRPr="0049098B">
        <w:rPr>
          <w:rFonts w:ascii="Arial" w:hAnsi="Arial" w:cs="Arial"/>
          <w:sz w:val="24"/>
          <w:szCs w:val="24"/>
        </w:rPr>
        <w:t>ha</w:t>
      </w:r>
      <w:r w:rsidR="00BF6ACF" w:rsidRPr="0049098B">
        <w:rPr>
          <w:rFonts w:ascii="Arial" w:hAnsi="Arial" w:cs="Arial"/>
          <w:sz w:val="24"/>
          <w:szCs w:val="24"/>
        </w:rPr>
        <w:t>ve</w:t>
      </w:r>
      <w:r w:rsidRPr="0049098B">
        <w:rPr>
          <w:rFonts w:ascii="Arial" w:hAnsi="Arial" w:cs="Arial"/>
          <w:sz w:val="24"/>
          <w:szCs w:val="24"/>
        </w:rPr>
        <w:t xml:space="preserve"> required </w:t>
      </w:r>
      <w:r w:rsidR="001A41B0" w:rsidRPr="0049098B">
        <w:rPr>
          <w:rFonts w:ascii="Arial" w:hAnsi="Arial" w:cs="Arial"/>
          <w:sz w:val="24"/>
          <w:szCs w:val="24"/>
        </w:rPr>
        <w:t>F</w:t>
      </w:r>
      <w:r w:rsidRPr="0049098B">
        <w:rPr>
          <w:rFonts w:ascii="Arial" w:hAnsi="Arial" w:cs="Arial"/>
          <w:sz w:val="24"/>
          <w:szCs w:val="24"/>
        </w:rPr>
        <w:t>DEP approval for any changes related to th</w:t>
      </w:r>
      <w:r w:rsidR="00153B8A" w:rsidRPr="0049098B">
        <w:rPr>
          <w:rFonts w:ascii="Arial" w:hAnsi="Arial" w:cs="Arial"/>
          <w:sz w:val="24"/>
          <w:szCs w:val="24"/>
        </w:rPr>
        <w:t>e restriction</w:t>
      </w:r>
      <w:r w:rsidR="0034556A" w:rsidRPr="0049098B">
        <w:rPr>
          <w:rFonts w:ascii="Arial" w:hAnsi="Arial" w:cs="Arial"/>
          <w:sz w:val="24"/>
          <w:szCs w:val="24"/>
        </w:rPr>
        <w:t>s</w:t>
      </w:r>
      <w:r w:rsidR="00153B8A" w:rsidRPr="0049098B">
        <w:rPr>
          <w:rFonts w:ascii="Arial" w:hAnsi="Arial" w:cs="Arial"/>
          <w:sz w:val="24"/>
          <w:szCs w:val="24"/>
        </w:rPr>
        <w:t xml:space="preserve"> in #1</w:t>
      </w:r>
      <w:r w:rsidRPr="0049098B">
        <w:rPr>
          <w:rFonts w:ascii="Arial" w:hAnsi="Arial" w:cs="Arial"/>
          <w:sz w:val="24"/>
          <w:szCs w:val="24"/>
        </w:rPr>
        <w:t>.</w:t>
      </w:r>
    </w:p>
    <w:p w14:paraId="2BC2379D" w14:textId="77777777" w:rsidR="003705EB" w:rsidRPr="0049098B" w:rsidRDefault="003B70D0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The Division of Waste Management has limited ability to perform such reviews, and the number of requests is increasing as the number of conditional closures increases.</w:t>
      </w:r>
    </w:p>
    <w:p w14:paraId="54DC5069" w14:textId="77777777" w:rsidR="003B70D0" w:rsidRPr="0049098B" w:rsidRDefault="003B70D0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This limited ability can lead to extended review times, potentially unnecessary rounds of comments and responses, and corresponding delays in project completion.</w:t>
      </w:r>
    </w:p>
    <w:p w14:paraId="2305A5D6" w14:textId="6D188CE8" w:rsidR="004B2844" w:rsidRPr="0049098B" w:rsidRDefault="003B70D0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To improve this situation</w:t>
      </w:r>
      <w:r w:rsidR="00BF6ACF" w:rsidRPr="0049098B">
        <w:rPr>
          <w:rFonts w:ascii="Arial" w:hAnsi="Arial" w:cs="Arial"/>
          <w:sz w:val="24"/>
          <w:szCs w:val="24"/>
        </w:rPr>
        <w:t xml:space="preserve"> and ensure groundwater conditions remain as approved in the CSRCO</w:t>
      </w:r>
      <w:r w:rsidRPr="0049098B">
        <w:rPr>
          <w:rFonts w:ascii="Arial" w:hAnsi="Arial" w:cs="Arial"/>
          <w:sz w:val="24"/>
          <w:szCs w:val="24"/>
        </w:rPr>
        <w:t xml:space="preserve">, the CSRCO would instead require a Florida-registered professional engineer </w:t>
      </w:r>
      <w:r w:rsidR="003814C5" w:rsidRPr="0049098B">
        <w:rPr>
          <w:rFonts w:ascii="Arial" w:hAnsi="Arial" w:cs="Arial"/>
          <w:sz w:val="24"/>
          <w:szCs w:val="24"/>
        </w:rPr>
        <w:t>and/</w:t>
      </w:r>
      <w:r w:rsidRPr="0049098B">
        <w:rPr>
          <w:rFonts w:ascii="Arial" w:hAnsi="Arial" w:cs="Arial"/>
          <w:sz w:val="24"/>
          <w:szCs w:val="24"/>
        </w:rPr>
        <w:t xml:space="preserve">or Florida-registered professional geologist (as appropriate to the project) to certify that the proposed </w:t>
      </w:r>
      <w:r w:rsidR="00850997" w:rsidRPr="0049098B">
        <w:rPr>
          <w:rFonts w:ascii="Arial" w:hAnsi="Arial" w:cs="Arial"/>
          <w:sz w:val="24"/>
          <w:szCs w:val="24"/>
        </w:rPr>
        <w:t>activities</w:t>
      </w:r>
      <w:r w:rsidR="004B2844" w:rsidRPr="0049098B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49098B">
        <w:rPr>
          <w:rFonts w:ascii="Arial" w:hAnsi="Arial" w:cs="Arial"/>
          <w:sz w:val="24"/>
          <w:szCs w:val="24"/>
        </w:rPr>
        <w:t xml:space="preserve"> w</w:t>
      </w:r>
      <w:r w:rsidR="004B2844" w:rsidRPr="0049098B">
        <w:rPr>
          <w:rFonts w:ascii="Arial" w:hAnsi="Arial" w:cs="Arial"/>
          <w:sz w:val="24"/>
          <w:szCs w:val="24"/>
        </w:rPr>
        <w:t>ill</w:t>
      </w:r>
      <w:r w:rsidRPr="0049098B">
        <w:rPr>
          <w:rFonts w:ascii="Arial" w:hAnsi="Arial" w:cs="Arial"/>
          <w:sz w:val="24"/>
          <w:szCs w:val="24"/>
        </w:rPr>
        <w:t xml:space="preserve"> not cause </w:t>
      </w:r>
      <w:r w:rsidR="003C6511" w:rsidRPr="0049098B">
        <w:rPr>
          <w:rFonts w:ascii="Arial" w:hAnsi="Arial" w:cs="Arial"/>
          <w:sz w:val="24"/>
          <w:szCs w:val="24"/>
        </w:rPr>
        <w:t>any plume migration or instability</w:t>
      </w:r>
      <w:r w:rsidR="004B2844" w:rsidRPr="0049098B">
        <w:rPr>
          <w:rFonts w:ascii="Arial" w:hAnsi="Arial" w:cs="Arial"/>
          <w:sz w:val="24"/>
          <w:szCs w:val="24"/>
        </w:rPr>
        <w:t>.</w:t>
      </w:r>
      <w:r w:rsidR="00F13294" w:rsidRPr="0049098B">
        <w:rPr>
          <w:rFonts w:ascii="Arial" w:hAnsi="Arial" w:cs="Arial"/>
          <w:sz w:val="24"/>
          <w:szCs w:val="24"/>
        </w:rPr>
        <w:t xml:space="preserve">  The plan should include, as applicable:</w:t>
      </w:r>
    </w:p>
    <w:p w14:paraId="3AF1A592" w14:textId="61E28AE7" w:rsidR="00F13294" w:rsidRPr="0049098B" w:rsidRDefault="008E52B2" w:rsidP="00F1329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Feature</w:t>
      </w:r>
      <w:r w:rsidR="00836312" w:rsidRPr="0049098B">
        <w:rPr>
          <w:rFonts w:ascii="Arial" w:hAnsi="Arial" w:cs="Arial"/>
          <w:sz w:val="24"/>
          <w:szCs w:val="24"/>
        </w:rPr>
        <w:t>/activity</w:t>
      </w:r>
      <w:r w:rsidRPr="0049098B">
        <w:rPr>
          <w:rFonts w:ascii="Arial" w:hAnsi="Arial" w:cs="Arial"/>
          <w:sz w:val="24"/>
          <w:szCs w:val="24"/>
        </w:rPr>
        <w:t xml:space="preserve"> location, c</w:t>
      </w:r>
      <w:r w:rsidR="00004B1E" w:rsidRPr="0049098B">
        <w:rPr>
          <w:rFonts w:ascii="Arial" w:hAnsi="Arial" w:cs="Arial"/>
          <w:sz w:val="24"/>
          <w:szCs w:val="24"/>
        </w:rPr>
        <w:t>onstruction design and specifications relative to the known areas of contaminated soil and groundwater</w:t>
      </w:r>
      <w:r w:rsidR="007C4D21" w:rsidRPr="0049098B">
        <w:rPr>
          <w:rFonts w:ascii="Arial" w:hAnsi="Arial" w:cs="Arial"/>
          <w:sz w:val="24"/>
          <w:szCs w:val="24"/>
        </w:rPr>
        <w:t xml:space="preserve"> relative to the CSRCO Restricted Area</w:t>
      </w:r>
      <w:r w:rsidR="007B2D41" w:rsidRPr="0049098B">
        <w:rPr>
          <w:rFonts w:ascii="Arial" w:hAnsi="Arial" w:cs="Arial"/>
          <w:sz w:val="24"/>
          <w:szCs w:val="24"/>
        </w:rPr>
        <w:t>.</w:t>
      </w:r>
    </w:p>
    <w:p w14:paraId="47AAF36B" w14:textId="4887CBEF" w:rsidR="0015125A" w:rsidRPr="0049098B" w:rsidRDefault="0015125A" w:rsidP="00F1329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For dewatering plans</w:t>
      </w:r>
      <w:r w:rsidR="005E2EB3" w:rsidRPr="0049098B">
        <w:rPr>
          <w:rFonts w:ascii="Arial" w:hAnsi="Arial" w:cs="Arial"/>
          <w:sz w:val="24"/>
          <w:szCs w:val="24"/>
        </w:rPr>
        <w:t>:</w:t>
      </w:r>
      <w:r w:rsidRPr="0049098B">
        <w:rPr>
          <w:rFonts w:ascii="Arial" w:hAnsi="Arial" w:cs="Arial"/>
          <w:sz w:val="24"/>
          <w:szCs w:val="24"/>
        </w:rPr>
        <w:t xml:space="preserve"> </w:t>
      </w:r>
      <w:r w:rsidR="00F6016D" w:rsidRPr="0049098B">
        <w:rPr>
          <w:rFonts w:ascii="Arial" w:hAnsi="Arial" w:cs="Arial"/>
          <w:sz w:val="24"/>
          <w:szCs w:val="24"/>
        </w:rPr>
        <w:t xml:space="preserve">well point location(s), </w:t>
      </w:r>
      <w:r w:rsidR="005E2EB3" w:rsidRPr="0049098B">
        <w:rPr>
          <w:rFonts w:ascii="Arial" w:hAnsi="Arial" w:cs="Arial"/>
          <w:sz w:val="24"/>
          <w:szCs w:val="24"/>
        </w:rPr>
        <w:t>proposed flow rate, duration, volume and estimated drawdown.</w:t>
      </w:r>
      <w:r w:rsidR="00285ACE" w:rsidRPr="0049098B">
        <w:rPr>
          <w:rFonts w:ascii="Arial" w:hAnsi="Arial" w:cs="Arial"/>
          <w:sz w:val="24"/>
          <w:szCs w:val="24"/>
        </w:rPr>
        <w:t xml:space="preserve"> </w:t>
      </w:r>
    </w:p>
    <w:p w14:paraId="0855A7E0" w14:textId="0DE32A1E" w:rsidR="007B2D41" w:rsidRPr="0049098B" w:rsidRDefault="007B2D41" w:rsidP="00F1329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Narrative description of the steps to be taken to avoid </w:t>
      </w:r>
      <w:r w:rsidR="00416A82" w:rsidRPr="0049098B">
        <w:rPr>
          <w:rFonts w:ascii="Arial" w:hAnsi="Arial" w:cs="Arial"/>
          <w:sz w:val="24"/>
          <w:szCs w:val="24"/>
        </w:rPr>
        <w:t>causing the spread or migration of contamination.</w:t>
      </w:r>
    </w:p>
    <w:p w14:paraId="3A96D7BE" w14:textId="5ED38AC7" w:rsidR="00416A82" w:rsidRPr="0049098B" w:rsidRDefault="00416A82" w:rsidP="00F1329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Any groundwater modeling that may</w:t>
      </w:r>
      <w:r w:rsidR="00B303CC" w:rsidRPr="0049098B">
        <w:rPr>
          <w:rFonts w:ascii="Arial" w:hAnsi="Arial" w:cs="Arial"/>
          <w:sz w:val="24"/>
          <w:szCs w:val="24"/>
        </w:rPr>
        <w:t xml:space="preserve"> </w:t>
      </w:r>
      <w:r w:rsidRPr="0049098B">
        <w:rPr>
          <w:rFonts w:ascii="Arial" w:hAnsi="Arial" w:cs="Arial"/>
          <w:sz w:val="24"/>
          <w:szCs w:val="24"/>
        </w:rPr>
        <w:t xml:space="preserve">have been </w:t>
      </w:r>
      <w:r w:rsidR="00B303CC" w:rsidRPr="0049098B">
        <w:rPr>
          <w:rFonts w:ascii="Arial" w:hAnsi="Arial" w:cs="Arial"/>
          <w:sz w:val="24"/>
          <w:szCs w:val="24"/>
        </w:rPr>
        <w:t>done</w:t>
      </w:r>
      <w:r w:rsidRPr="0049098B">
        <w:rPr>
          <w:rFonts w:ascii="Arial" w:hAnsi="Arial" w:cs="Arial"/>
          <w:sz w:val="24"/>
          <w:szCs w:val="24"/>
        </w:rPr>
        <w:t xml:space="preserve"> </w:t>
      </w:r>
      <w:r w:rsidR="00B303CC" w:rsidRPr="0049098B">
        <w:rPr>
          <w:rFonts w:ascii="Arial" w:hAnsi="Arial" w:cs="Arial"/>
          <w:sz w:val="24"/>
          <w:szCs w:val="24"/>
        </w:rPr>
        <w:t>as part of the design evaluation process.  (</w:t>
      </w:r>
      <w:r w:rsidR="003C1BF9" w:rsidRPr="0049098B">
        <w:rPr>
          <w:rFonts w:ascii="Arial" w:hAnsi="Arial" w:cs="Arial"/>
          <w:sz w:val="24"/>
          <w:szCs w:val="24"/>
        </w:rPr>
        <w:t xml:space="preserve">Groundwater modeling may not be warranted or appropriate in every circumstance </w:t>
      </w:r>
      <w:r w:rsidR="00A157B9" w:rsidRPr="0049098B">
        <w:rPr>
          <w:rFonts w:ascii="Arial" w:hAnsi="Arial" w:cs="Arial"/>
          <w:sz w:val="24"/>
          <w:szCs w:val="24"/>
        </w:rPr>
        <w:t>and this guidance should not be inferred to create any such requirement)</w:t>
      </w:r>
      <w:r w:rsidR="007638D5" w:rsidRPr="0049098B">
        <w:rPr>
          <w:rFonts w:ascii="Arial" w:hAnsi="Arial" w:cs="Arial"/>
          <w:sz w:val="24"/>
          <w:szCs w:val="24"/>
        </w:rPr>
        <w:t>.</w:t>
      </w:r>
    </w:p>
    <w:p w14:paraId="362AE47E" w14:textId="75499B6D" w:rsidR="00023993" w:rsidRPr="0049098B" w:rsidRDefault="00283B57" w:rsidP="0002399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Procedures for the handling of any </w:t>
      </w:r>
      <w:r w:rsidR="00122D1F" w:rsidRPr="0049098B">
        <w:rPr>
          <w:rFonts w:ascii="Arial" w:hAnsi="Arial" w:cs="Arial"/>
          <w:sz w:val="24"/>
          <w:szCs w:val="24"/>
        </w:rPr>
        <w:t>contaminated</w:t>
      </w:r>
      <w:r w:rsidRPr="0049098B">
        <w:rPr>
          <w:rFonts w:ascii="Arial" w:hAnsi="Arial" w:cs="Arial"/>
          <w:sz w:val="24"/>
          <w:szCs w:val="24"/>
        </w:rPr>
        <w:t xml:space="preserve"> media </w:t>
      </w:r>
      <w:r w:rsidR="00667D4F" w:rsidRPr="0049098B">
        <w:rPr>
          <w:rFonts w:ascii="Arial" w:hAnsi="Arial" w:cs="Arial"/>
          <w:sz w:val="24"/>
          <w:szCs w:val="24"/>
        </w:rPr>
        <w:t xml:space="preserve">(groundwater or soil) </w:t>
      </w:r>
      <w:r w:rsidRPr="0049098B">
        <w:rPr>
          <w:rFonts w:ascii="Arial" w:hAnsi="Arial" w:cs="Arial"/>
          <w:sz w:val="24"/>
          <w:szCs w:val="24"/>
        </w:rPr>
        <w:t>that may be encountered during construction</w:t>
      </w:r>
      <w:r w:rsidR="00E67987" w:rsidRPr="0049098B">
        <w:rPr>
          <w:rFonts w:ascii="Arial" w:hAnsi="Arial" w:cs="Arial"/>
          <w:sz w:val="24"/>
          <w:szCs w:val="24"/>
        </w:rPr>
        <w:t xml:space="preserve">.  Such procedures should include protocols for proper </w:t>
      </w:r>
      <w:r w:rsidR="00B9689E" w:rsidRPr="0049098B">
        <w:rPr>
          <w:rFonts w:ascii="Arial" w:hAnsi="Arial" w:cs="Arial"/>
          <w:sz w:val="24"/>
          <w:szCs w:val="24"/>
        </w:rPr>
        <w:t>characterization, handling</w:t>
      </w:r>
      <w:r w:rsidR="00ED2679" w:rsidRPr="0049098B">
        <w:rPr>
          <w:rFonts w:ascii="Arial" w:hAnsi="Arial" w:cs="Arial"/>
          <w:sz w:val="24"/>
          <w:szCs w:val="24"/>
        </w:rPr>
        <w:t xml:space="preserve"> and disposal</w:t>
      </w:r>
      <w:r w:rsidR="00122D1F" w:rsidRPr="0049098B">
        <w:rPr>
          <w:rFonts w:ascii="Arial" w:hAnsi="Arial" w:cs="Arial"/>
          <w:sz w:val="24"/>
          <w:szCs w:val="24"/>
        </w:rPr>
        <w:t>.</w:t>
      </w:r>
      <w:r w:rsidR="00023993" w:rsidRPr="0049098B">
        <w:rPr>
          <w:rFonts w:ascii="Arial" w:hAnsi="Arial" w:cs="Arial"/>
          <w:sz w:val="24"/>
          <w:szCs w:val="24"/>
        </w:rPr>
        <w:t xml:space="preserve"> Documentation of compliance measures for an existing discharge permit associated with dewatering discharges may be </w:t>
      </w:r>
      <w:proofErr w:type="gramStart"/>
      <w:r w:rsidR="00023993" w:rsidRPr="0049098B">
        <w:rPr>
          <w:rFonts w:ascii="Arial" w:hAnsi="Arial" w:cs="Arial"/>
          <w:sz w:val="24"/>
          <w:szCs w:val="24"/>
        </w:rPr>
        <w:t>sufficient</w:t>
      </w:r>
      <w:proofErr w:type="gramEnd"/>
      <w:r w:rsidR="00023993" w:rsidRPr="0049098B">
        <w:rPr>
          <w:rFonts w:ascii="Arial" w:hAnsi="Arial" w:cs="Arial"/>
          <w:sz w:val="24"/>
          <w:szCs w:val="24"/>
        </w:rPr>
        <w:t xml:space="preserve"> for meeting this condition.</w:t>
      </w:r>
    </w:p>
    <w:p w14:paraId="54694A30" w14:textId="77777777" w:rsidR="00836312" w:rsidRPr="0049098B" w:rsidRDefault="00836312" w:rsidP="00ED267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B7C67B" w14:textId="794556E7" w:rsidR="004B2844" w:rsidRPr="0049098B" w:rsidRDefault="004B2844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This certified plan must be submitted to the </w:t>
      </w:r>
      <w:r w:rsidR="007638D5" w:rsidRPr="0049098B">
        <w:rPr>
          <w:rFonts w:ascii="Arial" w:hAnsi="Arial" w:cs="Arial"/>
          <w:sz w:val="24"/>
          <w:szCs w:val="24"/>
        </w:rPr>
        <w:t xml:space="preserve">FDEP </w:t>
      </w:r>
      <w:r w:rsidR="00E839F6" w:rsidRPr="0049098B">
        <w:rPr>
          <w:rFonts w:ascii="Arial" w:hAnsi="Arial" w:cs="Arial"/>
          <w:sz w:val="24"/>
          <w:szCs w:val="24"/>
        </w:rPr>
        <w:t xml:space="preserve">office that originally managed the closure </w:t>
      </w:r>
      <w:r w:rsidRPr="0049098B">
        <w:rPr>
          <w:rFonts w:ascii="Arial" w:hAnsi="Arial" w:cs="Arial"/>
          <w:sz w:val="24"/>
          <w:szCs w:val="24"/>
        </w:rPr>
        <w:t xml:space="preserve">for its </w:t>
      </w:r>
      <w:r w:rsidR="005B65CC" w:rsidRPr="0049098B">
        <w:rPr>
          <w:rFonts w:ascii="Arial" w:hAnsi="Arial" w:cs="Arial"/>
          <w:sz w:val="24"/>
          <w:szCs w:val="24"/>
        </w:rPr>
        <w:t>files</w:t>
      </w:r>
      <w:r w:rsidR="00E21712" w:rsidRPr="0049098B">
        <w:rPr>
          <w:rFonts w:ascii="Arial" w:hAnsi="Arial" w:cs="Arial"/>
          <w:sz w:val="24"/>
          <w:szCs w:val="24"/>
        </w:rPr>
        <w:t xml:space="preserve"> </w:t>
      </w:r>
      <w:r w:rsidR="00E21712" w:rsidRPr="0049098B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8906EC" w:rsidRPr="0049098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638D5" w:rsidRPr="0049098B">
        <w:rPr>
          <w:rFonts w:ascii="Arial" w:hAnsi="Arial" w:cs="Arial"/>
          <w:color w:val="000000" w:themeColor="text1"/>
          <w:sz w:val="24"/>
          <w:szCs w:val="24"/>
        </w:rPr>
        <w:t xml:space="preserve">FDEP </w:t>
      </w:r>
      <w:r w:rsidR="00E21712" w:rsidRPr="0049098B">
        <w:rPr>
          <w:rFonts w:ascii="Arial" w:hAnsi="Arial" w:cs="Arial"/>
          <w:color w:val="000000" w:themeColor="text1"/>
          <w:sz w:val="24"/>
          <w:szCs w:val="24"/>
        </w:rPr>
        <w:t xml:space="preserve">will rely on this professional certification for demonstrating compliance with </w:t>
      </w:r>
      <w:r w:rsidR="008906EC" w:rsidRPr="0049098B">
        <w:rPr>
          <w:rFonts w:ascii="Arial" w:hAnsi="Arial" w:cs="Arial"/>
          <w:color w:val="000000" w:themeColor="text1"/>
          <w:sz w:val="24"/>
          <w:szCs w:val="24"/>
        </w:rPr>
        <w:t>site restrictions</w:t>
      </w:r>
      <w:r w:rsidR="433C4429" w:rsidRPr="0049098B">
        <w:rPr>
          <w:rFonts w:ascii="Arial" w:hAnsi="Arial" w:cs="Arial"/>
          <w:color w:val="000000" w:themeColor="text1"/>
          <w:sz w:val="24"/>
          <w:szCs w:val="24"/>
        </w:rPr>
        <w:t xml:space="preserve"> (as contained in the </w:t>
      </w:r>
      <w:r w:rsidR="007638D5" w:rsidRPr="0049098B">
        <w:rPr>
          <w:rFonts w:ascii="Arial" w:hAnsi="Arial" w:cs="Arial"/>
          <w:color w:val="000000" w:themeColor="text1"/>
          <w:sz w:val="24"/>
          <w:szCs w:val="24"/>
        </w:rPr>
        <w:t xml:space="preserve">FDEP’s </w:t>
      </w:r>
      <w:r w:rsidR="007C4D21" w:rsidRPr="0049098B">
        <w:rPr>
          <w:rFonts w:ascii="Arial" w:hAnsi="Arial" w:cs="Arial"/>
          <w:color w:val="000000" w:themeColor="text1"/>
          <w:sz w:val="24"/>
          <w:szCs w:val="24"/>
        </w:rPr>
        <w:t xml:space="preserve">CSRCO </w:t>
      </w:r>
      <w:r w:rsidR="433C4429" w:rsidRPr="0049098B">
        <w:rPr>
          <w:rFonts w:ascii="Arial" w:hAnsi="Arial" w:cs="Arial"/>
          <w:color w:val="000000" w:themeColor="text1"/>
          <w:sz w:val="24"/>
          <w:szCs w:val="24"/>
        </w:rPr>
        <w:t>and Declaration of Restrictive Covenant)</w:t>
      </w:r>
      <w:r w:rsidR="008906EC" w:rsidRPr="0049098B">
        <w:rPr>
          <w:rFonts w:ascii="Arial" w:hAnsi="Arial" w:cs="Arial"/>
          <w:color w:val="000000" w:themeColor="text1"/>
          <w:sz w:val="24"/>
          <w:szCs w:val="24"/>
        </w:rPr>
        <w:t>.</w:t>
      </w:r>
      <w:r w:rsidRPr="0049098B">
        <w:rPr>
          <w:rFonts w:ascii="Arial" w:hAnsi="Arial" w:cs="Arial"/>
          <w:sz w:val="24"/>
          <w:szCs w:val="24"/>
        </w:rPr>
        <w:t xml:space="preserve"> </w:t>
      </w:r>
      <w:r w:rsidR="007638D5" w:rsidRPr="0049098B">
        <w:rPr>
          <w:rFonts w:ascii="Arial" w:hAnsi="Arial" w:cs="Arial"/>
          <w:sz w:val="24"/>
          <w:szCs w:val="24"/>
        </w:rPr>
        <w:t xml:space="preserve">FDEP </w:t>
      </w:r>
      <w:r w:rsidR="08654DA1" w:rsidRPr="0049098B">
        <w:rPr>
          <w:rFonts w:ascii="Arial" w:hAnsi="Arial" w:cs="Arial"/>
          <w:sz w:val="24"/>
          <w:szCs w:val="24"/>
        </w:rPr>
        <w:t xml:space="preserve">prior </w:t>
      </w:r>
      <w:r w:rsidR="000212E5" w:rsidRPr="0049098B">
        <w:rPr>
          <w:rFonts w:ascii="Arial" w:hAnsi="Arial" w:cs="Arial"/>
          <w:sz w:val="24"/>
          <w:szCs w:val="24"/>
        </w:rPr>
        <w:t>approval of the plan is not required</w:t>
      </w:r>
      <w:r w:rsidR="00172D39" w:rsidRPr="0049098B">
        <w:rPr>
          <w:rFonts w:ascii="Arial" w:hAnsi="Arial" w:cs="Arial"/>
          <w:sz w:val="24"/>
          <w:szCs w:val="24"/>
        </w:rPr>
        <w:t>.</w:t>
      </w:r>
      <w:r w:rsidR="00172D39" w:rsidRPr="0049098B" w:rsidDel="00172D3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A8F8A60" w14:textId="77777777" w:rsidR="009B1184" w:rsidRPr="0049098B" w:rsidRDefault="009B1184" w:rsidP="009B1184">
      <w:pPr>
        <w:pStyle w:val="ListParagraph"/>
        <w:rPr>
          <w:rFonts w:ascii="Arial" w:hAnsi="Arial" w:cs="Arial"/>
          <w:sz w:val="24"/>
          <w:szCs w:val="24"/>
        </w:rPr>
      </w:pPr>
    </w:p>
    <w:p w14:paraId="674617F3" w14:textId="6FAC4FF1" w:rsidR="005B65CC" w:rsidRPr="0049098B" w:rsidRDefault="00EC3607" w:rsidP="003705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To verify plume stability, p</w:t>
      </w:r>
      <w:r w:rsidR="005B65CC" w:rsidRPr="0049098B">
        <w:rPr>
          <w:rFonts w:ascii="Arial" w:hAnsi="Arial" w:cs="Arial"/>
          <w:sz w:val="24"/>
          <w:szCs w:val="24"/>
        </w:rPr>
        <w:t xml:space="preserve">ost construction monitoring </w:t>
      </w:r>
      <w:r w:rsidR="00023993" w:rsidRPr="0049098B">
        <w:rPr>
          <w:rFonts w:ascii="Arial" w:hAnsi="Arial" w:cs="Arial"/>
          <w:sz w:val="24"/>
          <w:szCs w:val="24"/>
        </w:rPr>
        <w:t xml:space="preserve">may need to </w:t>
      </w:r>
      <w:r w:rsidR="005B65CC" w:rsidRPr="0049098B">
        <w:rPr>
          <w:rFonts w:ascii="Arial" w:hAnsi="Arial" w:cs="Arial"/>
          <w:sz w:val="24"/>
          <w:szCs w:val="24"/>
        </w:rPr>
        <w:t>be included as part of the plan</w:t>
      </w:r>
      <w:r w:rsidR="003F205C" w:rsidRPr="0049098B">
        <w:rPr>
          <w:rFonts w:ascii="Arial" w:hAnsi="Arial" w:cs="Arial"/>
          <w:sz w:val="24"/>
          <w:szCs w:val="24"/>
        </w:rPr>
        <w:t xml:space="preserve"> and should be evaluated on a case-by-case basis</w:t>
      </w:r>
      <w:r w:rsidR="000F51CE" w:rsidRPr="0049098B">
        <w:rPr>
          <w:rFonts w:ascii="Arial" w:hAnsi="Arial" w:cs="Arial"/>
          <w:sz w:val="24"/>
          <w:szCs w:val="24"/>
        </w:rPr>
        <w:t>.</w:t>
      </w:r>
    </w:p>
    <w:p w14:paraId="0711B91F" w14:textId="4F94A234" w:rsidR="005B65CC" w:rsidRPr="0049098B" w:rsidRDefault="005B65CC" w:rsidP="005B65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For newly constructed wells, quarterly sampling for at least one year for the </w:t>
      </w:r>
      <w:r w:rsidR="006E7B4B" w:rsidRPr="0049098B">
        <w:rPr>
          <w:rFonts w:ascii="Arial" w:hAnsi="Arial" w:cs="Arial"/>
          <w:sz w:val="24"/>
          <w:szCs w:val="24"/>
        </w:rPr>
        <w:t xml:space="preserve">COCs </w:t>
      </w:r>
      <w:r w:rsidRPr="0049098B">
        <w:rPr>
          <w:rFonts w:ascii="Arial" w:hAnsi="Arial" w:cs="Arial"/>
          <w:sz w:val="24"/>
          <w:szCs w:val="24"/>
        </w:rPr>
        <w:t xml:space="preserve">– as identified by the CSRCO – will be </w:t>
      </w:r>
      <w:proofErr w:type="gramStart"/>
      <w:r w:rsidRPr="0049098B">
        <w:rPr>
          <w:rFonts w:ascii="Arial" w:hAnsi="Arial" w:cs="Arial"/>
          <w:sz w:val="24"/>
          <w:szCs w:val="24"/>
        </w:rPr>
        <w:t>sufficient</w:t>
      </w:r>
      <w:proofErr w:type="gramEnd"/>
      <w:r w:rsidRPr="0049098B">
        <w:rPr>
          <w:rFonts w:ascii="Arial" w:hAnsi="Arial" w:cs="Arial"/>
          <w:sz w:val="24"/>
          <w:szCs w:val="24"/>
        </w:rPr>
        <w:t xml:space="preserve"> to </w:t>
      </w:r>
      <w:r w:rsidRPr="0049098B">
        <w:rPr>
          <w:rFonts w:ascii="Arial" w:hAnsi="Arial" w:cs="Arial"/>
          <w:sz w:val="24"/>
          <w:szCs w:val="24"/>
        </w:rPr>
        <w:lastRenderedPageBreak/>
        <w:t>demonstrate the well is not causing the plume to move.</w:t>
      </w:r>
    </w:p>
    <w:p w14:paraId="4DF786B2" w14:textId="141F8E05" w:rsidR="006E7B4B" w:rsidRPr="0049098B" w:rsidRDefault="006E7B4B" w:rsidP="005B65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For stormwater features – both newly constructed or renovated – </w:t>
      </w:r>
      <w:r w:rsidR="007179F3" w:rsidRPr="0049098B">
        <w:rPr>
          <w:rFonts w:ascii="Arial" w:hAnsi="Arial" w:cs="Arial"/>
          <w:sz w:val="24"/>
          <w:szCs w:val="24"/>
        </w:rPr>
        <w:t>p</w:t>
      </w:r>
      <w:r w:rsidRPr="0049098B">
        <w:rPr>
          <w:rFonts w:ascii="Arial" w:hAnsi="Arial" w:cs="Arial"/>
          <w:sz w:val="24"/>
          <w:szCs w:val="24"/>
        </w:rPr>
        <w:t xml:space="preserve">ermanent or temporary monitoring wells should be installed downgradient </w:t>
      </w:r>
      <w:r w:rsidR="007179F3" w:rsidRPr="0049098B">
        <w:rPr>
          <w:rFonts w:ascii="Arial" w:hAnsi="Arial" w:cs="Arial"/>
          <w:sz w:val="24"/>
          <w:szCs w:val="24"/>
        </w:rPr>
        <w:t>of</w:t>
      </w:r>
      <w:r w:rsidRPr="0049098B">
        <w:rPr>
          <w:rFonts w:ascii="Arial" w:hAnsi="Arial" w:cs="Arial"/>
          <w:sz w:val="24"/>
          <w:szCs w:val="24"/>
        </w:rPr>
        <w:t xml:space="preserve"> the stormwater feature </w:t>
      </w:r>
      <w:r w:rsidR="00023993" w:rsidRPr="0049098B">
        <w:rPr>
          <w:rFonts w:ascii="Arial" w:hAnsi="Arial" w:cs="Arial"/>
          <w:sz w:val="24"/>
          <w:szCs w:val="24"/>
        </w:rPr>
        <w:t xml:space="preserve">and/or near the CSRCO </w:t>
      </w:r>
      <w:r w:rsidR="003F205C" w:rsidRPr="0049098B">
        <w:rPr>
          <w:rFonts w:ascii="Arial" w:hAnsi="Arial" w:cs="Arial"/>
          <w:sz w:val="24"/>
          <w:szCs w:val="24"/>
        </w:rPr>
        <w:t>R</w:t>
      </w:r>
      <w:r w:rsidR="00023993" w:rsidRPr="0049098B">
        <w:rPr>
          <w:rFonts w:ascii="Arial" w:hAnsi="Arial" w:cs="Arial"/>
          <w:sz w:val="24"/>
          <w:szCs w:val="24"/>
        </w:rPr>
        <w:t xml:space="preserve">estricted </w:t>
      </w:r>
      <w:r w:rsidR="003F205C" w:rsidRPr="0049098B">
        <w:rPr>
          <w:rFonts w:ascii="Arial" w:hAnsi="Arial" w:cs="Arial"/>
          <w:sz w:val="24"/>
          <w:szCs w:val="24"/>
        </w:rPr>
        <w:t>A</w:t>
      </w:r>
      <w:r w:rsidR="00023993" w:rsidRPr="0049098B">
        <w:rPr>
          <w:rFonts w:ascii="Arial" w:hAnsi="Arial" w:cs="Arial"/>
          <w:sz w:val="24"/>
          <w:szCs w:val="24"/>
        </w:rPr>
        <w:t xml:space="preserve">rea </w:t>
      </w:r>
      <w:r w:rsidRPr="0049098B">
        <w:rPr>
          <w:rFonts w:ascii="Arial" w:hAnsi="Arial" w:cs="Arial"/>
          <w:sz w:val="24"/>
          <w:szCs w:val="24"/>
        </w:rPr>
        <w:t>and sampled quarterly for a minimum of one year for the CSRCO COCs.</w:t>
      </w:r>
    </w:p>
    <w:p w14:paraId="2BF7297D" w14:textId="34E09F24" w:rsidR="007179F3" w:rsidRPr="0049098B" w:rsidRDefault="007179F3" w:rsidP="005B65C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For dewatering events – the effluent should be sampled for the CSRCO COCs at regular intervals during the dewatering event.  A plan for handling effluent above the groundwater cleanup target level should be included as part of the certified construction plan.</w:t>
      </w:r>
      <w:r w:rsidR="000253D8" w:rsidRPr="0049098B">
        <w:rPr>
          <w:rFonts w:ascii="Arial" w:hAnsi="Arial" w:cs="Arial"/>
          <w:sz w:val="24"/>
          <w:szCs w:val="24"/>
        </w:rPr>
        <w:t xml:space="preserve">  If the intent </w:t>
      </w:r>
      <w:r w:rsidR="006C2CE3" w:rsidRPr="0049098B">
        <w:rPr>
          <w:rFonts w:ascii="Arial" w:hAnsi="Arial" w:cs="Arial"/>
          <w:sz w:val="24"/>
          <w:szCs w:val="24"/>
        </w:rPr>
        <w:t xml:space="preserve">is </w:t>
      </w:r>
      <w:r w:rsidR="000253D8" w:rsidRPr="0049098B">
        <w:rPr>
          <w:rFonts w:ascii="Arial" w:hAnsi="Arial" w:cs="Arial"/>
          <w:sz w:val="24"/>
          <w:szCs w:val="24"/>
        </w:rPr>
        <w:t xml:space="preserve">to apply for the Generic Permit for Discharge of Ground Water from Dewatering Operations </w:t>
      </w:r>
      <w:r w:rsidR="006C2CE3" w:rsidRPr="0049098B">
        <w:rPr>
          <w:rFonts w:ascii="Arial" w:hAnsi="Arial" w:cs="Arial"/>
          <w:sz w:val="24"/>
          <w:szCs w:val="24"/>
        </w:rPr>
        <w:t xml:space="preserve">pursuant to </w:t>
      </w:r>
      <w:r w:rsidR="003F205C" w:rsidRPr="0049098B">
        <w:rPr>
          <w:rFonts w:ascii="Arial" w:hAnsi="Arial" w:cs="Arial"/>
          <w:sz w:val="24"/>
          <w:szCs w:val="24"/>
        </w:rPr>
        <w:t xml:space="preserve">Subsection </w:t>
      </w:r>
      <w:r w:rsidR="000253D8" w:rsidRPr="0049098B">
        <w:rPr>
          <w:rFonts w:ascii="Arial" w:hAnsi="Arial" w:cs="Arial"/>
          <w:sz w:val="24"/>
          <w:szCs w:val="24"/>
        </w:rPr>
        <w:t>62-621.300(2) F.A.C., the effluent must meet the surface water quality standards for the parameters of concern.</w:t>
      </w:r>
      <w:r w:rsidR="00023993" w:rsidRPr="0049098B">
        <w:rPr>
          <w:rFonts w:ascii="Arial" w:hAnsi="Arial" w:cs="Arial"/>
          <w:sz w:val="24"/>
          <w:szCs w:val="24"/>
        </w:rPr>
        <w:t xml:space="preserve"> Alternatively, if effluent discharge is to a publicly owned treatment work (POTW), demonstration that the appropriate permits have been issued will be required.</w:t>
      </w:r>
    </w:p>
    <w:p w14:paraId="150C4186" w14:textId="682622EB" w:rsidR="004A591D" w:rsidRPr="0049098B" w:rsidRDefault="004A591D" w:rsidP="004A591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C029C32" w14:textId="46D43EA8" w:rsidR="009B1184" w:rsidRPr="0049098B" w:rsidRDefault="007179F3" w:rsidP="005B6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>S</w:t>
      </w:r>
      <w:r w:rsidR="005B65CC" w:rsidRPr="0049098B">
        <w:rPr>
          <w:rFonts w:ascii="Arial" w:hAnsi="Arial" w:cs="Arial"/>
          <w:sz w:val="24"/>
          <w:szCs w:val="24"/>
        </w:rPr>
        <w:t xml:space="preserve">ampling results </w:t>
      </w:r>
      <w:r w:rsidRPr="0049098B">
        <w:rPr>
          <w:rFonts w:ascii="Arial" w:hAnsi="Arial" w:cs="Arial"/>
          <w:sz w:val="24"/>
          <w:szCs w:val="24"/>
        </w:rPr>
        <w:t>that confirm the plume is not migrating</w:t>
      </w:r>
      <w:r w:rsidR="00023993" w:rsidRPr="0049098B">
        <w:rPr>
          <w:rFonts w:ascii="Arial" w:hAnsi="Arial" w:cs="Arial"/>
          <w:sz w:val="24"/>
          <w:szCs w:val="24"/>
        </w:rPr>
        <w:t xml:space="preserve"> </w:t>
      </w:r>
      <w:r w:rsidR="005B65CC" w:rsidRPr="0049098B">
        <w:rPr>
          <w:rFonts w:ascii="Arial" w:hAnsi="Arial" w:cs="Arial"/>
          <w:sz w:val="24"/>
          <w:szCs w:val="24"/>
        </w:rPr>
        <w:t xml:space="preserve">do not need to be submitted to the </w:t>
      </w:r>
      <w:r w:rsidR="007638D5" w:rsidRPr="0049098B">
        <w:rPr>
          <w:rFonts w:ascii="Arial" w:hAnsi="Arial" w:cs="Arial"/>
          <w:sz w:val="24"/>
          <w:szCs w:val="24"/>
        </w:rPr>
        <w:t xml:space="preserve">FDEP </w:t>
      </w:r>
      <w:r w:rsidR="005B65CC" w:rsidRPr="0049098B">
        <w:rPr>
          <w:rFonts w:ascii="Arial" w:hAnsi="Arial" w:cs="Arial"/>
          <w:sz w:val="24"/>
          <w:szCs w:val="24"/>
        </w:rPr>
        <w:t>but should be retained for a period of five years and produced upon request.</w:t>
      </w:r>
      <w:r w:rsidR="003D076A" w:rsidRPr="0049098B">
        <w:rPr>
          <w:rFonts w:ascii="Arial" w:hAnsi="Arial" w:cs="Arial"/>
          <w:sz w:val="24"/>
          <w:szCs w:val="24"/>
        </w:rPr>
        <w:t xml:space="preserve">  Such records will be an item to be checked during the </w:t>
      </w:r>
      <w:r w:rsidR="007638D5" w:rsidRPr="0049098B">
        <w:rPr>
          <w:rFonts w:ascii="Arial" w:hAnsi="Arial" w:cs="Arial"/>
          <w:sz w:val="24"/>
          <w:szCs w:val="24"/>
        </w:rPr>
        <w:t xml:space="preserve">FDEP’s </w:t>
      </w:r>
      <w:r w:rsidR="003D076A" w:rsidRPr="0049098B">
        <w:rPr>
          <w:rFonts w:ascii="Arial" w:hAnsi="Arial" w:cs="Arial"/>
          <w:sz w:val="24"/>
          <w:szCs w:val="24"/>
        </w:rPr>
        <w:t>periodic</w:t>
      </w:r>
      <w:r w:rsidR="000F57C1" w:rsidRPr="0049098B">
        <w:rPr>
          <w:rFonts w:ascii="Arial" w:hAnsi="Arial" w:cs="Arial"/>
          <w:sz w:val="24"/>
          <w:szCs w:val="24"/>
        </w:rPr>
        <w:t xml:space="preserve"> audits of conditionally closed sites.</w:t>
      </w:r>
    </w:p>
    <w:p w14:paraId="43FF7D8C" w14:textId="4FBC75DE" w:rsidR="003B70D0" w:rsidRPr="0049098B" w:rsidRDefault="003B70D0" w:rsidP="009B1184">
      <w:pPr>
        <w:pStyle w:val="ListParagraph"/>
        <w:rPr>
          <w:rFonts w:ascii="Arial" w:hAnsi="Arial" w:cs="Arial"/>
          <w:sz w:val="24"/>
          <w:szCs w:val="24"/>
        </w:rPr>
      </w:pPr>
    </w:p>
    <w:p w14:paraId="25925D7D" w14:textId="17394D0F" w:rsidR="00742D92" w:rsidRPr="0049098B" w:rsidRDefault="005B65CC" w:rsidP="00742D92">
      <w:pPr>
        <w:pStyle w:val="ListParagraph"/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49098B">
        <w:rPr>
          <w:rFonts w:ascii="Arial" w:hAnsi="Arial" w:cs="Arial"/>
          <w:sz w:val="24"/>
          <w:szCs w:val="24"/>
        </w:rPr>
        <w:t xml:space="preserve">If any sampling </w:t>
      </w:r>
      <w:r w:rsidR="00017D5B" w:rsidRPr="0049098B">
        <w:rPr>
          <w:rFonts w:ascii="Arial" w:hAnsi="Arial" w:cs="Arial"/>
          <w:sz w:val="24"/>
          <w:szCs w:val="24"/>
        </w:rPr>
        <w:t xml:space="preserve">results </w:t>
      </w:r>
      <w:r w:rsidRPr="0049098B">
        <w:rPr>
          <w:rFonts w:ascii="Arial" w:hAnsi="Arial" w:cs="Arial"/>
          <w:sz w:val="24"/>
          <w:szCs w:val="24"/>
        </w:rPr>
        <w:t xml:space="preserve">indicate that the contaminant plume </w:t>
      </w:r>
      <w:r w:rsidR="00E260A8" w:rsidRPr="0049098B">
        <w:rPr>
          <w:rFonts w:ascii="Arial" w:hAnsi="Arial" w:cs="Arial"/>
          <w:sz w:val="24"/>
          <w:szCs w:val="24"/>
        </w:rPr>
        <w:t>is moving</w:t>
      </w:r>
      <w:r w:rsidRPr="0049098B">
        <w:rPr>
          <w:rFonts w:ascii="Arial" w:hAnsi="Arial" w:cs="Arial"/>
          <w:sz w:val="24"/>
          <w:szCs w:val="24"/>
        </w:rPr>
        <w:t xml:space="preserve">, then the responsible party must submit the </w:t>
      </w:r>
      <w:r w:rsidR="007179F3" w:rsidRPr="0049098B">
        <w:rPr>
          <w:rFonts w:ascii="Arial" w:hAnsi="Arial" w:cs="Arial"/>
          <w:sz w:val="24"/>
          <w:szCs w:val="24"/>
        </w:rPr>
        <w:t xml:space="preserve">sampling </w:t>
      </w:r>
      <w:r w:rsidRPr="0049098B">
        <w:rPr>
          <w:rFonts w:ascii="Arial" w:hAnsi="Arial" w:cs="Arial"/>
          <w:sz w:val="24"/>
          <w:szCs w:val="24"/>
        </w:rPr>
        <w:t xml:space="preserve">information to the </w:t>
      </w:r>
      <w:r w:rsidR="007638D5" w:rsidRPr="0049098B">
        <w:rPr>
          <w:rFonts w:ascii="Arial" w:hAnsi="Arial" w:cs="Arial"/>
          <w:sz w:val="24"/>
          <w:szCs w:val="24"/>
        </w:rPr>
        <w:t xml:space="preserve">FDEP </w:t>
      </w:r>
      <w:r w:rsidRPr="0049098B">
        <w:rPr>
          <w:rFonts w:ascii="Arial" w:hAnsi="Arial" w:cs="Arial"/>
          <w:sz w:val="24"/>
          <w:szCs w:val="24"/>
        </w:rPr>
        <w:t>along with a plan to halt the spread of contamination.</w:t>
      </w:r>
      <w:r w:rsidR="00CD2BE7" w:rsidRPr="0049098B">
        <w:rPr>
          <w:rFonts w:ascii="Arial" w:hAnsi="Arial" w:cs="Arial"/>
          <w:sz w:val="24"/>
          <w:szCs w:val="24"/>
        </w:rPr>
        <w:t xml:space="preserve">  </w:t>
      </w:r>
      <w:r w:rsidR="00023993" w:rsidRPr="0049098B">
        <w:rPr>
          <w:rFonts w:ascii="Arial" w:hAnsi="Arial" w:cs="Arial"/>
          <w:sz w:val="24"/>
          <w:szCs w:val="24"/>
        </w:rPr>
        <w:t>I</w:t>
      </w:r>
      <w:r w:rsidR="00B6253B" w:rsidRPr="0049098B">
        <w:rPr>
          <w:rFonts w:ascii="Arial" w:hAnsi="Arial" w:cs="Arial"/>
          <w:sz w:val="24"/>
          <w:szCs w:val="24"/>
        </w:rPr>
        <w:t>nduced plume migration</w:t>
      </w:r>
      <w:r w:rsidR="00023993" w:rsidRPr="0049098B">
        <w:rPr>
          <w:rFonts w:ascii="Arial" w:hAnsi="Arial" w:cs="Arial"/>
          <w:sz w:val="24"/>
          <w:szCs w:val="24"/>
        </w:rPr>
        <w:t xml:space="preserve"> </w:t>
      </w:r>
      <w:r w:rsidR="6A1E43B5" w:rsidRPr="0049098B">
        <w:rPr>
          <w:rFonts w:ascii="Arial" w:hAnsi="Arial" w:cs="Arial"/>
          <w:sz w:val="24"/>
          <w:szCs w:val="24"/>
        </w:rPr>
        <w:t>must</w:t>
      </w:r>
      <w:r w:rsidR="005203C1" w:rsidRPr="0049098B">
        <w:rPr>
          <w:rFonts w:ascii="Arial" w:hAnsi="Arial" w:cs="Arial"/>
          <w:sz w:val="24"/>
          <w:szCs w:val="24"/>
        </w:rPr>
        <w:t xml:space="preserve"> be quickly brought under control and plume stability demonstrated using any pos</w:t>
      </w:r>
      <w:r w:rsidR="008C0DCE" w:rsidRPr="0049098B">
        <w:rPr>
          <w:rFonts w:ascii="Arial" w:hAnsi="Arial" w:cs="Arial"/>
          <w:sz w:val="24"/>
          <w:szCs w:val="24"/>
        </w:rPr>
        <w:t>t construction monitoring data.  However, in the event that</w:t>
      </w:r>
      <w:r w:rsidR="00023993" w:rsidRPr="0049098B">
        <w:rPr>
          <w:rFonts w:ascii="Arial" w:hAnsi="Arial" w:cs="Arial"/>
          <w:sz w:val="24"/>
          <w:szCs w:val="24"/>
        </w:rPr>
        <w:t xml:space="preserve"> </w:t>
      </w:r>
      <w:r w:rsidR="009F0C98" w:rsidRPr="0049098B">
        <w:rPr>
          <w:rFonts w:ascii="Arial" w:hAnsi="Arial" w:cs="Arial"/>
          <w:sz w:val="24"/>
          <w:szCs w:val="24"/>
        </w:rPr>
        <w:t xml:space="preserve">plume </w:t>
      </w:r>
      <w:r w:rsidR="00023993" w:rsidRPr="0049098B">
        <w:rPr>
          <w:rFonts w:ascii="Arial" w:hAnsi="Arial" w:cs="Arial"/>
          <w:sz w:val="24"/>
          <w:szCs w:val="24"/>
        </w:rPr>
        <w:t xml:space="preserve">movement has </w:t>
      </w:r>
      <w:proofErr w:type="gramStart"/>
      <w:r w:rsidR="00023993" w:rsidRPr="0049098B">
        <w:rPr>
          <w:rFonts w:ascii="Arial" w:hAnsi="Arial" w:cs="Arial"/>
          <w:sz w:val="24"/>
          <w:szCs w:val="24"/>
        </w:rPr>
        <w:t xml:space="preserve">occurred </w:t>
      </w:r>
      <w:r w:rsidR="009F0C98" w:rsidRPr="0049098B">
        <w:rPr>
          <w:rFonts w:ascii="Arial" w:hAnsi="Arial" w:cs="Arial"/>
          <w:sz w:val="24"/>
          <w:szCs w:val="24"/>
        </w:rPr>
        <w:t xml:space="preserve"> it</w:t>
      </w:r>
      <w:proofErr w:type="gramEnd"/>
      <w:r w:rsidR="009F0C98" w:rsidRPr="0049098B">
        <w:rPr>
          <w:rFonts w:ascii="Arial" w:hAnsi="Arial" w:cs="Arial"/>
          <w:sz w:val="24"/>
          <w:szCs w:val="24"/>
        </w:rPr>
        <w:t xml:space="preserve"> may be necessary to </w:t>
      </w:r>
      <w:r w:rsidR="006C7FB8" w:rsidRPr="0049098B">
        <w:rPr>
          <w:rFonts w:ascii="Arial" w:hAnsi="Arial" w:cs="Arial"/>
          <w:sz w:val="24"/>
          <w:szCs w:val="24"/>
        </w:rPr>
        <w:t>rescind</w:t>
      </w:r>
      <w:r w:rsidR="009F0C98" w:rsidRPr="0049098B">
        <w:rPr>
          <w:rFonts w:ascii="Arial" w:hAnsi="Arial" w:cs="Arial"/>
          <w:sz w:val="24"/>
          <w:szCs w:val="24"/>
        </w:rPr>
        <w:t xml:space="preserve"> the CSRCO and resume cleanup under </w:t>
      </w:r>
      <w:r w:rsidR="003F205C" w:rsidRPr="0049098B">
        <w:rPr>
          <w:rFonts w:ascii="Arial" w:hAnsi="Arial" w:cs="Arial"/>
          <w:sz w:val="24"/>
          <w:szCs w:val="24"/>
        </w:rPr>
        <w:t xml:space="preserve">Chapter </w:t>
      </w:r>
      <w:r w:rsidR="009F0C98" w:rsidRPr="0049098B">
        <w:rPr>
          <w:rFonts w:ascii="Arial" w:hAnsi="Arial" w:cs="Arial"/>
          <w:sz w:val="24"/>
          <w:szCs w:val="24"/>
        </w:rPr>
        <w:t>62-780, F.A.C.</w:t>
      </w:r>
    </w:p>
    <w:p w14:paraId="2843AC82" w14:textId="0B5B7BE4" w:rsidR="00FF53CD" w:rsidRPr="0049098B" w:rsidRDefault="00FF53CD" w:rsidP="009B1184">
      <w:pPr>
        <w:pStyle w:val="ListParagraph"/>
        <w:spacing w:after="160"/>
        <w:rPr>
          <w:rFonts w:ascii="Arial" w:hAnsi="Arial" w:cs="Arial"/>
          <w:sz w:val="24"/>
          <w:szCs w:val="24"/>
        </w:rPr>
      </w:pPr>
    </w:p>
    <w:p w14:paraId="12CD8104" w14:textId="64168CCF" w:rsidR="00983602" w:rsidRPr="0049098B" w:rsidRDefault="00983602" w:rsidP="00170CA3">
      <w:pPr>
        <w:rPr>
          <w:rFonts w:ascii="Arial" w:hAnsi="Arial" w:cs="Arial"/>
          <w:sz w:val="24"/>
          <w:szCs w:val="24"/>
        </w:rPr>
      </w:pPr>
    </w:p>
    <w:sectPr w:rsidR="00983602" w:rsidRPr="004909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5F6CD" w16cex:dateUtc="2020-11-23T13:52:00Z"/>
  <w16cex:commentExtensible w16cex:durableId="2365F9BC" w16cex:dateUtc="2020-11-23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FE82" w14:textId="77777777" w:rsidR="000C47E5" w:rsidRDefault="000C47E5" w:rsidP="004B2844">
      <w:pPr>
        <w:spacing w:line="240" w:lineRule="auto"/>
      </w:pPr>
      <w:r>
        <w:separator/>
      </w:r>
    </w:p>
  </w:endnote>
  <w:endnote w:type="continuationSeparator" w:id="0">
    <w:p w14:paraId="347DED1B" w14:textId="77777777" w:rsidR="000C47E5" w:rsidRDefault="000C47E5" w:rsidP="004B2844">
      <w:pPr>
        <w:spacing w:line="240" w:lineRule="auto"/>
      </w:pPr>
      <w:r>
        <w:continuationSeparator/>
      </w:r>
    </w:p>
  </w:endnote>
  <w:endnote w:type="continuationNotice" w:id="1">
    <w:p w14:paraId="7549EA86" w14:textId="77777777" w:rsidR="000C47E5" w:rsidRDefault="000C4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472A" w14:textId="498FCD28" w:rsidR="0049098B" w:rsidRPr="00C81E93" w:rsidRDefault="0049098B" w:rsidP="0049098B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/p.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G.2-Certification_of_Restricted_Activities</w:t>
    </w:r>
    <w:r>
      <w:rPr>
        <w:sz w:val="18"/>
        <w:szCs w:val="18"/>
      </w:rPr>
      <w:fldChar w:fldCharType="end"/>
    </w:r>
    <w:r w:rsidRPr="002F70B0">
      <w:rPr>
        <w:color w:val="8496B0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219E" w14:textId="77777777" w:rsidR="000C47E5" w:rsidRDefault="000C47E5" w:rsidP="004B2844">
      <w:pPr>
        <w:spacing w:line="240" w:lineRule="auto"/>
      </w:pPr>
      <w:r>
        <w:separator/>
      </w:r>
    </w:p>
  </w:footnote>
  <w:footnote w:type="continuationSeparator" w:id="0">
    <w:p w14:paraId="2551D524" w14:textId="77777777" w:rsidR="000C47E5" w:rsidRDefault="000C47E5" w:rsidP="004B2844">
      <w:pPr>
        <w:spacing w:line="240" w:lineRule="auto"/>
      </w:pPr>
      <w:r>
        <w:continuationSeparator/>
      </w:r>
    </w:p>
  </w:footnote>
  <w:footnote w:type="continuationNotice" w:id="1">
    <w:p w14:paraId="4760993C" w14:textId="77777777" w:rsidR="000C47E5" w:rsidRDefault="000C47E5">
      <w:pPr>
        <w:spacing w:line="240" w:lineRule="auto"/>
      </w:pPr>
    </w:p>
  </w:footnote>
  <w:footnote w:id="2">
    <w:p w14:paraId="4A92128D" w14:textId="3FA9939B" w:rsidR="004B2844" w:rsidRDefault="004B2844">
      <w:pPr>
        <w:pStyle w:val="FootnoteText"/>
      </w:pPr>
      <w:r>
        <w:rPr>
          <w:rStyle w:val="FootnoteReference"/>
        </w:rPr>
        <w:footnoteRef/>
      </w:r>
      <w:r>
        <w:t xml:space="preserve"> This discussion is focused on the effects of construction on the groundwater plume.  Note that the possible spread of soil contamination may also need to be included in the design.  </w:t>
      </w:r>
      <w:r w:rsidRPr="00133BDD">
        <w:t>Especially in the case of stormwater design which may increase infiltration over contaminated soil or result in relocation</w:t>
      </w:r>
      <w:r>
        <w:t xml:space="preserve"> </w:t>
      </w:r>
      <w:r w:rsidR="00133BDD">
        <w:t>and disposal</w:t>
      </w:r>
      <w:r w:rsidRPr="00133BDD">
        <w:t xml:space="preserve"> of contaminated soil.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4A"/>
    <w:multiLevelType w:val="hybridMultilevel"/>
    <w:tmpl w:val="299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430"/>
    <w:multiLevelType w:val="hybridMultilevel"/>
    <w:tmpl w:val="E72C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B"/>
    <w:rsid w:val="00001C0C"/>
    <w:rsid w:val="00004B1E"/>
    <w:rsid w:val="00017D5B"/>
    <w:rsid w:val="000212E5"/>
    <w:rsid w:val="00023993"/>
    <w:rsid w:val="000253D8"/>
    <w:rsid w:val="00034978"/>
    <w:rsid w:val="00036AAE"/>
    <w:rsid w:val="0008390F"/>
    <w:rsid w:val="00086D73"/>
    <w:rsid w:val="000A26DD"/>
    <w:rsid w:val="000A4342"/>
    <w:rsid w:val="000B1D5E"/>
    <w:rsid w:val="000C47E5"/>
    <w:rsid w:val="000D51D1"/>
    <w:rsid w:val="000E1C5F"/>
    <w:rsid w:val="000E3D4E"/>
    <w:rsid w:val="000E5C48"/>
    <w:rsid w:val="000F51CE"/>
    <w:rsid w:val="000F57C1"/>
    <w:rsid w:val="00102A50"/>
    <w:rsid w:val="00113117"/>
    <w:rsid w:val="00122D1F"/>
    <w:rsid w:val="00122EDC"/>
    <w:rsid w:val="00126FEE"/>
    <w:rsid w:val="00133BDD"/>
    <w:rsid w:val="00143178"/>
    <w:rsid w:val="0015125A"/>
    <w:rsid w:val="00153B8A"/>
    <w:rsid w:val="00166350"/>
    <w:rsid w:val="00170536"/>
    <w:rsid w:val="00170CA3"/>
    <w:rsid w:val="00172B4A"/>
    <w:rsid w:val="00172D39"/>
    <w:rsid w:val="00172F9B"/>
    <w:rsid w:val="001811E7"/>
    <w:rsid w:val="001842A5"/>
    <w:rsid w:val="001943CF"/>
    <w:rsid w:val="001970D9"/>
    <w:rsid w:val="001A41B0"/>
    <w:rsid w:val="001A4850"/>
    <w:rsid w:val="001B20FB"/>
    <w:rsid w:val="001C250C"/>
    <w:rsid w:val="001C2FFE"/>
    <w:rsid w:val="001F5F64"/>
    <w:rsid w:val="00202A12"/>
    <w:rsid w:val="002031CF"/>
    <w:rsid w:val="00216B62"/>
    <w:rsid w:val="002229C3"/>
    <w:rsid w:val="00225FEF"/>
    <w:rsid w:val="00245A70"/>
    <w:rsid w:val="0028193E"/>
    <w:rsid w:val="00283B18"/>
    <w:rsid w:val="00283B57"/>
    <w:rsid w:val="00285ACE"/>
    <w:rsid w:val="002917DF"/>
    <w:rsid w:val="00292EC4"/>
    <w:rsid w:val="002E1583"/>
    <w:rsid w:val="002E5626"/>
    <w:rsid w:val="002F0595"/>
    <w:rsid w:val="002F1ADA"/>
    <w:rsid w:val="002F3FC4"/>
    <w:rsid w:val="003034EE"/>
    <w:rsid w:val="003353BB"/>
    <w:rsid w:val="003367AB"/>
    <w:rsid w:val="0034556A"/>
    <w:rsid w:val="003705EB"/>
    <w:rsid w:val="003814C5"/>
    <w:rsid w:val="003962AA"/>
    <w:rsid w:val="003B70D0"/>
    <w:rsid w:val="003C1BF9"/>
    <w:rsid w:val="003C6511"/>
    <w:rsid w:val="003D076A"/>
    <w:rsid w:val="003D6540"/>
    <w:rsid w:val="003F205C"/>
    <w:rsid w:val="003F3B1E"/>
    <w:rsid w:val="00411B61"/>
    <w:rsid w:val="00412D1C"/>
    <w:rsid w:val="004169F4"/>
    <w:rsid w:val="00416A82"/>
    <w:rsid w:val="00427F55"/>
    <w:rsid w:val="00443229"/>
    <w:rsid w:val="00443373"/>
    <w:rsid w:val="00444A3F"/>
    <w:rsid w:val="004540B6"/>
    <w:rsid w:val="004648A6"/>
    <w:rsid w:val="00471853"/>
    <w:rsid w:val="004772FB"/>
    <w:rsid w:val="0049098B"/>
    <w:rsid w:val="00490FF4"/>
    <w:rsid w:val="004A591D"/>
    <w:rsid w:val="004A78D2"/>
    <w:rsid w:val="004B2844"/>
    <w:rsid w:val="004C3AAC"/>
    <w:rsid w:val="005203C1"/>
    <w:rsid w:val="00524A52"/>
    <w:rsid w:val="0052569E"/>
    <w:rsid w:val="00536B01"/>
    <w:rsid w:val="00555EF9"/>
    <w:rsid w:val="005567F7"/>
    <w:rsid w:val="0055709F"/>
    <w:rsid w:val="00560A8A"/>
    <w:rsid w:val="00580D05"/>
    <w:rsid w:val="005B422F"/>
    <w:rsid w:val="005B65CC"/>
    <w:rsid w:val="005C50B3"/>
    <w:rsid w:val="005D075F"/>
    <w:rsid w:val="005D6F3B"/>
    <w:rsid w:val="005E2EB3"/>
    <w:rsid w:val="00617822"/>
    <w:rsid w:val="006211E2"/>
    <w:rsid w:val="00622030"/>
    <w:rsid w:val="00633DA3"/>
    <w:rsid w:val="006561DD"/>
    <w:rsid w:val="00664235"/>
    <w:rsid w:val="00667D4F"/>
    <w:rsid w:val="006A0EA6"/>
    <w:rsid w:val="006A7F01"/>
    <w:rsid w:val="006C2CE3"/>
    <w:rsid w:val="006C3322"/>
    <w:rsid w:val="006C7FB8"/>
    <w:rsid w:val="006D3322"/>
    <w:rsid w:val="006E08BE"/>
    <w:rsid w:val="006E7B4B"/>
    <w:rsid w:val="006F4146"/>
    <w:rsid w:val="007109CD"/>
    <w:rsid w:val="00715E05"/>
    <w:rsid w:val="007179F3"/>
    <w:rsid w:val="007429C7"/>
    <w:rsid w:val="00742D92"/>
    <w:rsid w:val="007638D5"/>
    <w:rsid w:val="00776754"/>
    <w:rsid w:val="00783684"/>
    <w:rsid w:val="007847C3"/>
    <w:rsid w:val="007B2D41"/>
    <w:rsid w:val="007C1AAB"/>
    <w:rsid w:val="007C4D21"/>
    <w:rsid w:val="007E6B1B"/>
    <w:rsid w:val="007F4AC4"/>
    <w:rsid w:val="00803F08"/>
    <w:rsid w:val="00836312"/>
    <w:rsid w:val="00850997"/>
    <w:rsid w:val="00855A8F"/>
    <w:rsid w:val="0086409F"/>
    <w:rsid w:val="00874E9E"/>
    <w:rsid w:val="00875DAC"/>
    <w:rsid w:val="00882C53"/>
    <w:rsid w:val="008906EC"/>
    <w:rsid w:val="008A17C5"/>
    <w:rsid w:val="008A3082"/>
    <w:rsid w:val="008C0DCE"/>
    <w:rsid w:val="008E2B8C"/>
    <w:rsid w:val="008E52B2"/>
    <w:rsid w:val="008E5D07"/>
    <w:rsid w:val="008F1299"/>
    <w:rsid w:val="008F69E7"/>
    <w:rsid w:val="00904106"/>
    <w:rsid w:val="00906F9C"/>
    <w:rsid w:val="00925DDD"/>
    <w:rsid w:val="00941B6B"/>
    <w:rsid w:val="009511FF"/>
    <w:rsid w:val="0095128B"/>
    <w:rsid w:val="009568F4"/>
    <w:rsid w:val="009771C9"/>
    <w:rsid w:val="00983602"/>
    <w:rsid w:val="009B1184"/>
    <w:rsid w:val="009C1A14"/>
    <w:rsid w:val="009F0C98"/>
    <w:rsid w:val="00A157B9"/>
    <w:rsid w:val="00A30604"/>
    <w:rsid w:val="00A62E34"/>
    <w:rsid w:val="00A8578A"/>
    <w:rsid w:val="00A87701"/>
    <w:rsid w:val="00A90A6F"/>
    <w:rsid w:val="00A90AB1"/>
    <w:rsid w:val="00AB130B"/>
    <w:rsid w:val="00AB6ABC"/>
    <w:rsid w:val="00AC1F0F"/>
    <w:rsid w:val="00AC28EB"/>
    <w:rsid w:val="00AC6153"/>
    <w:rsid w:val="00AD4662"/>
    <w:rsid w:val="00AE60E1"/>
    <w:rsid w:val="00B1029E"/>
    <w:rsid w:val="00B14729"/>
    <w:rsid w:val="00B1670B"/>
    <w:rsid w:val="00B303CC"/>
    <w:rsid w:val="00B3232E"/>
    <w:rsid w:val="00B35D92"/>
    <w:rsid w:val="00B4013E"/>
    <w:rsid w:val="00B56968"/>
    <w:rsid w:val="00B6253B"/>
    <w:rsid w:val="00B71DF3"/>
    <w:rsid w:val="00B72092"/>
    <w:rsid w:val="00B9689E"/>
    <w:rsid w:val="00BC0DEA"/>
    <w:rsid w:val="00BD46CC"/>
    <w:rsid w:val="00BD61E5"/>
    <w:rsid w:val="00BF3F2D"/>
    <w:rsid w:val="00BF6ACF"/>
    <w:rsid w:val="00BF6DD4"/>
    <w:rsid w:val="00BF7A1E"/>
    <w:rsid w:val="00C1466A"/>
    <w:rsid w:val="00C24D81"/>
    <w:rsid w:val="00C344FB"/>
    <w:rsid w:val="00C421DD"/>
    <w:rsid w:val="00C55031"/>
    <w:rsid w:val="00C658BF"/>
    <w:rsid w:val="00C679B5"/>
    <w:rsid w:val="00C81E93"/>
    <w:rsid w:val="00C83FC6"/>
    <w:rsid w:val="00CA4081"/>
    <w:rsid w:val="00CA6AA0"/>
    <w:rsid w:val="00CD232A"/>
    <w:rsid w:val="00CD2BE7"/>
    <w:rsid w:val="00D16549"/>
    <w:rsid w:val="00D17DF9"/>
    <w:rsid w:val="00D3055E"/>
    <w:rsid w:val="00D32FC3"/>
    <w:rsid w:val="00D36327"/>
    <w:rsid w:val="00D41657"/>
    <w:rsid w:val="00D44D53"/>
    <w:rsid w:val="00D5751C"/>
    <w:rsid w:val="00D5754D"/>
    <w:rsid w:val="00D61E14"/>
    <w:rsid w:val="00D9223F"/>
    <w:rsid w:val="00DC31D3"/>
    <w:rsid w:val="00DD282E"/>
    <w:rsid w:val="00DF4028"/>
    <w:rsid w:val="00E21290"/>
    <w:rsid w:val="00E21712"/>
    <w:rsid w:val="00E260A8"/>
    <w:rsid w:val="00E30893"/>
    <w:rsid w:val="00E44D35"/>
    <w:rsid w:val="00E67987"/>
    <w:rsid w:val="00E839F6"/>
    <w:rsid w:val="00E904C8"/>
    <w:rsid w:val="00EB07F1"/>
    <w:rsid w:val="00EC3607"/>
    <w:rsid w:val="00ED2679"/>
    <w:rsid w:val="00ED5586"/>
    <w:rsid w:val="00ED5E1B"/>
    <w:rsid w:val="00F13294"/>
    <w:rsid w:val="00F36E60"/>
    <w:rsid w:val="00F40880"/>
    <w:rsid w:val="00F41126"/>
    <w:rsid w:val="00F6016D"/>
    <w:rsid w:val="00F61C43"/>
    <w:rsid w:val="00F67CAD"/>
    <w:rsid w:val="00F7039D"/>
    <w:rsid w:val="00F863E9"/>
    <w:rsid w:val="00FA5997"/>
    <w:rsid w:val="00FD280A"/>
    <w:rsid w:val="00FF4093"/>
    <w:rsid w:val="00FF4D82"/>
    <w:rsid w:val="00FF53CD"/>
    <w:rsid w:val="06AF594D"/>
    <w:rsid w:val="08654DA1"/>
    <w:rsid w:val="0C4EB17E"/>
    <w:rsid w:val="2A448EC5"/>
    <w:rsid w:val="2B495DCA"/>
    <w:rsid w:val="3113FA4A"/>
    <w:rsid w:val="433C4429"/>
    <w:rsid w:val="5245EBEA"/>
    <w:rsid w:val="65BA472C"/>
    <w:rsid w:val="6A1E43B5"/>
    <w:rsid w:val="6BB60FAB"/>
    <w:rsid w:val="6EA3048A"/>
    <w:rsid w:val="75889978"/>
    <w:rsid w:val="797AD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4D28"/>
  <w15:chartTrackingRefBased/>
  <w15:docId w15:val="{F2AB45DB-AB57-42F3-958D-BE8F732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3AA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8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8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9E"/>
  </w:style>
  <w:style w:type="paragraph" w:styleId="Footer">
    <w:name w:val="footer"/>
    <w:basedOn w:val="Normal"/>
    <w:link w:val="FooterChar"/>
    <w:uiPriority w:val="99"/>
    <w:unhideWhenUsed/>
    <w:rsid w:val="00B10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9E"/>
  </w:style>
  <w:style w:type="character" w:styleId="CommentReference">
    <w:name w:val="annotation reference"/>
    <w:basedOn w:val="DefaultParagraphFont"/>
    <w:uiPriority w:val="99"/>
    <w:semiHidden/>
    <w:unhideWhenUsed/>
    <w:rsid w:val="000E3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4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10" ma:contentTypeDescription="Create a new document." ma:contentTypeScope="" ma:versionID="7baf97755c93348c60f61efe33b24e15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cf3c4db880681ffda323ea290164df4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840F-BF30-4137-BCB5-FA75A36BE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BD5CF-74F7-481B-B2B8-A5304B3282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01ea84-b13d-4aad-8869-f420cd894386"/>
    <ds:schemaRef ds:uri="a4e9d313-9711-4778-b260-a3bcde9b03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1CD2BB-0876-4EB6-B8F8-18708B2D0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08315-D507-45DF-9164-3E2F29C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Restricted Activities at Conditionally Closed Sites</vt:lpstr>
    </vt:vector>
  </TitlesOfParts>
  <Manager>ODBS_Review@dep.state.fl.us</Manager>
  <Company>FDEP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Restricted Activities at Conditionally Closed Sites</dc:title>
  <dc:subject>Conditional Closure</dc:subject>
  <dc:creator>Dougherty, Brian;ODBS_Review@dep.state.fl.us</dc:creator>
  <cp:keywords>Professional Certification</cp:keywords>
  <dc:description/>
  <cp:lastModifiedBy>Smith, Leah J.</cp:lastModifiedBy>
  <cp:revision>3</cp:revision>
  <dcterms:created xsi:type="dcterms:W3CDTF">2022-02-22T16:30:00Z</dcterms:created>
  <dcterms:modified xsi:type="dcterms:W3CDTF">2022-02-22T16:31:00Z</dcterms:modified>
  <cp:category>Guidance</cp:category>
  <cp:contentStatus>2. Editing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  <property fmtid="{D5CDD505-2E9C-101B-9397-08002B2CF9AE}" pid="3" name="_dlc_DocIdItemGuid">
    <vt:lpwstr>3be186a1-8a8f-463f-911d-28cd244f461d</vt:lpwstr>
  </property>
</Properties>
</file>