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CA33" w14:textId="12051090" w:rsidR="00A24354" w:rsidRDefault="00A24354" w:rsidP="00A24354">
      <w:pPr>
        <w:jc w:val="center"/>
      </w:pPr>
      <w:r>
        <w:t>HEARING AGENDA</w:t>
      </w:r>
    </w:p>
    <w:p w14:paraId="67592DE4" w14:textId="1698AD15" w:rsidR="00536583" w:rsidRDefault="00536583" w:rsidP="00A24354">
      <w:pPr>
        <w:jc w:val="center"/>
      </w:pPr>
      <w:r>
        <w:rPr>
          <w:bCs/>
          <w:szCs w:val="20"/>
        </w:rPr>
        <w:t>“</w:t>
      </w:r>
      <w:r w:rsidRPr="00F96E6B">
        <w:rPr>
          <w:bCs/>
          <w:szCs w:val="20"/>
        </w:rPr>
        <w:t xml:space="preserve">Generic Permit for Discharges </w:t>
      </w:r>
      <w:bookmarkStart w:id="0" w:name="_Hlk83634020"/>
      <w:r w:rsidRPr="00F96E6B">
        <w:rPr>
          <w:bCs/>
          <w:szCs w:val="20"/>
        </w:rPr>
        <w:t>of Pollutants to Surface Waters of the State</w:t>
      </w:r>
      <w:bookmarkEnd w:id="0"/>
      <w:r w:rsidRPr="00F96E6B">
        <w:rPr>
          <w:bCs/>
          <w:szCs w:val="20"/>
        </w:rPr>
        <w:t xml:space="preserve"> Generated by Experimental Technologies for </w:t>
      </w:r>
      <w:r w:rsidRPr="00536583">
        <w:rPr>
          <w:bCs/>
          <w:szCs w:val="20"/>
        </w:rPr>
        <w:t>the Control of Harmful Algal Blooms</w:t>
      </w:r>
      <w:r>
        <w:rPr>
          <w:bCs/>
          <w:szCs w:val="20"/>
        </w:rPr>
        <w:t>”</w:t>
      </w:r>
    </w:p>
    <w:p w14:paraId="705AC025" w14:textId="77777777" w:rsidR="00A24354" w:rsidRDefault="00A24354" w:rsidP="00A24354">
      <w:pPr>
        <w:spacing w:line="259" w:lineRule="auto"/>
        <w:ind w:left="392"/>
        <w:jc w:val="center"/>
      </w:pPr>
      <w:r>
        <w:t xml:space="preserve"> </w:t>
      </w:r>
    </w:p>
    <w:p w14:paraId="4B9FDAA3" w14:textId="77777777" w:rsidR="0010328F" w:rsidRDefault="00A24354" w:rsidP="0010328F">
      <w:pPr>
        <w:jc w:val="center"/>
      </w:pPr>
      <w:r>
        <w:t>DEPARTMENT OF ENVIRONMENTAL PROTECTION</w:t>
      </w:r>
    </w:p>
    <w:p w14:paraId="3C575E8F" w14:textId="22CC25A2" w:rsidR="0010328F" w:rsidRDefault="00A24354" w:rsidP="0010328F">
      <w:pPr>
        <w:jc w:val="center"/>
      </w:pPr>
      <w:r>
        <w:t xml:space="preserve">April </w:t>
      </w:r>
      <w:r w:rsidR="00F55B5A">
        <w:t>13</w:t>
      </w:r>
      <w:r>
        <w:t>, 202</w:t>
      </w:r>
      <w:r w:rsidR="00F55B5A">
        <w:t>3</w:t>
      </w:r>
      <w:r>
        <w:t xml:space="preserve">, </w:t>
      </w:r>
      <w:r w:rsidR="00F55B5A">
        <w:t>2</w:t>
      </w:r>
      <w:r>
        <w:t xml:space="preserve">:00 </w:t>
      </w:r>
      <w:r w:rsidR="00F55B5A">
        <w:t>p</w:t>
      </w:r>
      <w:r>
        <w:t>.m.</w:t>
      </w:r>
    </w:p>
    <w:p w14:paraId="54430254" w14:textId="0B7255EF" w:rsidR="00A24354" w:rsidRDefault="00A24354" w:rsidP="0010328F">
      <w:pPr>
        <w:jc w:val="center"/>
      </w:pPr>
      <w:r>
        <w:t xml:space="preserve">THIS MEETING IS OPEN TO THE PUBLIC </w:t>
      </w:r>
    </w:p>
    <w:p w14:paraId="52F203DC" w14:textId="77777777" w:rsidR="00536583" w:rsidRDefault="00536583" w:rsidP="00A24354">
      <w:pPr>
        <w:spacing w:after="45" w:line="259" w:lineRule="auto"/>
        <w:ind w:left="392"/>
        <w:jc w:val="center"/>
      </w:pPr>
    </w:p>
    <w:p w14:paraId="0CC787D5" w14:textId="0FF01073" w:rsidR="00536583" w:rsidRDefault="00536583" w:rsidP="00536583">
      <w:pPr>
        <w:spacing w:after="45" w:line="259" w:lineRule="auto"/>
        <w:ind w:left="392" w:firstLine="328"/>
        <w:rPr>
          <w:rStyle w:val="ui-provider"/>
        </w:rPr>
      </w:pPr>
      <w:r>
        <w:rPr>
          <w:rStyle w:val="ui-provider"/>
        </w:rPr>
        <w:t>The hearing will give affected persons an opportunity to discuss proposed amendments to Florida Administrative Code</w:t>
      </w:r>
      <w:r w:rsidR="00070823">
        <w:rPr>
          <w:rStyle w:val="ui-provider"/>
        </w:rPr>
        <w:t xml:space="preserve"> (F.A.C.)</w:t>
      </w:r>
      <w:r>
        <w:rPr>
          <w:rStyle w:val="ui-provider"/>
        </w:rPr>
        <w:t xml:space="preserve"> Rule 62-621.300. On February 8, 2022, the Department published proposed amendments to Rule 62-621.300, F.A.C., to adopt a generic National Pollutant Discharge Elimination System (NPDES) permit authorizing pollutant discharges associated with experimental technologies to control red tide [</w:t>
      </w:r>
      <w:r w:rsidRPr="00070823">
        <w:rPr>
          <w:rStyle w:val="ui-provider"/>
          <w:i/>
          <w:iCs/>
        </w:rPr>
        <w:t>Karenina brevis</w:t>
      </w:r>
      <w:r>
        <w:rPr>
          <w:rStyle w:val="ui-provider"/>
        </w:rPr>
        <w:t>] and blue-green [cyanobacteria] algal blooms in Florida’s waterways. The Department will present the proposed amendments to the public. The hearing will provide an opportunity for affected persons to present evidence and argument on all issues under consideration. The hearing will not adjudicate rights and will not be adversarial in nature.</w:t>
      </w:r>
      <w:r>
        <w:t xml:space="preserve"> </w:t>
      </w:r>
      <w:r>
        <w:rPr>
          <w:rStyle w:val="ui-provider"/>
        </w:rPr>
        <w:t>The Notice of Proposed Rule on the above subject matter was published in the Florida Administrative Register on</w:t>
      </w:r>
      <w:r w:rsidRPr="00536583">
        <w:rPr>
          <w:rStyle w:val="ui-provider"/>
        </w:rPr>
        <w:t xml:space="preserve"> Feb</w:t>
      </w:r>
      <w:r>
        <w:rPr>
          <w:rStyle w:val="ui-provider"/>
        </w:rPr>
        <w:t>ruary</w:t>
      </w:r>
      <w:r w:rsidRPr="00536583">
        <w:rPr>
          <w:rStyle w:val="ui-provider"/>
        </w:rPr>
        <w:t xml:space="preserve"> 8, 2022, Vol. 48 No. 26</w:t>
      </w:r>
      <w:r>
        <w:rPr>
          <w:rStyle w:val="ui-provider"/>
        </w:rPr>
        <w:t xml:space="preserve">, and is available here: </w:t>
      </w:r>
    </w:p>
    <w:p w14:paraId="72FFD255" w14:textId="77777777" w:rsidR="00536583" w:rsidRDefault="00536583" w:rsidP="00536583">
      <w:pPr>
        <w:spacing w:after="45" w:line="259" w:lineRule="auto"/>
        <w:ind w:left="392"/>
        <w:rPr>
          <w:rStyle w:val="ui-provider"/>
        </w:rPr>
      </w:pPr>
    </w:p>
    <w:p w14:paraId="323EA17F" w14:textId="231B30C1" w:rsidR="00536583" w:rsidRDefault="001D5BF3" w:rsidP="00536583">
      <w:pPr>
        <w:spacing w:after="45" w:line="259" w:lineRule="auto"/>
        <w:ind w:left="392"/>
        <w:rPr>
          <w:rStyle w:val="ui-provider"/>
        </w:rPr>
      </w:pPr>
      <w:hyperlink r:id="rId8" w:history="1">
        <w:r w:rsidR="00536583" w:rsidRPr="004B27F1">
          <w:rPr>
            <w:rStyle w:val="Hyperlink"/>
          </w:rPr>
          <w:t>https://www.flrules.org/Gateway/View_notice.asp?id=25544288</w:t>
        </w:r>
      </w:hyperlink>
    </w:p>
    <w:p w14:paraId="424F98A7" w14:textId="77777777" w:rsidR="00536583" w:rsidRDefault="00536583" w:rsidP="00A24354">
      <w:pPr>
        <w:spacing w:after="45" w:line="259" w:lineRule="auto"/>
        <w:ind w:left="392"/>
        <w:jc w:val="center"/>
      </w:pPr>
    </w:p>
    <w:p w14:paraId="34B8A806" w14:textId="783AC1C3" w:rsidR="00536583" w:rsidRDefault="00536583" w:rsidP="00536583">
      <w:pPr>
        <w:spacing w:after="45" w:line="259" w:lineRule="auto"/>
        <w:ind w:left="392"/>
        <w:rPr>
          <w:rStyle w:val="ui-provider"/>
        </w:rPr>
      </w:pPr>
      <w:r>
        <w:rPr>
          <w:rStyle w:val="ui-provider"/>
        </w:rPr>
        <w:t>The Rule Adoption Hearing is open to the public. Interested</w:t>
      </w:r>
      <w:r>
        <w:t xml:space="preserve"> </w:t>
      </w:r>
      <w:r>
        <w:rPr>
          <w:rStyle w:val="ui-provider"/>
        </w:rPr>
        <w:t>parties should register for the webinar at the following link:</w:t>
      </w:r>
    </w:p>
    <w:p w14:paraId="6D6116C1" w14:textId="77777777" w:rsidR="00536583" w:rsidRPr="00536583" w:rsidRDefault="001D5BF3" w:rsidP="00536583">
      <w:pPr>
        <w:pStyle w:val="NormalWeb"/>
        <w:ind w:firstLine="392"/>
      </w:pPr>
      <w:hyperlink r:id="rId9" w:tgtFrame="_blank" w:tooltip="https://attendee.gotowebinar.com/register/2894311950789532686" w:history="1">
        <w:r w:rsidR="00536583" w:rsidRPr="00536583">
          <w:rPr>
            <w:rStyle w:val="Hyperlink"/>
          </w:rPr>
          <w:t>https://attendee.gotowebinar.com/register/2894311950789532686</w:t>
        </w:r>
      </w:hyperlink>
    </w:p>
    <w:p w14:paraId="6EFFE02B" w14:textId="77777777" w:rsidR="00536583" w:rsidRDefault="00536583" w:rsidP="00536583">
      <w:pPr>
        <w:spacing w:after="45" w:line="259" w:lineRule="auto"/>
        <w:ind w:left="392"/>
      </w:pPr>
    </w:p>
    <w:p w14:paraId="29BD3FF0" w14:textId="298AE82A" w:rsidR="00A24354" w:rsidRDefault="00A24354" w:rsidP="00A24354">
      <w:pPr>
        <w:spacing w:after="45" w:line="259" w:lineRule="auto"/>
        <w:ind w:left="392"/>
        <w:jc w:val="center"/>
      </w:pPr>
      <w:r>
        <w:t xml:space="preserve"> </w:t>
      </w:r>
    </w:p>
    <w:p w14:paraId="5C4A917C" w14:textId="02AE1D3E" w:rsidR="00A24354" w:rsidRDefault="00A24354" w:rsidP="00A24354">
      <w:pPr>
        <w:numPr>
          <w:ilvl w:val="0"/>
          <w:numId w:val="1"/>
        </w:numPr>
        <w:spacing w:after="5" w:line="250" w:lineRule="auto"/>
        <w:ind w:hanging="720"/>
      </w:pPr>
      <w:r>
        <w:t>Call to Order, statement of purpose of workshop/hearing &amp; indicate date meeting was published in the FAR</w:t>
      </w:r>
    </w:p>
    <w:p w14:paraId="33BC1DD6" w14:textId="0B0B0015" w:rsidR="00A24354" w:rsidRDefault="00A24354" w:rsidP="00A24354">
      <w:pPr>
        <w:numPr>
          <w:ilvl w:val="1"/>
          <w:numId w:val="1"/>
        </w:numPr>
        <w:spacing w:after="5" w:line="250" w:lineRule="auto"/>
        <w:ind w:hanging="720"/>
      </w:pPr>
      <w:r>
        <w:rPr>
          <w:u w:val="single"/>
        </w:rPr>
        <w:t>Purpose of workshop:</w:t>
      </w:r>
      <w:r>
        <w:t xml:space="preserve"> The Department is holding a public hearing as requested pursuant to 120.54(3)(c), F.S. concerning amendments to </w:t>
      </w:r>
      <w:r w:rsidR="00F55B5A">
        <w:t>Rule</w:t>
      </w:r>
      <w:r>
        <w:t xml:space="preserve"> 62-</w:t>
      </w:r>
      <w:r w:rsidR="00F55B5A">
        <w:t>621.300</w:t>
      </w:r>
      <w:r>
        <w:t>, F.A.C.</w:t>
      </w:r>
    </w:p>
    <w:p w14:paraId="13545B42" w14:textId="3D9ED0DB" w:rsidR="00536583" w:rsidRDefault="00A24354" w:rsidP="00536583">
      <w:pPr>
        <w:numPr>
          <w:ilvl w:val="1"/>
          <w:numId w:val="1"/>
        </w:numPr>
        <w:spacing w:after="5" w:line="250" w:lineRule="auto"/>
        <w:ind w:hanging="720"/>
        <w:rPr>
          <w:rStyle w:val="ui-provider"/>
        </w:rPr>
      </w:pPr>
      <w:r>
        <w:rPr>
          <w:u w:val="single"/>
        </w:rPr>
        <w:lastRenderedPageBreak/>
        <w:t>Date hearing was published in the FAR</w:t>
      </w:r>
      <w:r>
        <w:t xml:space="preserve">: </w:t>
      </w:r>
      <w:r w:rsidR="00536583">
        <w:rPr>
          <w:rStyle w:val="ui-provider"/>
        </w:rPr>
        <w:t xml:space="preserve">September 21, 2022, Vol. 48 No 184, and is available here: </w:t>
      </w:r>
    </w:p>
    <w:p w14:paraId="01E43FE0" w14:textId="77777777" w:rsidR="00536583" w:rsidRDefault="00536583" w:rsidP="00536583">
      <w:pPr>
        <w:spacing w:after="45" w:line="259" w:lineRule="auto"/>
        <w:ind w:firstLine="720"/>
        <w:rPr>
          <w:rStyle w:val="ui-provider"/>
        </w:rPr>
      </w:pPr>
    </w:p>
    <w:p w14:paraId="02F5F8C0" w14:textId="46B8F52A" w:rsidR="00536583" w:rsidRDefault="00536583" w:rsidP="00536583">
      <w:pPr>
        <w:spacing w:after="45" w:line="259" w:lineRule="auto"/>
        <w:ind w:firstLine="720"/>
      </w:pPr>
      <w:r>
        <w:rPr>
          <w:rStyle w:val="ui-provider"/>
        </w:rPr>
        <w:t xml:space="preserve"> </w:t>
      </w:r>
      <w:hyperlink r:id="rId10" w:history="1">
        <w:r w:rsidRPr="004B27F1">
          <w:rPr>
            <w:rStyle w:val="Hyperlink"/>
          </w:rPr>
          <w:t>https://www.flrules.org/Gateway/View_notice.asp?id=26317960</w:t>
        </w:r>
      </w:hyperlink>
    </w:p>
    <w:p w14:paraId="45A0CA43" w14:textId="77777777" w:rsidR="00A24354" w:rsidRDefault="00A24354" w:rsidP="00A24354">
      <w:pPr>
        <w:spacing w:after="48" w:line="259" w:lineRule="auto"/>
        <w:ind w:left="720"/>
      </w:pPr>
      <w:r>
        <w:t xml:space="preserve"> </w:t>
      </w:r>
    </w:p>
    <w:p w14:paraId="447C444E" w14:textId="5C07F94D" w:rsidR="00A24354" w:rsidRDefault="00A24354" w:rsidP="00A24354">
      <w:pPr>
        <w:numPr>
          <w:ilvl w:val="0"/>
          <w:numId w:val="1"/>
        </w:numPr>
        <w:spacing w:after="5" w:line="250" w:lineRule="auto"/>
        <w:ind w:hanging="720"/>
      </w:pPr>
      <w:r>
        <w:t>Introduce DEP Staff</w:t>
      </w:r>
    </w:p>
    <w:p w14:paraId="70E4B56D" w14:textId="0C15F1F8" w:rsidR="00A24354" w:rsidRDefault="00A24354" w:rsidP="00A24354">
      <w:pPr>
        <w:spacing w:after="48" w:line="259" w:lineRule="auto"/>
      </w:pPr>
    </w:p>
    <w:p w14:paraId="11111408" w14:textId="60ECD5AB" w:rsidR="00A24354" w:rsidRDefault="004E0705" w:rsidP="00A24354">
      <w:pPr>
        <w:numPr>
          <w:ilvl w:val="0"/>
          <w:numId w:val="1"/>
        </w:numPr>
        <w:spacing w:after="5" w:line="250" w:lineRule="auto"/>
        <w:ind w:hanging="720"/>
      </w:pPr>
      <w:r>
        <w:t>Presentation from DEP Staff</w:t>
      </w:r>
    </w:p>
    <w:p w14:paraId="00B12D26" w14:textId="5880442F" w:rsidR="0010328F" w:rsidRDefault="00A24354" w:rsidP="00F55B5A">
      <w:pPr>
        <w:spacing w:after="47" w:line="259" w:lineRule="auto"/>
        <w:ind w:left="328"/>
      </w:pPr>
      <w:r>
        <w:t xml:space="preserve"> </w:t>
      </w:r>
    </w:p>
    <w:p w14:paraId="6DE03E9D" w14:textId="2605352D" w:rsidR="00A24354" w:rsidRDefault="00A24354" w:rsidP="00A24354">
      <w:pPr>
        <w:numPr>
          <w:ilvl w:val="0"/>
          <w:numId w:val="1"/>
        </w:numPr>
        <w:spacing w:after="5" w:line="250" w:lineRule="auto"/>
        <w:ind w:hanging="720"/>
      </w:pPr>
      <w:r>
        <w:t xml:space="preserve">Receive Public </w:t>
      </w:r>
      <w:r w:rsidR="004E0705">
        <w:t>C</w:t>
      </w:r>
      <w:r>
        <w:t xml:space="preserve">omments on </w:t>
      </w:r>
      <w:r w:rsidR="004E0705">
        <w:t>R</w:t>
      </w:r>
      <w:r>
        <w:t>ulemaking</w:t>
      </w:r>
    </w:p>
    <w:p w14:paraId="59BF7FDC" w14:textId="281DC075" w:rsidR="00A24354" w:rsidRDefault="00A24354" w:rsidP="0010328F">
      <w:pPr>
        <w:spacing w:after="47" w:line="259" w:lineRule="auto"/>
        <w:ind w:left="328"/>
      </w:pPr>
      <w:r>
        <w:t xml:space="preserve"> </w:t>
      </w:r>
    </w:p>
    <w:p w14:paraId="2298FC41" w14:textId="75D3B628" w:rsidR="00A24354" w:rsidRDefault="00A24354" w:rsidP="00A24354">
      <w:pPr>
        <w:numPr>
          <w:ilvl w:val="0"/>
          <w:numId w:val="1"/>
        </w:numPr>
        <w:spacing w:after="5" w:line="250" w:lineRule="auto"/>
        <w:ind w:hanging="720"/>
      </w:pPr>
      <w:r>
        <w:t>Adjourn</w:t>
      </w:r>
    </w:p>
    <w:p w14:paraId="62122194" w14:textId="77777777" w:rsidR="00A24354" w:rsidRDefault="00A24354" w:rsidP="00A24354">
      <w:pPr>
        <w:spacing w:line="259" w:lineRule="auto"/>
        <w:ind w:right="4626"/>
      </w:pPr>
    </w:p>
    <w:p w14:paraId="6C9F0E0B" w14:textId="77777777" w:rsidR="00A24354" w:rsidRDefault="00A24354" w:rsidP="00A24354">
      <w:pPr>
        <w:spacing w:line="259" w:lineRule="auto"/>
        <w:ind w:right="4626"/>
        <w:rPr>
          <w:u w:val="single"/>
        </w:rPr>
      </w:pPr>
      <w:r>
        <w:rPr>
          <w:u w:val="single"/>
        </w:rPr>
        <w:t>Additional Information:</w:t>
      </w:r>
    </w:p>
    <w:p w14:paraId="49393790" w14:textId="3DB7F9AB" w:rsidR="00F55B5A" w:rsidRPr="00F55B5A" w:rsidRDefault="00A24354" w:rsidP="00F55B5A">
      <w:pPr>
        <w:pStyle w:val="ListParagraph"/>
        <w:numPr>
          <w:ilvl w:val="0"/>
          <w:numId w:val="2"/>
        </w:numPr>
        <w:spacing w:after="0" w:line="259" w:lineRule="auto"/>
        <w:ind w:right="90"/>
        <w:rPr>
          <w:rFonts w:ascii="Times New Roman" w:hAnsi="Times New Roman" w:cs="Times New Roman"/>
          <w:u w:val="single"/>
        </w:rPr>
      </w:pPr>
      <w:r w:rsidRPr="00CE2B75">
        <w:rPr>
          <w:rFonts w:ascii="Times New Roman" w:hAnsi="Times New Roman" w:cs="Times New Roman"/>
        </w:rPr>
        <w:t>Webinar registration:</w:t>
      </w:r>
      <w:r w:rsidR="00F55B5A">
        <w:rPr>
          <w:rFonts w:ascii="Times New Roman" w:hAnsi="Times New Roman" w:cs="Times New Roman"/>
        </w:rPr>
        <w:t xml:space="preserve"> </w:t>
      </w:r>
      <w:hyperlink r:id="rId11" w:history="1">
        <w:r w:rsidR="00F55B5A" w:rsidRPr="00F4032D">
          <w:rPr>
            <w:rStyle w:val="Hyperlink"/>
          </w:rPr>
          <w:t>https://attendee.gotowebinar.com/register/2894311950789532686</w:t>
        </w:r>
      </w:hyperlink>
    </w:p>
    <w:p w14:paraId="6031E42D" w14:textId="21EBD96C" w:rsidR="00A24354" w:rsidRPr="00F55B5A" w:rsidRDefault="0010328F" w:rsidP="00F55B5A">
      <w:pPr>
        <w:pStyle w:val="ListParagraph"/>
        <w:numPr>
          <w:ilvl w:val="0"/>
          <w:numId w:val="2"/>
        </w:numPr>
        <w:spacing w:after="0" w:line="259" w:lineRule="auto"/>
        <w:ind w:right="90"/>
        <w:rPr>
          <w:rFonts w:ascii="Times New Roman" w:hAnsi="Times New Roman" w:cs="Times New Roman"/>
          <w:u w:val="single"/>
        </w:rPr>
      </w:pPr>
      <w:r w:rsidRPr="00F55B5A">
        <w:rPr>
          <w:rFonts w:ascii="Times New Roman" w:hAnsi="Times New Roman" w:cs="Times New Roman"/>
        </w:rPr>
        <w:t>Rulemaking d</w:t>
      </w:r>
      <w:r w:rsidR="00A24354" w:rsidRPr="00F55B5A">
        <w:rPr>
          <w:rFonts w:ascii="Times New Roman" w:hAnsi="Times New Roman" w:cs="Times New Roman"/>
        </w:rPr>
        <w:t>ocuments:</w:t>
      </w:r>
      <w:r w:rsidR="009A7BCA">
        <w:rPr>
          <w:rFonts w:ascii="Times New Roman" w:hAnsi="Times New Roman" w:cs="Times New Roman"/>
        </w:rPr>
        <w:t xml:space="preserve"> </w:t>
      </w:r>
      <w:hyperlink r:id="rId12" w:history="1">
        <w:r w:rsidR="009A7BCA" w:rsidRPr="009A7BCA">
          <w:rPr>
            <w:rStyle w:val="Hyperlink"/>
            <w:rFonts w:ascii="Times New Roman" w:hAnsi="Times New Roman" w:cs="Times New Roman"/>
          </w:rPr>
          <w:t>https://floridadep.gov/water/water/content/water-resource-management-rules-development</w:t>
        </w:r>
      </w:hyperlink>
    </w:p>
    <w:p w14:paraId="750B6EBB" w14:textId="1E1CFCF2" w:rsidR="00A24354" w:rsidRPr="00CE2B75" w:rsidRDefault="00A24354" w:rsidP="00A24354">
      <w:pPr>
        <w:pStyle w:val="ListParagraph"/>
        <w:numPr>
          <w:ilvl w:val="0"/>
          <w:numId w:val="2"/>
        </w:numPr>
        <w:spacing w:after="0" w:line="259" w:lineRule="auto"/>
        <w:ind w:right="720"/>
        <w:rPr>
          <w:rFonts w:ascii="Times New Roman" w:hAnsi="Times New Roman" w:cs="Times New Roman"/>
          <w:u w:val="single"/>
        </w:rPr>
      </w:pPr>
      <w:r w:rsidRPr="00CE2B75">
        <w:rPr>
          <w:rFonts w:ascii="Times New Roman" w:hAnsi="Times New Roman" w:cs="Times New Roman"/>
        </w:rPr>
        <w:t xml:space="preserve">General Contact: </w:t>
      </w:r>
      <w:r w:rsidR="00F55B5A" w:rsidRPr="00F55B5A">
        <w:rPr>
          <w:rFonts w:ascii="Times New Roman" w:hAnsi="Times New Roman" w:cs="Times New Roman"/>
        </w:rPr>
        <w:t>Lauren.</w:t>
      </w:r>
      <w:r w:rsidR="00F55B5A">
        <w:rPr>
          <w:rFonts w:ascii="Times New Roman" w:hAnsi="Times New Roman" w:cs="Times New Roman"/>
        </w:rPr>
        <w:t>Gottfreid@FloridaDEP.gov</w:t>
      </w:r>
      <w:r w:rsidRPr="00CE2B75">
        <w:rPr>
          <w:rFonts w:ascii="Times New Roman" w:hAnsi="Times New Roman" w:cs="Times New Roman"/>
        </w:rPr>
        <w:t xml:space="preserve"> </w:t>
      </w:r>
    </w:p>
    <w:p w14:paraId="52A3FAB6" w14:textId="18880CA3" w:rsidR="00A24354" w:rsidRPr="00CE2B75" w:rsidRDefault="00A24354" w:rsidP="00A24354">
      <w:pPr>
        <w:pStyle w:val="ListParagraph"/>
        <w:numPr>
          <w:ilvl w:val="0"/>
          <w:numId w:val="2"/>
        </w:numPr>
        <w:spacing w:after="0" w:line="259" w:lineRule="auto"/>
        <w:ind w:right="720"/>
        <w:rPr>
          <w:rFonts w:ascii="Times New Roman" w:hAnsi="Times New Roman" w:cs="Times New Roman"/>
          <w:u w:val="single"/>
        </w:rPr>
      </w:pPr>
      <w:r w:rsidRPr="00CE2B75">
        <w:rPr>
          <w:rFonts w:ascii="Times New Roman" w:hAnsi="Times New Roman" w:cs="Times New Roman"/>
        </w:rPr>
        <w:t xml:space="preserve">Presenter contact: </w:t>
      </w:r>
      <w:r w:rsidR="004E0705">
        <w:rPr>
          <w:rFonts w:ascii="Times New Roman" w:hAnsi="Times New Roman" w:cs="Times New Roman"/>
        </w:rPr>
        <w:t>Lauren Gottfreid</w:t>
      </w:r>
      <w:r w:rsidRPr="00CE2B75">
        <w:rPr>
          <w:rFonts w:ascii="Times New Roman" w:hAnsi="Times New Roman" w:cs="Times New Roman"/>
        </w:rPr>
        <w:t xml:space="preserve">, Environmental </w:t>
      </w:r>
      <w:r w:rsidR="004E0705">
        <w:rPr>
          <w:rFonts w:ascii="Times New Roman" w:hAnsi="Times New Roman" w:cs="Times New Roman"/>
        </w:rPr>
        <w:t>Consultant</w:t>
      </w:r>
      <w:r w:rsidRPr="00CE2B75">
        <w:rPr>
          <w:rFonts w:ascii="Times New Roman" w:hAnsi="Times New Roman" w:cs="Times New Roman"/>
        </w:rPr>
        <w:t xml:space="preserve">, </w:t>
      </w:r>
      <w:r w:rsidR="009A7BCA">
        <w:rPr>
          <w:rFonts w:ascii="Times New Roman" w:hAnsi="Times New Roman" w:cs="Times New Roman"/>
        </w:rPr>
        <w:t>Wastewater Management Program</w:t>
      </w:r>
      <w:r w:rsidRPr="00CE2B75">
        <w:rPr>
          <w:rFonts w:ascii="Times New Roman" w:hAnsi="Times New Roman" w:cs="Times New Roman"/>
        </w:rPr>
        <w:t xml:space="preserve">, </w:t>
      </w:r>
      <w:hyperlink r:id="rId13" w:history="1">
        <w:r w:rsidR="004E0705" w:rsidRPr="00F4032D">
          <w:rPr>
            <w:rStyle w:val="Hyperlink"/>
            <w:rFonts w:ascii="Times New Roman" w:hAnsi="Times New Roman" w:cs="Times New Roman"/>
          </w:rPr>
          <w:t>Lauren.Gottfreid@FloridaDEP.gov</w:t>
        </w:r>
      </w:hyperlink>
      <w:r w:rsidRPr="00CE2B75">
        <w:rPr>
          <w:rFonts w:ascii="Times New Roman" w:hAnsi="Times New Roman" w:cs="Times New Roman"/>
        </w:rPr>
        <w:t>.</w:t>
      </w:r>
    </w:p>
    <w:p w14:paraId="32F14472" w14:textId="77777777" w:rsidR="00F30705" w:rsidRPr="001C7948" w:rsidRDefault="00F30705" w:rsidP="001C7948">
      <w:pPr>
        <w:rPr>
          <w:rFonts w:ascii="Tahoma" w:hAnsi="Tahoma" w:cs="Tahoma"/>
        </w:rPr>
      </w:pPr>
    </w:p>
    <w:sectPr w:rsidR="00F30705" w:rsidRPr="001C7948" w:rsidSect="00BC7757">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6CE2" w14:textId="77777777" w:rsidR="001D5BF3" w:rsidRDefault="001D5BF3">
      <w:r>
        <w:separator/>
      </w:r>
    </w:p>
  </w:endnote>
  <w:endnote w:type="continuationSeparator" w:id="0">
    <w:p w14:paraId="33595EA1" w14:textId="77777777" w:rsidR="001D5BF3" w:rsidRDefault="001D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001"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AA2F" w14:textId="77777777" w:rsidR="001F4204" w:rsidRPr="001A7D80" w:rsidRDefault="001F4204" w:rsidP="001A7D80">
    <w:pPr>
      <w:pStyle w:val="Footer"/>
      <w:jc w:val="center"/>
      <w:rPr>
        <w:i/>
        <w:color w:val="31849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1C8C" w14:textId="77777777" w:rsidR="00F401A3" w:rsidRPr="00AB411A" w:rsidRDefault="00F401A3" w:rsidP="000F5650">
    <w:pPr>
      <w:pStyle w:val="Footer"/>
      <w:jc w:val="center"/>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6D07" w14:textId="77777777" w:rsidR="001D5BF3" w:rsidRDefault="001D5BF3">
      <w:r>
        <w:separator/>
      </w:r>
    </w:p>
  </w:footnote>
  <w:footnote w:type="continuationSeparator" w:id="0">
    <w:p w14:paraId="69227482" w14:textId="77777777" w:rsidR="001D5BF3" w:rsidRDefault="001D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540"/>
      <w:tblW w:w="10368" w:type="dxa"/>
      <w:tblLayout w:type="fixed"/>
      <w:tblLook w:val="01E0" w:firstRow="1" w:lastRow="1" w:firstColumn="1" w:lastColumn="1" w:noHBand="0" w:noVBand="0"/>
    </w:tblPr>
    <w:tblGrid>
      <w:gridCol w:w="2340"/>
      <w:gridCol w:w="5508"/>
      <w:gridCol w:w="2520"/>
    </w:tblGrid>
    <w:tr w:rsidR="001F4204" w14:paraId="06684306" w14:textId="77777777" w:rsidTr="004529AA">
      <w:tc>
        <w:tcPr>
          <w:tcW w:w="2340" w:type="dxa"/>
        </w:tcPr>
        <w:p w14:paraId="1D56D03D" w14:textId="27778B92" w:rsidR="001F4204" w:rsidRDefault="004529AA" w:rsidP="004529AA">
          <w:pPr>
            <w:jc w:val="center"/>
          </w:pPr>
          <w:r>
            <w:rPr>
              <w:noProof/>
            </w:rPr>
            <w:drawing>
              <wp:inline distT="0" distB="0" distL="0" distR="0" wp14:anchorId="30321BD5" wp14:editId="44817BED">
                <wp:extent cx="1133383" cy="1170959"/>
                <wp:effectExtent l="0" t="0" r="0" b="0"/>
                <wp:docPr id="2"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1">
                          <a:extLst>
                            <a:ext uri="{28A0092B-C50C-407E-A947-70E740481C1C}">
                              <a14:useLocalDpi xmlns:a14="http://schemas.microsoft.com/office/drawing/2010/main" val="0"/>
                            </a:ext>
                          </a:extLst>
                        </a:blip>
                        <a:stretch>
                          <a:fillRect/>
                        </a:stretch>
                      </pic:blipFill>
                      <pic:spPr>
                        <a:xfrm>
                          <a:off x="0" y="0"/>
                          <a:ext cx="1142620" cy="1180503"/>
                        </a:xfrm>
                        <a:prstGeom prst="rect">
                          <a:avLst/>
                        </a:prstGeom>
                      </pic:spPr>
                    </pic:pic>
                  </a:graphicData>
                </a:graphic>
              </wp:inline>
            </w:drawing>
          </w:r>
        </w:p>
      </w:tc>
      <w:tc>
        <w:tcPr>
          <w:tcW w:w="5508" w:type="dxa"/>
        </w:tcPr>
        <w:p w14:paraId="267F6F48" w14:textId="77777777" w:rsidR="001F4204" w:rsidRPr="004529AA" w:rsidRDefault="001F4204" w:rsidP="005330DF">
          <w:pPr>
            <w:spacing w:line="120" w:lineRule="atLeast"/>
            <w:jc w:val="center"/>
            <w:rPr>
              <w:rFonts w:ascii="Franklin Gothic Demi Cond" w:eastAsia="Adobe Fan Heiti Std B" w:hAnsi="Franklin Gothic Demi Cond" w:cs="Tahoma"/>
              <w:b/>
              <w:caps/>
              <w:color w:val="435132"/>
              <w:spacing w:val="28"/>
              <w:sz w:val="40"/>
              <w:szCs w:val="40"/>
            </w:rPr>
          </w:pPr>
          <w:r w:rsidRPr="004529AA">
            <w:rPr>
              <w:rFonts w:ascii="Franklin Gothic Demi Cond" w:eastAsia="Adobe Fan Heiti Std B" w:hAnsi="Franklin Gothic Demi Cond" w:cs="Tahoma"/>
              <w:b/>
              <w:caps/>
              <w:color w:val="435132"/>
              <w:spacing w:val="28"/>
              <w:sz w:val="40"/>
              <w:szCs w:val="40"/>
            </w:rPr>
            <w:t>F</w:t>
          </w:r>
          <w:r w:rsidR="002F5A54" w:rsidRPr="004529AA">
            <w:rPr>
              <w:rFonts w:ascii="Franklin Gothic Demi Cond" w:eastAsia="Adobe Fan Heiti Std B" w:hAnsi="Franklin Gothic Demi Cond" w:cs="Tahoma"/>
              <w:b/>
              <w:caps/>
              <w:color w:val="435132"/>
              <w:spacing w:val="28"/>
              <w:sz w:val="40"/>
              <w:szCs w:val="40"/>
            </w:rPr>
            <w:t>lorida</w:t>
          </w:r>
          <w:r w:rsidRPr="004529AA">
            <w:rPr>
              <w:rFonts w:ascii="Franklin Gothic Demi Cond" w:eastAsia="Adobe Fan Heiti Std B" w:hAnsi="Franklin Gothic Demi Cond" w:cs="Tahoma"/>
              <w:b/>
              <w:caps/>
              <w:color w:val="435132"/>
              <w:spacing w:val="28"/>
              <w:sz w:val="40"/>
              <w:szCs w:val="40"/>
            </w:rPr>
            <w:t xml:space="preserve"> D</w:t>
          </w:r>
          <w:r w:rsidR="002F5A54" w:rsidRPr="004529AA">
            <w:rPr>
              <w:rFonts w:ascii="Franklin Gothic Demi Cond" w:eastAsia="Adobe Fan Heiti Std B" w:hAnsi="Franklin Gothic Demi Cond" w:cs="Tahoma"/>
              <w:b/>
              <w:caps/>
              <w:color w:val="435132"/>
              <w:spacing w:val="28"/>
              <w:sz w:val="40"/>
              <w:szCs w:val="40"/>
            </w:rPr>
            <w:t>epartment</w:t>
          </w:r>
          <w:r w:rsidRPr="004529AA">
            <w:rPr>
              <w:rFonts w:ascii="Franklin Gothic Demi Cond" w:eastAsia="Adobe Fan Heiti Std B" w:hAnsi="Franklin Gothic Demi Cond" w:cs="Tahoma"/>
              <w:b/>
              <w:caps/>
              <w:color w:val="435132"/>
              <w:spacing w:val="28"/>
              <w:sz w:val="40"/>
              <w:szCs w:val="40"/>
            </w:rPr>
            <w:t xml:space="preserve"> </w:t>
          </w:r>
          <w:r w:rsidR="00BC7757" w:rsidRPr="004529AA">
            <w:rPr>
              <w:rFonts w:ascii="Franklin Gothic Demi Cond" w:eastAsia="Adobe Fan Heiti Std B" w:hAnsi="Franklin Gothic Demi Cond" w:cs="Tahoma"/>
              <w:b/>
              <w:caps/>
              <w:color w:val="435132"/>
              <w:spacing w:val="28"/>
              <w:sz w:val="40"/>
              <w:szCs w:val="40"/>
            </w:rPr>
            <w:t>o</w:t>
          </w:r>
          <w:r w:rsidR="002F5A54" w:rsidRPr="004529AA">
            <w:rPr>
              <w:rFonts w:ascii="Franklin Gothic Demi Cond" w:eastAsia="Adobe Fan Heiti Std B" w:hAnsi="Franklin Gothic Demi Cond" w:cs="Tahoma"/>
              <w:b/>
              <w:caps/>
              <w:color w:val="435132"/>
              <w:spacing w:val="28"/>
              <w:sz w:val="40"/>
              <w:szCs w:val="40"/>
            </w:rPr>
            <w:t>f</w:t>
          </w:r>
        </w:p>
        <w:p w14:paraId="01DCDCB3" w14:textId="77777777" w:rsidR="001F4204" w:rsidRPr="004529AA" w:rsidRDefault="001F4204" w:rsidP="005330DF">
          <w:pPr>
            <w:spacing w:line="120" w:lineRule="atLeast"/>
            <w:jc w:val="center"/>
            <w:rPr>
              <w:rFonts w:ascii="Franklin Gothic Demi Cond" w:eastAsia="Adobe Fan Heiti Std B" w:hAnsi="Franklin Gothic Demi Cond" w:cs="Tahoma"/>
              <w:b/>
              <w:color w:val="435132"/>
              <w:sz w:val="48"/>
              <w:szCs w:val="48"/>
            </w:rPr>
          </w:pPr>
          <w:r w:rsidRPr="00107AE6">
            <w:rPr>
              <w:rFonts w:ascii="Franklin Gothic Demi Cond" w:eastAsia="Adobe Fan Heiti Std B" w:hAnsi="Franklin Gothic Demi Cond" w:cs="Tahoma"/>
              <w:b/>
              <w:color w:val="435132"/>
              <w:sz w:val="48"/>
              <w:szCs w:val="48"/>
            </w:rPr>
            <w:t>E</w:t>
          </w:r>
          <w:r w:rsidR="002F5A54" w:rsidRPr="004529AA">
            <w:rPr>
              <w:rFonts w:ascii="Franklin Gothic Demi Cond" w:eastAsia="Adobe Fan Heiti Std B" w:hAnsi="Franklin Gothic Demi Cond" w:cs="Tahoma"/>
              <w:b/>
              <w:color w:val="435132"/>
              <w:sz w:val="48"/>
              <w:szCs w:val="48"/>
            </w:rPr>
            <w:t>nvironmental</w:t>
          </w:r>
          <w:r w:rsidRPr="004529AA">
            <w:rPr>
              <w:rFonts w:ascii="Franklin Gothic Demi Cond" w:eastAsia="Adobe Fan Heiti Std B" w:hAnsi="Franklin Gothic Demi Cond" w:cs="Tahoma"/>
              <w:b/>
              <w:color w:val="435132"/>
              <w:sz w:val="48"/>
              <w:szCs w:val="48"/>
            </w:rPr>
            <w:t xml:space="preserve"> P</w:t>
          </w:r>
          <w:r w:rsidR="002F5A54" w:rsidRPr="004529AA">
            <w:rPr>
              <w:rFonts w:ascii="Franklin Gothic Demi Cond" w:eastAsia="Adobe Fan Heiti Std B" w:hAnsi="Franklin Gothic Demi Cond" w:cs="Tahoma"/>
              <w:b/>
              <w:color w:val="435132"/>
              <w:sz w:val="48"/>
              <w:szCs w:val="48"/>
            </w:rPr>
            <w:t>rotection</w:t>
          </w:r>
        </w:p>
        <w:p w14:paraId="110B73B5" w14:textId="77777777" w:rsidR="001F4204" w:rsidRPr="004529AA" w:rsidRDefault="001F4204" w:rsidP="005330DF">
          <w:pPr>
            <w:spacing w:line="220" w:lineRule="exact"/>
            <w:jc w:val="center"/>
            <w:rPr>
              <w:rFonts w:ascii="Franklin Gothic Medium" w:eastAsia="Adobe Fan Heiti Std B" w:hAnsi="Franklin Gothic Medium" w:cs="Tahoma"/>
              <w:b/>
            </w:rPr>
          </w:pPr>
        </w:p>
        <w:p w14:paraId="0078A049" w14:textId="77777777" w:rsidR="00526A85" w:rsidRPr="004835F2" w:rsidRDefault="001F4204" w:rsidP="00526A85">
          <w:pPr>
            <w:jc w:val="center"/>
            <w:rPr>
              <w:rFonts w:ascii="Franklin Gothic Medium Cond" w:eastAsia="Adobe Fan Heiti Std B" w:hAnsi="Franklin Gothic Medium Cond" w:cs="Tahoma"/>
              <w:sz w:val="22"/>
              <w:szCs w:val="22"/>
            </w:rPr>
          </w:pPr>
          <w:r w:rsidRPr="004529AA">
            <w:rPr>
              <w:rFonts w:ascii="Franklin Gothic Medium Cond" w:eastAsia="Adobe Fan Heiti Std B" w:hAnsi="Franklin Gothic Medium Cond" w:cs="Tahoma"/>
              <w:sz w:val="22"/>
              <w:szCs w:val="22"/>
            </w:rPr>
            <w:fldChar w:fldCharType="begin"/>
          </w:r>
          <w:r w:rsidRPr="004529AA">
            <w:rPr>
              <w:rFonts w:ascii="Franklin Gothic Medium Cond" w:eastAsia="Adobe Fan Heiti Std B" w:hAnsi="Franklin Gothic Medium Cond" w:cs="Tahoma"/>
              <w:sz w:val="22"/>
              <w:szCs w:val="22"/>
            </w:rPr>
            <w:instrText xml:space="preserve"> FILLIN  "Enter Address"  \* MERGEFORMAT </w:instrText>
          </w:r>
          <w:r w:rsidRPr="004529AA">
            <w:rPr>
              <w:rFonts w:ascii="Franklin Gothic Medium Cond" w:eastAsia="Adobe Fan Heiti Std B" w:hAnsi="Franklin Gothic Medium Cond" w:cs="Tahoma"/>
              <w:sz w:val="22"/>
              <w:szCs w:val="22"/>
            </w:rPr>
            <w:fldChar w:fldCharType="separate"/>
          </w:r>
          <w:r w:rsidR="00526A85" w:rsidRPr="004529AA">
            <w:rPr>
              <w:rFonts w:ascii="Franklin Gothic Medium Cond" w:eastAsia="Adobe Fan Heiti Std B" w:hAnsi="Franklin Gothic Medium Cond" w:cs="Tahoma"/>
              <w:sz w:val="22"/>
              <w:szCs w:val="22"/>
            </w:rPr>
            <w:fldChar w:fldCharType="begin"/>
          </w:r>
          <w:r w:rsidR="00526A85" w:rsidRPr="004529AA">
            <w:rPr>
              <w:rFonts w:ascii="Franklin Gothic Medium Cond" w:eastAsia="Adobe Fan Heiti Std B" w:hAnsi="Franklin Gothic Medium Cond" w:cs="Tahoma"/>
              <w:sz w:val="22"/>
              <w:szCs w:val="22"/>
            </w:rPr>
            <w:instrText xml:space="preserve"> FILLIN  "Enter Address"  \* MERGEFORMAT </w:instrText>
          </w:r>
          <w:r w:rsidR="00526A85" w:rsidRPr="004529AA">
            <w:rPr>
              <w:rFonts w:ascii="Franklin Gothic Medium Cond" w:eastAsia="Adobe Fan Heiti Std B" w:hAnsi="Franklin Gothic Medium Cond" w:cs="Tahoma"/>
              <w:sz w:val="22"/>
              <w:szCs w:val="22"/>
            </w:rPr>
            <w:fldChar w:fldCharType="separate"/>
          </w:r>
          <w:r w:rsidR="00526A85">
            <w:rPr>
              <w:rFonts w:ascii="Franklin Gothic Medium Cond" w:eastAsia="Adobe Fan Heiti Std B" w:hAnsi="Franklin Gothic Medium Cond" w:cs="Tahoma"/>
              <w:sz w:val="22"/>
              <w:szCs w:val="22"/>
            </w:rPr>
            <w:t>Bob Martinez Center</w:t>
          </w:r>
          <w:r w:rsidR="00526A85" w:rsidRPr="004529AA">
            <w:rPr>
              <w:rFonts w:ascii="Franklin Gothic Medium Cond" w:eastAsia="Adobe Fan Heiti Std B" w:hAnsi="Franklin Gothic Medium Cond" w:cs="Tahoma"/>
              <w:sz w:val="22"/>
              <w:szCs w:val="22"/>
            </w:rPr>
            <w:br/>
          </w:r>
          <w:r w:rsidR="00526A85">
            <w:rPr>
              <w:rFonts w:ascii="Franklin Gothic Medium Cond" w:eastAsia="Adobe Fan Heiti Std B" w:hAnsi="Franklin Gothic Medium Cond" w:cs="Tahoma"/>
              <w:sz w:val="22"/>
              <w:szCs w:val="22"/>
            </w:rPr>
            <w:t>2600 Blair Stone Road</w:t>
          </w:r>
        </w:p>
        <w:p w14:paraId="5B19E77E" w14:textId="79A0907E" w:rsidR="00526A85" w:rsidRDefault="00526A85" w:rsidP="00526A85">
          <w:pPr>
            <w:jc w:val="center"/>
          </w:pPr>
          <w:r>
            <w:rPr>
              <w:rFonts w:ascii="Franklin Gothic Medium Cond" w:eastAsia="Adobe Fan Heiti Std B" w:hAnsi="Franklin Gothic Medium Cond" w:cs="Tahoma"/>
              <w:sz w:val="22"/>
              <w:szCs w:val="22"/>
            </w:rPr>
            <w:t>Tallahassee, FL 32399</w:t>
          </w:r>
          <w:r w:rsidRPr="004529AA">
            <w:rPr>
              <w:rFonts w:ascii="Franklin Gothic Medium Cond" w:eastAsia="Adobe Fan Heiti Std B" w:hAnsi="Franklin Gothic Medium Cond" w:cs="Tahoma"/>
              <w:sz w:val="22"/>
              <w:szCs w:val="22"/>
            </w:rPr>
            <w:fldChar w:fldCharType="end"/>
          </w:r>
          <w:r>
            <w:rPr>
              <w:rFonts w:ascii="Franklin Gothic Medium Cond" w:eastAsia="Adobe Fan Heiti Std B" w:hAnsi="Franklin Gothic Medium Cond" w:cs="Tahoma"/>
              <w:sz w:val="22"/>
              <w:szCs w:val="22"/>
            </w:rPr>
            <w:t>-2400</w:t>
          </w:r>
        </w:p>
        <w:p w14:paraId="7F628E77" w14:textId="3DEA101A" w:rsidR="001F4204" w:rsidRPr="004529AA" w:rsidRDefault="001F4204" w:rsidP="005330DF">
          <w:pPr>
            <w:jc w:val="center"/>
            <w:rPr>
              <w:rFonts w:ascii="Franklin Gothic Medium Cond" w:eastAsia="Adobe Fan Heiti Std B" w:hAnsi="Franklin Gothic Medium Cond"/>
              <w:sz w:val="22"/>
              <w:szCs w:val="22"/>
            </w:rPr>
          </w:pPr>
          <w:r w:rsidRPr="004529AA">
            <w:rPr>
              <w:rFonts w:ascii="Franklin Gothic Medium Cond" w:eastAsia="Adobe Fan Heiti Std B" w:hAnsi="Franklin Gothic Medium Cond" w:cs="Tahoma"/>
              <w:sz w:val="22"/>
              <w:szCs w:val="22"/>
            </w:rPr>
            <w:fldChar w:fldCharType="end"/>
          </w:r>
        </w:p>
      </w:tc>
      <w:tc>
        <w:tcPr>
          <w:tcW w:w="2520" w:type="dxa"/>
        </w:tcPr>
        <w:p w14:paraId="0300666B" w14:textId="1EE964AC" w:rsidR="001F4204" w:rsidRPr="00107AE6" w:rsidRDefault="003328B5" w:rsidP="00463DB6">
          <w:pPr>
            <w:jc w:val="right"/>
            <w:rPr>
              <w:rFonts w:ascii="Franklin Gothic Demi Cond" w:eastAsia="Adobe Fan Heiti Std B" w:hAnsi="Franklin Gothic Demi Cond" w:cs="Tahoma"/>
              <w:b/>
              <w:color w:val="435132"/>
              <w:sz w:val="20"/>
              <w:szCs w:val="20"/>
            </w:rPr>
          </w:pPr>
          <w:r w:rsidRPr="00107AE6">
            <w:rPr>
              <w:rFonts w:ascii="Franklin Gothic Demi Cond" w:eastAsia="Adobe Fan Heiti Std B" w:hAnsi="Franklin Gothic Demi Cond" w:cs="Tahoma"/>
              <w:b/>
              <w:color w:val="435132"/>
              <w:sz w:val="20"/>
              <w:szCs w:val="20"/>
            </w:rPr>
            <w:t>Ron DeSantis</w:t>
          </w:r>
        </w:p>
        <w:p w14:paraId="4165BBA9" w14:textId="77777777" w:rsidR="001F4204" w:rsidRPr="004529AA" w:rsidRDefault="001F4204" w:rsidP="007637F8">
          <w:pPr>
            <w:spacing w:line="200" w:lineRule="exact"/>
            <w:jc w:val="right"/>
            <w:rPr>
              <w:rFonts w:ascii="Franklin Gothic Medium Cond" w:eastAsia="Adobe Fan Heiti Std B" w:hAnsi="Franklin Gothic Medium Cond" w:cs="Tahoma"/>
              <w:sz w:val="20"/>
              <w:szCs w:val="20"/>
            </w:rPr>
          </w:pPr>
          <w:r w:rsidRPr="004529AA">
            <w:rPr>
              <w:rFonts w:ascii="Franklin Gothic Medium Cond" w:eastAsia="Adobe Fan Heiti Std B" w:hAnsi="Franklin Gothic Medium Cond" w:cs="Tahoma"/>
              <w:sz w:val="20"/>
              <w:szCs w:val="20"/>
            </w:rPr>
            <w:t>G</w:t>
          </w:r>
          <w:r w:rsidR="002F5A54" w:rsidRPr="004529AA">
            <w:rPr>
              <w:rFonts w:ascii="Franklin Gothic Medium Cond" w:eastAsia="Adobe Fan Heiti Std B" w:hAnsi="Franklin Gothic Medium Cond" w:cs="Tahoma"/>
              <w:sz w:val="20"/>
              <w:szCs w:val="20"/>
            </w:rPr>
            <w:t>overnor</w:t>
          </w:r>
        </w:p>
        <w:p w14:paraId="76DD235A" w14:textId="77777777" w:rsidR="001F4204" w:rsidRPr="004529AA" w:rsidRDefault="001F4204" w:rsidP="00463DB6">
          <w:pPr>
            <w:jc w:val="right"/>
            <w:rPr>
              <w:rFonts w:ascii="Franklin Gothic Demi Cond" w:eastAsia="Adobe Fan Heiti Std B" w:hAnsi="Franklin Gothic Demi Cond" w:cs="Tahoma"/>
              <w:b/>
              <w:sz w:val="20"/>
              <w:szCs w:val="20"/>
            </w:rPr>
          </w:pPr>
        </w:p>
        <w:p w14:paraId="1CA22630" w14:textId="72F9A6E6" w:rsidR="001F4204" w:rsidRPr="004529AA" w:rsidRDefault="003328B5" w:rsidP="00C97545">
          <w:pPr>
            <w:jc w:val="right"/>
            <w:rPr>
              <w:rFonts w:ascii="Franklin Gothic Demi Cond" w:eastAsia="Adobe Fan Heiti Std B" w:hAnsi="Franklin Gothic Demi Cond" w:cs="Tahoma"/>
              <w:sz w:val="20"/>
              <w:szCs w:val="20"/>
            </w:rPr>
          </w:pPr>
          <w:r w:rsidRPr="00107AE6">
            <w:rPr>
              <w:rFonts w:ascii="Franklin Gothic Demi Cond" w:eastAsia="Adobe Fan Heiti Std B" w:hAnsi="Franklin Gothic Demi Cond" w:cs="Tahoma"/>
              <w:b/>
              <w:color w:val="435132"/>
              <w:sz w:val="20"/>
              <w:szCs w:val="20"/>
            </w:rPr>
            <w:t>Jeanette</w:t>
          </w:r>
          <w:r w:rsidRPr="00107AE6">
            <w:rPr>
              <w:rFonts w:ascii="Franklin Gothic Demi Cond" w:eastAsia="Adobe Fan Heiti Std B" w:hAnsi="Franklin Gothic Demi Cond" w:cs="Tahoma"/>
              <w:color w:val="435132"/>
              <w:sz w:val="20"/>
              <w:szCs w:val="20"/>
            </w:rPr>
            <w:t xml:space="preserve"> </w:t>
          </w:r>
          <w:proofErr w:type="spellStart"/>
          <w:r w:rsidRPr="00107AE6">
            <w:rPr>
              <w:rFonts w:ascii="Franklin Gothic Demi Cond" w:eastAsia="Adobe Fan Heiti Std B" w:hAnsi="Franklin Gothic Demi Cond" w:cs="Tahoma"/>
              <w:b/>
              <w:color w:val="435132"/>
              <w:sz w:val="20"/>
              <w:szCs w:val="20"/>
            </w:rPr>
            <w:t>Nu</w:t>
          </w:r>
          <w:r w:rsidRPr="00107AE6">
            <w:rPr>
              <w:rFonts w:ascii="Franklin Gothic Demi Cond" w:hAnsi="Franklin Gothic Demi Cond"/>
              <w:b/>
              <w:color w:val="435132"/>
              <w:sz w:val="20"/>
              <w:szCs w:val="20"/>
              <w:shd w:val="clear" w:color="auto" w:fill="FFFFFF"/>
            </w:rPr>
            <w:t>ñ</w:t>
          </w:r>
          <w:r w:rsidRPr="00107AE6">
            <w:rPr>
              <w:rFonts w:ascii="Franklin Gothic Demi Cond" w:eastAsia="Adobe Fan Heiti Std B" w:hAnsi="Franklin Gothic Demi Cond" w:cs="Tahoma"/>
              <w:b/>
              <w:color w:val="435132"/>
              <w:sz w:val="20"/>
              <w:szCs w:val="20"/>
            </w:rPr>
            <w:t>ez</w:t>
          </w:r>
          <w:proofErr w:type="spellEnd"/>
          <w:r w:rsidR="00BA2F64" w:rsidRPr="004529AA">
            <w:rPr>
              <w:rFonts w:ascii="Franklin Gothic Demi Cond" w:eastAsia="Adobe Fan Heiti Std B" w:hAnsi="Franklin Gothic Demi Cond" w:cs="Tahoma"/>
              <w:sz w:val="20"/>
              <w:szCs w:val="20"/>
            </w:rPr>
            <w:br/>
          </w:r>
          <w:r w:rsidR="001F4204" w:rsidRPr="004529AA">
            <w:rPr>
              <w:rFonts w:ascii="Franklin Gothic Medium Cond" w:eastAsia="Adobe Fan Heiti Std B" w:hAnsi="Franklin Gothic Medium Cond" w:cs="Tahoma"/>
              <w:sz w:val="20"/>
              <w:szCs w:val="20"/>
            </w:rPr>
            <w:t>L</w:t>
          </w:r>
          <w:r w:rsidR="002F5A54" w:rsidRPr="004529AA">
            <w:rPr>
              <w:rFonts w:ascii="Franklin Gothic Medium Cond" w:eastAsia="Adobe Fan Heiti Std B" w:hAnsi="Franklin Gothic Medium Cond" w:cs="Tahoma"/>
              <w:sz w:val="20"/>
              <w:szCs w:val="20"/>
            </w:rPr>
            <w:t>t</w:t>
          </w:r>
          <w:r w:rsidR="001F4204" w:rsidRPr="004529AA">
            <w:rPr>
              <w:rFonts w:ascii="Franklin Gothic Medium Cond" w:eastAsia="Adobe Fan Heiti Std B" w:hAnsi="Franklin Gothic Medium Cond" w:cs="Tahoma"/>
              <w:sz w:val="20"/>
              <w:szCs w:val="20"/>
            </w:rPr>
            <w:t>. G</w:t>
          </w:r>
          <w:r w:rsidR="002F5A54" w:rsidRPr="004529AA">
            <w:rPr>
              <w:rFonts w:ascii="Franklin Gothic Medium Cond" w:eastAsia="Adobe Fan Heiti Std B" w:hAnsi="Franklin Gothic Medium Cond" w:cs="Tahoma"/>
              <w:sz w:val="20"/>
              <w:szCs w:val="20"/>
            </w:rPr>
            <w:t>overnor</w:t>
          </w:r>
        </w:p>
        <w:p w14:paraId="139FC7E5" w14:textId="77777777" w:rsidR="001F4204" w:rsidRPr="004529AA" w:rsidRDefault="001F4204" w:rsidP="00463DB6">
          <w:pPr>
            <w:jc w:val="right"/>
            <w:rPr>
              <w:rFonts w:ascii="Franklin Gothic Demi Cond" w:eastAsia="Adobe Fan Heiti Std B" w:hAnsi="Franklin Gothic Demi Cond" w:cs="Tahoma"/>
              <w:b/>
              <w:sz w:val="20"/>
              <w:szCs w:val="20"/>
            </w:rPr>
          </w:pPr>
        </w:p>
        <w:p w14:paraId="73C46877" w14:textId="5CBD0A59" w:rsidR="00371BFA" w:rsidRPr="00107AE6" w:rsidRDefault="00F55B5A" w:rsidP="00371BFA">
          <w:pPr>
            <w:jc w:val="right"/>
            <w:rPr>
              <w:rFonts w:ascii="Franklin Gothic Demi Cond" w:eastAsia="Adobe Fan Heiti Std B" w:hAnsi="Franklin Gothic Demi Cond" w:cs="Tahoma"/>
              <w:b/>
              <w:color w:val="435132"/>
              <w:sz w:val="20"/>
              <w:szCs w:val="20"/>
            </w:rPr>
          </w:pPr>
          <w:r>
            <w:rPr>
              <w:rFonts w:ascii="Franklin Gothic Demi Cond" w:eastAsia="Adobe Fan Heiti Std B" w:hAnsi="Franklin Gothic Demi Cond" w:cs="Tahoma"/>
              <w:b/>
              <w:color w:val="435132"/>
              <w:sz w:val="20"/>
              <w:szCs w:val="20"/>
            </w:rPr>
            <w:t>Sean Hamilton</w:t>
          </w:r>
        </w:p>
        <w:p w14:paraId="50E899FC" w14:textId="22D5E692" w:rsidR="001F4204" w:rsidRPr="004529AA" w:rsidRDefault="00371BFA" w:rsidP="00371BFA">
          <w:pPr>
            <w:jc w:val="right"/>
            <w:rPr>
              <w:rFonts w:ascii="Franklin Gothic Medium Cond" w:eastAsia="Adobe Fan Heiti Std B" w:hAnsi="Franklin Gothic Medium Cond"/>
              <w:color w:val="006666"/>
              <w:sz w:val="20"/>
              <w:szCs w:val="20"/>
            </w:rPr>
          </w:pPr>
          <w:r w:rsidRPr="004529AA">
            <w:rPr>
              <w:rFonts w:ascii="Franklin Gothic Medium Cond" w:eastAsia="Adobe Fan Heiti Std B" w:hAnsi="Franklin Gothic Medium Cond" w:cs="Tahoma"/>
              <w:sz w:val="20"/>
              <w:szCs w:val="20"/>
            </w:rPr>
            <w:t>Secretary</w:t>
          </w:r>
        </w:p>
      </w:tc>
    </w:tr>
  </w:tbl>
  <w:p w14:paraId="68DFF4ED" w14:textId="77777777" w:rsidR="002F5A54" w:rsidRPr="00D44B51" w:rsidRDefault="002F5A54">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D3760"/>
    <w:multiLevelType w:val="hybridMultilevel"/>
    <w:tmpl w:val="460A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DC275F"/>
    <w:multiLevelType w:val="hybridMultilevel"/>
    <w:tmpl w:val="431019F6"/>
    <w:lvl w:ilvl="0" w:tplc="788628C6">
      <w:start w:val="1"/>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917CBDD2">
      <w:start w:val="1"/>
      <w:numFmt w:val="bullet"/>
      <w:lvlText w:val="•"/>
      <w:lvlJc w:val="left"/>
      <w:pPr>
        <w:ind w:left="182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B8C029E2">
      <w:start w:val="1"/>
      <w:numFmt w:val="bullet"/>
      <w:lvlText w:val="▪"/>
      <w:lvlJc w:val="left"/>
      <w:pPr>
        <w:ind w:left="218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253A9862">
      <w:start w:val="1"/>
      <w:numFmt w:val="bullet"/>
      <w:lvlText w:val="•"/>
      <w:lvlJc w:val="left"/>
      <w:pPr>
        <w:ind w:left="290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7896A78E">
      <w:start w:val="1"/>
      <w:numFmt w:val="bullet"/>
      <w:lvlText w:val="o"/>
      <w:lvlJc w:val="left"/>
      <w:pPr>
        <w:ind w:left="362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02875D2">
      <w:start w:val="1"/>
      <w:numFmt w:val="bullet"/>
      <w:lvlText w:val="▪"/>
      <w:lvlJc w:val="left"/>
      <w:pPr>
        <w:ind w:left="434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97B457F0">
      <w:start w:val="1"/>
      <w:numFmt w:val="bullet"/>
      <w:lvlText w:val="•"/>
      <w:lvlJc w:val="left"/>
      <w:pPr>
        <w:ind w:left="506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8B4C2C8">
      <w:start w:val="1"/>
      <w:numFmt w:val="bullet"/>
      <w:lvlText w:val="o"/>
      <w:lvlJc w:val="left"/>
      <w:pPr>
        <w:ind w:left="578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AE7BEA">
      <w:start w:val="1"/>
      <w:numFmt w:val="bullet"/>
      <w:lvlText w:val="▪"/>
      <w:lvlJc w:val="left"/>
      <w:pPr>
        <w:ind w:left="650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80"/>
    <w:rsid w:val="000167B7"/>
    <w:rsid w:val="00070823"/>
    <w:rsid w:val="000B77BF"/>
    <w:rsid w:val="000D671B"/>
    <w:rsid w:val="000D6C6A"/>
    <w:rsid w:val="000F26C4"/>
    <w:rsid w:val="000F5650"/>
    <w:rsid w:val="0010328F"/>
    <w:rsid w:val="00107AE6"/>
    <w:rsid w:val="00147470"/>
    <w:rsid w:val="001764D6"/>
    <w:rsid w:val="001A7D80"/>
    <w:rsid w:val="001C7948"/>
    <w:rsid w:val="001D5BF3"/>
    <w:rsid w:val="001F4204"/>
    <w:rsid w:val="002068F6"/>
    <w:rsid w:val="00217006"/>
    <w:rsid w:val="0022361B"/>
    <w:rsid w:val="0025632E"/>
    <w:rsid w:val="002F2ED6"/>
    <w:rsid w:val="002F5A54"/>
    <w:rsid w:val="003328B5"/>
    <w:rsid w:val="00346CC0"/>
    <w:rsid w:val="00371BFA"/>
    <w:rsid w:val="00431C9D"/>
    <w:rsid w:val="004341E2"/>
    <w:rsid w:val="004529AA"/>
    <w:rsid w:val="00463DB6"/>
    <w:rsid w:val="004835F2"/>
    <w:rsid w:val="004B3415"/>
    <w:rsid w:val="004E0705"/>
    <w:rsid w:val="0052119C"/>
    <w:rsid w:val="00526A85"/>
    <w:rsid w:val="005330DF"/>
    <w:rsid w:val="00536583"/>
    <w:rsid w:val="00562AFC"/>
    <w:rsid w:val="0057194F"/>
    <w:rsid w:val="005D7B0A"/>
    <w:rsid w:val="0060739C"/>
    <w:rsid w:val="00640E0E"/>
    <w:rsid w:val="006B3750"/>
    <w:rsid w:val="00731F39"/>
    <w:rsid w:val="007438C2"/>
    <w:rsid w:val="0075151B"/>
    <w:rsid w:val="00753D70"/>
    <w:rsid w:val="007637F8"/>
    <w:rsid w:val="00776F3E"/>
    <w:rsid w:val="007856A2"/>
    <w:rsid w:val="007E0CE4"/>
    <w:rsid w:val="007F7F76"/>
    <w:rsid w:val="008F1077"/>
    <w:rsid w:val="00902FCC"/>
    <w:rsid w:val="00947C6B"/>
    <w:rsid w:val="009A7BCA"/>
    <w:rsid w:val="009F218F"/>
    <w:rsid w:val="00A24354"/>
    <w:rsid w:val="00A333FD"/>
    <w:rsid w:val="00A42C03"/>
    <w:rsid w:val="00A732A8"/>
    <w:rsid w:val="00AB411A"/>
    <w:rsid w:val="00AE6724"/>
    <w:rsid w:val="00B13952"/>
    <w:rsid w:val="00B97A97"/>
    <w:rsid w:val="00BA2F64"/>
    <w:rsid w:val="00BC7757"/>
    <w:rsid w:val="00BE6C77"/>
    <w:rsid w:val="00C6793E"/>
    <w:rsid w:val="00C97545"/>
    <w:rsid w:val="00CA5B7D"/>
    <w:rsid w:val="00CE09EF"/>
    <w:rsid w:val="00CE2B75"/>
    <w:rsid w:val="00CE35F1"/>
    <w:rsid w:val="00D16369"/>
    <w:rsid w:val="00D2065F"/>
    <w:rsid w:val="00D40E48"/>
    <w:rsid w:val="00D44AA9"/>
    <w:rsid w:val="00D44B51"/>
    <w:rsid w:val="00E05D71"/>
    <w:rsid w:val="00E33703"/>
    <w:rsid w:val="00E726F6"/>
    <w:rsid w:val="00E85E5F"/>
    <w:rsid w:val="00F15D77"/>
    <w:rsid w:val="00F30705"/>
    <w:rsid w:val="00F37AE6"/>
    <w:rsid w:val="00F401A3"/>
    <w:rsid w:val="00F55B5A"/>
    <w:rsid w:val="00F75384"/>
    <w:rsid w:val="00F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8F843"/>
  <w15:chartTrackingRefBased/>
  <w15:docId w15:val="{2313A1EC-BB1B-47C6-A2F8-C7F75B1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paragraph" w:styleId="ListParagraph">
    <w:name w:val="List Paragraph"/>
    <w:basedOn w:val="Normal"/>
    <w:uiPriority w:val="34"/>
    <w:qFormat/>
    <w:rsid w:val="00A24354"/>
    <w:pPr>
      <w:spacing w:after="5" w:line="250" w:lineRule="auto"/>
      <w:ind w:left="720" w:hanging="10"/>
      <w:contextualSpacing/>
    </w:pPr>
    <w:rPr>
      <w:rFonts w:ascii="Book Antiqua" w:eastAsia="Book Antiqua" w:hAnsi="Book Antiqua" w:cs="Book Antiqua"/>
      <w:color w:val="000000"/>
      <w:szCs w:val="22"/>
    </w:rPr>
  </w:style>
  <w:style w:type="character" w:styleId="UnresolvedMention">
    <w:name w:val="Unresolved Mention"/>
    <w:basedOn w:val="DefaultParagraphFont"/>
    <w:uiPriority w:val="99"/>
    <w:semiHidden/>
    <w:unhideWhenUsed/>
    <w:rsid w:val="00F55B5A"/>
    <w:rPr>
      <w:color w:val="605E5C"/>
      <w:shd w:val="clear" w:color="auto" w:fill="E1DFDD"/>
    </w:rPr>
  </w:style>
  <w:style w:type="character" w:styleId="FollowedHyperlink">
    <w:name w:val="FollowedHyperlink"/>
    <w:basedOn w:val="DefaultParagraphFont"/>
    <w:rsid w:val="004E0705"/>
    <w:rPr>
      <w:color w:val="954F72" w:themeColor="followedHyperlink"/>
      <w:u w:val="single"/>
    </w:rPr>
  </w:style>
  <w:style w:type="character" w:customStyle="1" w:styleId="ui-provider">
    <w:name w:val="ui-provider"/>
    <w:basedOn w:val="DefaultParagraphFont"/>
    <w:rsid w:val="00536583"/>
  </w:style>
  <w:style w:type="paragraph" w:styleId="NormalWeb">
    <w:name w:val="Normal (Web)"/>
    <w:basedOn w:val="Normal"/>
    <w:uiPriority w:val="99"/>
    <w:unhideWhenUsed/>
    <w:rsid w:val="005365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8752">
      <w:bodyDiv w:val="1"/>
      <w:marLeft w:val="0"/>
      <w:marRight w:val="0"/>
      <w:marTop w:val="0"/>
      <w:marBottom w:val="0"/>
      <w:divBdr>
        <w:top w:val="none" w:sz="0" w:space="0" w:color="auto"/>
        <w:left w:val="none" w:sz="0" w:space="0" w:color="auto"/>
        <w:bottom w:val="none" w:sz="0" w:space="0" w:color="auto"/>
        <w:right w:val="none" w:sz="0" w:space="0" w:color="auto"/>
      </w:divBdr>
    </w:div>
    <w:div w:id="647326495">
      <w:bodyDiv w:val="1"/>
      <w:marLeft w:val="0"/>
      <w:marRight w:val="0"/>
      <w:marTop w:val="0"/>
      <w:marBottom w:val="0"/>
      <w:divBdr>
        <w:top w:val="none" w:sz="0" w:space="0" w:color="auto"/>
        <w:left w:val="none" w:sz="0" w:space="0" w:color="auto"/>
        <w:bottom w:val="none" w:sz="0" w:space="0" w:color="auto"/>
        <w:right w:val="none" w:sz="0" w:space="0" w:color="auto"/>
      </w:divBdr>
    </w:div>
    <w:div w:id="943927837">
      <w:bodyDiv w:val="1"/>
      <w:marLeft w:val="0"/>
      <w:marRight w:val="0"/>
      <w:marTop w:val="0"/>
      <w:marBottom w:val="0"/>
      <w:divBdr>
        <w:top w:val="none" w:sz="0" w:space="0" w:color="auto"/>
        <w:left w:val="none" w:sz="0" w:space="0" w:color="auto"/>
        <w:bottom w:val="none" w:sz="0" w:space="0" w:color="auto"/>
        <w:right w:val="none" w:sz="0" w:space="0" w:color="auto"/>
      </w:divBdr>
    </w:div>
    <w:div w:id="1247306443">
      <w:bodyDiv w:val="1"/>
      <w:marLeft w:val="0"/>
      <w:marRight w:val="0"/>
      <w:marTop w:val="0"/>
      <w:marBottom w:val="0"/>
      <w:divBdr>
        <w:top w:val="none" w:sz="0" w:space="0" w:color="auto"/>
        <w:left w:val="none" w:sz="0" w:space="0" w:color="auto"/>
        <w:bottom w:val="none" w:sz="0" w:space="0" w:color="auto"/>
        <w:right w:val="none" w:sz="0" w:space="0" w:color="auto"/>
      </w:divBdr>
    </w:div>
    <w:div w:id="1421293533">
      <w:bodyDiv w:val="1"/>
      <w:marLeft w:val="0"/>
      <w:marRight w:val="0"/>
      <w:marTop w:val="0"/>
      <w:marBottom w:val="0"/>
      <w:divBdr>
        <w:top w:val="none" w:sz="0" w:space="0" w:color="auto"/>
        <w:left w:val="none" w:sz="0" w:space="0" w:color="auto"/>
        <w:bottom w:val="none" w:sz="0" w:space="0" w:color="auto"/>
        <w:right w:val="none" w:sz="0" w:space="0" w:color="auto"/>
      </w:divBdr>
    </w:div>
    <w:div w:id="1574318570">
      <w:bodyDiv w:val="1"/>
      <w:marLeft w:val="0"/>
      <w:marRight w:val="0"/>
      <w:marTop w:val="0"/>
      <w:marBottom w:val="0"/>
      <w:divBdr>
        <w:top w:val="none" w:sz="0" w:space="0" w:color="auto"/>
        <w:left w:val="none" w:sz="0" w:space="0" w:color="auto"/>
        <w:bottom w:val="none" w:sz="0" w:space="0" w:color="auto"/>
        <w:right w:val="none" w:sz="0" w:space="0" w:color="auto"/>
      </w:divBdr>
    </w:div>
    <w:div w:id="1974093792">
      <w:bodyDiv w:val="1"/>
      <w:marLeft w:val="0"/>
      <w:marRight w:val="0"/>
      <w:marTop w:val="0"/>
      <w:marBottom w:val="0"/>
      <w:divBdr>
        <w:top w:val="none" w:sz="0" w:space="0" w:color="auto"/>
        <w:left w:val="none" w:sz="0" w:space="0" w:color="auto"/>
        <w:bottom w:val="none" w:sz="0" w:space="0" w:color="auto"/>
        <w:right w:val="none" w:sz="0" w:space="0" w:color="auto"/>
      </w:divBdr>
    </w:div>
    <w:div w:id="19898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View_notice.asp?id=25544288" TargetMode="External"/><Relationship Id="rId13" Type="http://schemas.openxmlformats.org/officeDocument/2006/relationships/hyperlink" Target="mailto:Lauren.Gottfreid@FloridaDEP.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oridadep.gov/water/water/content/water-resource-management-rules-develop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tendee.gotowebinar.com/register/28943119507895326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lrules.org/Gateway/View_notice.asp?id=26317960" TargetMode="External"/><Relationship Id="rId4" Type="http://schemas.openxmlformats.org/officeDocument/2006/relationships/settings" Target="settings.xml"/><Relationship Id="rId9" Type="http://schemas.openxmlformats.org/officeDocument/2006/relationships/hyperlink" Target="https://attendee.gotowebinar.com/register/289431195078953268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EA34-E5A9-49DF-816C-4BD9457E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2489</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Company>FDEP Rec &amp; Parks</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Outreach</dc:creator>
  <cp:keywords/>
  <dc:description/>
  <cp:lastModifiedBy>Agosto, Abel</cp:lastModifiedBy>
  <cp:revision>2</cp:revision>
  <cp:lastPrinted>2015-04-28T17:20:00Z</cp:lastPrinted>
  <dcterms:created xsi:type="dcterms:W3CDTF">2023-04-05T13:24:00Z</dcterms:created>
  <dcterms:modified xsi:type="dcterms:W3CDTF">2023-04-05T13:24:00Z</dcterms:modified>
</cp:coreProperties>
</file>