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19D55" w14:textId="77777777" w:rsidR="00BC3E37" w:rsidRDefault="003A093D">
      <w:pPr>
        <w:jc w:val="center"/>
        <w:rPr>
          <w:rFonts w:cs="Arial"/>
          <w:b/>
          <w:sz w:val="24"/>
          <w:szCs w:val="24"/>
        </w:rPr>
      </w:pPr>
      <w:r>
        <w:rPr>
          <w:rFonts w:cs="Arial"/>
          <w:b/>
          <w:sz w:val="24"/>
          <w:szCs w:val="24"/>
        </w:rPr>
        <w:t xml:space="preserve"> FLORIDA DEPARTMENT OF ENVIRONMENTAL PROTECTION</w:t>
      </w:r>
    </w:p>
    <w:p w14:paraId="4E8DA902" w14:textId="77777777" w:rsidR="00BC3E37" w:rsidRDefault="003A093D">
      <w:pPr>
        <w:jc w:val="center"/>
        <w:rPr>
          <w:rFonts w:cs="Arial"/>
          <w:b/>
          <w:sz w:val="24"/>
          <w:szCs w:val="24"/>
        </w:rPr>
      </w:pPr>
      <w:r>
        <w:rPr>
          <w:rFonts w:cs="Arial"/>
          <w:b/>
          <w:sz w:val="24"/>
          <w:szCs w:val="24"/>
        </w:rPr>
        <w:t>Division of Waste Management</w:t>
      </w:r>
    </w:p>
    <w:p w14:paraId="2B99977B" w14:textId="77777777" w:rsidR="00BC3E37" w:rsidRDefault="00BC3E37">
      <w:pPr>
        <w:jc w:val="center"/>
        <w:rPr>
          <w:rFonts w:cs="Arial"/>
          <w:sz w:val="24"/>
          <w:szCs w:val="24"/>
        </w:rPr>
      </w:pPr>
    </w:p>
    <w:p w14:paraId="3E5516C9" w14:textId="77777777" w:rsidR="00BC3E37" w:rsidRDefault="00BC3E37">
      <w:pPr>
        <w:jc w:val="center"/>
        <w:rPr>
          <w:rFonts w:cs="Arial"/>
          <w:sz w:val="24"/>
          <w:szCs w:val="24"/>
        </w:rPr>
      </w:pPr>
    </w:p>
    <w:p w14:paraId="6157F356" w14:textId="77777777" w:rsidR="00BC3E37" w:rsidRDefault="00BC3E37">
      <w:pPr>
        <w:jc w:val="center"/>
        <w:rPr>
          <w:rFonts w:cs="Arial"/>
          <w:sz w:val="24"/>
          <w:szCs w:val="24"/>
        </w:rPr>
      </w:pPr>
    </w:p>
    <w:p w14:paraId="061F0DAD" w14:textId="77777777" w:rsidR="00BC3E37" w:rsidRDefault="00BC3E37">
      <w:pPr>
        <w:jc w:val="center"/>
        <w:rPr>
          <w:rFonts w:cs="Arial"/>
          <w:sz w:val="24"/>
          <w:szCs w:val="24"/>
        </w:rPr>
      </w:pPr>
    </w:p>
    <w:p w14:paraId="705C5ABF" w14:textId="77777777" w:rsidR="00BC3E37" w:rsidRDefault="00BC3E37">
      <w:pPr>
        <w:jc w:val="center"/>
        <w:rPr>
          <w:rFonts w:cs="Arial"/>
          <w:sz w:val="24"/>
          <w:szCs w:val="24"/>
        </w:rPr>
      </w:pPr>
    </w:p>
    <w:p w14:paraId="2212345F" w14:textId="77777777" w:rsidR="0069111E" w:rsidRDefault="0069111E">
      <w:pPr>
        <w:jc w:val="center"/>
        <w:rPr>
          <w:rFonts w:cs="Arial"/>
          <w:sz w:val="24"/>
          <w:szCs w:val="24"/>
        </w:rPr>
      </w:pPr>
    </w:p>
    <w:p w14:paraId="2F6FD20A" w14:textId="77777777" w:rsidR="00BC3E37" w:rsidRDefault="00BC3E37">
      <w:pPr>
        <w:jc w:val="center"/>
        <w:rPr>
          <w:rFonts w:cs="Arial"/>
          <w:sz w:val="24"/>
          <w:szCs w:val="24"/>
        </w:rPr>
      </w:pPr>
    </w:p>
    <w:p w14:paraId="6FD9A5F1" w14:textId="77777777" w:rsidR="00BC3E37" w:rsidRDefault="00BC3E37">
      <w:pPr>
        <w:jc w:val="center"/>
        <w:rPr>
          <w:rFonts w:cs="Arial"/>
          <w:sz w:val="24"/>
          <w:szCs w:val="24"/>
        </w:rPr>
      </w:pPr>
    </w:p>
    <w:p w14:paraId="0BC0065D" w14:textId="77777777" w:rsidR="00BC3E37" w:rsidRDefault="00BC3E37">
      <w:pPr>
        <w:jc w:val="center"/>
        <w:rPr>
          <w:rFonts w:cs="Arial"/>
          <w:sz w:val="24"/>
          <w:szCs w:val="24"/>
        </w:rPr>
      </w:pPr>
    </w:p>
    <w:p w14:paraId="60C0E258" w14:textId="77777777" w:rsidR="00BC3E37" w:rsidRDefault="00BC3E37">
      <w:pPr>
        <w:jc w:val="center"/>
        <w:rPr>
          <w:rFonts w:cs="Arial"/>
          <w:sz w:val="24"/>
          <w:szCs w:val="24"/>
        </w:rPr>
      </w:pPr>
    </w:p>
    <w:p w14:paraId="62B82B86" w14:textId="77777777" w:rsidR="00BC3E37" w:rsidRDefault="00BC3E37">
      <w:pPr>
        <w:jc w:val="center"/>
        <w:rPr>
          <w:rFonts w:cs="Arial"/>
          <w:sz w:val="24"/>
          <w:szCs w:val="24"/>
        </w:rPr>
      </w:pPr>
    </w:p>
    <w:p w14:paraId="4E6AA08D" w14:textId="77777777" w:rsidR="00BC3E37" w:rsidRDefault="00BC3E37">
      <w:pPr>
        <w:jc w:val="center"/>
        <w:rPr>
          <w:rFonts w:cs="Arial"/>
          <w:sz w:val="24"/>
          <w:szCs w:val="24"/>
        </w:rPr>
      </w:pPr>
    </w:p>
    <w:p w14:paraId="6B9E1823" w14:textId="77777777" w:rsidR="00BC3E37" w:rsidRDefault="00BC3E37">
      <w:pPr>
        <w:jc w:val="center"/>
        <w:rPr>
          <w:rFonts w:cs="Arial"/>
          <w:sz w:val="24"/>
          <w:szCs w:val="24"/>
        </w:rPr>
      </w:pPr>
    </w:p>
    <w:p w14:paraId="2B10EB88" w14:textId="77777777" w:rsidR="00BC3E37" w:rsidRDefault="00BC3E37">
      <w:pPr>
        <w:jc w:val="center"/>
        <w:rPr>
          <w:rFonts w:cs="Arial"/>
          <w:sz w:val="24"/>
          <w:szCs w:val="24"/>
        </w:rPr>
      </w:pPr>
    </w:p>
    <w:p w14:paraId="43287AC7" w14:textId="77777777" w:rsidR="00BC3E37" w:rsidRDefault="003A093D">
      <w:pPr>
        <w:jc w:val="center"/>
        <w:rPr>
          <w:rFonts w:cs="Arial"/>
          <w:b/>
          <w:sz w:val="24"/>
          <w:szCs w:val="24"/>
        </w:rPr>
      </w:pPr>
      <w:r>
        <w:rPr>
          <w:rFonts w:cs="Arial"/>
          <w:b/>
          <w:sz w:val="24"/>
          <w:szCs w:val="24"/>
        </w:rPr>
        <w:t>INSTITUTIONAL CONTROLS</w:t>
      </w:r>
    </w:p>
    <w:p w14:paraId="02FAEAE1" w14:textId="77777777" w:rsidR="00BC3E37" w:rsidRDefault="00BC3E37">
      <w:pPr>
        <w:jc w:val="center"/>
        <w:rPr>
          <w:rFonts w:cs="Arial"/>
          <w:b/>
          <w:sz w:val="24"/>
          <w:szCs w:val="24"/>
        </w:rPr>
      </w:pPr>
    </w:p>
    <w:p w14:paraId="6F117142" w14:textId="77777777" w:rsidR="00BC3E37" w:rsidRDefault="003A093D">
      <w:pPr>
        <w:jc w:val="center"/>
        <w:rPr>
          <w:rFonts w:cs="Arial"/>
          <w:b/>
          <w:sz w:val="24"/>
          <w:szCs w:val="24"/>
        </w:rPr>
      </w:pPr>
      <w:r>
        <w:rPr>
          <w:rFonts w:cs="Arial"/>
          <w:b/>
          <w:sz w:val="24"/>
          <w:szCs w:val="24"/>
        </w:rPr>
        <w:t>PROCEDURES GUIDANCE</w:t>
      </w:r>
    </w:p>
    <w:p w14:paraId="0B32E1AD" w14:textId="77777777" w:rsidR="00BC3E37" w:rsidRDefault="00BC3E37">
      <w:pPr>
        <w:jc w:val="center"/>
        <w:rPr>
          <w:rFonts w:cs="Arial"/>
          <w:sz w:val="24"/>
          <w:szCs w:val="24"/>
        </w:rPr>
      </w:pPr>
    </w:p>
    <w:p w14:paraId="3A08553B" w14:textId="77777777" w:rsidR="00BC3E37" w:rsidRDefault="00BC3E37">
      <w:pPr>
        <w:jc w:val="center"/>
        <w:rPr>
          <w:rFonts w:cs="Arial"/>
          <w:sz w:val="24"/>
          <w:szCs w:val="24"/>
        </w:rPr>
      </w:pPr>
    </w:p>
    <w:p w14:paraId="6CBA98CA" w14:textId="77777777" w:rsidR="00BC3E37" w:rsidRDefault="00BC3E37">
      <w:pPr>
        <w:jc w:val="center"/>
        <w:rPr>
          <w:rFonts w:cs="Arial"/>
          <w:sz w:val="24"/>
          <w:szCs w:val="24"/>
        </w:rPr>
      </w:pPr>
    </w:p>
    <w:p w14:paraId="4D846DDA" w14:textId="77777777" w:rsidR="00BC3E37" w:rsidRDefault="00BC3E37">
      <w:pPr>
        <w:jc w:val="center"/>
        <w:rPr>
          <w:rFonts w:cs="Arial"/>
          <w:sz w:val="24"/>
          <w:szCs w:val="24"/>
        </w:rPr>
      </w:pPr>
    </w:p>
    <w:p w14:paraId="6C771065" w14:textId="77777777" w:rsidR="00BC3E37" w:rsidRDefault="00BC3E37">
      <w:pPr>
        <w:jc w:val="center"/>
        <w:rPr>
          <w:rFonts w:cs="Arial"/>
          <w:sz w:val="24"/>
          <w:szCs w:val="24"/>
        </w:rPr>
      </w:pPr>
    </w:p>
    <w:p w14:paraId="2EBCE87B" w14:textId="77777777" w:rsidR="00BC3E37" w:rsidRDefault="00BC3E37">
      <w:pPr>
        <w:jc w:val="center"/>
        <w:rPr>
          <w:rFonts w:cs="Arial"/>
          <w:sz w:val="24"/>
          <w:szCs w:val="24"/>
        </w:rPr>
      </w:pPr>
    </w:p>
    <w:p w14:paraId="202F7ED8" w14:textId="77777777" w:rsidR="00BC3E37" w:rsidRDefault="00BC3E37">
      <w:pPr>
        <w:jc w:val="center"/>
        <w:rPr>
          <w:rFonts w:cs="Arial"/>
          <w:sz w:val="24"/>
          <w:szCs w:val="24"/>
        </w:rPr>
      </w:pPr>
    </w:p>
    <w:p w14:paraId="5921D4DF" w14:textId="77777777" w:rsidR="00BC3E37" w:rsidRDefault="00BC3E37">
      <w:pPr>
        <w:jc w:val="center"/>
        <w:rPr>
          <w:rFonts w:cs="Arial"/>
          <w:sz w:val="24"/>
          <w:szCs w:val="24"/>
        </w:rPr>
      </w:pPr>
    </w:p>
    <w:p w14:paraId="01F055E4" w14:textId="77777777" w:rsidR="00BC3E37" w:rsidRDefault="00BC3E37">
      <w:pPr>
        <w:jc w:val="center"/>
        <w:rPr>
          <w:rFonts w:cs="Arial"/>
          <w:sz w:val="24"/>
          <w:szCs w:val="24"/>
        </w:rPr>
      </w:pPr>
    </w:p>
    <w:p w14:paraId="7C1BCE5C" w14:textId="77777777" w:rsidR="00BC3E37" w:rsidRDefault="00BC3E37">
      <w:pPr>
        <w:jc w:val="center"/>
        <w:rPr>
          <w:rFonts w:cs="Arial"/>
          <w:sz w:val="24"/>
          <w:szCs w:val="24"/>
        </w:rPr>
      </w:pPr>
    </w:p>
    <w:p w14:paraId="51C8AB04" w14:textId="77777777" w:rsidR="00BC3E37" w:rsidRDefault="00BC3E37">
      <w:pPr>
        <w:jc w:val="center"/>
        <w:rPr>
          <w:rFonts w:cs="Arial"/>
          <w:sz w:val="24"/>
          <w:szCs w:val="24"/>
        </w:rPr>
      </w:pPr>
    </w:p>
    <w:p w14:paraId="1A559225" w14:textId="77777777" w:rsidR="00BC3E37" w:rsidRDefault="00BC3E37">
      <w:pPr>
        <w:jc w:val="center"/>
        <w:rPr>
          <w:rFonts w:cs="Arial"/>
          <w:sz w:val="24"/>
          <w:szCs w:val="24"/>
        </w:rPr>
      </w:pPr>
    </w:p>
    <w:p w14:paraId="5FD4592D" w14:textId="77777777" w:rsidR="00F05894" w:rsidRDefault="000770E0">
      <w:pPr>
        <w:jc w:val="center"/>
        <w:rPr>
          <w:rFonts w:cs="Arial"/>
          <w:sz w:val="24"/>
          <w:szCs w:val="24"/>
        </w:rPr>
      </w:pPr>
      <w:r>
        <w:rPr>
          <w:rFonts w:cs="Arial"/>
          <w:sz w:val="24"/>
          <w:szCs w:val="24"/>
        </w:rPr>
        <w:t>Draft</w:t>
      </w:r>
      <w:r w:rsidR="003A093D" w:rsidRPr="00762F6B">
        <w:rPr>
          <w:rFonts w:cs="Arial"/>
          <w:sz w:val="24"/>
          <w:szCs w:val="24"/>
        </w:rPr>
        <w:t xml:space="preserve"> </w:t>
      </w:r>
      <w:r w:rsidR="001B51FC">
        <w:rPr>
          <w:rFonts w:cs="Arial"/>
          <w:sz w:val="24"/>
          <w:szCs w:val="24"/>
        </w:rPr>
        <w:t>March</w:t>
      </w:r>
      <w:r w:rsidR="003E089D">
        <w:rPr>
          <w:rFonts w:cs="Arial"/>
          <w:sz w:val="24"/>
          <w:szCs w:val="24"/>
        </w:rPr>
        <w:t xml:space="preserve"> 201</w:t>
      </w:r>
      <w:r>
        <w:rPr>
          <w:rFonts w:cs="Arial"/>
          <w:sz w:val="24"/>
          <w:szCs w:val="24"/>
        </w:rPr>
        <w:t>7</w:t>
      </w:r>
    </w:p>
    <w:p w14:paraId="706DF4FA" w14:textId="555EB7FF" w:rsidR="00BC3E37" w:rsidRDefault="00F05894">
      <w:pPr>
        <w:jc w:val="center"/>
        <w:rPr>
          <w:rFonts w:cs="Arial"/>
          <w:sz w:val="24"/>
          <w:szCs w:val="24"/>
        </w:rPr>
      </w:pPr>
      <w:r>
        <w:rPr>
          <w:rFonts w:cs="Arial"/>
          <w:sz w:val="24"/>
          <w:szCs w:val="24"/>
        </w:rPr>
        <w:t xml:space="preserve">Ver </w:t>
      </w:r>
      <w:r w:rsidR="0077223B">
        <w:rPr>
          <w:rFonts w:cs="Arial"/>
          <w:sz w:val="24"/>
          <w:szCs w:val="24"/>
        </w:rPr>
        <w:t>3</w:t>
      </w:r>
      <w:r>
        <w:rPr>
          <w:rFonts w:cs="Arial"/>
          <w:sz w:val="24"/>
          <w:szCs w:val="24"/>
        </w:rPr>
        <w:t>.0</w:t>
      </w:r>
      <w:r w:rsidR="003A093D">
        <w:rPr>
          <w:rFonts w:cs="Arial"/>
          <w:sz w:val="24"/>
          <w:szCs w:val="24"/>
        </w:rPr>
        <w:br w:type="page"/>
      </w:r>
    </w:p>
    <w:sdt>
      <w:sdtPr>
        <w:rPr>
          <w:rFonts w:ascii="Arial" w:eastAsia="Times New Roman" w:hAnsi="Arial" w:cs="Times New Roman"/>
          <w:b w:val="0"/>
          <w:bCs w:val="0"/>
          <w:color w:val="auto"/>
          <w:sz w:val="22"/>
          <w:szCs w:val="20"/>
        </w:rPr>
        <w:id w:val="1816443853"/>
        <w:docPartObj>
          <w:docPartGallery w:val="Table of Contents"/>
          <w:docPartUnique/>
        </w:docPartObj>
      </w:sdtPr>
      <w:sdtEndPr>
        <w:rPr>
          <w:rFonts w:cs="Arial"/>
          <w:noProof/>
          <w:sz w:val="24"/>
          <w:szCs w:val="24"/>
        </w:rPr>
      </w:sdtEndPr>
      <w:sdtContent>
        <w:p w14:paraId="455C0EA9" w14:textId="77777777" w:rsidR="00A24AA0" w:rsidRPr="00762F6B" w:rsidRDefault="00A24AA0" w:rsidP="002D3003">
          <w:pPr>
            <w:pStyle w:val="TOCHeading"/>
            <w:jc w:val="center"/>
            <w:rPr>
              <w:rFonts w:ascii="Arial" w:hAnsi="Arial" w:cs="Arial"/>
              <w:sz w:val="24"/>
              <w:szCs w:val="24"/>
            </w:rPr>
          </w:pPr>
          <w:r>
            <w:t>T</w:t>
          </w:r>
          <w:r w:rsidRPr="00836D35">
            <w:rPr>
              <w:rFonts w:ascii="Arial" w:hAnsi="Arial" w:cs="Arial"/>
              <w:sz w:val="24"/>
              <w:szCs w:val="24"/>
            </w:rPr>
            <w:t>able of Contents</w:t>
          </w:r>
        </w:p>
        <w:p w14:paraId="160E2CAA" w14:textId="77482FD0" w:rsidR="0077223B" w:rsidRDefault="006F5428">
          <w:pPr>
            <w:pStyle w:val="TOC1"/>
            <w:rPr>
              <w:rFonts w:asciiTheme="minorHAnsi" w:eastAsiaTheme="minorEastAsia" w:hAnsiTheme="minorHAnsi" w:cstheme="minorBidi"/>
              <w:noProof/>
              <w:sz w:val="22"/>
              <w:szCs w:val="22"/>
            </w:rPr>
          </w:pPr>
          <w:r>
            <w:rPr>
              <w:rFonts w:cs="Arial"/>
              <w:szCs w:val="24"/>
            </w:rPr>
            <w:fldChar w:fldCharType="begin"/>
          </w:r>
          <w:r w:rsidR="005B6F77">
            <w:rPr>
              <w:rFonts w:cs="Arial"/>
              <w:szCs w:val="24"/>
            </w:rPr>
            <w:instrText xml:space="preserve"> TOC \o "1-3" \h \z \u </w:instrText>
          </w:r>
          <w:r>
            <w:rPr>
              <w:rFonts w:cs="Arial"/>
              <w:szCs w:val="24"/>
            </w:rPr>
            <w:fldChar w:fldCharType="separate"/>
          </w:r>
          <w:hyperlink w:anchor="_Toc505954774" w:history="1">
            <w:r w:rsidR="0077223B" w:rsidRPr="0046774C">
              <w:rPr>
                <w:rStyle w:val="Hyperlink"/>
                <w:noProof/>
              </w:rPr>
              <w:t>Preface</w:t>
            </w:r>
            <w:r w:rsidR="0077223B">
              <w:rPr>
                <w:noProof/>
                <w:webHidden/>
              </w:rPr>
              <w:tab/>
            </w:r>
            <w:r w:rsidR="0077223B">
              <w:rPr>
                <w:noProof/>
                <w:webHidden/>
              </w:rPr>
              <w:fldChar w:fldCharType="begin"/>
            </w:r>
            <w:r w:rsidR="0077223B">
              <w:rPr>
                <w:noProof/>
                <w:webHidden/>
              </w:rPr>
              <w:instrText xml:space="preserve"> PAGEREF _Toc505954774 \h </w:instrText>
            </w:r>
            <w:r w:rsidR="0077223B">
              <w:rPr>
                <w:noProof/>
                <w:webHidden/>
              </w:rPr>
            </w:r>
            <w:r w:rsidR="0077223B">
              <w:rPr>
                <w:noProof/>
                <w:webHidden/>
              </w:rPr>
              <w:fldChar w:fldCharType="separate"/>
            </w:r>
            <w:r w:rsidR="0077223B">
              <w:rPr>
                <w:noProof/>
                <w:webHidden/>
              </w:rPr>
              <w:t>5</w:t>
            </w:r>
            <w:r w:rsidR="0077223B">
              <w:rPr>
                <w:noProof/>
                <w:webHidden/>
              </w:rPr>
              <w:fldChar w:fldCharType="end"/>
            </w:r>
          </w:hyperlink>
        </w:p>
        <w:p w14:paraId="38D4220B" w14:textId="023AE10F" w:rsidR="0077223B" w:rsidRDefault="0077223B">
          <w:pPr>
            <w:pStyle w:val="TOC1"/>
            <w:rPr>
              <w:rFonts w:asciiTheme="minorHAnsi" w:eastAsiaTheme="minorEastAsia" w:hAnsiTheme="minorHAnsi" w:cstheme="minorBidi"/>
              <w:noProof/>
              <w:sz w:val="22"/>
              <w:szCs w:val="22"/>
            </w:rPr>
          </w:pPr>
          <w:hyperlink w:anchor="_Toc505954775" w:history="1">
            <w:r w:rsidRPr="0046774C">
              <w:rPr>
                <w:rStyle w:val="Hyperlink"/>
                <w:noProof/>
              </w:rPr>
              <w:t>A.</w:t>
            </w:r>
            <w:r>
              <w:rPr>
                <w:rFonts w:asciiTheme="minorHAnsi" w:eastAsiaTheme="minorEastAsia" w:hAnsiTheme="minorHAnsi" w:cstheme="minorBidi"/>
                <w:noProof/>
                <w:sz w:val="22"/>
                <w:szCs w:val="22"/>
              </w:rPr>
              <w:tab/>
            </w:r>
            <w:r w:rsidRPr="0046774C">
              <w:rPr>
                <w:rStyle w:val="Hyperlink"/>
                <w:noProof/>
              </w:rPr>
              <w:t>WHAT ARE INSTITUTIONAL CONTROLS?</w:t>
            </w:r>
            <w:r>
              <w:rPr>
                <w:noProof/>
                <w:webHidden/>
              </w:rPr>
              <w:tab/>
            </w:r>
            <w:r>
              <w:rPr>
                <w:noProof/>
                <w:webHidden/>
              </w:rPr>
              <w:fldChar w:fldCharType="begin"/>
            </w:r>
            <w:r>
              <w:rPr>
                <w:noProof/>
                <w:webHidden/>
              </w:rPr>
              <w:instrText xml:space="preserve"> PAGEREF _Toc505954775 \h </w:instrText>
            </w:r>
            <w:r>
              <w:rPr>
                <w:noProof/>
                <w:webHidden/>
              </w:rPr>
            </w:r>
            <w:r>
              <w:rPr>
                <w:noProof/>
                <w:webHidden/>
              </w:rPr>
              <w:fldChar w:fldCharType="separate"/>
            </w:r>
            <w:r>
              <w:rPr>
                <w:noProof/>
                <w:webHidden/>
              </w:rPr>
              <w:t>5</w:t>
            </w:r>
            <w:r>
              <w:rPr>
                <w:noProof/>
                <w:webHidden/>
              </w:rPr>
              <w:fldChar w:fldCharType="end"/>
            </w:r>
          </w:hyperlink>
        </w:p>
        <w:p w14:paraId="3D2AC0E2" w14:textId="668CAD0F" w:rsidR="0077223B" w:rsidRDefault="0077223B">
          <w:pPr>
            <w:pStyle w:val="TOC1"/>
            <w:rPr>
              <w:rFonts w:asciiTheme="minorHAnsi" w:eastAsiaTheme="minorEastAsia" w:hAnsiTheme="minorHAnsi" w:cstheme="minorBidi"/>
              <w:noProof/>
              <w:sz w:val="22"/>
              <w:szCs w:val="22"/>
            </w:rPr>
          </w:pPr>
          <w:hyperlink w:anchor="_Toc505954776" w:history="1">
            <w:r w:rsidRPr="0046774C">
              <w:rPr>
                <w:rStyle w:val="Hyperlink"/>
                <w:noProof/>
              </w:rPr>
              <w:t>B.</w:t>
            </w:r>
            <w:r>
              <w:rPr>
                <w:rFonts w:asciiTheme="minorHAnsi" w:eastAsiaTheme="minorEastAsia" w:hAnsiTheme="minorHAnsi" w:cstheme="minorBidi"/>
                <w:noProof/>
                <w:sz w:val="22"/>
                <w:szCs w:val="22"/>
              </w:rPr>
              <w:tab/>
            </w:r>
            <w:r w:rsidRPr="0046774C">
              <w:rPr>
                <w:rStyle w:val="Hyperlink"/>
                <w:noProof/>
              </w:rPr>
              <w:t>WHEN IS THE USE OF AN INSTITUTIONAL CONTROL APPROPRIATE?</w:t>
            </w:r>
            <w:r>
              <w:rPr>
                <w:noProof/>
                <w:webHidden/>
              </w:rPr>
              <w:tab/>
            </w:r>
            <w:r>
              <w:rPr>
                <w:noProof/>
                <w:webHidden/>
              </w:rPr>
              <w:fldChar w:fldCharType="begin"/>
            </w:r>
            <w:r>
              <w:rPr>
                <w:noProof/>
                <w:webHidden/>
              </w:rPr>
              <w:instrText xml:space="preserve"> PAGEREF _Toc505954776 \h </w:instrText>
            </w:r>
            <w:r>
              <w:rPr>
                <w:noProof/>
                <w:webHidden/>
              </w:rPr>
            </w:r>
            <w:r>
              <w:rPr>
                <w:noProof/>
                <w:webHidden/>
              </w:rPr>
              <w:fldChar w:fldCharType="separate"/>
            </w:r>
            <w:r>
              <w:rPr>
                <w:noProof/>
                <w:webHidden/>
              </w:rPr>
              <w:t>6</w:t>
            </w:r>
            <w:r>
              <w:rPr>
                <w:noProof/>
                <w:webHidden/>
              </w:rPr>
              <w:fldChar w:fldCharType="end"/>
            </w:r>
          </w:hyperlink>
        </w:p>
        <w:p w14:paraId="2C36837B" w14:textId="1E48726F" w:rsidR="0077223B" w:rsidRDefault="0077223B">
          <w:pPr>
            <w:pStyle w:val="TOC2"/>
            <w:rPr>
              <w:rFonts w:asciiTheme="minorHAnsi" w:eastAsiaTheme="minorEastAsia" w:hAnsiTheme="minorHAnsi" w:cstheme="minorBidi"/>
              <w:noProof/>
              <w:sz w:val="22"/>
              <w:szCs w:val="22"/>
            </w:rPr>
          </w:pPr>
          <w:hyperlink w:anchor="_Toc505954777" w:history="1">
            <w:r w:rsidRPr="0046774C">
              <w:rPr>
                <w:rStyle w:val="Hyperlink"/>
                <w:noProof/>
              </w:rPr>
              <w:t>Engineering Controls (ECs).</w:t>
            </w:r>
            <w:r>
              <w:rPr>
                <w:noProof/>
                <w:webHidden/>
              </w:rPr>
              <w:tab/>
            </w:r>
            <w:r>
              <w:rPr>
                <w:noProof/>
                <w:webHidden/>
              </w:rPr>
              <w:fldChar w:fldCharType="begin"/>
            </w:r>
            <w:r>
              <w:rPr>
                <w:noProof/>
                <w:webHidden/>
              </w:rPr>
              <w:instrText xml:space="preserve"> PAGEREF _Toc505954777 \h </w:instrText>
            </w:r>
            <w:r>
              <w:rPr>
                <w:noProof/>
                <w:webHidden/>
              </w:rPr>
            </w:r>
            <w:r>
              <w:rPr>
                <w:noProof/>
                <w:webHidden/>
              </w:rPr>
              <w:fldChar w:fldCharType="separate"/>
            </w:r>
            <w:r>
              <w:rPr>
                <w:noProof/>
                <w:webHidden/>
              </w:rPr>
              <w:t>7</w:t>
            </w:r>
            <w:r>
              <w:rPr>
                <w:noProof/>
                <w:webHidden/>
              </w:rPr>
              <w:fldChar w:fldCharType="end"/>
            </w:r>
          </w:hyperlink>
        </w:p>
        <w:p w14:paraId="425ED64E" w14:textId="6B8137EC" w:rsidR="0077223B" w:rsidRDefault="0077223B">
          <w:pPr>
            <w:pStyle w:val="TOC2"/>
            <w:rPr>
              <w:rFonts w:asciiTheme="minorHAnsi" w:eastAsiaTheme="minorEastAsia" w:hAnsiTheme="minorHAnsi" w:cstheme="minorBidi"/>
              <w:noProof/>
              <w:sz w:val="22"/>
              <w:szCs w:val="22"/>
            </w:rPr>
          </w:pPr>
          <w:hyperlink w:anchor="_Toc505954778" w:history="1">
            <w:r w:rsidRPr="0046774C">
              <w:rPr>
                <w:rStyle w:val="Hyperlink"/>
                <w:noProof/>
              </w:rPr>
              <w:t>Engineering Control Maintenance Plan (ECMP).</w:t>
            </w:r>
            <w:r>
              <w:rPr>
                <w:noProof/>
                <w:webHidden/>
              </w:rPr>
              <w:tab/>
            </w:r>
            <w:r>
              <w:rPr>
                <w:noProof/>
                <w:webHidden/>
              </w:rPr>
              <w:fldChar w:fldCharType="begin"/>
            </w:r>
            <w:r>
              <w:rPr>
                <w:noProof/>
                <w:webHidden/>
              </w:rPr>
              <w:instrText xml:space="preserve"> PAGEREF _Toc505954778 \h </w:instrText>
            </w:r>
            <w:r>
              <w:rPr>
                <w:noProof/>
                <w:webHidden/>
              </w:rPr>
            </w:r>
            <w:r>
              <w:rPr>
                <w:noProof/>
                <w:webHidden/>
              </w:rPr>
              <w:fldChar w:fldCharType="separate"/>
            </w:r>
            <w:r>
              <w:rPr>
                <w:noProof/>
                <w:webHidden/>
              </w:rPr>
              <w:t>8</w:t>
            </w:r>
            <w:r>
              <w:rPr>
                <w:noProof/>
                <w:webHidden/>
              </w:rPr>
              <w:fldChar w:fldCharType="end"/>
            </w:r>
          </w:hyperlink>
        </w:p>
        <w:p w14:paraId="4B505942" w14:textId="3235745B" w:rsidR="0077223B" w:rsidRDefault="0077223B">
          <w:pPr>
            <w:pStyle w:val="TOC2"/>
            <w:rPr>
              <w:rFonts w:asciiTheme="minorHAnsi" w:eastAsiaTheme="minorEastAsia" w:hAnsiTheme="minorHAnsi" w:cstheme="minorBidi"/>
              <w:noProof/>
              <w:sz w:val="22"/>
              <w:szCs w:val="22"/>
            </w:rPr>
          </w:pPr>
          <w:hyperlink w:anchor="_Toc505954779" w:history="1">
            <w:r w:rsidRPr="0046774C">
              <w:rPr>
                <w:rStyle w:val="Hyperlink"/>
                <w:noProof/>
              </w:rPr>
              <w:t>Interim Institutional Controls.</w:t>
            </w:r>
            <w:r>
              <w:rPr>
                <w:noProof/>
                <w:webHidden/>
              </w:rPr>
              <w:tab/>
            </w:r>
            <w:r>
              <w:rPr>
                <w:noProof/>
                <w:webHidden/>
              </w:rPr>
              <w:fldChar w:fldCharType="begin"/>
            </w:r>
            <w:r>
              <w:rPr>
                <w:noProof/>
                <w:webHidden/>
              </w:rPr>
              <w:instrText xml:space="preserve"> PAGEREF _Toc505954779 \h </w:instrText>
            </w:r>
            <w:r>
              <w:rPr>
                <w:noProof/>
                <w:webHidden/>
              </w:rPr>
            </w:r>
            <w:r>
              <w:rPr>
                <w:noProof/>
                <w:webHidden/>
              </w:rPr>
              <w:fldChar w:fldCharType="separate"/>
            </w:r>
            <w:r>
              <w:rPr>
                <w:noProof/>
                <w:webHidden/>
              </w:rPr>
              <w:t>8</w:t>
            </w:r>
            <w:r>
              <w:rPr>
                <w:noProof/>
                <w:webHidden/>
              </w:rPr>
              <w:fldChar w:fldCharType="end"/>
            </w:r>
          </w:hyperlink>
        </w:p>
        <w:p w14:paraId="647D1A88" w14:textId="6AF7540A" w:rsidR="0077223B" w:rsidRDefault="0077223B">
          <w:pPr>
            <w:pStyle w:val="TOC2"/>
            <w:rPr>
              <w:rFonts w:asciiTheme="minorHAnsi" w:eastAsiaTheme="minorEastAsia" w:hAnsiTheme="minorHAnsi" w:cstheme="minorBidi"/>
              <w:noProof/>
              <w:sz w:val="22"/>
              <w:szCs w:val="22"/>
            </w:rPr>
          </w:pPr>
          <w:hyperlink w:anchor="_Toc505954780" w:history="1">
            <w:r w:rsidRPr="0046774C">
              <w:rPr>
                <w:rStyle w:val="Hyperlink"/>
                <w:noProof/>
              </w:rPr>
              <w:t>Institutional Control on Non-Source Property.</w:t>
            </w:r>
            <w:r>
              <w:rPr>
                <w:noProof/>
                <w:webHidden/>
              </w:rPr>
              <w:tab/>
            </w:r>
            <w:r>
              <w:rPr>
                <w:noProof/>
                <w:webHidden/>
              </w:rPr>
              <w:fldChar w:fldCharType="begin"/>
            </w:r>
            <w:r>
              <w:rPr>
                <w:noProof/>
                <w:webHidden/>
              </w:rPr>
              <w:instrText xml:space="preserve"> PAGEREF _Toc505954780 \h </w:instrText>
            </w:r>
            <w:r>
              <w:rPr>
                <w:noProof/>
                <w:webHidden/>
              </w:rPr>
            </w:r>
            <w:r>
              <w:rPr>
                <w:noProof/>
                <w:webHidden/>
              </w:rPr>
              <w:fldChar w:fldCharType="separate"/>
            </w:r>
            <w:r>
              <w:rPr>
                <w:noProof/>
                <w:webHidden/>
              </w:rPr>
              <w:t>9</w:t>
            </w:r>
            <w:r>
              <w:rPr>
                <w:noProof/>
                <w:webHidden/>
              </w:rPr>
              <w:fldChar w:fldCharType="end"/>
            </w:r>
          </w:hyperlink>
        </w:p>
        <w:p w14:paraId="2E6FC047" w14:textId="40558F09" w:rsidR="0077223B" w:rsidRDefault="0077223B">
          <w:pPr>
            <w:pStyle w:val="TOC2"/>
            <w:rPr>
              <w:rFonts w:asciiTheme="minorHAnsi" w:eastAsiaTheme="minorEastAsia" w:hAnsiTheme="minorHAnsi" w:cstheme="minorBidi"/>
              <w:noProof/>
              <w:sz w:val="22"/>
              <w:szCs w:val="22"/>
            </w:rPr>
          </w:pPr>
          <w:hyperlink w:anchor="_Toc505954781" w:history="1">
            <w:r w:rsidRPr="0046774C">
              <w:rPr>
                <w:rStyle w:val="Hyperlink"/>
                <w:noProof/>
              </w:rPr>
              <w:t>Restricting Future use of the Property Based on Actual Conditions of Exposure.</w:t>
            </w:r>
            <w:r>
              <w:rPr>
                <w:noProof/>
                <w:webHidden/>
              </w:rPr>
              <w:tab/>
            </w:r>
            <w:r>
              <w:rPr>
                <w:noProof/>
                <w:webHidden/>
              </w:rPr>
              <w:fldChar w:fldCharType="begin"/>
            </w:r>
            <w:r>
              <w:rPr>
                <w:noProof/>
                <w:webHidden/>
              </w:rPr>
              <w:instrText xml:space="preserve"> PAGEREF _Toc505954781 \h </w:instrText>
            </w:r>
            <w:r>
              <w:rPr>
                <w:noProof/>
                <w:webHidden/>
              </w:rPr>
            </w:r>
            <w:r>
              <w:rPr>
                <w:noProof/>
                <w:webHidden/>
              </w:rPr>
              <w:fldChar w:fldCharType="separate"/>
            </w:r>
            <w:r>
              <w:rPr>
                <w:noProof/>
                <w:webHidden/>
              </w:rPr>
              <w:t>9</w:t>
            </w:r>
            <w:r>
              <w:rPr>
                <w:noProof/>
                <w:webHidden/>
              </w:rPr>
              <w:fldChar w:fldCharType="end"/>
            </w:r>
          </w:hyperlink>
        </w:p>
        <w:p w14:paraId="10303AB7" w14:textId="570D4DD8" w:rsidR="0077223B" w:rsidRDefault="0077223B">
          <w:pPr>
            <w:pStyle w:val="TOC2"/>
            <w:rPr>
              <w:rFonts w:asciiTheme="minorHAnsi" w:eastAsiaTheme="minorEastAsia" w:hAnsiTheme="minorHAnsi" w:cstheme="minorBidi"/>
              <w:noProof/>
              <w:sz w:val="22"/>
              <w:szCs w:val="22"/>
            </w:rPr>
          </w:pPr>
          <w:hyperlink w:anchor="_Toc505954782" w:history="1">
            <w:r w:rsidRPr="0046774C">
              <w:rPr>
                <w:rStyle w:val="Hyperlink"/>
                <w:noProof/>
              </w:rPr>
              <w:t>Restricting a Portion of the Property.</w:t>
            </w:r>
            <w:r>
              <w:rPr>
                <w:noProof/>
                <w:webHidden/>
              </w:rPr>
              <w:tab/>
            </w:r>
            <w:r>
              <w:rPr>
                <w:noProof/>
                <w:webHidden/>
              </w:rPr>
              <w:fldChar w:fldCharType="begin"/>
            </w:r>
            <w:r>
              <w:rPr>
                <w:noProof/>
                <w:webHidden/>
              </w:rPr>
              <w:instrText xml:space="preserve"> PAGEREF _Toc505954782 \h </w:instrText>
            </w:r>
            <w:r>
              <w:rPr>
                <w:noProof/>
                <w:webHidden/>
              </w:rPr>
            </w:r>
            <w:r>
              <w:rPr>
                <w:noProof/>
                <w:webHidden/>
              </w:rPr>
              <w:fldChar w:fldCharType="separate"/>
            </w:r>
            <w:r>
              <w:rPr>
                <w:noProof/>
                <w:webHidden/>
              </w:rPr>
              <w:t>10</w:t>
            </w:r>
            <w:r>
              <w:rPr>
                <w:noProof/>
                <w:webHidden/>
              </w:rPr>
              <w:fldChar w:fldCharType="end"/>
            </w:r>
          </w:hyperlink>
        </w:p>
        <w:p w14:paraId="25492692" w14:textId="5E383987" w:rsidR="0077223B" w:rsidRDefault="0077223B">
          <w:pPr>
            <w:pStyle w:val="TOC2"/>
            <w:rPr>
              <w:rFonts w:asciiTheme="minorHAnsi" w:eastAsiaTheme="minorEastAsia" w:hAnsiTheme="minorHAnsi" w:cstheme="minorBidi"/>
              <w:noProof/>
              <w:sz w:val="22"/>
              <w:szCs w:val="22"/>
            </w:rPr>
          </w:pPr>
          <w:hyperlink w:anchor="_Toc505954783" w:history="1">
            <w:r w:rsidRPr="0046774C">
              <w:rPr>
                <w:rStyle w:val="Hyperlink"/>
                <w:noProof/>
              </w:rPr>
              <w:t>“Low Yield/Poor Quality” Cleanup Target Levels.</w:t>
            </w:r>
            <w:r>
              <w:rPr>
                <w:noProof/>
                <w:webHidden/>
              </w:rPr>
              <w:tab/>
            </w:r>
            <w:r>
              <w:rPr>
                <w:noProof/>
                <w:webHidden/>
              </w:rPr>
              <w:fldChar w:fldCharType="begin"/>
            </w:r>
            <w:r>
              <w:rPr>
                <w:noProof/>
                <w:webHidden/>
              </w:rPr>
              <w:instrText xml:space="preserve"> PAGEREF _Toc505954783 \h </w:instrText>
            </w:r>
            <w:r>
              <w:rPr>
                <w:noProof/>
                <w:webHidden/>
              </w:rPr>
            </w:r>
            <w:r>
              <w:rPr>
                <w:noProof/>
                <w:webHidden/>
              </w:rPr>
              <w:fldChar w:fldCharType="separate"/>
            </w:r>
            <w:r>
              <w:rPr>
                <w:noProof/>
                <w:webHidden/>
              </w:rPr>
              <w:t>12</w:t>
            </w:r>
            <w:r>
              <w:rPr>
                <w:noProof/>
                <w:webHidden/>
              </w:rPr>
              <w:fldChar w:fldCharType="end"/>
            </w:r>
          </w:hyperlink>
        </w:p>
        <w:p w14:paraId="02596956" w14:textId="346B0A77" w:rsidR="0077223B" w:rsidRDefault="0077223B">
          <w:pPr>
            <w:pStyle w:val="TOC1"/>
            <w:rPr>
              <w:rFonts w:asciiTheme="minorHAnsi" w:eastAsiaTheme="minorEastAsia" w:hAnsiTheme="minorHAnsi" w:cstheme="minorBidi"/>
              <w:noProof/>
              <w:sz w:val="22"/>
              <w:szCs w:val="22"/>
            </w:rPr>
          </w:pPr>
          <w:hyperlink w:anchor="_Toc505954784" w:history="1">
            <w:r w:rsidRPr="0046774C">
              <w:rPr>
                <w:rStyle w:val="Hyperlink"/>
                <w:noProof/>
              </w:rPr>
              <w:t>C.</w:t>
            </w:r>
            <w:r>
              <w:rPr>
                <w:rFonts w:asciiTheme="minorHAnsi" w:eastAsiaTheme="minorEastAsia" w:hAnsiTheme="minorHAnsi" w:cstheme="minorBidi"/>
                <w:noProof/>
                <w:sz w:val="22"/>
                <w:szCs w:val="22"/>
              </w:rPr>
              <w:tab/>
            </w:r>
            <w:r w:rsidRPr="0046774C">
              <w:rPr>
                <w:rStyle w:val="Hyperlink"/>
                <w:noProof/>
              </w:rPr>
              <w:t>CREATING AND USING INSTITUTIONAL CONTROLS</w:t>
            </w:r>
            <w:r>
              <w:rPr>
                <w:noProof/>
                <w:webHidden/>
              </w:rPr>
              <w:tab/>
            </w:r>
            <w:r>
              <w:rPr>
                <w:noProof/>
                <w:webHidden/>
              </w:rPr>
              <w:fldChar w:fldCharType="begin"/>
            </w:r>
            <w:r>
              <w:rPr>
                <w:noProof/>
                <w:webHidden/>
              </w:rPr>
              <w:instrText xml:space="preserve"> PAGEREF _Toc505954784 \h </w:instrText>
            </w:r>
            <w:r>
              <w:rPr>
                <w:noProof/>
                <w:webHidden/>
              </w:rPr>
            </w:r>
            <w:r>
              <w:rPr>
                <w:noProof/>
                <w:webHidden/>
              </w:rPr>
              <w:fldChar w:fldCharType="separate"/>
            </w:r>
            <w:r>
              <w:rPr>
                <w:noProof/>
                <w:webHidden/>
              </w:rPr>
              <w:t>13</w:t>
            </w:r>
            <w:r>
              <w:rPr>
                <w:noProof/>
                <w:webHidden/>
              </w:rPr>
              <w:fldChar w:fldCharType="end"/>
            </w:r>
          </w:hyperlink>
        </w:p>
        <w:p w14:paraId="3B2AC7DB" w14:textId="4A739716" w:rsidR="0077223B" w:rsidRDefault="0077223B">
          <w:pPr>
            <w:pStyle w:val="TOC2"/>
            <w:rPr>
              <w:rFonts w:asciiTheme="minorHAnsi" w:eastAsiaTheme="minorEastAsia" w:hAnsiTheme="minorHAnsi" w:cstheme="minorBidi"/>
              <w:noProof/>
              <w:sz w:val="22"/>
              <w:szCs w:val="22"/>
            </w:rPr>
          </w:pPr>
          <w:hyperlink w:anchor="_Toc505954785" w:history="1">
            <w:r w:rsidRPr="0046774C">
              <w:rPr>
                <w:rStyle w:val="Hyperlink"/>
                <w:rFonts w:eastAsia="Arial"/>
                <w:noProof/>
              </w:rPr>
              <w:t>Considerations for Evaluating Local Governmental Controls</w:t>
            </w:r>
            <w:r>
              <w:rPr>
                <w:noProof/>
                <w:webHidden/>
              </w:rPr>
              <w:tab/>
            </w:r>
            <w:r>
              <w:rPr>
                <w:noProof/>
                <w:webHidden/>
              </w:rPr>
              <w:fldChar w:fldCharType="begin"/>
            </w:r>
            <w:r>
              <w:rPr>
                <w:noProof/>
                <w:webHidden/>
              </w:rPr>
              <w:instrText xml:space="preserve"> PAGEREF _Toc505954785 \h </w:instrText>
            </w:r>
            <w:r>
              <w:rPr>
                <w:noProof/>
                <w:webHidden/>
              </w:rPr>
            </w:r>
            <w:r>
              <w:rPr>
                <w:noProof/>
                <w:webHidden/>
              </w:rPr>
              <w:fldChar w:fldCharType="separate"/>
            </w:r>
            <w:r>
              <w:rPr>
                <w:noProof/>
                <w:webHidden/>
              </w:rPr>
              <w:t>14</w:t>
            </w:r>
            <w:r>
              <w:rPr>
                <w:noProof/>
                <w:webHidden/>
              </w:rPr>
              <w:fldChar w:fldCharType="end"/>
            </w:r>
          </w:hyperlink>
        </w:p>
        <w:p w14:paraId="7341FE90" w14:textId="54045E7B" w:rsidR="0077223B" w:rsidRDefault="0077223B">
          <w:pPr>
            <w:pStyle w:val="TOC2"/>
            <w:rPr>
              <w:rFonts w:asciiTheme="minorHAnsi" w:eastAsiaTheme="minorEastAsia" w:hAnsiTheme="minorHAnsi" w:cstheme="minorBidi"/>
              <w:noProof/>
              <w:sz w:val="22"/>
              <w:szCs w:val="22"/>
            </w:rPr>
          </w:pPr>
          <w:hyperlink w:anchor="_Toc505954786" w:history="1">
            <w:r w:rsidRPr="0046774C">
              <w:rPr>
                <w:rStyle w:val="Hyperlink"/>
                <w:rFonts w:eastAsia="Arial" w:cs="Arial"/>
                <w:noProof/>
              </w:rPr>
              <w:t>FDEP FDOT Memorandum of Understanding (MOU)</w:t>
            </w:r>
            <w:r>
              <w:rPr>
                <w:noProof/>
                <w:webHidden/>
              </w:rPr>
              <w:tab/>
            </w:r>
            <w:r>
              <w:rPr>
                <w:noProof/>
                <w:webHidden/>
              </w:rPr>
              <w:fldChar w:fldCharType="begin"/>
            </w:r>
            <w:r>
              <w:rPr>
                <w:noProof/>
                <w:webHidden/>
              </w:rPr>
              <w:instrText xml:space="preserve"> PAGEREF _Toc505954786 \h </w:instrText>
            </w:r>
            <w:r>
              <w:rPr>
                <w:noProof/>
                <w:webHidden/>
              </w:rPr>
            </w:r>
            <w:r>
              <w:rPr>
                <w:noProof/>
                <w:webHidden/>
              </w:rPr>
              <w:fldChar w:fldCharType="separate"/>
            </w:r>
            <w:r>
              <w:rPr>
                <w:noProof/>
                <w:webHidden/>
              </w:rPr>
              <w:t>15</w:t>
            </w:r>
            <w:r>
              <w:rPr>
                <w:noProof/>
                <w:webHidden/>
              </w:rPr>
              <w:fldChar w:fldCharType="end"/>
            </w:r>
          </w:hyperlink>
        </w:p>
        <w:p w14:paraId="45CFE1A2" w14:textId="2AA05372" w:rsidR="0077223B" w:rsidRDefault="0077223B">
          <w:pPr>
            <w:pStyle w:val="TOC2"/>
            <w:rPr>
              <w:rFonts w:asciiTheme="minorHAnsi" w:eastAsiaTheme="minorEastAsia" w:hAnsiTheme="minorHAnsi" w:cstheme="minorBidi"/>
              <w:noProof/>
              <w:sz w:val="22"/>
              <w:szCs w:val="22"/>
            </w:rPr>
          </w:pPr>
          <w:hyperlink w:anchor="_Toc505954787" w:history="1">
            <w:r w:rsidRPr="0046774C">
              <w:rPr>
                <w:rStyle w:val="Hyperlink"/>
                <w:noProof/>
              </w:rPr>
              <w:t>Evaluation of Exposure Routes when Using ICs other than RCs</w:t>
            </w:r>
            <w:r>
              <w:rPr>
                <w:noProof/>
                <w:webHidden/>
              </w:rPr>
              <w:tab/>
            </w:r>
            <w:r>
              <w:rPr>
                <w:noProof/>
                <w:webHidden/>
              </w:rPr>
              <w:fldChar w:fldCharType="begin"/>
            </w:r>
            <w:r>
              <w:rPr>
                <w:noProof/>
                <w:webHidden/>
              </w:rPr>
              <w:instrText xml:space="preserve"> PAGEREF _Toc505954787 \h </w:instrText>
            </w:r>
            <w:r>
              <w:rPr>
                <w:noProof/>
                <w:webHidden/>
              </w:rPr>
            </w:r>
            <w:r>
              <w:rPr>
                <w:noProof/>
                <w:webHidden/>
              </w:rPr>
              <w:fldChar w:fldCharType="separate"/>
            </w:r>
            <w:r>
              <w:rPr>
                <w:noProof/>
                <w:webHidden/>
              </w:rPr>
              <w:t>16</w:t>
            </w:r>
            <w:r>
              <w:rPr>
                <w:noProof/>
                <w:webHidden/>
              </w:rPr>
              <w:fldChar w:fldCharType="end"/>
            </w:r>
          </w:hyperlink>
        </w:p>
        <w:p w14:paraId="530FDF7D" w14:textId="2137FD41" w:rsidR="0077223B" w:rsidRDefault="0077223B">
          <w:pPr>
            <w:pStyle w:val="TOC2"/>
            <w:rPr>
              <w:rFonts w:asciiTheme="minorHAnsi" w:eastAsiaTheme="minorEastAsia" w:hAnsiTheme="minorHAnsi" w:cstheme="minorBidi"/>
              <w:noProof/>
              <w:sz w:val="22"/>
              <w:szCs w:val="22"/>
            </w:rPr>
          </w:pPr>
          <w:hyperlink w:anchor="_Toc505954788" w:history="1">
            <w:r w:rsidRPr="0046774C">
              <w:rPr>
                <w:rStyle w:val="Hyperlink"/>
                <w:noProof/>
              </w:rPr>
              <w:t>Site/Project Manager Review</w:t>
            </w:r>
            <w:r>
              <w:rPr>
                <w:noProof/>
                <w:webHidden/>
              </w:rPr>
              <w:tab/>
            </w:r>
            <w:r>
              <w:rPr>
                <w:noProof/>
                <w:webHidden/>
              </w:rPr>
              <w:fldChar w:fldCharType="begin"/>
            </w:r>
            <w:r>
              <w:rPr>
                <w:noProof/>
                <w:webHidden/>
              </w:rPr>
              <w:instrText xml:space="preserve"> PAGEREF _Toc505954788 \h </w:instrText>
            </w:r>
            <w:r>
              <w:rPr>
                <w:noProof/>
                <w:webHidden/>
              </w:rPr>
            </w:r>
            <w:r>
              <w:rPr>
                <w:noProof/>
                <w:webHidden/>
              </w:rPr>
              <w:fldChar w:fldCharType="separate"/>
            </w:r>
            <w:r>
              <w:rPr>
                <w:noProof/>
                <w:webHidden/>
              </w:rPr>
              <w:t>16</w:t>
            </w:r>
            <w:r>
              <w:rPr>
                <w:noProof/>
                <w:webHidden/>
              </w:rPr>
              <w:fldChar w:fldCharType="end"/>
            </w:r>
          </w:hyperlink>
        </w:p>
        <w:p w14:paraId="22FD9DDF" w14:textId="7C233F88" w:rsidR="0077223B" w:rsidRDefault="0077223B">
          <w:pPr>
            <w:pStyle w:val="TOC3"/>
            <w:rPr>
              <w:rFonts w:asciiTheme="minorHAnsi" w:eastAsiaTheme="minorEastAsia" w:hAnsiTheme="minorHAnsi" w:cstheme="minorBidi"/>
              <w:noProof/>
              <w:szCs w:val="22"/>
            </w:rPr>
          </w:pPr>
          <w:hyperlink w:anchor="_Toc505954789" w:history="1">
            <w:r w:rsidRPr="0046774C">
              <w:rPr>
                <w:rStyle w:val="Hyperlink"/>
                <w:noProof/>
              </w:rPr>
              <w:t>Deed.</w:t>
            </w:r>
            <w:r>
              <w:rPr>
                <w:noProof/>
                <w:webHidden/>
              </w:rPr>
              <w:tab/>
            </w:r>
            <w:r>
              <w:rPr>
                <w:noProof/>
                <w:webHidden/>
              </w:rPr>
              <w:fldChar w:fldCharType="begin"/>
            </w:r>
            <w:r>
              <w:rPr>
                <w:noProof/>
                <w:webHidden/>
              </w:rPr>
              <w:instrText xml:space="preserve"> PAGEREF _Toc505954789 \h </w:instrText>
            </w:r>
            <w:r>
              <w:rPr>
                <w:noProof/>
                <w:webHidden/>
              </w:rPr>
            </w:r>
            <w:r>
              <w:rPr>
                <w:noProof/>
                <w:webHidden/>
              </w:rPr>
              <w:fldChar w:fldCharType="separate"/>
            </w:r>
            <w:r>
              <w:rPr>
                <w:noProof/>
                <w:webHidden/>
              </w:rPr>
              <w:t>18</w:t>
            </w:r>
            <w:r>
              <w:rPr>
                <w:noProof/>
                <w:webHidden/>
              </w:rPr>
              <w:fldChar w:fldCharType="end"/>
            </w:r>
          </w:hyperlink>
        </w:p>
        <w:p w14:paraId="769E3738" w14:textId="5C52CA1F" w:rsidR="0077223B" w:rsidRDefault="0077223B">
          <w:pPr>
            <w:pStyle w:val="TOC3"/>
            <w:rPr>
              <w:rFonts w:asciiTheme="minorHAnsi" w:eastAsiaTheme="minorEastAsia" w:hAnsiTheme="minorHAnsi" w:cstheme="minorBidi"/>
              <w:noProof/>
              <w:szCs w:val="22"/>
            </w:rPr>
          </w:pPr>
          <w:hyperlink w:anchor="_Toc505954790" w:history="1">
            <w:r w:rsidRPr="0046774C">
              <w:rPr>
                <w:rStyle w:val="Hyperlink"/>
                <w:noProof/>
              </w:rPr>
              <w:t>Legal Description.</w:t>
            </w:r>
            <w:r>
              <w:rPr>
                <w:noProof/>
                <w:webHidden/>
              </w:rPr>
              <w:tab/>
            </w:r>
            <w:r>
              <w:rPr>
                <w:noProof/>
                <w:webHidden/>
              </w:rPr>
              <w:fldChar w:fldCharType="begin"/>
            </w:r>
            <w:r>
              <w:rPr>
                <w:noProof/>
                <w:webHidden/>
              </w:rPr>
              <w:instrText xml:space="preserve"> PAGEREF _Toc505954790 \h </w:instrText>
            </w:r>
            <w:r>
              <w:rPr>
                <w:noProof/>
                <w:webHidden/>
              </w:rPr>
            </w:r>
            <w:r>
              <w:rPr>
                <w:noProof/>
                <w:webHidden/>
              </w:rPr>
              <w:fldChar w:fldCharType="separate"/>
            </w:r>
            <w:r>
              <w:rPr>
                <w:noProof/>
                <w:webHidden/>
              </w:rPr>
              <w:t>18</w:t>
            </w:r>
            <w:r>
              <w:rPr>
                <w:noProof/>
                <w:webHidden/>
              </w:rPr>
              <w:fldChar w:fldCharType="end"/>
            </w:r>
          </w:hyperlink>
        </w:p>
        <w:p w14:paraId="2EB95CED" w14:textId="637C5A84" w:rsidR="0077223B" w:rsidRDefault="0077223B">
          <w:pPr>
            <w:pStyle w:val="TOC3"/>
            <w:rPr>
              <w:rFonts w:asciiTheme="minorHAnsi" w:eastAsiaTheme="minorEastAsia" w:hAnsiTheme="minorHAnsi" w:cstheme="minorBidi"/>
              <w:noProof/>
              <w:szCs w:val="22"/>
            </w:rPr>
          </w:pPr>
          <w:hyperlink w:anchor="_Toc505954791" w:history="1">
            <w:r w:rsidRPr="0046774C">
              <w:rPr>
                <w:rStyle w:val="Hyperlink"/>
                <w:noProof/>
              </w:rPr>
              <w:t>Survey.</w:t>
            </w:r>
            <w:r>
              <w:rPr>
                <w:noProof/>
                <w:webHidden/>
              </w:rPr>
              <w:tab/>
            </w:r>
            <w:r>
              <w:rPr>
                <w:noProof/>
                <w:webHidden/>
              </w:rPr>
              <w:fldChar w:fldCharType="begin"/>
            </w:r>
            <w:r>
              <w:rPr>
                <w:noProof/>
                <w:webHidden/>
              </w:rPr>
              <w:instrText xml:space="preserve"> PAGEREF _Toc505954791 \h </w:instrText>
            </w:r>
            <w:r>
              <w:rPr>
                <w:noProof/>
                <w:webHidden/>
              </w:rPr>
            </w:r>
            <w:r>
              <w:rPr>
                <w:noProof/>
                <w:webHidden/>
              </w:rPr>
              <w:fldChar w:fldCharType="separate"/>
            </w:r>
            <w:r>
              <w:rPr>
                <w:noProof/>
                <w:webHidden/>
              </w:rPr>
              <w:t>19</w:t>
            </w:r>
            <w:r>
              <w:rPr>
                <w:noProof/>
                <w:webHidden/>
              </w:rPr>
              <w:fldChar w:fldCharType="end"/>
            </w:r>
          </w:hyperlink>
        </w:p>
        <w:p w14:paraId="182EB40F" w14:textId="1B678515" w:rsidR="0077223B" w:rsidRDefault="0077223B">
          <w:pPr>
            <w:pStyle w:val="TOC3"/>
            <w:rPr>
              <w:rFonts w:asciiTheme="minorHAnsi" w:eastAsiaTheme="minorEastAsia" w:hAnsiTheme="minorHAnsi" w:cstheme="minorBidi"/>
              <w:noProof/>
              <w:szCs w:val="22"/>
            </w:rPr>
          </w:pPr>
          <w:hyperlink w:anchor="_Toc505954792" w:history="1">
            <w:r w:rsidRPr="0046774C">
              <w:rPr>
                <w:rStyle w:val="Hyperlink"/>
                <w:noProof/>
              </w:rPr>
              <w:t>Title Report.</w:t>
            </w:r>
            <w:r>
              <w:rPr>
                <w:noProof/>
                <w:webHidden/>
              </w:rPr>
              <w:tab/>
            </w:r>
            <w:r>
              <w:rPr>
                <w:noProof/>
                <w:webHidden/>
              </w:rPr>
              <w:fldChar w:fldCharType="begin"/>
            </w:r>
            <w:r>
              <w:rPr>
                <w:noProof/>
                <w:webHidden/>
              </w:rPr>
              <w:instrText xml:space="preserve"> PAGEREF _Toc505954792 \h </w:instrText>
            </w:r>
            <w:r>
              <w:rPr>
                <w:noProof/>
                <w:webHidden/>
              </w:rPr>
            </w:r>
            <w:r>
              <w:rPr>
                <w:noProof/>
                <w:webHidden/>
              </w:rPr>
              <w:fldChar w:fldCharType="separate"/>
            </w:r>
            <w:r>
              <w:rPr>
                <w:noProof/>
                <w:webHidden/>
              </w:rPr>
              <w:t>19</w:t>
            </w:r>
            <w:r>
              <w:rPr>
                <w:noProof/>
                <w:webHidden/>
              </w:rPr>
              <w:fldChar w:fldCharType="end"/>
            </w:r>
          </w:hyperlink>
        </w:p>
        <w:p w14:paraId="52BE739F" w14:textId="1EDA080B" w:rsidR="0077223B" w:rsidRDefault="0077223B">
          <w:pPr>
            <w:pStyle w:val="TOC3"/>
            <w:rPr>
              <w:rFonts w:asciiTheme="minorHAnsi" w:eastAsiaTheme="minorEastAsia" w:hAnsiTheme="minorHAnsi" w:cstheme="minorBidi"/>
              <w:noProof/>
              <w:szCs w:val="22"/>
            </w:rPr>
          </w:pPr>
          <w:hyperlink w:anchor="_Toc505954793" w:history="1">
            <w:r w:rsidRPr="0046774C">
              <w:rPr>
                <w:rStyle w:val="Hyperlink"/>
                <w:noProof/>
              </w:rPr>
              <w:t>Owner’s Notice to Existing Encumbrance Holders.</w:t>
            </w:r>
            <w:r>
              <w:rPr>
                <w:noProof/>
                <w:webHidden/>
              </w:rPr>
              <w:tab/>
            </w:r>
            <w:r>
              <w:rPr>
                <w:noProof/>
                <w:webHidden/>
              </w:rPr>
              <w:fldChar w:fldCharType="begin"/>
            </w:r>
            <w:r>
              <w:rPr>
                <w:noProof/>
                <w:webHidden/>
              </w:rPr>
              <w:instrText xml:space="preserve"> PAGEREF _Toc505954793 \h </w:instrText>
            </w:r>
            <w:r>
              <w:rPr>
                <w:noProof/>
                <w:webHidden/>
              </w:rPr>
            </w:r>
            <w:r>
              <w:rPr>
                <w:noProof/>
                <w:webHidden/>
              </w:rPr>
              <w:fldChar w:fldCharType="separate"/>
            </w:r>
            <w:r>
              <w:rPr>
                <w:noProof/>
                <w:webHidden/>
              </w:rPr>
              <w:t>20</w:t>
            </w:r>
            <w:r>
              <w:rPr>
                <w:noProof/>
                <w:webHidden/>
              </w:rPr>
              <w:fldChar w:fldCharType="end"/>
            </w:r>
          </w:hyperlink>
        </w:p>
        <w:p w14:paraId="6F66823C" w14:textId="6BA62038" w:rsidR="0077223B" w:rsidRDefault="0077223B">
          <w:pPr>
            <w:pStyle w:val="TOC2"/>
            <w:rPr>
              <w:rFonts w:asciiTheme="minorHAnsi" w:eastAsiaTheme="minorEastAsia" w:hAnsiTheme="minorHAnsi" w:cstheme="minorBidi"/>
              <w:noProof/>
              <w:sz w:val="22"/>
              <w:szCs w:val="22"/>
            </w:rPr>
          </w:pPr>
          <w:hyperlink w:anchor="_Toc505954794" w:history="1">
            <w:r w:rsidRPr="0046774C">
              <w:rPr>
                <w:rStyle w:val="Hyperlink"/>
                <w:noProof/>
              </w:rPr>
              <w:t>State Lands Encumbrances/State Lands Leases.</w:t>
            </w:r>
            <w:r>
              <w:rPr>
                <w:noProof/>
                <w:webHidden/>
              </w:rPr>
              <w:tab/>
            </w:r>
            <w:r>
              <w:rPr>
                <w:noProof/>
                <w:webHidden/>
              </w:rPr>
              <w:fldChar w:fldCharType="begin"/>
            </w:r>
            <w:r>
              <w:rPr>
                <w:noProof/>
                <w:webHidden/>
              </w:rPr>
              <w:instrText xml:space="preserve"> PAGEREF _Toc505954794 \h </w:instrText>
            </w:r>
            <w:r>
              <w:rPr>
                <w:noProof/>
                <w:webHidden/>
              </w:rPr>
            </w:r>
            <w:r>
              <w:rPr>
                <w:noProof/>
                <w:webHidden/>
              </w:rPr>
              <w:fldChar w:fldCharType="separate"/>
            </w:r>
            <w:r>
              <w:rPr>
                <w:noProof/>
                <w:webHidden/>
              </w:rPr>
              <w:t>23</w:t>
            </w:r>
            <w:r>
              <w:rPr>
                <w:noProof/>
                <w:webHidden/>
              </w:rPr>
              <w:fldChar w:fldCharType="end"/>
            </w:r>
          </w:hyperlink>
        </w:p>
        <w:p w14:paraId="4A9F3214" w14:textId="7BDCE547" w:rsidR="0077223B" w:rsidRDefault="0077223B">
          <w:pPr>
            <w:pStyle w:val="TOC2"/>
            <w:rPr>
              <w:rFonts w:asciiTheme="minorHAnsi" w:eastAsiaTheme="minorEastAsia" w:hAnsiTheme="minorHAnsi" w:cstheme="minorBidi"/>
              <w:noProof/>
              <w:sz w:val="22"/>
              <w:szCs w:val="22"/>
            </w:rPr>
          </w:pPr>
          <w:hyperlink w:anchor="_Toc505954795" w:history="1">
            <w:r w:rsidRPr="0046774C">
              <w:rPr>
                <w:rStyle w:val="Hyperlink"/>
                <w:noProof/>
              </w:rPr>
              <w:t>Map of Encumbrances and Restricted Area, and List of Encumbrances.</w:t>
            </w:r>
            <w:r>
              <w:rPr>
                <w:noProof/>
                <w:webHidden/>
              </w:rPr>
              <w:tab/>
            </w:r>
            <w:r>
              <w:rPr>
                <w:noProof/>
                <w:webHidden/>
              </w:rPr>
              <w:fldChar w:fldCharType="begin"/>
            </w:r>
            <w:r>
              <w:rPr>
                <w:noProof/>
                <w:webHidden/>
              </w:rPr>
              <w:instrText xml:space="preserve"> PAGEREF _Toc505954795 \h </w:instrText>
            </w:r>
            <w:r>
              <w:rPr>
                <w:noProof/>
                <w:webHidden/>
              </w:rPr>
            </w:r>
            <w:r>
              <w:rPr>
                <w:noProof/>
                <w:webHidden/>
              </w:rPr>
              <w:fldChar w:fldCharType="separate"/>
            </w:r>
            <w:r>
              <w:rPr>
                <w:noProof/>
                <w:webHidden/>
              </w:rPr>
              <w:t>24</w:t>
            </w:r>
            <w:r>
              <w:rPr>
                <w:noProof/>
                <w:webHidden/>
              </w:rPr>
              <w:fldChar w:fldCharType="end"/>
            </w:r>
          </w:hyperlink>
        </w:p>
        <w:p w14:paraId="585113E3" w14:textId="5CD8917E" w:rsidR="0077223B" w:rsidRDefault="0077223B">
          <w:pPr>
            <w:pStyle w:val="TOC2"/>
            <w:rPr>
              <w:rFonts w:asciiTheme="minorHAnsi" w:eastAsiaTheme="minorEastAsia" w:hAnsiTheme="minorHAnsi" w:cstheme="minorBidi"/>
              <w:noProof/>
              <w:sz w:val="22"/>
              <w:szCs w:val="22"/>
            </w:rPr>
          </w:pPr>
          <w:hyperlink w:anchor="_Toc505954796" w:history="1">
            <w:r w:rsidRPr="0046774C">
              <w:rPr>
                <w:rStyle w:val="Hyperlink"/>
                <w:noProof/>
              </w:rPr>
              <w:t>FDEP Permit Reviews.</w:t>
            </w:r>
            <w:r>
              <w:rPr>
                <w:noProof/>
                <w:webHidden/>
              </w:rPr>
              <w:tab/>
            </w:r>
            <w:r>
              <w:rPr>
                <w:noProof/>
                <w:webHidden/>
              </w:rPr>
              <w:fldChar w:fldCharType="begin"/>
            </w:r>
            <w:r>
              <w:rPr>
                <w:noProof/>
                <w:webHidden/>
              </w:rPr>
              <w:instrText xml:space="preserve"> PAGEREF _Toc505954796 \h </w:instrText>
            </w:r>
            <w:r>
              <w:rPr>
                <w:noProof/>
                <w:webHidden/>
              </w:rPr>
            </w:r>
            <w:r>
              <w:rPr>
                <w:noProof/>
                <w:webHidden/>
              </w:rPr>
              <w:fldChar w:fldCharType="separate"/>
            </w:r>
            <w:r>
              <w:rPr>
                <w:noProof/>
                <w:webHidden/>
              </w:rPr>
              <w:t>24</w:t>
            </w:r>
            <w:r>
              <w:rPr>
                <w:noProof/>
                <w:webHidden/>
              </w:rPr>
              <w:fldChar w:fldCharType="end"/>
            </w:r>
          </w:hyperlink>
        </w:p>
        <w:p w14:paraId="3974D783" w14:textId="6721C6B0" w:rsidR="0077223B" w:rsidRDefault="0077223B">
          <w:pPr>
            <w:pStyle w:val="TOC2"/>
            <w:rPr>
              <w:rFonts w:asciiTheme="minorHAnsi" w:eastAsiaTheme="minorEastAsia" w:hAnsiTheme="minorHAnsi" w:cstheme="minorBidi"/>
              <w:noProof/>
              <w:sz w:val="22"/>
              <w:szCs w:val="22"/>
            </w:rPr>
          </w:pPr>
          <w:hyperlink w:anchor="_Toc505954797" w:history="1">
            <w:r w:rsidRPr="0046774C">
              <w:rPr>
                <w:rStyle w:val="Hyperlink"/>
                <w:noProof/>
              </w:rPr>
              <w:t>Memo from the site/project manager to the OGC with the following (see sample in Attachment 6):</w:t>
            </w:r>
            <w:r>
              <w:rPr>
                <w:noProof/>
                <w:webHidden/>
              </w:rPr>
              <w:tab/>
            </w:r>
            <w:r>
              <w:rPr>
                <w:noProof/>
                <w:webHidden/>
              </w:rPr>
              <w:fldChar w:fldCharType="begin"/>
            </w:r>
            <w:r>
              <w:rPr>
                <w:noProof/>
                <w:webHidden/>
              </w:rPr>
              <w:instrText xml:space="preserve"> PAGEREF _Toc505954797 \h </w:instrText>
            </w:r>
            <w:r>
              <w:rPr>
                <w:noProof/>
                <w:webHidden/>
              </w:rPr>
            </w:r>
            <w:r>
              <w:rPr>
                <w:noProof/>
                <w:webHidden/>
              </w:rPr>
              <w:fldChar w:fldCharType="separate"/>
            </w:r>
            <w:r>
              <w:rPr>
                <w:noProof/>
                <w:webHidden/>
              </w:rPr>
              <w:t>24</w:t>
            </w:r>
            <w:r>
              <w:rPr>
                <w:noProof/>
                <w:webHidden/>
              </w:rPr>
              <w:fldChar w:fldCharType="end"/>
            </w:r>
          </w:hyperlink>
        </w:p>
        <w:p w14:paraId="527C9395" w14:textId="57749229" w:rsidR="0077223B" w:rsidRDefault="0077223B">
          <w:pPr>
            <w:pStyle w:val="TOC2"/>
            <w:rPr>
              <w:rFonts w:asciiTheme="minorHAnsi" w:eastAsiaTheme="minorEastAsia" w:hAnsiTheme="minorHAnsi" w:cstheme="minorBidi"/>
              <w:noProof/>
              <w:sz w:val="22"/>
              <w:szCs w:val="22"/>
            </w:rPr>
          </w:pPr>
          <w:hyperlink w:anchor="_Toc505954798" w:history="1">
            <w:r w:rsidRPr="0046774C">
              <w:rPr>
                <w:rStyle w:val="Hyperlink"/>
                <w:noProof/>
              </w:rPr>
              <w:t>Office of General Counsel (OGC) Review.</w:t>
            </w:r>
            <w:r>
              <w:rPr>
                <w:noProof/>
                <w:webHidden/>
              </w:rPr>
              <w:tab/>
            </w:r>
            <w:r>
              <w:rPr>
                <w:noProof/>
                <w:webHidden/>
              </w:rPr>
              <w:fldChar w:fldCharType="begin"/>
            </w:r>
            <w:r>
              <w:rPr>
                <w:noProof/>
                <w:webHidden/>
              </w:rPr>
              <w:instrText xml:space="preserve"> PAGEREF _Toc505954798 \h </w:instrText>
            </w:r>
            <w:r>
              <w:rPr>
                <w:noProof/>
                <w:webHidden/>
              </w:rPr>
            </w:r>
            <w:r>
              <w:rPr>
                <w:noProof/>
                <w:webHidden/>
              </w:rPr>
              <w:fldChar w:fldCharType="separate"/>
            </w:r>
            <w:r>
              <w:rPr>
                <w:noProof/>
                <w:webHidden/>
              </w:rPr>
              <w:t>25</w:t>
            </w:r>
            <w:r>
              <w:rPr>
                <w:noProof/>
                <w:webHidden/>
              </w:rPr>
              <w:fldChar w:fldCharType="end"/>
            </w:r>
          </w:hyperlink>
        </w:p>
        <w:p w14:paraId="1036908D" w14:textId="2E6B5CF9" w:rsidR="0077223B" w:rsidRDefault="0077223B">
          <w:pPr>
            <w:pStyle w:val="TOC2"/>
            <w:rPr>
              <w:rFonts w:asciiTheme="minorHAnsi" w:eastAsiaTheme="minorEastAsia" w:hAnsiTheme="minorHAnsi" w:cstheme="minorBidi"/>
              <w:noProof/>
              <w:sz w:val="22"/>
              <w:szCs w:val="22"/>
            </w:rPr>
          </w:pPr>
          <w:hyperlink w:anchor="_Toc505954799" w:history="1">
            <w:r w:rsidRPr="0046774C">
              <w:rPr>
                <w:rStyle w:val="Hyperlink"/>
                <w:noProof/>
              </w:rPr>
              <w:t>IC Notice Procedures</w:t>
            </w:r>
            <w:r>
              <w:rPr>
                <w:noProof/>
                <w:webHidden/>
              </w:rPr>
              <w:tab/>
            </w:r>
            <w:r>
              <w:rPr>
                <w:noProof/>
                <w:webHidden/>
              </w:rPr>
              <w:fldChar w:fldCharType="begin"/>
            </w:r>
            <w:r>
              <w:rPr>
                <w:noProof/>
                <w:webHidden/>
              </w:rPr>
              <w:instrText xml:space="preserve"> PAGEREF _Toc505954799 \h </w:instrText>
            </w:r>
            <w:r>
              <w:rPr>
                <w:noProof/>
                <w:webHidden/>
              </w:rPr>
            </w:r>
            <w:r>
              <w:rPr>
                <w:noProof/>
                <w:webHidden/>
              </w:rPr>
              <w:fldChar w:fldCharType="separate"/>
            </w:r>
            <w:r>
              <w:rPr>
                <w:noProof/>
                <w:webHidden/>
              </w:rPr>
              <w:t>25</w:t>
            </w:r>
            <w:r>
              <w:rPr>
                <w:noProof/>
                <w:webHidden/>
              </w:rPr>
              <w:fldChar w:fldCharType="end"/>
            </w:r>
          </w:hyperlink>
        </w:p>
        <w:p w14:paraId="18542766" w14:textId="22D855B0" w:rsidR="0077223B" w:rsidRDefault="0077223B">
          <w:pPr>
            <w:pStyle w:val="TOC2"/>
            <w:rPr>
              <w:rFonts w:asciiTheme="minorHAnsi" w:eastAsiaTheme="minorEastAsia" w:hAnsiTheme="minorHAnsi" w:cstheme="minorBidi"/>
              <w:noProof/>
              <w:sz w:val="22"/>
              <w:szCs w:val="22"/>
            </w:rPr>
          </w:pPr>
          <w:hyperlink w:anchor="_Toc505954800" w:history="1">
            <w:r w:rsidRPr="0046774C">
              <w:rPr>
                <w:rStyle w:val="Hyperlink"/>
                <w:noProof/>
              </w:rPr>
              <w:t>Additional Notice Requirements at RCRA Facilities per Chapter 62-730, F.A.C.</w:t>
            </w:r>
            <w:r>
              <w:rPr>
                <w:noProof/>
                <w:webHidden/>
              </w:rPr>
              <w:tab/>
            </w:r>
            <w:r>
              <w:rPr>
                <w:noProof/>
                <w:webHidden/>
              </w:rPr>
              <w:fldChar w:fldCharType="begin"/>
            </w:r>
            <w:r>
              <w:rPr>
                <w:noProof/>
                <w:webHidden/>
              </w:rPr>
              <w:instrText xml:space="preserve"> PAGEREF _Toc505954800 \h </w:instrText>
            </w:r>
            <w:r>
              <w:rPr>
                <w:noProof/>
                <w:webHidden/>
              </w:rPr>
            </w:r>
            <w:r>
              <w:rPr>
                <w:noProof/>
                <w:webHidden/>
              </w:rPr>
              <w:fldChar w:fldCharType="separate"/>
            </w:r>
            <w:r>
              <w:rPr>
                <w:noProof/>
                <w:webHidden/>
              </w:rPr>
              <w:t>26</w:t>
            </w:r>
            <w:r>
              <w:rPr>
                <w:noProof/>
                <w:webHidden/>
              </w:rPr>
              <w:fldChar w:fldCharType="end"/>
            </w:r>
          </w:hyperlink>
        </w:p>
        <w:p w14:paraId="6F78340A" w14:textId="3CE90E8E" w:rsidR="0077223B" w:rsidRDefault="0077223B">
          <w:pPr>
            <w:pStyle w:val="TOC2"/>
            <w:rPr>
              <w:rFonts w:asciiTheme="minorHAnsi" w:eastAsiaTheme="minorEastAsia" w:hAnsiTheme="minorHAnsi" w:cstheme="minorBidi"/>
              <w:noProof/>
              <w:sz w:val="22"/>
              <w:szCs w:val="22"/>
            </w:rPr>
          </w:pPr>
          <w:hyperlink w:anchor="_Toc505954801" w:history="1">
            <w:r w:rsidRPr="0046774C">
              <w:rPr>
                <w:rStyle w:val="Hyperlink"/>
                <w:noProof/>
              </w:rPr>
              <w:t>Signature Process for a Restrictive Covenant</w:t>
            </w:r>
            <w:r>
              <w:rPr>
                <w:noProof/>
                <w:webHidden/>
              </w:rPr>
              <w:tab/>
            </w:r>
            <w:r>
              <w:rPr>
                <w:noProof/>
                <w:webHidden/>
              </w:rPr>
              <w:fldChar w:fldCharType="begin"/>
            </w:r>
            <w:r>
              <w:rPr>
                <w:noProof/>
                <w:webHidden/>
              </w:rPr>
              <w:instrText xml:space="preserve"> PAGEREF _Toc505954801 \h </w:instrText>
            </w:r>
            <w:r>
              <w:rPr>
                <w:noProof/>
                <w:webHidden/>
              </w:rPr>
            </w:r>
            <w:r>
              <w:rPr>
                <w:noProof/>
                <w:webHidden/>
              </w:rPr>
              <w:fldChar w:fldCharType="separate"/>
            </w:r>
            <w:r>
              <w:rPr>
                <w:noProof/>
                <w:webHidden/>
              </w:rPr>
              <w:t>26</w:t>
            </w:r>
            <w:r>
              <w:rPr>
                <w:noProof/>
                <w:webHidden/>
              </w:rPr>
              <w:fldChar w:fldCharType="end"/>
            </w:r>
          </w:hyperlink>
        </w:p>
        <w:p w14:paraId="7171687A" w14:textId="7699418C" w:rsidR="0077223B" w:rsidRDefault="0077223B">
          <w:pPr>
            <w:pStyle w:val="TOC2"/>
            <w:rPr>
              <w:rFonts w:asciiTheme="minorHAnsi" w:eastAsiaTheme="minorEastAsia" w:hAnsiTheme="minorHAnsi" w:cstheme="minorBidi"/>
              <w:noProof/>
              <w:sz w:val="22"/>
              <w:szCs w:val="22"/>
            </w:rPr>
          </w:pPr>
          <w:hyperlink w:anchor="_Toc505954802" w:history="1">
            <w:r w:rsidRPr="0046774C">
              <w:rPr>
                <w:rStyle w:val="Hyperlink"/>
                <w:noProof/>
              </w:rPr>
              <w:t>Recording RCs in the Public Record</w:t>
            </w:r>
            <w:r>
              <w:rPr>
                <w:noProof/>
                <w:webHidden/>
              </w:rPr>
              <w:tab/>
            </w:r>
            <w:r>
              <w:rPr>
                <w:noProof/>
                <w:webHidden/>
              </w:rPr>
              <w:fldChar w:fldCharType="begin"/>
            </w:r>
            <w:r>
              <w:rPr>
                <w:noProof/>
                <w:webHidden/>
              </w:rPr>
              <w:instrText xml:space="preserve"> PAGEREF _Toc505954802 \h </w:instrText>
            </w:r>
            <w:r>
              <w:rPr>
                <w:noProof/>
                <w:webHidden/>
              </w:rPr>
            </w:r>
            <w:r>
              <w:rPr>
                <w:noProof/>
                <w:webHidden/>
              </w:rPr>
              <w:fldChar w:fldCharType="separate"/>
            </w:r>
            <w:r>
              <w:rPr>
                <w:noProof/>
                <w:webHidden/>
              </w:rPr>
              <w:t>27</w:t>
            </w:r>
            <w:r>
              <w:rPr>
                <w:noProof/>
                <w:webHidden/>
              </w:rPr>
              <w:fldChar w:fldCharType="end"/>
            </w:r>
          </w:hyperlink>
        </w:p>
        <w:p w14:paraId="26C21279" w14:textId="378E475F" w:rsidR="0077223B" w:rsidRDefault="0077223B">
          <w:pPr>
            <w:pStyle w:val="TOC2"/>
            <w:tabs>
              <w:tab w:val="left" w:pos="3755"/>
            </w:tabs>
            <w:rPr>
              <w:rFonts w:asciiTheme="minorHAnsi" w:eastAsiaTheme="minorEastAsia" w:hAnsiTheme="minorHAnsi" w:cstheme="minorBidi"/>
              <w:noProof/>
              <w:sz w:val="22"/>
              <w:szCs w:val="22"/>
            </w:rPr>
          </w:pPr>
          <w:hyperlink w:anchor="_Toc505954803" w:history="1">
            <w:r w:rsidRPr="0046774C">
              <w:rPr>
                <w:rStyle w:val="Hyperlink"/>
                <w:noProof/>
              </w:rPr>
              <w:t>Post-recording Processing</w:t>
            </w:r>
            <w:r>
              <w:rPr>
                <w:rFonts w:asciiTheme="minorHAnsi" w:eastAsiaTheme="minorEastAsia" w:hAnsiTheme="minorHAnsi" w:cstheme="minorBidi"/>
                <w:noProof/>
                <w:sz w:val="22"/>
                <w:szCs w:val="22"/>
              </w:rPr>
              <w:tab/>
            </w:r>
            <w:r w:rsidRPr="0046774C">
              <w:rPr>
                <w:rStyle w:val="Hyperlink"/>
                <w:noProof/>
              </w:rPr>
              <w:t xml:space="preserve">  .</w:t>
            </w:r>
            <w:r>
              <w:rPr>
                <w:noProof/>
                <w:webHidden/>
              </w:rPr>
              <w:tab/>
            </w:r>
            <w:r>
              <w:rPr>
                <w:noProof/>
                <w:webHidden/>
              </w:rPr>
              <w:fldChar w:fldCharType="begin"/>
            </w:r>
            <w:r>
              <w:rPr>
                <w:noProof/>
                <w:webHidden/>
              </w:rPr>
              <w:instrText xml:space="preserve"> PAGEREF _Toc505954803 \h </w:instrText>
            </w:r>
            <w:r>
              <w:rPr>
                <w:noProof/>
                <w:webHidden/>
              </w:rPr>
            </w:r>
            <w:r>
              <w:rPr>
                <w:noProof/>
                <w:webHidden/>
              </w:rPr>
              <w:fldChar w:fldCharType="separate"/>
            </w:r>
            <w:r>
              <w:rPr>
                <w:noProof/>
                <w:webHidden/>
              </w:rPr>
              <w:t>27</w:t>
            </w:r>
            <w:r>
              <w:rPr>
                <w:noProof/>
                <w:webHidden/>
              </w:rPr>
              <w:fldChar w:fldCharType="end"/>
            </w:r>
          </w:hyperlink>
        </w:p>
        <w:p w14:paraId="7E4B730F" w14:textId="2B05D371" w:rsidR="0077223B" w:rsidRDefault="0077223B">
          <w:pPr>
            <w:pStyle w:val="TOC2"/>
            <w:rPr>
              <w:rFonts w:asciiTheme="minorHAnsi" w:eastAsiaTheme="minorEastAsia" w:hAnsiTheme="minorHAnsi" w:cstheme="minorBidi"/>
              <w:noProof/>
              <w:sz w:val="22"/>
              <w:szCs w:val="22"/>
            </w:rPr>
          </w:pPr>
          <w:hyperlink w:anchor="_Toc505954804" w:history="1">
            <w:r w:rsidRPr="0046774C">
              <w:rPr>
                <w:rStyle w:val="Hyperlink"/>
                <w:noProof/>
              </w:rPr>
              <w:t>SRCO with Conditions using Alternative ICs (non-RC option)</w:t>
            </w:r>
            <w:r>
              <w:rPr>
                <w:noProof/>
                <w:webHidden/>
              </w:rPr>
              <w:tab/>
            </w:r>
            <w:r>
              <w:rPr>
                <w:noProof/>
                <w:webHidden/>
              </w:rPr>
              <w:fldChar w:fldCharType="begin"/>
            </w:r>
            <w:r>
              <w:rPr>
                <w:noProof/>
                <w:webHidden/>
              </w:rPr>
              <w:instrText xml:space="preserve"> PAGEREF _Toc505954804 \h </w:instrText>
            </w:r>
            <w:r>
              <w:rPr>
                <w:noProof/>
                <w:webHidden/>
              </w:rPr>
            </w:r>
            <w:r>
              <w:rPr>
                <w:noProof/>
                <w:webHidden/>
              </w:rPr>
              <w:fldChar w:fldCharType="separate"/>
            </w:r>
            <w:r>
              <w:rPr>
                <w:noProof/>
                <w:webHidden/>
              </w:rPr>
              <w:t>27</w:t>
            </w:r>
            <w:r>
              <w:rPr>
                <w:noProof/>
                <w:webHidden/>
              </w:rPr>
              <w:fldChar w:fldCharType="end"/>
            </w:r>
          </w:hyperlink>
        </w:p>
        <w:p w14:paraId="2F8A151D" w14:textId="0456BFD7" w:rsidR="0077223B" w:rsidRDefault="0077223B">
          <w:pPr>
            <w:pStyle w:val="TOC1"/>
            <w:rPr>
              <w:rFonts w:asciiTheme="minorHAnsi" w:eastAsiaTheme="minorEastAsia" w:hAnsiTheme="minorHAnsi" w:cstheme="minorBidi"/>
              <w:noProof/>
              <w:sz w:val="22"/>
              <w:szCs w:val="22"/>
            </w:rPr>
          </w:pPr>
          <w:hyperlink w:anchor="_Toc505954805" w:history="1">
            <w:r w:rsidRPr="0046774C">
              <w:rPr>
                <w:rStyle w:val="Hyperlink"/>
                <w:noProof/>
              </w:rPr>
              <w:t>D.</w:t>
            </w:r>
            <w:r>
              <w:rPr>
                <w:rFonts w:asciiTheme="minorHAnsi" w:eastAsiaTheme="minorEastAsia" w:hAnsiTheme="minorHAnsi" w:cstheme="minorBidi"/>
                <w:noProof/>
                <w:sz w:val="22"/>
                <w:szCs w:val="22"/>
              </w:rPr>
              <w:tab/>
            </w:r>
            <w:r w:rsidRPr="0046774C">
              <w:rPr>
                <w:rStyle w:val="Hyperlink"/>
                <w:noProof/>
              </w:rPr>
              <w:t>INSTITUTIONAL CONTROLS REGISTRY</w:t>
            </w:r>
            <w:r>
              <w:rPr>
                <w:noProof/>
                <w:webHidden/>
              </w:rPr>
              <w:tab/>
            </w:r>
            <w:r>
              <w:rPr>
                <w:noProof/>
                <w:webHidden/>
              </w:rPr>
              <w:fldChar w:fldCharType="begin"/>
            </w:r>
            <w:r>
              <w:rPr>
                <w:noProof/>
                <w:webHidden/>
              </w:rPr>
              <w:instrText xml:space="preserve"> PAGEREF _Toc505954805 \h </w:instrText>
            </w:r>
            <w:r>
              <w:rPr>
                <w:noProof/>
                <w:webHidden/>
              </w:rPr>
            </w:r>
            <w:r>
              <w:rPr>
                <w:noProof/>
                <w:webHidden/>
              </w:rPr>
              <w:fldChar w:fldCharType="separate"/>
            </w:r>
            <w:r>
              <w:rPr>
                <w:noProof/>
                <w:webHidden/>
              </w:rPr>
              <w:t>28</w:t>
            </w:r>
            <w:r>
              <w:rPr>
                <w:noProof/>
                <w:webHidden/>
              </w:rPr>
              <w:fldChar w:fldCharType="end"/>
            </w:r>
          </w:hyperlink>
        </w:p>
        <w:p w14:paraId="5F58CD61" w14:textId="43ED7492" w:rsidR="0077223B" w:rsidRDefault="0077223B">
          <w:pPr>
            <w:pStyle w:val="TOC2"/>
            <w:rPr>
              <w:rFonts w:asciiTheme="minorHAnsi" w:eastAsiaTheme="minorEastAsia" w:hAnsiTheme="minorHAnsi" w:cstheme="minorBidi"/>
              <w:noProof/>
              <w:sz w:val="22"/>
              <w:szCs w:val="22"/>
            </w:rPr>
          </w:pPr>
          <w:hyperlink w:anchor="_Toc505954806" w:history="1">
            <w:r w:rsidRPr="0046774C">
              <w:rPr>
                <w:rStyle w:val="Hyperlink"/>
                <w:noProof/>
              </w:rPr>
              <w:t>Special Mapping Requirement for Brownfields Sites.</w:t>
            </w:r>
            <w:r>
              <w:rPr>
                <w:noProof/>
                <w:webHidden/>
              </w:rPr>
              <w:tab/>
            </w:r>
            <w:r>
              <w:rPr>
                <w:noProof/>
                <w:webHidden/>
              </w:rPr>
              <w:fldChar w:fldCharType="begin"/>
            </w:r>
            <w:r>
              <w:rPr>
                <w:noProof/>
                <w:webHidden/>
              </w:rPr>
              <w:instrText xml:space="preserve"> PAGEREF _Toc505954806 \h </w:instrText>
            </w:r>
            <w:r>
              <w:rPr>
                <w:noProof/>
                <w:webHidden/>
              </w:rPr>
            </w:r>
            <w:r>
              <w:rPr>
                <w:noProof/>
                <w:webHidden/>
              </w:rPr>
              <w:fldChar w:fldCharType="separate"/>
            </w:r>
            <w:r>
              <w:rPr>
                <w:noProof/>
                <w:webHidden/>
              </w:rPr>
              <w:t>28</w:t>
            </w:r>
            <w:r>
              <w:rPr>
                <w:noProof/>
                <w:webHidden/>
              </w:rPr>
              <w:fldChar w:fldCharType="end"/>
            </w:r>
          </w:hyperlink>
        </w:p>
        <w:p w14:paraId="6CCBE5E4" w14:textId="2CBFAE7B" w:rsidR="0077223B" w:rsidRDefault="0077223B">
          <w:pPr>
            <w:pStyle w:val="TOC1"/>
            <w:rPr>
              <w:rFonts w:asciiTheme="minorHAnsi" w:eastAsiaTheme="minorEastAsia" w:hAnsiTheme="minorHAnsi" w:cstheme="minorBidi"/>
              <w:noProof/>
              <w:sz w:val="22"/>
              <w:szCs w:val="22"/>
            </w:rPr>
          </w:pPr>
          <w:hyperlink w:anchor="_Toc505954807" w:history="1">
            <w:r w:rsidRPr="0046774C">
              <w:rPr>
                <w:rStyle w:val="Hyperlink"/>
                <w:noProof/>
              </w:rPr>
              <w:t>E.</w:t>
            </w:r>
            <w:r>
              <w:rPr>
                <w:rFonts w:asciiTheme="minorHAnsi" w:eastAsiaTheme="minorEastAsia" w:hAnsiTheme="minorHAnsi" w:cstheme="minorBidi"/>
                <w:noProof/>
                <w:sz w:val="22"/>
                <w:szCs w:val="22"/>
              </w:rPr>
              <w:tab/>
            </w:r>
            <w:r w:rsidRPr="0046774C">
              <w:rPr>
                <w:rStyle w:val="Hyperlink"/>
                <w:noProof/>
              </w:rPr>
              <w:t>ENFORCEMENT OF INSTITUTIONAL CONTROLS</w:t>
            </w:r>
            <w:r>
              <w:rPr>
                <w:noProof/>
                <w:webHidden/>
              </w:rPr>
              <w:tab/>
            </w:r>
            <w:r>
              <w:rPr>
                <w:noProof/>
                <w:webHidden/>
              </w:rPr>
              <w:fldChar w:fldCharType="begin"/>
            </w:r>
            <w:r>
              <w:rPr>
                <w:noProof/>
                <w:webHidden/>
              </w:rPr>
              <w:instrText xml:space="preserve"> PAGEREF _Toc505954807 \h </w:instrText>
            </w:r>
            <w:r>
              <w:rPr>
                <w:noProof/>
                <w:webHidden/>
              </w:rPr>
            </w:r>
            <w:r>
              <w:rPr>
                <w:noProof/>
                <w:webHidden/>
              </w:rPr>
              <w:fldChar w:fldCharType="separate"/>
            </w:r>
            <w:r>
              <w:rPr>
                <w:noProof/>
                <w:webHidden/>
              </w:rPr>
              <w:t>29</w:t>
            </w:r>
            <w:r>
              <w:rPr>
                <w:noProof/>
                <w:webHidden/>
              </w:rPr>
              <w:fldChar w:fldCharType="end"/>
            </w:r>
          </w:hyperlink>
        </w:p>
        <w:p w14:paraId="653F4BFE" w14:textId="4CC8B3F7" w:rsidR="0077223B" w:rsidRDefault="0077223B">
          <w:pPr>
            <w:pStyle w:val="TOC1"/>
            <w:rPr>
              <w:rFonts w:asciiTheme="minorHAnsi" w:eastAsiaTheme="minorEastAsia" w:hAnsiTheme="minorHAnsi" w:cstheme="minorBidi"/>
              <w:noProof/>
              <w:sz w:val="22"/>
              <w:szCs w:val="22"/>
            </w:rPr>
          </w:pPr>
          <w:hyperlink w:anchor="_Toc505954808" w:history="1">
            <w:r w:rsidRPr="0046774C">
              <w:rPr>
                <w:rStyle w:val="Hyperlink"/>
                <w:noProof/>
              </w:rPr>
              <w:t>F.</w:t>
            </w:r>
            <w:r>
              <w:rPr>
                <w:rFonts w:asciiTheme="minorHAnsi" w:eastAsiaTheme="minorEastAsia" w:hAnsiTheme="minorHAnsi" w:cstheme="minorBidi"/>
                <w:noProof/>
                <w:sz w:val="22"/>
                <w:szCs w:val="22"/>
              </w:rPr>
              <w:tab/>
            </w:r>
            <w:r w:rsidRPr="0046774C">
              <w:rPr>
                <w:rStyle w:val="Hyperlink"/>
                <w:noProof/>
              </w:rPr>
              <w:t>AMENDING AND REMOVING AN INSTITUTIONAL CONTROL</w:t>
            </w:r>
            <w:r>
              <w:rPr>
                <w:noProof/>
                <w:webHidden/>
              </w:rPr>
              <w:tab/>
            </w:r>
            <w:r>
              <w:rPr>
                <w:noProof/>
                <w:webHidden/>
              </w:rPr>
              <w:fldChar w:fldCharType="begin"/>
            </w:r>
            <w:r>
              <w:rPr>
                <w:noProof/>
                <w:webHidden/>
              </w:rPr>
              <w:instrText xml:space="preserve"> PAGEREF _Toc505954808 \h </w:instrText>
            </w:r>
            <w:r>
              <w:rPr>
                <w:noProof/>
                <w:webHidden/>
              </w:rPr>
            </w:r>
            <w:r>
              <w:rPr>
                <w:noProof/>
                <w:webHidden/>
              </w:rPr>
              <w:fldChar w:fldCharType="separate"/>
            </w:r>
            <w:r>
              <w:rPr>
                <w:noProof/>
                <w:webHidden/>
              </w:rPr>
              <w:t>29</w:t>
            </w:r>
            <w:r>
              <w:rPr>
                <w:noProof/>
                <w:webHidden/>
              </w:rPr>
              <w:fldChar w:fldCharType="end"/>
            </w:r>
          </w:hyperlink>
        </w:p>
        <w:p w14:paraId="48534C54" w14:textId="04BC8FCA" w:rsidR="0077223B" w:rsidRDefault="0077223B">
          <w:pPr>
            <w:pStyle w:val="TOC1"/>
            <w:rPr>
              <w:rFonts w:asciiTheme="minorHAnsi" w:eastAsiaTheme="minorEastAsia" w:hAnsiTheme="minorHAnsi" w:cstheme="minorBidi"/>
              <w:noProof/>
              <w:sz w:val="22"/>
              <w:szCs w:val="22"/>
            </w:rPr>
          </w:pPr>
          <w:hyperlink w:anchor="_Toc505954809" w:history="1">
            <w:r w:rsidRPr="0046774C">
              <w:rPr>
                <w:rStyle w:val="Hyperlink"/>
                <w:noProof/>
              </w:rPr>
              <w:t>G.</w:t>
            </w:r>
            <w:r>
              <w:rPr>
                <w:rFonts w:asciiTheme="minorHAnsi" w:eastAsiaTheme="minorEastAsia" w:hAnsiTheme="minorHAnsi" w:cstheme="minorBidi"/>
                <w:noProof/>
                <w:sz w:val="22"/>
                <w:szCs w:val="22"/>
              </w:rPr>
              <w:tab/>
            </w:r>
            <w:r w:rsidRPr="0046774C">
              <w:rPr>
                <w:rStyle w:val="Hyperlink"/>
                <w:noProof/>
              </w:rPr>
              <w:t>SPECIALIZED ATTACHMENTS</w:t>
            </w:r>
            <w:r>
              <w:rPr>
                <w:noProof/>
                <w:webHidden/>
              </w:rPr>
              <w:tab/>
            </w:r>
            <w:r>
              <w:rPr>
                <w:noProof/>
                <w:webHidden/>
              </w:rPr>
              <w:fldChar w:fldCharType="begin"/>
            </w:r>
            <w:r>
              <w:rPr>
                <w:noProof/>
                <w:webHidden/>
              </w:rPr>
              <w:instrText xml:space="preserve"> PAGEREF _Toc505954809 \h </w:instrText>
            </w:r>
            <w:r>
              <w:rPr>
                <w:noProof/>
                <w:webHidden/>
              </w:rPr>
            </w:r>
            <w:r>
              <w:rPr>
                <w:noProof/>
                <w:webHidden/>
              </w:rPr>
              <w:fldChar w:fldCharType="separate"/>
            </w:r>
            <w:r>
              <w:rPr>
                <w:noProof/>
                <w:webHidden/>
              </w:rPr>
              <w:t>30</w:t>
            </w:r>
            <w:r>
              <w:rPr>
                <w:noProof/>
                <w:webHidden/>
              </w:rPr>
              <w:fldChar w:fldCharType="end"/>
            </w:r>
          </w:hyperlink>
        </w:p>
        <w:p w14:paraId="3EA4126D" w14:textId="7B369F30" w:rsidR="0077223B" w:rsidRDefault="0077223B">
          <w:pPr>
            <w:pStyle w:val="TOC1"/>
            <w:rPr>
              <w:rFonts w:asciiTheme="minorHAnsi" w:eastAsiaTheme="minorEastAsia" w:hAnsiTheme="minorHAnsi" w:cstheme="minorBidi"/>
              <w:noProof/>
              <w:sz w:val="22"/>
              <w:szCs w:val="22"/>
            </w:rPr>
          </w:pPr>
          <w:hyperlink w:anchor="_Toc505954810" w:history="1">
            <w:r w:rsidRPr="0046774C">
              <w:rPr>
                <w:rStyle w:val="Hyperlink"/>
                <w:noProof/>
              </w:rPr>
              <w:t>ATTACHMENTS</w:t>
            </w:r>
            <w:r>
              <w:rPr>
                <w:noProof/>
                <w:webHidden/>
              </w:rPr>
              <w:tab/>
            </w:r>
            <w:r>
              <w:rPr>
                <w:noProof/>
                <w:webHidden/>
              </w:rPr>
              <w:fldChar w:fldCharType="begin"/>
            </w:r>
            <w:r>
              <w:rPr>
                <w:noProof/>
                <w:webHidden/>
              </w:rPr>
              <w:instrText xml:space="preserve"> PAGEREF _Toc505954810 \h </w:instrText>
            </w:r>
            <w:r>
              <w:rPr>
                <w:noProof/>
                <w:webHidden/>
              </w:rPr>
            </w:r>
            <w:r>
              <w:rPr>
                <w:noProof/>
                <w:webHidden/>
              </w:rPr>
              <w:fldChar w:fldCharType="separate"/>
            </w:r>
            <w:r>
              <w:rPr>
                <w:noProof/>
                <w:webHidden/>
              </w:rPr>
              <w:t>32</w:t>
            </w:r>
            <w:r>
              <w:rPr>
                <w:noProof/>
                <w:webHidden/>
              </w:rPr>
              <w:fldChar w:fldCharType="end"/>
            </w:r>
          </w:hyperlink>
        </w:p>
        <w:p w14:paraId="3763A642" w14:textId="07B1586B" w:rsidR="0077223B" w:rsidRDefault="0077223B">
          <w:pPr>
            <w:pStyle w:val="TOC2"/>
            <w:tabs>
              <w:tab w:val="left" w:pos="2880"/>
            </w:tabs>
            <w:rPr>
              <w:rFonts w:asciiTheme="minorHAnsi" w:eastAsiaTheme="minorEastAsia" w:hAnsiTheme="minorHAnsi" w:cstheme="minorBidi"/>
              <w:noProof/>
              <w:sz w:val="22"/>
              <w:szCs w:val="22"/>
            </w:rPr>
          </w:pPr>
          <w:hyperlink w:anchor="_Toc505954811" w:history="1">
            <w:r w:rsidRPr="0046774C">
              <w:rPr>
                <w:rStyle w:val="Hyperlink"/>
                <w:noProof/>
              </w:rPr>
              <w:t>Attachment  1:</w:t>
            </w:r>
            <w:r>
              <w:rPr>
                <w:rFonts w:asciiTheme="minorHAnsi" w:eastAsiaTheme="minorEastAsia" w:hAnsiTheme="minorHAnsi" w:cstheme="minorBidi"/>
                <w:noProof/>
                <w:sz w:val="22"/>
                <w:szCs w:val="22"/>
              </w:rPr>
              <w:tab/>
            </w:r>
            <w:r w:rsidRPr="0046774C">
              <w:rPr>
                <w:rStyle w:val="Hyperlink"/>
                <w:noProof/>
              </w:rPr>
              <w:t>Flow Chart Of Restrictive Covenant Approval Process</w:t>
            </w:r>
            <w:r>
              <w:rPr>
                <w:noProof/>
                <w:webHidden/>
              </w:rPr>
              <w:tab/>
            </w:r>
            <w:r>
              <w:rPr>
                <w:noProof/>
                <w:webHidden/>
              </w:rPr>
              <w:fldChar w:fldCharType="begin"/>
            </w:r>
            <w:r>
              <w:rPr>
                <w:noProof/>
                <w:webHidden/>
              </w:rPr>
              <w:instrText xml:space="preserve"> PAGEREF _Toc505954811 \h </w:instrText>
            </w:r>
            <w:r>
              <w:rPr>
                <w:noProof/>
                <w:webHidden/>
              </w:rPr>
            </w:r>
            <w:r>
              <w:rPr>
                <w:noProof/>
                <w:webHidden/>
              </w:rPr>
              <w:fldChar w:fldCharType="separate"/>
            </w:r>
            <w:r>
              <w:rPr>
                <w:noProof/>
                <w:webHidden/>
              </w:rPr>
              <w:t>33</w:t>
            </w:r>
            <w:r>
              <w:rPr>
                <w:noProof/>
                <w:webHidden/>
              </w:rPr>
              <w:fldChar w:fldCharType="end"/>
            </w:r>
          </w:hyperlink>
        </w:p>
        <w:p w14:paraId="04EDF078" w14:textId="699DB456" w:rsidR="0077223B" w:rsidRDefault="0077223B">
          <w:pPr>
            <w:pStyle w:val="TOC2"/>
            <w:tabs>
              <w:tab w:val="left" w:pos="2880"/>
            </w:tabs>
            <w:rPr>
              <w:rFonts w:asciiTheme="minorHAnsi" w:eastAsiaTheme="minorEastAsia" w:hAnsiTheme="minorHAnsi" w:cstheme="minorBidi"/>
              <w:noProof/>
              <w:sz w:val="22"/>
              <w:szCs w:val="22"/>
            </w:rPr>
          </w:pPr>
          <w:hyperlink w:anchor="_Toc505954812" w:history="1">
            <w:r w:rsidRPr="0046774C">
              <w:rPr>
                <w:rStyle w:val="Hyperlink"/>
                <w:noProof/>
              </w:rPr>
              <w:t>Attachment  2:</w:t>
            </w:r>
            <w:r>
              <w:rPr>
                <w:rFonts w:asciiTheme="minorHAnsi" w:eastAsiaTheme="minorEastAsia" w:hAnsiTheme="minorHAnsi" w:cstheme="minorBidi"/>
                <w:noProof/>
                <w:sz w:val="22"/>
                <w:szCs w:val="22"/>
              </w:rPr>
              <w:tab/>
            </w:r>
            <w:r w:rsidRPr="0046774C">
              <w:rPr>
                <w:rStyle w:val="Hyperlink"/>
                <w:noProof/>
              </w:rPr>
              <w:t>Institutional Control Tips</w:t>
            </w:r>
            <w:r>
              <w:rPr>
                <w:noProof/>
                <w:webHidden/>
              </w:rPr>
              <w:tab/>
            </w:r>
            <w:r>
              <w:rPr>
                <w:noProof/>
                <w:webHidden/>
              </w:rPr>
              <w:fldChar w:fldCharType="begin"/>
            </w:r>
            <w:r>
              <w:rPr>
                <w:noProof/>
                <w:webHidden/>
              </w:rPr>
              <w:instrText xml:space="preserve"> PAGEREF _Toc505954812 \h </w:instrText>
            </w:r>
            <w:r>
              <w:rPr>
                <w:noProof/>
                <w:webHidden/>
              </w:rPr>
            </w:r>
            <w:r>
              <w:rPr>
                <w:noProof/>
                <w:webHidden/>
              </w:rPr>
              <w:fldChar w:fldCharType="separate"/>
            </w:r>
            <w:r>
              <w:rPr>
                <w:noProof/>
                <w:webHidden/>
              </w:rPr>
              <w:t>34</w:t>
            </w:r>
            <w:r>
              <w:rPr>
                <w:noProof/>
                <w:webHidden/>
              </w:rPr>
              <w:fldChar w:fldCharType="end"/>
            </w:r>
          </w:hyperlink>
        </w:p>
        <w:p w14:paraId="372EF1CD" w14:textId="43C41ED7" w:rsidR="0077223B" w:rsidRDefault="0077223B">
          <w:pPr>
            <w:pStyle w:val="TOC2"/>
            <w:tabs>
              <w:tab w:val="left" w:pos="2880"/>
            </w:tabs>
            <w:rPr>
              <w:rFonts w:asciiTheme="minorHAnsi" w:eastAsiaTheme="minorEastAsia" w:hAnsiTheme="minorHAnsi" w:cstheme="minorBidi"/>
              <w:noProof/>
              <w:sz w:val="22"/>
              <w:szCs w:val="22"/>
            </w:rPr>
          </w:pPr>
          <w:hyperlink w:anchor="_Toc505954813" w:history="1">
            <w:r w:rsidRPr="0046774C">
              <w:rPr>
                <w:rStyle w:val="Hyperlink"/>
                <w:noProof/>
              </w:rPr>
              <w:t>Attachment  3:</w:t>
            </w:r>
            <w:r>
              <w:rPr>
                <w:rFonts w:asciiTheme="minorHAnsi" w:eastAsiaTheme="minorEastAsia" w:hAnsiTheme="minorHAnsi" w:cstheme="minorBidi"/>
                <w:noProof/>
                <w:sz w:val="22"/>
                <w:szCs w:val="22"/>
              </w:rPr>
              <w:tab/>
            </w:r>
            <w:r w:rsidRPr="0046774C">
              <w:rPr>
                <w:rStyle w:val="Hyperlink"/>
                <w:noProof/>
              </w:rPr>
              <w:t>Sample Declaration Of Restrictive Covenant,</w:t>
            </w:r>
            <w:r>
              <w:rPr>
                <w:noProof/>
                <w:webHidden/>
              </w:rPr>
              <w:tab/>
            </w:r>
            <w:r>
              <w:rPr>
                <w:noProof/>
                <w:webHidden/>
              </w:rPr>
              <w:fldChar w:fldCharType="begin"/>
            </w:r>
            <w:r>
              <w:rPr>
                <w:noProof/>
                <w:webHidden/>
              </w:rPr>
              <w:instrText xml:space="preserve"> PAGEREF _Toc505954813 \h </w:instrText>
            </w:r>
            <w:r>
              <w:rPr>
                <w:noProof/>
                <w:webHidden/>
              </w:rPr>
            </w:r>
            <w:r>
              <w:rPr>
                <w:noProof/>
                <w:webHidden/>
              </w:rPr>
              <w:fldChar w:fldCharType="separate"/>
            </w:r>
            <w:r>
              <w:rPr>
                <w:noProof/>
                <w:webHidden/>
              </w:rPr>
              <w:t>38</w:t>
            </w:r>
            <w:r>
              <w:rPr>
                <w:noProof/>
                <w:webHidden/>
              </w:rPr>
              <w:fldChar w:fldCharType="end"/>
            </w:r>
          </w:hyperlink>
        </w:p>
        <w:p w14:paraId="1EFF26E2" w14:textId="611BE869" w:rsidR="0077223B" w:rsidRDefault="0077223B">
          <w:pPr>
            <w:pStyle w:val="TOC3"/>
            <w:rPr>
              <w:rFonts w:asciiTheme="minorHAnsi" w:eastAsiaTheme="minorEastAsia" w:hAnsiTheme="minorHAnsi" w:cstheme="minorBidi"/>
              <w:noProof/>
              <w:szCs w:val="22"/>
            </w:rPr>
          </w:pPr>
          <w:hyperlink w:anchor="_Toc505954814" w:history="1">
            <w:r w:rsidRPr="0046774C">
              <w:rPr>
                <w:rStyle w:val="Hyperlink"/>
                <w:noProof/>
              </w:rPr>
              <w:t>Attachment  3: Form A – Any Section of RC Encumbers the Entire Property</w:t>
            </w:r>
            <w:r>
              <w:rPr>
                <w:noProof/>
                <w:webHidden/>
              </w:rPr>
              <w:tab/>
            </w:r>
            <w:r>
              <w:rPr>
                <w:noProof/>
                <w:webHidden/>
              </w:rPr>
              <w:fldChar w:fldCharType="begin"/>
            </w:r>
            <w:r>
              <w:rPr>
                <w:noProof/>
                <w:webHidden/>
              </w:rPr>
              <w:instrText xml:space="preserve"> PAGEREF _Toc505954814 \h </w:instrText>
            </w:r>
            <w:r>
              <w:rPr>
                <w:noProof/>
                <w:webHidden/>
              </w:rPr>
            </w:r>
            <w:r>
              <w:rPr>
                <w:noProof/>
                <w:webHidden/>
              </w:rPr>
              <w:fldChar w:fldCharType="separate"/>
            </w:r>
            <w:r>
              <w:rPr>
                <w:noProof/>
                <w:webHidden/>
              </w:rPr>
              <w:t>39</w:t>
            </w:r>
            <w:r>
              <w:rPr>
                <w:noProof/>
                <w:webHidden/>
              </w:rPr>
              <w:fldChar w:fldCharType="end"/>
            </w:r>
          </w:hyperlink>
        </w:p>
        <w:p w14:paraId="3D8364AC" w14:textId="39FCEA6E" w:rsidR="0077223B" w:rsidRDefault="0077223B">
          <w:pPr>
            <w:pStyle w:val="TOC3"/>
            <w:rPr>
              <w:rFonts w:asciiTheme="minorHAnsi" w:eastAsiaTheme="minorEastAsia" w:hAnsiTheme="minorHAnsi" w:cstheme="minorBidi"/>
              <w:noProof/>
              <w:szCs w:val="22"/>
            </w:rPr>
          </w:pPr>
          <w:hyperlink w:anchor="_Toc505954815" w:history="1">
            <w:r w:rsidRPr="0046774C">
              <w:rPr>
                <w:rStyle w:val="Hyperlink"/>
                <w:noProof/>
              </w:rPr>
              <w:t>Attachment  3: Form B – Only Portions of the Property of Grantor are to be Encumbered</w:t>
            </w:r>
            <w:r>
              <w:rPr>
                <w:noProof/>
                <w:webHidden/>
              </w:rPr>
              <w:tab/>
            </w:r>
            <w:r>
              <w:rPr>
                <w:noProof/>
                <w:webHidden/>
              </w:rPr>
              <w:fldChar w:fldCharType="begin"/>
            </w:r>
            <w:r>
              <w:rPr>
                <w:noProof/>
                <w:webHidden/>
              </w:rPr>
              <w:instrText xml:space="preserve"> PAGEREF _Toc505954815 \h </w:instrText>
            </w:r>
            <w:r>
              <w:rPr>
                <w:noProof/>
                <w:webHidden/>
              </w:rPr>
            </w:r>
            <w:r>
              <w:rPr>
                <w:noProof/>
                <w:webHidden/>
              </w:rPr>
              <w:fldChar w:fldCharType="separate"/>
            </w:r>
            <w:r>
              <w:rPr>
                <w:noProof/>
                <w:webHidden/>
              </w:rPr>
              <w:t>50</w:t>
            </w:r>
            <w:r>
              <w:rPr>
                <w:noProof/>
                <w:webHidden/>
              </w:rPr>
              <w:fldChar w:fldCharType="end"/>
            </w:r>
          </w:hyperlink>
        </w:p>
        <w:p w14:paraId="74B9F9A4" w14:textId="764CCDB5" w:rsidR="0077223B" w:rsidRDefault="0077223B">
          <w:pPr>
            <w:pStyle w:val="TOC2"/>
            <w:tabs>
              <w:tab w:val="left" w:pos="2880"/>
            </w:tabs>
            <w:rPr>
              <w:rFonts w:asciiTheme="minorHAnsi" w:eastAsiaTheme="minorEastAsia" w:hAnsiTheme="minorHAnsi" w:cstheme="minorBidi"/>
              <w:noProof/>
              <w:sz w:val="22"/>
              <w:szCs w:val="22"/>
            </w:rPr>
          </w:pPr>
          <w:hyperlink w:anchor="_Toc505954816" w:history="1">
            <w:r w:rsidRPr="0046774C">
              <w:rPr>
                <w:rStyle w:val="Hyperlink"/>
                <w:noProof/>
              </w:rPr>
              <w:t>Attachment  4:</w:t>
            </w:r>
            <w:r>
              <w:rPr>
                <w:rFonts w:asciiTheme="minorHAnsi" w:eastAsiaTheme="minorEastAsia" w:hAnsiTheme="minorHAnsi" w:cstheme="minorBidi"/>
                <w:noProof/>
                <w:sz w:val="22"/>
                <w:szCs w:val="22"/>
              </w:rPr>
              <w:tab/>
            </w:r>
            <w:r w:rsidRPr="0046774C">
              <w:rPr>
                <w:rStyle w:val="Hyperlink"/>
                <w:noProof/>
              </w:rPr>
              <w:t>Access Easement Agreement</w:t>
            </w:r>
            <w:r>
              <w:rPr>
                <w:noProof/>
                <w:webHidden/>
              </w:rPr>
              <w:tab/>
            </w:r>
            <w:r>
              <w:rPr>
                <w:noProof/>
                <w:webHidden/>
              </w:rPr>
              <w:fldChar w:fldCharType="begin"/>
            </w:r>
            <w:r>
              <w:rPr>
                <w:noProof/>
                <w:webHidden/>
              </w:rPr>
              <w:instrText xml:space="preserve"> PAGEREF _Toc505954816 \h </w:instrText>
            </w:r>
            <w:r>
              <w:rPr>
                <w:noProof/>
                <w:webHidden/>
              </w:rPr>
            </w:r>
            <w:r>
              <w:rPr>
                <w:noProof/>
                <w:webHidden/>
              </w:rPr>
              <w:fldChar w:fldCharType="separate"/>
            </w:r>
            <w:r>
              <w:rPr>
                <w:noProof/>
                <w:webHidden/>
              </w:rPr>
              <w:t>61</w:t>
            </w:r>
            <w:r>
              <w:rPr>
                <w:noProof/>
                <w:webHidden/>
              </w:rPr>
              <w:fldChar w:fldCharType="end"/>
            </w:r>
          </w:hyperlink>
        </w:p>
        <w:p w14:paraId="1DAAFCA5" w14:textId="2CD9869E" w:rsidR="0077223B" w:rsidRDefault="0077223B">
          <w:pPr>
            <w:pStyle w:val="TOC2"/>
            <w:tabs>
              <w:tab w:val="left" w:pos="2880"/>
            </w:tabs>
            <w:rPr>
              <w:rFonts w:asciiTheme="minorHAnsi" w:eastAsiaTheme="minorEastAsia" w:hAnsiTheme="minorHAnsi" w:cstheme="minorBidi"/>
              <w:noProof/>
              <w:sz w:val="22"/>
              <w:szCs w:val="22"/>
            </w:rPr>
          </w:pPr>
          <w:hyperlink w:anchor="_Toc505954817" w:history="1">
            <w:r w:rsidRPr="0046774C">
              <w:rPr>
                <w:rStyle w:val="Hyperlink"/>
                <w:noProof/>
              </w:rPr>
              <w:t>Attachment  5:</w:t>
            </w:r>
            <w:r>
              <w:rPr>
                <w:rFonts w:asciiTheme="minorHAnsi" w:eastAsiaTheme="minorEastAsia" w:hAnsiTheme="minorHAnsi" w:cstheme="minorBidi"/>
                <w:noProof/>
                <w:sz w:val="22"/>
                <w:szCs w:val="22"/>
              </w:rPr>
              <w:tab/>
            </w:r>
            <w:r w:rsidRPr="0046774C">
              <w:rPr>
                <w:rStyle w:val="Hyperlink"/>
                <w:noProof/>
              </w:rPr>
              <w:t>IC Checklist – Temporarily Unavailable</w:t>
            </w:r>
            <w:r>
              <w:rPr>
                <w:noProof/>
                <w:webHidden/>
              </w:rPr>
              <w:tab/>
            </w:r>
            <w:r>
              <w:rPr>
                <w:noProof/>
                <w:webHidden/>
              </w:rPr>
              <w:fldChar w:fldCharType="begin"/>
            </w:r>
            <w:r>
              <w:rPr>
                <w:noProof/>
                <w:webHidden/>
              </w:rPr>
              <w:instrText xml:space="preserve"> PAGEREF _Toc505954817 \h </w:instrText>
            </w:r>
            <w:r>
              <w:rPr>
                <w:noProof/>
                <w:webHidden/>
              </w:rPr>
            </w:r>
            <w:r>
              <w:rPr>
                <w:noProof/>
                <w:webHidden/>
              </w:rPr>
              <w:fldChar w:fldCharType="separate"/>
            </w:r>
            <w:r>
              <w:rPr>
                <w:noProof/>
                <w:webHidden/>
              </w:rPr>
              <w:t>65</w:t>
            </w:r>
            <w:r>
              <w:rPr>
                <w:noProof/>
                <w:webHidden/>
              </w:rPr>
              <w:fldChar w:fldCharType="end"/>
            </w:r>
          </w:hyperlink>
        </w:p>
        <w:p w14:paraId="43AB075B" w14:textId="16C7C5BD" w:rsidR="0077223B" w:rsidRDefault="0077223B">
          <w:pPr>
            <w:pStyle w:val="TOC2"/>
            <w:tabs>
              <w:tab w:val="left" w:pos="2880"/>
            </w:tabs>
            <w:rPr>
              <w:rFonts w:asciiTheme="minorHAnsi" w:eastAsiaTheme="minorEastAsia" w:hAnsiTheme="minorHAnsi" w:cstheme="minorBidi"/>
              <w:noProof/>
              <w:sz w:val="22"/>
              <w:szCs w:val="22"/>
            </w:rPr>
          </w:pPr>
          <w:hyperlink w:anchor="_Toc505954818" w:history="1">
            <w:r w:rsidRPr="0046774C">
              <w:rPr>
                <w:rStyle w:val="Hyperlink"/>
                <w:noProof/>
              </w:rPr>
              <w:t>Attachment  6:</w:t>
            </w:r>
            <w:r>
              <w:rPr>
                <w:rFonts w:asciiTheme="minorHAnsi" w:eastAsiaTheme="minorEastAsia" w:hAnsiTheme="minorHAnsi" w:cstheme="minorBidi"/>
                <w:noProof/>
                <w:sz w:val="22"/>
                <w:szCs w:val="22"/>
              </w:rPr>
              <w:tab/>
            </w:r>
            <w:r w:rsidRPr="0046774C">
              <w:rPr>
                <w:rStyle w:val="Hyperlink"/>
                <w:noProof/>
              </w:rPr>
              <w:t>Sample Institutional Control Transmittal Package</w:t>
            </w:r>
            <w:r>
              <w:rPr>
                <w:noProof/>
                <w:webHidden/>
              </w:rPr>
              <w:tab/>
            </w:r>
            <w:r>
              <w:rPr>
                <w:noProof/>
                <w:webHidden/>
              </w:rPr>
              <w:fldChar w:fldCharType="begin"/>
            </w:r>
            <w:r>
              <w:rPr>
                <w:noProof/>
                <w:webHidden/>
              </w:rPr>
              <w:instrText xml:space="preserve"> PAGEREF _Toc505954818 \h </w:instrText>
            </w:r>
            <w:r>
              <w:rPr>
                <w:noProof/>
                <w:webHidden/>
              </w:rPr>
            </w:r>
            <w:r>
              <w:rPr>
                <w:noProof/>
                <w:webHidden/>
              </w:rPr>
              <w:fldChar w:fldCharType="separate"/>
            </w:r>
            <w:r>
              <w:rPr>
                <w:noProof/>
                <w:webHidden/>
              </w:rPr>
              <w:t>66</w:t>
            </w:r>
            <w:r>
              <w:rPr>
                <w:noProof/>
                <w:webHidden/>
              </w:rPr>
              <w:fldChar w:fldCharType="end"/>
            </w:r>
          </w:hyperlink>
        </w:p>
        <w:p w14:paraId="1345F77E" w14:textId="6DE6A01E" w:rsidR="0077223B" w:rsidRDefault="0077223B">
          <w:pPr>
            <w:pStyle w:val="TOC2"/>
            <w:tabs>
              <w:tab w:val="left" w:pos="2880"/>
            </w:tabs>
            <w:rPr>
              <w:rFonts w:asciiTheme="minorHAnsi" w:eastAsiaTheme="minorEastAsia" w:hAnsiTheme="minorHAnsi" w:cstheme="minorBidi"/>
              <w:noProof/>
              <w:sz w:val="22"/>
              <w:szCs w:val="22"/>
            </w:rPr>
          </w:pPr>
          <w:hyperlink w:anchor="_Toc505954819" w:history="1">
            <w:r w:rsidRPr="0046774C">
              <w:rPr>
                <w:rStyle w:val="Hyperlink"/>
                <w:noProof/>
              </w:rPr>
              <w:t>Attachment  7:</w:t>
            </w:r>
            <w:r>
              <w:rPr>
                <w:rFonts w:asciiTheme="minorHAnsi" w:eastAsiaTheme="minorEastAsia" w:hAnsiTheme="minorHAnsi" w:cstheme="minorBidi"/>
                <w:noProof/>
                <w:sz w:val="22"/>
                <w:szCs w:val="22"/>
              </w:rPr>
              <w:tab/>
            </w:r>
            <w:r w:rsidRPr="0046774C">
              <w:rPr>
                <w:rStyle w:val="Hyperlink"/>
                <w:noProof/>
              </w:rPr>
              <w:t>Sample Site Manager Letter to Person Responsible For Site Rehabilitation</w:t>
            </w:r>
            <w:r>
              <w:rPr>
                <w:noProof/>
                <w:webHidden/>
              </w:rPr>
              <w:tab/>
            </w:r>
            <w:r>
              <w:rPr>
                <w:noProof/>
                <w:webHidden/>
              </w:rPr>
              <w:fldChar w:fldCharType="begin"/>
            </w:r>
            <w:r>
              <w:rPr>
                <w:noProof/>
                <w:webHidden/>
              </w:rPr>
              <w:instrText xml:space="preserve"> PAGEREF _Toc505954819 \h </w:instrText>
            </w:r>
            <w:r>
              <w:rPr>
                <w:noProof/>
                <w:webHidden/>
              </w:rPr>
            </w:r>
            <w:r>
              <w:rPr>
                <w:noProof/>
                <w:webHidden/>
              </w:rPr>
              <w:fldChar w:fldCharType="separate"/>
            </w:r>
            <w:r>
              <w:rPr>
                <w:noProof/>
                <w:webHidden/>
              </w:rPr>
              <w:t>70</w:t>
            </w:r>
            <w:r>
              <w:rPr>
                <w:noProof/>
                <w:webHidden/>
              </w:rPr>
              <w:fldChar w:fldCharType="end"/>
            </w:r>
          </w:hyperlink>
        </w:p>
        <w:p w14:paraId="7E34508C" w14:textId="7F2EF125" w:rsidR="0077223B" w:rsidRDefault="0077223B">
          <w:pPr>
            <w:pStyle w:val="TOC2"/>
            <w:tabs>
              <w:tab w:val="left" w:pos="2880"/>
            </w:tabs>
            <w:rPr>
              <w:rFonts w:asciiTheme="minorHAnsi" w:eastAsiaTheme="minorEastAsia" w:hAnsiTheme="minorHAnsi" w:cstheme="minorBidi"/>
              <w:noProof/>
              <w:sz w:val="22"/>
              <w:szCs w:val="22"/>
            </w:rPr>
          </w:pPr>
          <w:hyperlink w:anchor="_Toc505954820" w:history="1">
            <w:r w:rsidRPr="0046774C">
              <w:rPr>
                <w:rStyle w:val="Hyperlink"/>
                <w:noProof/>
              </w:rPr>
              <w:t>Attachment  8:</w:t>
            </w:r>
            <w:r>
              <w:rPr>
                <w:rFonts w:asciiTheme="minorHAnsi" w:eastAsiaTheme="minorEastAsia" w:hAnsiTheme="minorHAnsi" w:cstheme="minorBidi"/>
                <w:noProof/>
                <w:sz w:val="22"/>
                <w:szCs w:val="22"/>
              </w:rPr>
              <w:tab/>
            </w:r>
            <w:r w:rsidRPr="0046774C">
              <w:rPr>
                <w:rStyle w:val="Hyperlink"/>
                <w:noProof/>
              </w:rPr>
              <w:t>Sample Affidavit of Title</w:t>
            </w:r>
            <w:r>
              <w:rPr>
                <w:noProof/>
                <w:webHidden/>
              </w:rPr>
              <w:tab/>
            </w:r>
            <w:r>
              <w:rPr>
                <w:noProof/>
                <w:webHidden/>
              </w:rPr>
              <w:fldChar w:fldCharType="begin"/>
            </w:r>
            <w:r>
              <w:rPr>
                <w:noProof/>
                <w:webHidden/>
              </w:rPr>
              <w:instrText xml:space="preserve"> PAGEREF _Toc505954820 \h </w:instrText>
            </w:r>
            <w:r>
              <w:rPr>
                <w:noProof/>
                <w:webHidden/>
              </w:rPr>
            </w:r>
            <w:r>
              <w:rPr>
                <w:noProof/>
                <w:webHidden/>
              </w:rPr>
              <w:fldChar w:fldCharType="separate"/>
            </w:r>
            <w:r>
              <w:rPr>
                <w:noProof/>
                <w:webHidden/>
              </w:rPr>
              <w:t>73</w:t>
            </w:r>
            <w:r>
              <w:rPr>
                <w:noProof/>
                <w:webHidden/>
              </w:rPr>
              <w:fldChar w:fldCharType="end"/>
            </w:r>
          </w:hyperlink>
        </w:p>
        <w:p w14:paraId="3802F868" w14:textId="55C1B32D" w:rsidR="0077223B" w:rsidRDefault="0077223B">
          <w:pPr>
            <w:pStyle w:val="TOC2"/>
            <w:tabs>
              <w:tab w:val="left" w:pos="2880"/>
            </w:tabs>
            <w:rPr>
              <w:rFonts w:asciiTheme="minorHAnsi" w:eastAsiaTheme="minorEastAsia" w:hAnsiTheme="minorHAnsi" w:cstheme="minorBidi"/>
              <w:noProof/>
              <w:sz w:val="22"/>
              <w:szCs w:val="22"/>
            </w:rPr>
          </w:pPr>
          <w:hyperlink w:anchor="_Toc505954821" w:history="1">
            <w:r w:rsidRPr="0046774C">
              <w:rPr>
                <w:rStyle w:val="Hyperlink"/>
                <w:noProof/>
              </w:rPr>
              <w:t>Attachment  9:</w:t>
            </w:r>
            <w:r>
              <w:rPr>
                <w:rFonts w:asciiTheme="minorHAnsi" w:eastAsiaTheme="minorEastAsia" w:hAnsiTheme="minorHAnsi" w:cstheme="minorBidi"/>
                <w:noProof/>
                <w:sz w:val="22"/>
                <w:szCs w:val="22"/>
              </w:rPr>
              <w:tab/>
            </w:r>
            <w:r w:rsidRPr="0046774C">
              <w:rPr>
                <w:rStyle w:val="Hyperlink"/>
                <w:noProof/>
              </w:rPr>
              <w:t>Actual Notice of Intent to Approve Use of Institutional Control for Easement Holders &amp; Financial Institutions</w:t>
            </w:r>
            <w:r>
              <w:rPr>
                <w:noProof/>
                <w:webHidden/>
              </w:rPr>
              <w:tab/>
            </w:r>
            <w:r>
              <w:rPr>
                <w:noProof/>
                <w:webHidden/>
              </w:rPr>
              <w:fldChar w:fldCharType="begin"/>
            </w:r>
            <w:r>
              <w:rPr>
                <w:noProof/>
                <w:webHidden/>
              </w:rPr>
              <w:instrText xml:space="preserve"> PAGEREF _Toc505954821 \h </w:instrText>
            </w:r>
            <w:r>
              <w:rPr>
                <w:noProof/>
                <w:webHidden/>
              </w:rPr>
            </w:r>
            <w:r>
              <w:rPr>
                <w:noProof/>
                <w:webHidden/>
              </w:rPr>
              <w:fldChar w:fldCharType="separate"/>
            </w:r>
            <w:r>
              <w:rPr>
                <w:noProof/>
                <w:webHidden/>
              </w:rPr>
              <w:t>74</w:t>
            </w:r>
            <w:r>
              <w:rPr>
                <w:noProof/>
                <w:webHidden/>
              </w:rPr>
              <w:fldChar w:fldCharType="end"/>
            </w:r>
          </w:hyperlink>
        </w:p>
        <w:p w14:paraId="650076D6" w14:textId="5AB2ED06" w:rsidR="0077223B" w:rsidRDefault="0077223B">
          <w:pPr>
            <w:pStyle w:val="TOC2"/>
            <w:rPr>
              <w:rFonts w:asciiTheme="minorHAnsi" w:eastAsiaTheme="minorEastAsia" w:hAnsiTheme="minorHAnsi" w:cstheme="minorBidi"/>
              <w:noProof/>
              <w:sz w:val="22"/>
              <w:szCs w:val="22"/>
            </w:rPr>
          </w:pPr>
          <w:hyperlink w:anchor="_Toc505954822" w:history="1">
            <w:r w:rsidRPr="0046774C">
              <w:rPr>
                <w:rStyle w:val="Hyperlink"/>
                <w:noProof/>
              </w:rPr>
              <w:t>Attachment 10: Sample Subordination Of Mortgage To Declaration Of Restrictive Covenant</w:t>
            </w:r>
            <w:r>
              <w:rPr>
                <w:noProof/>
                <w:webHidden/>
              </w:rPr>
              <w:tab/>
            </w:r>
            <w:r>
              <w:rPr>
                <w:noProof/>
                <w:webHidden/>
              </w:rPr>
              <w:fldChar w:fldCharType="begin"/>
            </w:r>
            <w:r>
              <w:rPr>
                <w:noProof/>
                <w:webHidden/>
              </w:rPr>
              <w:instrText xml:space="preserve"> PAGEREF _Toc505954822 \h </w:instrText>
            </w:r>
            <w:r>
              <w:rPr>
                <w:noProof/>
                <w:webHidden/>
              </w:rPr>
            </w:r>
            <w:r>
              <w:rPr>
                <w:noProof/>
                <w:webHidden/>
              </w:rPr>
              <w:fldChar w:fldCharType="separate"/>
            </w:r>
            <w:r>
              <w:rPr>
                <w:noProof/>
                <w:webHidden/>
              </w:rPr>
              <w:t>76</w:t>
            </w:r>
            <w:r>
              <w:rPr>
                <w:noProof/>
                <w:webHidden/>
              </w:rPr>
              <w:fldChar w:fldCharType="end"/>
            </w:r>
          </w:hyperlink>
        </w:p>
        <w:p w14:paraId="5DDBCD67" w14:textId="49C414D8" w:rsidR="0077223B" w:rsidRDefault="0077223B">
          <w:pPr>
            <w:pStyle w:val="TOC2"/>
            <w:rPr>
              <w:rFonts w:asciiTheme="minorHAnsi" w:eastAsiaTheme="minorEastAsia" w:hAnsiTheme="minorHAnsi" w:cstheme="minorBidi"/>
              <w:noProof/>
              <w:sz w:val="22"/>
              <w:szCs w:val="22"/>
            </w:rPr>
          </w:pPr>
          <w:hyperlink w:anchor="_Toc505954823" w:history="1">
            <w:r w:rsidRPr="0046774C">
              <w:rPr>
                <w:rStyle w:val="Hyperlink"/>
                <w:noProof/>
              </w:rPr>
              <w:t>Attachment 11: Sample Joinder and Consent Of Tenants And Lessees</w:t>
            </w:r>
            <w:r>
              <w:rPr>
                <w:noProof/>
                <w:webHidden/>
              </w:rPr>
              <w:tab/>
            </w:r>
            <w:r>
              <w:rPr>
                <w:noProof/>
                <w:webHidden/>
              </w:rPr>
              <w:fldChar w:fldCharType="begin"/>
            </w:r>
            <w:r>
              <w:rPr>
                <w:noProof/>
                <w:webHidden/>
              </w:rPr>
              <w:instrText xml:space="preserve"> PAGEREF _Toc505954823 \h </w:instrText>
            </w:r>
            <w:r>
              <w:rPr>
                <w:noProof/>
                <w:webHidden/>
              </w:rPr>
            </w:r>
            <w:r>
              <w:rPr>
                <w:noProof/>
                <w:webHidden/>
              </w:rPr>
              <w:fldChar w:fldCharType="separate"/>
            </w:r>
            <w:r>
              <w:rPr>
                <w:noProof/>
                <w:webHidden/>
              </w:rPr>
              <w:t>78</w:t>
            </w:r>
            <w:r>
              <w:rPr>
                <w:noProof/>
                <w:webHidden/>
              </w:rPr>
              <w:fldChar w:fldCharType="end"/>
            </w:r>
          </w:hyperlink>
        </w:p>
        <w:p w14:paraId="5463C434" w14:textId="7AEE6DB5" w:rsidR="0077223B" w:rsidRDefault="0077223B">
          <w:pPr>
            <w:pStyle w:val="TOC2"/>
            <w:rPr>
              <w:rFonts w:asciiTheme="minorHAnsi" w:eastAsiaTheme="minorEastAsia" w:hAnsiTheme="minorHAnsi" w:cstheme="minorBidi"/>
              <w:noProof/>
              <w:sz w:val="22"/>
              <w:szCs w:val="22"/>
            </w:rPr>
          </w:pPr>
          <w:hyperlink w:anchor="_Toc505954824" w:history="1">
            <w:r w:rsidRPr="0046774C">
              <w:rPr>
                <w:rStyle w:val="Hyperlink"/>
                <w:noProof/>
              </w:rPr>
              <w:t>Attachment 12: Sample Subordination of Encumbrance To Declaration Of Restrictive Covenant</w:t>
            </w:r>
            <w:r>
              <w:rPr>
                <w:noProof/>
                <w:webHidden/>
              </w:rPr>
              <w:tab/>
            </w:r>
            <w:r>
              <w:rPr>
                <w:noProof/>
                <w:webHidden/>
              </w:rPr>
              <w:fldChar w:fldCharType="begin"/>
            </w:r>
            <w:r>
              <w:rPr>
                <w:noProof/>
                <w:webHidden/>
              </w:rPr>
              <w:instrText xml:space="preserve"> PAGEREF _Toc505954824 \h </w:instrText>
            </w:r>
            <w:r>
              <w:rPr>
                <w:noProof/>
                <w:webHidden/>
              </w:rPr>
            </w:r>
            <w:r>
              <w:rPr>
                <w:noProof/>
                <w:webHidden/>
              </w:rPr>
              <w:fldChar w:fldCharType="separate"/>
            </w:r>
            <w:r>
              <w:rPr>
                <w:noProof/>
                <w:webHidden/>
              </w:rPr>
              <w:t>79</w:t>
            </w:r>
            <w:r>
              <w:rPr>
                <w:noProof/>
                <w:webHidden/>
              </w:rPr>
              <w:fldChar w:fldCharType="end"/>
            </w:r>
          </w:hyperlink>
        </w:p>
        <w:p w14:paraId="126AEC4A" w14:textId="7AE561C9" w:rsidR="0077223B" w:rsidRDefault="0077223B">
          <w:pPr>
            <w:pStyle w:val="TOC2"/>
            <w:rPr>
              <w:rFonts w:asciiTheme="minorHAnsi" w:eastAsiaTheme="minorEastAsia" w:hAnsiTheme="minorHAnsi" w:cstheme="minorBidi"/>
              <w:noProof/>
              <w:sz w:val="22"/>
              <w:szCs w:val="22"/>
            </w:rPr>
          </w:pPr>
          <w:hyperlink w:anchor="_Toc505954825" w:history="1">
            <w:r w:rsidRPr="0046774C">
              <w:rPr>
                <w:rStyle w:val="Hyperlink"/>
                <w:noProof/>
              </w:rPr>
              <w:t>Attachment 13: Sample Joinder And Consent Of Encumbrance Holder</w:t>
            </w:r>
            <w:r>
              <w:rPr>
                <w:noProof/>
                <w:webHidden/>
              </w:rPr>
              <w:tab/>
            </w:r>
            <w:r>
              <w:rPr>
                <w:noProof/>
                <w:webHidden/>
              </w:rPr>
              <w:fldChar w:fldCharType="begin"/>
            </w:r>
            <w:r>
              <w:rPr>
                <w:noProof/>
                <w:webHidden/>
              </w:rPr>
              <w:instrText xml:space="preserve"> PAGEREF _Toc505954825 \h </w:instrText>
            </w:r>
            <w:r>
              <w:rPr>
                <w:noProof/>
                <w:webHidden/>
              </w:rPr>
            </w:r>
            <w:r>
              <w:rPr>
                <w:noProof/>
                <w:webHidden/>
              </w:rPr>
              <w:fldChar w:fldCharType="separate"/>
            </w:r>
            <w:r>
              <w:rPr>
                <w:noProof/>
                <w:webHidden/>
              </w:rPr>
              <w:t>81</w:t>
            </w:r>
            <w:r>
              <w:rPr>
                <w:noProof/>
                <w:webHidden/>
              </w:rPr>
              <w:fldChar w:fldCharType="end"/>
            </w:r>
          </w:hyperlink>
        </w:p>
        <w:p w14:paraId="2AF78DDA" w14:textId="491F35E9" w:rsidR="0077223B" w:rsidRDefault="0077223B">
          <w:pPr>
            <w:pStyle w:val="TOC2"/>
            <w:rPr>
              <w:rFonts w:asciiTheme="minorHAnsi" w:eastAsiaTheme="minorEastAsia" w:hAnsiTheme="minorHAnsi" w:cstheme="minorBidi"/>
              <w:noProof/>
              <w:sz w:val="22"/>
              <w:szCs w:val="22"/>
            </w:rPr>
          </w:pPr>
          <w:hyperlink w:anchor="_Toc505954826" w:history="1">
            <w:r w:rsidRPr="0046774C">
              <w:rPr>
                <w:rStyle w:val="Hyperlink"/>
                <w:noProof/>
              </w:rPr>
              <w:t>Attachment 14: Example Of Encumbrance Map &amp; List Of Easements Affecting Restricted Area</w:t>
            </w:r>
            <w:r>
              <w:rPr>
                <w:noProof/>
                <w:webHidden/>
              </w:rPr>
              <w:tab/>
            </w:r>
            <w:r>
              <w:rPr>
                <w:noProof/>
                <w:webHidden/>
              </w:rPr>
              <w:fldChar w:fldCharType="begin"/>
            </w:r>
            <w:r>
              <w:rPr>
                <w:noProof/>
                <w:webHidden/>
              </w:rPr>
              <w:instrText xml:space="preserve"> PAGEREF _Toc505954826 \h </w:instrText>
            </w:r>
            <w:r>
              <w:rPr>
                <w:noProof/>
                <w:webHidden/>
              </w:rPr>
            </w:r>
            <w:r>
              <w:rPr>
                <w:noProof/>
                <w:webHidden/>
              </w:rPr>
              <w:fldChar w:fldCharType="separate"/>
            </w:r>
            <w:r>
              <w:rPr>
                <w:noProof/>
                <w:webHidden/>
              </w:rPr>
              <w:t>83</w:t>
            </w:r>
            <w:r>
              <w:rPr>
                <w:noProof/>
                <w:webHidden/>
              </w:rPr>
              <w:fldChar w:fldCharType="end"/>
            </w:r>
          </w:hyperlink>
        </w:p>
        <w:p w14:paraId="7609BC28" w14:textId="62DD4C35" w:rsidR="0077223B" w:rsidRDefault="0077223B">
          <w:pPr>
            <w:pStyle w:val="TOC2"/>
            <w:rPr>
              <w:rFonts w:asciiTheme="minorHAnsi" w:eastAsiaTheme="minorEastAsia" w:hAnsiTheme="minorHAnsi" w:cstheme="minorBidi"/>
              <w:noProof/>
              <w:sz w:val="22"/>
              <w:szCs w:val="22"/>
            </w:rPr>
          </w:pPr>
          <w:hyperlink w:anchor="_Toc505954827" w:history="1">
            <w:r w:rsidRPr="0046774C">
              <w:rPr>
                <w:rStyle w:val="Hyperlink"/>
                <w:noProof/>
              </w:rPr>
              <w:t>Attachment 15: Division Of State Lands/Board Of Trustees Property</w:t>
            </w:r>
            <w:r>
              <w:rPr>
                <w:noProof/>
                <w:webHidden/>
              </w:rPr>
              <w:tab/>
            </w:r>
            <w:r>
              <w:rPr>
                <w:noProof/>
                <w:webHidden/>
              </w:rPr>
              <w:fldChar w:fldCharType="begin"/>
            </w:r>
            <w:r>
              <w:rPr>
                <w:noProof/>
                <w:webHidden/>
              </w:rPr>
              <w:instrText xml:space="preserve"> PAGEREF _Toc505954827 \h </w:instrText>
            </w:r>
            <w:r>
              <w:rPr>
                <w:noProof/>
                <w:webHidden/>
              </w:rPr>
            </w:r>
            <w:r>
              <w:rPr>
                <w:noProof/>
                <w:webHidden/>
              </w:rPr>
              <w:fldChar w:fldCharType="separate"/>
            </w:r>
            <w:r>
              <w:rPr>
                <w:noProof/>
                <w:webHidden/>
              </w:rPr>
              <w:t>86</w:t>
            </w:r>
            <w:r>
              <w:rPr>
                <w:noProof/>
                <w:webHidden/>
              </w:rPr>
              <w:fldChar w:fldCharType="end"/>
            </w:r>
          </w:hyperlink>
        </w:p>
        <w:p w14:paraId="6E84542C" w14:textId="6A526A93" w:rsidR="0077223B" w:rsidRDefault="0077223B">
          <w:pPr>
            <w:pStyle w:val="TOC3"/>
            <w:rPr>
              <w:rFonts w:asciiTheme="minorHAnsi" w:eastAsiaTheme="minorEastAsia" w:hAnsiTheme="minorHAnsi" w:cstheme="minorBidi"/>
              <w:noProof/>
              <w:szCs w:val="22"/>
            </w:rPr>
          </w:pPr>
          <w:hyperlink w:anchor="_Toc505954828" w:history="1">
            <w:r w:rsidRPr="0046774C">
              <w:rPr>
                <w:rStyle w:val="Hyperlink"/>
                <w:noProof/>
              </w:rPr>
              <w:t>Summary Of DSL IC Development Procedure</w:t>
            </w:r>
            <w:r>
              <w:rPr>
                <w:noProof/>
                <w:webHidden/>
              </w:rPr>
              <w:tab/>
            </w:r>
            <w:r>
              <w:rPr>
                <w:noProof/>
                <w:webHidden/>
              </w:rPr>
              <w:fldChar w:fldCharType="begin"/>
            </w:r>
            <w:r>
              <w:rPr>
                <w:noProof/>
                <w:webHidden/>
              </w:rPr>
              <w:instrText xml:space="preserve"> PAGEREF _Toc505954828 \h </w:instrText>
            </w:r>
            <w:r>
              <w:rPr>
                <w:noProof/>
                <w:webHidden/>
              </w:rPr>
            </w:r>
            <w:r>
              <w:rPr>
                <w:noProof/>
                <w:webHidden/>
              </w:rPr>
              <w:fldChar w:fldCharType="separate"/>
            </w:r>
            <w:r>
              <w:rPr>
                <w:noProof/>
                <w:webHidden/>
              </w:rPr>
              <w:t>89</w:t>
            </w:r>
            <w:r>
              <w:rPr>
                <w:noProof/>
                <w:webHidden/>
              </w:rPr>
              <w:fldChar w:fldCharType="end"/>
            </w:r>
          </w:hyperlink>
        </w:p>
        <w:p w14:paraId="659E0FBF" w14:textId="58FB1666" w:rsidR="0077223B" w:rsidRDefault="0077223B">
          <w:pPr>
            <w:pStyle w:val="TOC2"/>
            <w:rPr>
              <w:rFonts w:asciiTheme="minorHAnsi" w:eastAsiaTheme="minorEastAsia" w:hAnsiTheme="minorHAnsi" w:cstheme="minorBidi"/>
              <w:noProof/>
              <w:sz w:val="22"/>
              <w:szCs w:val="22"/>
            </w:rPr>
          </w:pPr>
          <w:hyperlink w:anchor="_Toc505954829" w:history="1">
            <w:r w:rsidRPr="0046774C">
              <w:rPr>
                <w:rStyle w:val="Hyperlink"/>
                <w:noProof/>
              </w:rPr>
              <w:t>Attachment 16: Sample Division Of State Lands Packet</w:t>
            </w:r>
            <w:r>
              <w:rPr>
                <w:noProof/>
                <w:webHidden/>
              </w:rPr>
              <w:tab/>
            </w:r>
            <w:r>
              <w:rPr>
                <w:noProof/>
                <w:webHidden/>
              </w:rPr>
              <w:fldChar w:fldCharType="begin"/>
            </w:r>
            <w:r>
              <w:rPr>
                <w:noProof/>
                <w:webHidden/>
              </w:rPr>
              <w:instrText xml:space="preserve"> PAGEREF _Toc505954829 \h </w:instrText>
            </w:r>
            <w:r>
              <w:rPr>
                <w:noProof/>
                <w:webHidden/>
              </w:rPr>
            </w:r>
            <w:r>
              <w:rPr>
                <w:noProof/>
                <w:webHidden/>
              </w:rPr>
              <w:fldChar w:fldCharType="separate"/>
            </w:r>
            <w:r>
              <w:rPr>
                <w:noProof/>
                <w:webHidden/>
              </w:rPr>
              <w:t>90</w:t>
            </w:r>
            <w:r>
              <w:rPr>
                <w:noProof/>
                <w:webHidden/>
              </w:rPr>
              <w:fldChar w:fldCharType="end"/>
            </w:r>
          </w:hyperlink>
        </w:p>
        <w:p w14:paraId="7BCF04A6" w14:textId="559D148F" w:rsidR="0077223B" w:rsidRDefault="0077223B">
          <w:pPr>
            <w:pStyle w:val="TOC2"/>
            <w:rPr>
              <w:rFonts w:asciiTheme="minorHAnsi" w:eastAsiaTheme="minorEastAsia" w:hAnsiTheme="minorHAnsi" w:cstheme="minorBidi"/>
              <w:noProof/>
              <w:sz w:val="22"/>
              <w:szCs w:val="22"/>
            </w:rPr>
          </w:pPr>
          <w:hyperlink w:anchor="_Toc505954830" w:history="1">
            <w:r w:rsidRPr="0046774C">
              <w:rPr>
                <w:rStyle w:val="Hyperlink"/>
                <w:noProof/>
              </w:rPr>
              <w:t>Attachment 17: (Reserved)</w:t>
            </w:r>
            <w:r>
              <w:rPr>
                <w:noProof/>
                <w:webHidden/>
              </w:rPr>
              <w:tab/>
            </w:r>
            <w:r>
              <w:rPr>
                <w:noProof/>
                <w:webHidden/>
              </w:rPr>
              <w:fldChar w:fldCharType="begin"/>
            </w:r>
            <w:r>
              <w:rPr>
                <w:noProof/>
                <w:webHidden/>
              </w:rPr>
              <w:instrText xml:space="preserve"> PAGEREF _Toc505954830 \h </w:instrText>
            </w:r>
            <w:r>
              <w:rPr>
                <w:noProof/>
                <w:webHidden/>
              </w:rPr>
            </w:r>
            <w:r>
              <w:rPr>
                <w:noProof/>
                <w:webHidden/>
              </w:rPr>
              <w:fldChar w:fldCharType="separate"/>
            </w:r>
            <w:r>
              <w:rPr>
                <w:noProof/>
                <w:webHidden/>
              </w:rPr>
              <w:t>93</w:t>
            </w:r>
            <w:r>
              <w:rPr>
                <w:noProof/>
                <w:webHidden/>
              </w:rPr>
              <w:fldChar w:fldCharType="end"/>
            </w:r>
          </w:hyperlink>
        </w:p>
        <w:p w14:paraId="4FF25495" w14:textId="1C538101" w:rsidR="0077223B" w:rsidRDefault="0077223B">
          <w:pPr>
            <w:pStyle w:val="TOC2"/>
            <w:rPr>
              <w:rFonts w:asciiTheme="minorHAnsi" w:eastAsiaTheme="minorEastAsia" w:hAnsiTheme="minorHAnsi" w:cstheme="minorBidi"/>
              <w:noProof/>
              <w:sz w:val="22"/>
              <w:szCs w:val="22"/>
            </w:rPr>
          </w:pPr>
          <w:hyperlink w:anchor="_Toc505954831" w:history="1">
            <w:r w:rsidRPr="0046774C">
              <w:rPr>
                <w:rStyle w:val="Hyperlink"/>
                <w:noProof/>
              </w:rPr>
              <w:t>Attachment 18: Non-Conservation Land Use Plan Submission</w:t>
            </w:r>
            <w:r>
              <w:rPr>
                <w:noProof/>
                <w:webHidden/>
              </w:rPr>
              <w:tab/>
            </w:r>
            <w:r>
              <w:rPr>
                <w:noProof/>
                <w:webHidden/>
              </w:rPr>
              <w:fldChar w:fldCharType="begin"/>
            </w:r>
            <w:r>
              <w:rPr>
                <w:noProof/>
                <w:webHidden/>
              </w:rPr>
              <w:instrText xml:space="preserve"> PAGEREF _Toc505954831 \h </w:instrText>
            </w:r>
            <w:r>
              <w:rPr>
                <w:noProof/>
                <w:webHidden/>
              </w:rPr>
            </w:r>
            <w:r>
              <w:rPr>
                <w:noProof/>
                <w:webHidden/>
              </w:rPr>
              <w:fldChar w:fldCharType="separate"/>
            </w:r>
            <w:r>
              <w:rPr>
                <w:noProof/>
                <w:webHidden/>
              </w:rPr>
              <w:t>1</w:t>
            </w:r>
            <w:r>
              <w:rPr>
                <w:noProof/>
                <w:webHidden/>
              </w:rPr>
              <w:fldChar w:fldCharType="end"/>
            </w:r>
          </w:hyperlink>
        </w:p>
        <w:p w14:paraId="1EA3B0C5" w14:textId="3341E16E" w:rsidR="0077223B" w:rsidRDefault="0077223B">
          <w:pPr>
            <w:pStyle w:val="TOC3"/>
            <w:rPr>
              <w:rFonts w:asciiTheme="minorHAnsi" w:eastAsiaTheme="minorEastAsia" w:hAnsiTheme="minorHAnsi" w:cstheme="minorBidi"/>
              <w:noProof/>
              <w:szCs w:val="22"/>
            </w:rPr>
          </w:pPr>
          <w:hyperlink w:anchor="_Toc505954832" w:history="1">
            <w:r w:rsidRPr="0046774C">
              <w:rPr>
                <w:rStyle w:val="Hyperlink"/>
                <w:noProof/>
              </w:rPr>
              <w:t>Introduction</w:t>
            </w:r>
            <w:r>
              <w:rPr>
                <w:noProof/>
                <w:webHidden/>
              </w:rPr>
              <w:tab/>
            </w:r>
            <w:r>
              <w:rPr>
                <w:noProof/>
                <w:webHidden/>
              </w:rPr>
              <w:fldChar w:fldCharType="begin"/>
            </w:r>
            <w:r>
              <w:rPr>
                <w:noProof/>
                <w:webHidden/>
              </w:rPr>
              <w:instrText xml:space="preserve"> PAGEREF _Toc505954832 \h </w:instrText>
            </w:r>
            <w:r>
              <w:rPr>
                <w:noProof/>
                <w:webHidden/>
              </w:rPr>
            </w:r>
            <w:r>
              <w:rPr>
                <w:noProof/>
                <w:webHidden/>
              </w:rPr>
              <w:fldChar w:fldCharType="separate"/>
            </w:r>
            <w:r>
              <w:rPr>
                <w:noProof/>
                <w:webHidden/>
              </w:rPr>
              <w:t>1</w:t>
            </w:r>
            <w:r>
              <w:rPr>
                <w:noProof/>
                <w:webHidden/>
              </w:rPr>
              <w:fldChar w:fldCharType="end"/>
            </w:r>
          </w:hyperlink>
        </w:p>
        <w:p w14:paraId="08C14AD7" w14:textId="3D0D1CE1" w:rsidR="0077223B" w:rsidRDefault="0077223B">
          <w:pPr>
            <w:pStyle w:val="TOC3"/>
            <w:rPr>
              <w:rFonts w:asciiTheme="minorHAnsi" w:eastAsiaTheme="minorEastAsia" w:hAnsiTheme="minorHAnsi" w:cstheme="minorBidi"/>
              <w:noProof/>
              <w:szCs w:val="22"/>
            </w:rPr>
          </w:pPr>
          <w:hyperlink w:anchor="_Toc505954833" w:history="1">
            <w:r w:rsidRPr="0046774C">
              <w:rPr>
                <w:rStyle w:val="Hyperlink"/>
                <w:noProof/>
              </w:rPr>
              <w:t>A. General Information</w:t>
            </w:r>
            <w:r>
              <w:rPr>
                <w:noProof/>
                <w:webHidden/>
              </w:rPr>
              <w:tab/>
            </w:r>
            <w:r>
              <w:rPr>
                <w:noProof/>
                <w:webHidden/>
              </w:rPr>
              <w:fldChar w:fldCharType="begin"/>
            </w:r>
            <w:r>
              <w:rPr>
                <w:noProof/>
                <w:webHidden/>
              </w:rPr>
              <w:instrText xml:space="preserve"> PAGEREF _Toc505954833 \h </w:instrText>
            </w:r>
            <w:r>
              <w:rPr>
                <w:noProof/>
                <w:webHidden/>
              </w:rPr>
            </w:r>
            <w:r>
              <w:rPr>
                <w:noProof/>
                <w:webHidden/>
              </w:rPr>
              <w:fldChar w:fldCharType="separate"/>
            </w:r>
            <w:r>
              <w:rPr>
                <w:noProof/>
                <w:webHidden/>
              </w:rPr>
              <w:t>2</w:t>
            </w:r>
            <w:r>
              <w:rPr>
                <w:noProof/>
                <w:webHidden/>
              </w:rPr>
              <w:fldChar w:fldCharType="end"/>
            </w:r>
          </w:hyperlink>
        </w:p>
        <w:p w14:paraId="7A60C257" w14:textId="2A61EE0C" w:rsidR="0077223B" w:rsidRDefault="0077223B">
          <w:pPr>
            <w:pStyle w:val="TOC3"/>
            <w:rPr>
              <w:rFonts w:asciiTheme="minorHAnsi" w:eastAsiaTheme="minorEastAsia" w:hAnsiTheme="minorHAnsi" w:cstheme="minorBidi"/>
              <w:noProof/>
              <w:szCs w:val="22"/>
            </w:rPr>
          </w:pPr>
          <w:hyperlink w:anchor="_Toc505954834" w:history="1">
            <w:r w:rsidRPr="0046774C">
              <w:rPr>
                <w:rStyle w:val="Hyperlink"/>
                <w:noProof/>
              </w:rPr>
              <w:t>B. Usage of Property - (Include Parent Lessee and Sub-lessee properties)</w:t>
            </w:r>
            <w:r>
              <w:rPr>
                <w:noProof/>
                <w:webHidden/>
              </w:rPr>
              <w:tab/>
            </w:r>
            <w:r>
              <w:rPr>
                <w:noProof/>
                <w:webHidden/>
              </w:rPr>
              <w:fldChar w:fldCharType="begin"/>
            </w:r>
            <w:r>
              <w:rPr>
                <w:noProof/>
                <w:webHidden/>
              </w:rPr>
              <w:instrText xml:space="preserve"> PAGEREF _Toc505954834 \h </w:instrText>
            </w:r>
            <w:r>
              <w:rPr>
                <w:noProof/>
                <w:webHidden/>
              </w:rPr>
            </w:r>
            <w:r>
              <w:rPr>
                <w:noProof/>
                <w:webHidden/>
              </w:rPr>
              <w:fldChar w:fldCharType="separate"/>
            </w:r>
            <w:r>
              <w:rPr>
                <w:noProof/>
                <w:webHidden/>
              </w:rPr>
              <w:t>3</w:t>
            </w:r>
            <w:r>
              <w:rPr>
                <w:noProof/>
                <w:webHidden/>
              </w:rPr>
              <w:fldChar w:fldCharType="end"/>
            </w:r>
          </w:hyperlink>
        </w:p>
        <w:p w14:paraId="6D0C7232" w14:textId="4F4BABF9" w:rsidR="0077223B" w:rsidRDefault="0077223B">
          <w:pPr>
            <w:pStyle w:val="TOC3"/>
            <w:rPr>
              <w:rFonts w:asciiTheme="minorHAnsi" w:eastAsiaTheme="minorEastAsia" w:hAnsiTheme="minorHAnsi" w:cstheme="minorBidi"/>
              <w:noProof/>
              <w:szCs w:val="22"/>
            </w:rPr>
          </w:pPr>
          <w:hyperlink w:anchor="_Toc505954835" w:history="1">
            <w:r w:rsidRPr="0046774C">
              <w:rPr>
                <w:rStyle w:val="Hyperlink"/>
                <w:noProof/>
              </w:rPr>
              <w:t>C. Management Activities - (Include Parent Lessee and Sub-lessee properties)</w:t>
            </w:r>
            <w:r>
              <w:rPr>
                <w:noProof/>
                <w:webHidden/>
              </w:rPr>
              <w:tab/>
            </w:r>
            <w:r>
              <w:rPr>
                <w:noProof/>
                <w:webHidden/>
              </w:rPr>
              <w:fldChar w:fldCharType="begin"/>
            </w:r>
            <w:r>
              <w:rPr>
                <w:noProof/>
                <w:webHidden/>
              </w:rPr>
              <w:instrText xml:space="preserve"> PAGEREF _Toc505954835 \h </w:instrText>
            </w:r>
            <w:r>
              <w:rPr>
                <w:noProof/>
                <w:webHidden/>
              </w:rPr>
            </w:r>
            <w:r>
              <w:rPr>
                <w:noProof/>
                <w:webHidden/>
              </w:rPr>
              <w:fldChar w:fldCharType="separate"/>
            </w:r>
            <w:r>
              <w:rPr>
                <w:noProof/>
                <w:webHidden/>
              </w:rPr>
              <w:t>4</w:t>
            </w:r>
            <w:r>
              <w:rPr>
                <w:noProof/>
                <w:webHidden/>
              </w:rPr>
              <w:fldChar w:fldCharType="end"/>
            </w:r>
          </w:hyperlink>
        </w:p>
        <w:p w14:paraId="1185EC44" w14:textId="375F653C" w:rsidR="0077223B" w:rsidRDefault="0077223B">
          <w:pPr>
            <w:pStyle w:val="TOC3"/>
            <w:rPr>
              <w:rFonts w:asciiTheme="minorHAnsi" w:eastAsiaTheme="minorEastAsia" w:hAnsiTheme="minorHAnsi" w:cstheme="minorBidi"/>
              <w:noProof/>
              <w:szCs w:val="22"/>
            </w:rPr>
          </w:pPr>
          <w:hyperlink w:anchor="_Toc505954836" w:history="1">
            <w:r w:rsidRPr="0046774C">
              <w:rPr>
                <w:rStyle w:val="Hyperlink"/>
                <w:noProof/>
              </w:rPr>
              <w:t>D. Facility Maintenance</w:t>
            </w:r>
            <w:r>
              <w:rPr>
                <w:noProof/>
                <w:webHidden/>
              </w:rPr>
              <w:tab/>
            </w:r>
            <w:r>
              <w:rPr>
                <w:noProof/>
                <w:webHidden/>
              </w:rPr>
              <w:fldChar w:fldCharType="begin"/>
            </w:r>
            <w:r>
              <w:rPr>
                <w:noProof/>
                <w:webHidden/>
              </w:rPr>
              <w:instrText xml:space="preserve"> PAGEREF _Toc505954836 \h </w:instrText>
            </w:r>
            <w:r>
              <w:rPr>
                <w:noProof/>
                <w:webHidden/>
              </w:rPr>
            </w:r>
            <w:r>
              <w:rPr>
                <w:noProof/>
                <w:webHidden/>
              </w:rPr>
              <w:fldChar w:fldCharType="separate"/>
            </w:r>
            <w:r>
              <w:rPr>
                <w:noProof/>
                <w:webHidden/>
              </w:rPr>
              <w:t>6</w:t>
            </w:r>
            <w:r>
              <w:rPr>
                <w:noProof/>
                <w:webHidden/>
              </w:rPr>
              <w:fldChar w:fldCharType="end"/>
            </w:r>
          </w:hyperlink>
        </w:p>
        <w:p w14:paraId="59C5A92B" w14:textId="00ABBA5E" w:rsidR="0077223B" w:rsidRDefault="0077223B">
          <w:pPr>
            <w:pStyle w:val="TOC3"/>
            <w:rPr>
              <w:rFonts w:asciiTheme="minorHAnsi" w:eastAsiaTheme="minorEastAsia" w:hAnsiTheme="minorHAnsi" w:cstheme="minorBidi"/>
              <w:noProof/>
              <w:szCs w:val="22"/>
            </w:rPr>
          </w:pPr>
          <w:hyperlink w:anchor="_Toc505954837" w:history="1">
            <w:r w:rsidRPr="0046774C">
              <w:rPr>
                <w:rStyle w:val="Hyperlink"/>
                <w:noProof/>
              </w:rPr>
              <w:t>E.  Contamination</w:t>
            </w:r>
            <w:r>
              <w:rPr>
                <w:noProof/>
                <w:webHidden/>
              </w:rPr>
              <w:tab/>
            </w:r>
            <w:r>
              <w:rPr>
                <w:noProof/>
                <w:webHidden/>
              </w:rPr>
              <w:fldChar w:fldCharType="begin"/>
            </w:r>
            <w:r>
              <w:rPr>
                <w:noProof/>
                <w:webHidden/>
              </w:rPr>
              <w:instrText xml:space="preserve"> PAGEREF _Toc505954837 \h </w:instrText>
            </w:r>
            <w:r>
              <w:rPr>
                <w:noProof/>
                <w:webHidden/>
              </w:rPr>
            </w:r>
            <w:r>
              <w:rPr>
                <w:noProof/>
                <w:webHidden/>
              </w:rPr>
              <w:fldChar w:fldCharType="separate"/>
            </w:r>
            <w:r>
              <w:rPr>
                <w:noProof/>
                <w:webHidden/>
              </w:rPr>
              <w:t>8</w:t>
            </w:r>
            <w:r>
              <w:rPr>
                <w:noProof/>
                <w:webHidden/>
              </w:rPr>
              <w:fldChar w:fldCharType="end"/>
            </w:r>
          </w:hyperlink>
        </w:p>
        <w:p w14:paraId="0EF7C6DE" w14:textId="3EBE4A08" w:rsidR="0077223B" w:rsidRDefault="0077223B">
          <w:pPr>
            <w:pStyle w:val="TOC2"/>
            <w:rPr>
              <w:rFonts w:asciiTheme="minorHAnsi" w:eastAsiaTheme="minorEastAsia" w:hAnsiTheme="minorHAnsi" w:cstheme="minorBidi"/>
              <w:noProof/>
              <w:sz w:val="22"/>
              <w:szCs w:val="22"/>
            </w:rPr>
          </w:pPr>
          <w:hyperlink w:anchor="_Toc505954838" w:history="1">
            <w:r w:rsidRPr="0046774C">
              <w:rPr>
                <w:rStyle w:val="Hyperlink"/>
                <w:noProof/>
              </w:rPr>
              <w:t>Attachment 19: Template For Constructive Notice Of Intent To Approve Use Of Institutional Control</w:t>
            </w:r>
            <w:r>
              <w:rPr>
                <w:noProof/>
                <w:webHidden/>
              </w:rPr>
              <w:tab/>
            </w:r>
            <w:r>
              <w:rPr>
                <w:noProof/>
                <w:webHidden/>
              </w:rPr>
              <w:fldChar w:fldCharType="begin"/>
            </w:r>
            <w:r>
              <w:rPr>
                <w:noProof/>
                <w:webHidden/>
              </w:rPr>
              <w:instrText xml:space="preserve"> PAGEREF _Toc505954838 \h </w:instrText>
            </w:r>
            <w:r>
              <w:rPr>
                <w:noProof/>
                <w:webHidden/>
              </w:rPr>
            </w:r>
            <w:r>
              <w:rPr>
                <w:noProof/>
                <w:webHidden/>
              </w:rPr>
              <w:fldChar w:fldCharType="separate"/>
            </w:r>
            <w:r>
              <w:rPr>
                <w:noProof/>
                <w:webHidden/>
              </w:rPr>
              <w:t>108</w:t>
            </w:r>
            <w:r>
              <w:rPr>
                <w:noProof/>
                <w:webHidden/>
              </w:rPr>
              <w:fldChar w:fldCharType="end"/>
            </w:r>
          </w:hyperlink>
        </w:p>
        <w:p w14:paraId="5294E9DF" w14:textId="2B99DC53" w:rsidR="0077223B" w:rsidRDefault="0077223B">
          <w:pPr>
            <w:pStyle w:val="TOC2"/>
            <w:rPr>
              <w:rFonts w:asciiTheme="minorHAnsi" w:eastAsiaTheme="minorEastAsia" w:hAnsiTheme="minorHAnsi" w:cstheme="minorBidi"/>
              <w:noProof/>
              <w:sz w:val="22"/>
              <w:szCs w:val="22"/>
            </w:rPr>
          </w:pPr>
          <w:hyperlink w:anchor="_Toc505954839" w:history="1">
            <w:r w:rsidRPr="0046774C">
              <w:rPr>
                <w:rStyle w:val="Hyperlink"/>
                <w:noProof/>
              </w:rPr>
              <w:t>Attachment 20: Template For Constructive Notice Of Intent To Approve Use Of Interim Institutional Control</w:t>
            </w:r>
            <w:r>
              <w:rPr>
                <w:noProof/>
                <w:webHidden/>
              </w:rPr>
              <w:tab/>
            </w:r>
            <w:r>
              <w:rPr>
                <w:noProof/>
                <w:webHidden/>
              </w:rPr>
              <w:fldChar w:fldCharType="begin"/>
            </w:r>
            <w:r>
              <w:rPr>
                <w:noProof/>
                <w:webHidden/>
              </w:rPr>
              <w:instrText xml:space="preserve"> PAGEREF _Toc505954839 \h </w:instrText>
            </w:r>
            <w:r>
              <w:rPr>
                <w:noProof/>
                <w:webHidden/>
              </w:rPr>
            </w:r>
            <w:r>
              <w:rPr>
                <w:noProof/>
                <w:webHidden/>
              </w:rPr>
              <w:fldChar w:fldCharType="separate"/>
            </w:r>
            <w:r>
              <w:rPr>
                <w:noProof/>
                <w:webHidden/>
              </w:rPr>
              <w:t>109</w:t>
            </w:r>
            <w:r>
              <w:rPr>
                <w:noProof/>
                <w:webHidden/>
              </w:rPr>
              <w:fldChar w:fldCharType="end"/>
            </w:r>
          </w:hyperlink>
        </w:p>
        <w:p w14:paraId="35DCE4D5" w14:textId="4DB87E6F" w:rsidR="0077223B" w:rsidRDefault="0077223B">
          <w:pPr>
            <w:pStyle w:val="TOC2"/>
            <w:rPr>
              <w:rFonts w:asciiTheme="minorHAnsi" w:eastAsiaTheme="minorEastAsia" w:hAnsiTheme="minorHAnsi" w:cstheme="minorBidi"/>
              <w:noProof/>
              <w:sz w:val="22"/>
              <w:szCs w:val="22"/>
            </w:rPr>
          </w:pPr>
          <w:hyperlink w:anchor="_Toc505954840" w:history="1">
            <w:r w:rsidRPr="0046774C">
              <w:rPr>
                <w:rStyle w:val="Hyperlink"/>
                <w:noProof/>
              </w:rPr>
              <w:t>Attachment 21: Florida Administrative Code Rules Regarding Notice</w:t>
            </w:r>
            <w:r>
              <w:rPr>
                <w:noProof/>
                <w:webHidden/>
              </w:rPr>
              <w:tab/>
            </w:r>
            <w:r>
              <w:rPr>
                <w:noProof/>
                <w:webHidden/>
              </w:rPr>
              <w:fldChar w:fldCharType="begin"/>
            </w:r>
            <w:r>
              <w:rPr>
                <w:noProof/>
                <w:webHidden/>
              </w:rPr>
              <w:instrText xml:space="preserve"> PAGEREF _Toc505954840 \h </w:instrText>
            </w:r>
            <w:r>
              <w:rPr>
                <w:noProof/>
                <w:webHidden/>
              </w:rPr>
            </w:r>
            <w:r>
              <w:rPr>
                <w:noProof/>
                <w:webHidden/>
              </w:rPr>
              <w:fldChar w:fldCharType="separate"/>
            </w:r>
            <w:r>
              <w:rPr>
                <w:noProof/>
                <w:webHidden/>
              </w:rPr>
              <w:t>110</w:t>
            </w:r>
            <w:r>
              <w:rPr>
                <w:noProof/>
                <w:webHidden/>
              </w:rPr>
              <w:fldChar w:fldCharType="end"/>
            </w:r>
          </w:hyperlink>
        </w:p>
        <w:p w14:paraId="76438A87" w14:textId="217B40B8" w:rsidR="0077223B" w:rsidRDefault="0077223B">
          <w:pPr>
            <w:pStyle w:val="TOC2"/>
            <w:rPr>
              <w:rFonts w:asciiTheme="minorHAnsi" w:eastAsiaTheme="minorEastAsia" w:hAnsiTheme="minorHAnsi" w:cstheme="minorBidi"/>
              <w:noProof/>
              <w:sz w:val="22"/>
              <w:szCs w:val="22"/>
            </w:rPr>
          </w:pPr>
          <w:hyperlink w:anchor="_Toc505954841" w:history="1">
            <w:r w:rsidRPr="0046774C">
              <w:rPr>
                <w:rStyle w:val="Hyperlink"/>
                <w:noProof/>
              </w:rPr>
              <w:t>Attachment 22: Statutes Regarding Notice Publication</w:t>
            </w:r>
            <w:r>
              <w:rPr>
                <w:noProof/>
                <w:webHidden/>
              </w:rPr>
              <w:tab/>
            </w:r>
            <w:r>
              <w:rPr>
                <w:noProof/>
                <w:webHidden/>
              </w:rPr>
              <w:fldChar w:fldCharType="begin"/>
            </w:r>
            <w:r>
              <w:rPr>
                <w:noProof/>
                <w:webHidden/>
              </w:rPr>
              <w:instrText xml:space="preserve"> PAGEREF _Toc505954841 \h </w:instrText>
            </w:r>
            <w:r>
              <w:rPr>
                <w:noProof/>
                <w:webHidden/>
              </w:rPr>
            </w:r>
            <w:r>
              <w:rPr>
                <w:noProof/>
                <w:webHidden/>
              </w:rPr>
              <w:fldChar w:fldCharType="separate"/>
            </w:r>
            <w:r>
              <w:rPr>
                <w:noProof/>
                <w:webHidden/>
              </w:rPr>
              <w:t>112</w:t>
            </w:r>
            <w:r>
              <w:rPr>
                <w:noProof/>
                <w:webHidden/>
              </w:rPr>
              <w:fldChar w:fldCharType="end"/>
            </w:r>
          </w:hyperlink>
        </w:p>
        <w:p w14:paraId="1826645E" w14:textId="6718F58D" w:rsidR="0077223B" w:rsidRDefault="0077223B">
          <w:pPr>
            <w:pStyle w:val="TOC2"/>
            <w:rPr>
              <w:rFonts w:asciiTheme="minorHAnsi" w:eastAsiaTheme="minorEastAsia" w:hAnsiTheme="minorHAnsi" w:cstheme="minorBidi"/>
              <w:noProof/>
              <w:sz w:val="22"/>
              <w:szCs w:val="22"/>
            </w:rPr>
          </w:pPr>
          <w:hyperlink w:anchor="_Toc505954842" w:history="1">
            <w:r w:rsidRPr="0046774C">
              <w:rPr>
                <w:rStyle w:val="Hyperlink"/>
                <w:noProof/>
              </w:rPr>
              <w:t>Attachment 23: Statute Governing Form Of Affidavit For Proof Of Publication</w:t>
            </w:r>
            <w:r>
              <w:rPr>
                <w:noProof/>
                <w:webHidden/>
              </w:rPr>
              <w:tab/>
            </w:r>
            <w:r>
              <w:rPr>
                <w:noProof/>
                <w:webHidden/>
              </w:rPr>
              <w:fldChar w:fldCharType="begin"/>
            </w:r>
            <w:r>
              <w:rPr>
                <w:noProof/>
                <w:webHidden/>
              </w:rPr>
              <w:instrText xml:space="preserve"> PAGEREF _Toc505954842 \h </w:instrText>
            </w:r>
            <w:r>
              <w:rPr>
                <w:noProof/>
                <w:webHidden/>
              </w:rPr>
            </w:r>
            <w:r>
              <w:rPr>
                <w:noProof/>
                <w:webHidden/>
              </w:rPr>
              <w:fldChar w:fldCharType="separate"/>
            </w:r>
            <w:r>
              <w:rPr>
                <w:noProof/>
                <w:webHidden/>
              </w:rPr>
              <w:t>113</w:t>
            </w:r>
            <w:r>
              <w:rPr>
                <w:noProof/>
                <w:webHidden/>
              </w:rPr>
              <w:fldChar w:fldCharType="end"/>
            </w:r>
          </w:hyperlink>
        </w:p>
        <w:p w14:paraId="13E51F6D" w14:textId="7D5B6896" w:rsidR="0077223B" w:rsidRDefault="0077223B">
          <w:pPr>
            <w:pStyle w:val="TOC2"/>
            <w:rPr>
              <w:rFonts w:asciiTheme="minorHAnsi" w:eastAsiaTheme="minorEastAsia" w:hAnsiTheme="minorHAnsi" w:cstheme="minorBidi"/>
              <w:noProof/>
              <w:sz w:val="22"/>
              <w:szCs w:val="22"/>
            </w:rPr>
          </w:pPr>
          <w:hyperlink w:anchor="_Toc505954843" w:history="1">
            <w:r w:rsidRPr="0046774C">
              <w:rPr>
                <w:rStyle w:val="Hyperlink"/>
                <w:noProof/>
              </w:rPr>
              <w:t>Attachment 24: Statutory Recording Requirements</w:t>
            </w:r>
            <w:r>
              <w:rPr>
                <w:noProof/>
                <w:webHidden/>
              </w:rPr>
              <w:tab/>
            </w:r>
            <w:r>
              <w:rPr>
                <w:noProof/>
                <w:webHidden/>
              </w:rPr>
              <w:fldChar w:fldCharType="begin"/>
            </w:r>
            <w:r>
              <w:rPr>
                <w:noProof/>
                <w:webHidden/>
              </w:rPr>
              <w:instrText xml:space="preserve"> PAGEREF _Toc505954843 \h </w:instrText>
            </w:r>
            <w:r>
              <w:rPr>
                <w:noProof/>
                <w:webHidden/>
              </w:rPr>
            </w:r>
            <w:r>
              <w:rPr>
                <w:noProof/>
                <w:webHidden/>
              </w:rPr>
              <w:fldChar w:fldCharType="separate"/>
            </w:r>
            <w:r>
              <w:rPr>
                <w:noProof/>
                <w:webHidden/>
              </w:rPr>
              <w:t>115</w:t>
            </w:r>
            <w:r>
              <w:rPr>
                <w:noProof/>
                <w:webHidden/>
              </w:rPr>
              <w:fldChar w:fldCharType="end"/>
            </w:r>
          </w:hyperlink>
        </w:p>
        <w:p w14:paraId="57F351B1" w14:textId="795696CE" w:rsidR="0077223B" w:rsidRDefault="0077223B">
          <w:pPr>
            <w:pStyle w:val="TOC2"/>
            <w:rPr>
              <w:rFonts w:asciiTheme="minorHAnsi" w:eastAsiaTheme="minorEastAsia" w:hAnsiTheme="minorHAnsi" w:cstheme="minorBidi"/>
              <w:noProof/>
              <w:sz w:val="22"/>
              <w:szCs w:val="22"/>
            </w:rPr>
          </w:pPr>
          <w:hyperlink w:anchor="_Toc505954844" w:history="1">
            <w:r w:rsidRPr="0046774C">
              <w:rPr>
                <w:rStyle w:val="Hyperlink"/>
                <w:noProof/>
              </w:rPr>
              <w:t>Attachment 25: Institutional Control Registry Data Sheet And Instructions</w:t>
            </w:r>
            <w:r>
              <w:rPr>
                <w:noProof/>
                <w:webHidden/>
              </w:rPr>
              <w:tab/>
            </w:r>
            <w:r>
              <w:rPr>
                <w:noProof/>
                <w:webHidden/>
              </w:rPr>
              <w:fldChar w:fldCharType="begin"/>
            </w:r>
            <w:r>
              <w:rPr>
                <w:noProof/>
                <w:webHidden/>
              </w:rPr>
              <w:instrText xml:space="preserve"> PAGEREF _Toc505954844 \h </w:instrText>
            </w:r>
            <w:r>
              <w:rPr>
                <w:noProof/>
                <w:webHidden/>
              </w:rPr>
            </w:r>
            <w:r>
              <w:rPr>
                <w:noProof/>
                <w:webHidden/>
              </w:rPr>
              <w:fldChar w:fldCharType="separate"/>
            </w:r>
            <w:r>
              <w:rPr>
                <w:noProof/>
                <w:webHidden/>
              </w:rPr>
              <w:t>116</w:t>
            </w:r>
            <w:r>
              <w:rPr>
                <w:noProof/>
                <w:webHidden/>
              </w:rPr>
              <w:fldChar w:fldCharType="end"/>
            </w:r>
          </w:hyperlink>
        </w:p>
        <w:p w14:paraId="2C91DCE0" w14:textId="7BA4EE14" w:rsidR="0077223B" w:rsidRDefault="0077223B">
          <w:pPr>
            <w:pStyle w:val="TOC3"/>
            <w:rPr>
              <w:rFonts w:asciiTheme="minorHAnsi" w:eastAsiaTheme="minorEastAsia" w:hAnsiTheme="minorHAnsi" w:cstheme="minorBidi"/>
              <w:noProof/>
              <w:szCs w:val="22"/>
            </w:rPr>
          </w:pPr>
          <w:hyperlink w:anchor="_Toc505954845" w:history="1">
            <w:r w:rsidRPr="0046774C">
              <w:rPr>
                <w:rStyle w:val="Hyperlink"/>
                <w:noProof/>
              </w:rPr>
              <w:t>Instructions For Institutional Control Registry Data Sheet</w:t>
            </w:r>
            <w:r>
              <w:rPr>
                <w:noProof/>
                <w:webHidden/>
              </w:rPr>
              <w:tab/>
            </w:r>
            <w:r>
              <w:rPr>
                <w:noProof/>
                <w:webHidden/>
              </w:rPr>
              <w:fldChar w:fldCharType="begin"/>
            </w:r>
            <w:r>
              <w:rPr>
                <w:noProof/>
                <w:webHidden/>
              </w:rPr>
              <w:instrText xml:space="preserve"> PAGEREF _Toc505954845 \h </w:instrText>
            </w:r>
            <w:r>
              <w:rPr>
                <w:noProof/>
                <w:webHidden/>
              </w:rPr>
            </w:r>
            <w:r>
              <w:rPr>
                <w:noProof/>
                <w:webHidden/>
              </w:rPr>
              <w:fldChar w:fldCharType="separate"/>
            </w:r>
            <w:r>
              <w:rPr>
                <w:noProof/>
                <w:webHidden/>
              </w:rPr>
              <w:t>117</w:t>
            </w:r>
            <w:r>
              <w:rPr>
                <w:noProof/>
                <w:webHidden/>
              </w:rPr>
              <w:fldChar w:fldCharType="end"/>
            </w:r>
          </w:hyperlink>
        </w:p>
        <w:p w14:paraId="72D35497" w14:textId="27B05509" w:rsidR="0077223B" w:rsidRDefault="0077223B">
          <w:pPr>
            <w:pStyle w:val="TOC2"/>
            <w:rPr>
              <w:rFonts w:asciiTheme="minorHAnsi" w:eastAsiaTheme="minorEastAsia" w:hAnsiTheme="minorHAnsi" w:cstheme="minorBidi"/>
              <w:noProof/>
              <w:sz w:val="22"/>
              <w:szCs w:val="22"/>
            </w:rPr>
          </w:pPr>
          <w:hyperlink w:anchor="_Toc505954846" w:history="1">
            <w:r w:rsidRPr="0046774C">
              <w:rPr>
                <w:rStyle w:val="Hyperlink"/>
                <w:noProof/>
              </w:rPr>
              <w:t>Attachment 26: Sample Termination And Release Of Declaration Of Restrictive Covenant</w:t>
            </w:r>
            <w:r>
              <w:rPr>
                <w:noProof/>
                <w:webHidden/>
              </w:rPr>
              <w:tab/>
            </w:r>
            <w:r>
              <w:rPr>
                <w:noProof/>
                <w:webHidden/>
              </w:rPr>
              <w:fldChar w:fldCharType="begin"/>
            </w:r>
            <w:r>
              <w:rPr>
                <w:noProof/>
                <w:webHidden/>
              </w:rPr>
              <w:instrText xml:space="preserve"> PAGEREF _Toc505954846 \h </w:instrText>
            </w:r>
            <w:r>
              <w:rPr>
                <w:noProof/>
                <w:webHidden/>
              </w:rPr>
            </w:r>
            <w:r>
              <w:rPr>
                <w:noProof/>
                <w:webHidden/>
              </w:rPr>
              <w:fldChar w:fldCharType="separate"/>
            </w:r>
            <w:r>
              <w:rPr>
                <w:noProof/>
                <w:webHidden/>
              </w:rPr>
              <w:t>120</w:t>
            </w:r>
            <w:r>
              <w:rPr>
                <w:noProof/>
                <w:webHidden/>
              </w:rPr>
              <w:fldChar w:fldCharType="end"/>
            </w:r>
          </w:hyperlink>
        </w:p>
        <w:p w14:paraId="30610F2E" w14:textId="0BF71182" w:rsidR="0077223B" w:rsidRDefault="0077223B">
          <w:pPr>
            <w:pStyle w:val="TOC2"/>
            <w:rPr>
              <w:rFonts w:asciiTheme="minorHAnsi" w:eastAsiaTheme="minorEastAsia" w:hAnsiTheme="minorHAnsi" w:cstheme="minorBidi"/>
              <w:noProof/>
              <w:sz w:val="22"/>
              <w:szCs w:val="22"/>
            </w:rPr>
          </w:pPr>
          <w:hyperlink w:anchor="_Toc505954847" w:history="1">
            <w:r w:rsidRPr="0046774C">
              <w:rPr>
                <w:rStyle w:val="Hyperlink"/>
                <w:noProof/>
              </w:rPr>
              <w:t>Attachment 27: Example Signature Blocks And Certifications</w:t>
            </w:r>
            <w:r>
              <w:rPr>
                <w:noProof/>
                <w:webHidden/>
              </w:rPr>
              <w:tab/>
            </w:r>
            <w:r>
              <w:rPr>
                <w:noProof/>
                <w:webHidden/>
              </w:rPr>
              <w:fldChar w:fldCharType="begin"/>
            </w:r>
            <w:r>
              <w:rPr>
                <w:noProof/>
                <w:webHidden/>
              </w:rPr>
              <w:instrText xml:space="preserve"> PAGEREF _Toc505954847 \h </w:instrText>
            </w:r>
            <w:r>
              <w:rPr>
                <w:noProof/>
                <w:webHidden/>
              </w:rPr>
            </w:r>
            <w:r>
              <w:rPr>
                <w:noProof/>
                <w:webHidden/>
              </w:rPr>
              <w:fldChar w:fldCharType="separate"/>
            </w:r>
            <w:r>
              <w:rPr>
                <w:noProof/>
                <w:webHidden/>
              </w:rPr>
              <w:t>122</w:t>
            </w:r>
            <w:r>
              <w:rPr>
                <w:noProof/>
                <w:webHidden/>
              </w:rPr>
              <w:fldChar w:fldCharType="end"/>
            </w:r>
          </w:hyperlink>
        </w:p>
        <w:p w14:paraId="169027F6" w14:textId="670AE52E" w:rsidR="0077223B" w:rsidRDefault="0077223B">
          <w:pPr>
            <w:pStyle w:val="TOC2"/>
            <w:rPr>
              <w:rFonts w:asciiTheme="minorHAnsi" w:eastAsiaTheme="minorEastAsia" w:hAnsiTheme="minorHAnsi" w:cstheme="minorBidi"/>
              <w:noProof/>
              <w:sz w:val="22"/>
              <w:szCs w:val="22"/>
            </w:rPr>
          </w:pPr>
          <w:hyperlink w:anchor="_Toc505954848" w:history="1">
            <w:r w:rsidRPr="0046774C">
              <w:rPr>
                <w:rStyle w:val="Hyperlink"/>
                <w:noProof/>
              </w:rPr>
              <w:t>Attachment 28: Memorandum Of Understanding Between The South Florida Water Management District And The Florida Department Of Environmental Protection</w:t>
            </w:r>
            <w:r>
              <w:rPr>
                <w:noProof/>
                <w:webHidden/>
              </w:rPr>
              <w:tab/>
            </w:r>
            <w:r>
              <w:rPr>
                <w:noProof/>
                <w:webHidden/>
              </w:rPr>
              <w:fldChar w:fldCharType="begin"/>
            </w:r>
            <w:r>
              <w:rPr>
                <w:noProof/>
                <w:webHidden/>
              </w:rPr>
              <w:instrText xml:space="preserve"> PAGEREF _Toc505954848 \h </w:instrText>
            </w:r>
            <w:r>
              <w:rPr>
                <w:noProof/>
                <w:webHidden/>
              </w:rPr>
            </w:r>
            <w:r>
              <w:rPr>
                <w:noProof/>
                <w:webHidden/>
              </w:rPr>
              <w:fldChar w:fldCharType="separate"/>
            </w:r>
            <w:r>
              <w:rPr>
                <w:noProof/>
                <w:webHidden/>
              </w:rPr>
              <w:t>123</w:t>
            </w:r>
            <w:r>
              <w:rPr>
                <w:noProof/>
                <w:webHidden/>
              </w:rPr>
              <w:fldChar w:fldCharType="end"/>
            </w:r>
          </w:hyperlink>
        </w:p>
        <w:p w14:paraId="3359D073" w14:textId="131799CD" w:rsidR="0077223B" w:rsidRDefault="0077223B">
          <w:pPr>
            <w:pStyle w:val="TOC2"/>
            <w:rPr>
              <w:rFonts w:asciiTheme="minorHAnsi" w:eastAsiaTheme="minorEastAsia" w:hAnsiTheme="minorHAnsi" w:cstheme="minorBidi"/>
              <w:noProof/>
              <w:sz w:val="22"/>
              <w:szCs w:val="22"/>
            </w:rPr>
          </w:pPr>
          <w:hyperlink w:anchor="_Toc505954849" w:history="1">
            <w:r w:rsidRPr="0046774C">
              <w:rPr>
                <w:rStyle w:val="Hyperlink"/>
                <w:noProof/>
              </w:rPr>
              <w:t>Attachment 29: Superfund Restrictive Covenant Implementation Process</w:t>
            </w:r>
            <w:r>
              <w:rPr>
                <w:noProof/>
                <w:webHidden/>
              </w:rPr>
              <w:tab/>
            </w:r>
            <w:r>
              <w:rPr>
                <w:noProof/>
                <w:webHidden/>
              </w:rPr>
              <w:fldChar w:fldCharType="begin"/>
            </w:r>
            <w:r>
              <w:rPr>
                <w:noProof/>
                <w:webHidden/>
              </w:rPr>
              <w:instrText xml:space="preserve"> PAGEREF _Toc505954849 \h </w:instrText>
            </w:r>
            <w:r>
              <w:rPr>
                <w:noProof/>
                <w:webHidden/>
              </w:rPr>
            </w:r>
            <w:r>
              <w:rPr>
                <w:noProof/>
                <w:webHidden/>
              </w:rPr>
              <w:fldChar w:fldCharType="separate"/>
            </w:r>
            <w:r>
              <w:rPr>
                <w:noProof/>
                <w:webHidden/>
              </w:rPr>
              <w:t>128</w:t>
            </w:r>
            <w:r>
              <w:rPr>
                <w:noProof/>
                <w:webHidden/>
              </w:rPr>
              <w:fldChar w:fldCharType="end"/>
            </w:r>
          </w:hyperlink>
        </w:p>
        <w:p w14:paraId="179E9B94" w14:textId="7399A11B" w:rsidR="0077223B" w:rsidRDefault="0077223B">
          <w:pPr>
            <w:pStyle w:val="TOC2"/>
            <w:rPr>
              <w:rFonts w:asciiTheme="minorHAnsi" w:eastAsiaTheme="minorEastAsia" w:hAnsiTheme="minorHAnsi" w:cstheme="minorBidi"/>
              <w:noProof/>
              <w:sz w:val="22"/>
              <w:szCs w:val="22"/>
            </w:rPr>
          </w:pPr>
          <w:hyperlink w:anchor="_Toc505954850" w:history="1">
            <w:r w:rsidRPr="0046774C">
              <w:rPr>
                <w:rStyle w:val="Hyperlink"/>
                <w:noProof/>
              </w:rPr>
              <w:t>Attachment 30: Sample Declaration Of Restrictive Covenant For Superfund Sites</w:t>
            </w:r>
            <w:r>
              <w:rPr>
                <w:noProof/>
                <w:webHidden/>
              </w:rPr>
              <w:tab/>
            </w:r>
            <w:r>
              <w:rPr>
                <w:noProof/>
                <w:webHidden/>
              </w:rPr>
              <w:fldChar w:fldCharType="begin"/>
            </w:r>
            <w:r>
              <w:rPr>
                <w:noProof/>
                <w:webHidden/>
              </w:rPr>
              <w:instrText xml:space="preserve"> PAGEREF _Toc505954850 \h </w:instrText>
            </w:r>
            <w:r>
              <w:rPr>
                <w:noProof/>
                <w:webHidden/>
              </w:rPr>
            </w:r>
            <w:r>
              <w:rPr>
                <w:noProof/>
                <w:webHidden/>
              </w:rPr>
              <w:fldChar w:fldCharType="separate"/>
            </w:r>
            <w:r>
              <w:rPr>
                <w:noProof/>
                <w:webHidden/>
              </w:rPr>
              <w:t>129</w:t>
            </w:r>
            <w:r>
              <w:rPr>
                <w:noProof/>
                <w:webHidden/>
              </w:rPr>
              <w:fldChar w:fldCharType="end"/>
            </w:r>
          </w:hyperlink>
        </w:p>
        <w:p w14:paraId="3AC34167" w14:textId="779B7D2F" w:rsidR="0077223B" w:rsidRDefault="0077223B">
          <w:pPr>
            <w:pStyle w:val="TOC2"/>
            <w:rPr>
              <w:rFonts w:asciiTheme="minorHAnsi" w:eastAsiaTheme="minorEastAsia" w:hAnsiTheme="minorHAnsi" w:cstheme="minorBidi"/>
              <w:noProof/>
              <w:sz w:val="22"/>
              <w:szCs w:val="22"/>
            </w:rPr>
          </w:pPr>
          <w:hyperlink w:anchor="_Toc505954851" w:history="1">
            <w:r w:rsidRPr="0046774C">
              <w:rPr>
                <w:rStyle w:val="Hyperlink"/>
                <w:noProof/>
              </w:rPr>
              <w:t>Attachment 31: Engineering Controls Reporting And Monitoring</w:t>
            </w:r>
            <w:r>
              <w:rPr>
                <w:noProof/>
                <w:webHidden/>
              </w:rPr>
              <w:tab/>
            </w:r>
            <w:r>
              <w:rPr>
                <w:noProof/>
                <w:webHidden/>
              </w:rPr>
              <w:fldChar w:fldCharType="begin"/>
            </w:r>
            <w:r>
              <w:rPr>
                <w:noProof/>
                <w:webHidden/>
              </w:rPr>
              <w:instrText xml:space="preserve"> PAGEREF _Toc505954851 \h </w:instrText>
            </w:r>
            <w:r>
              <w:rPr>
                <w:noProof/>
                <w:webHidden/>
              </w:rPr>
            </w:r>
            <w:r>
              <w:rPr>
                <w:noProof/>
                <w:webHidden/>
              </w:rPr>
              <w:fldChar w:fldCharType="separate"/>
            </w:r>
            <w:r>
              <w:rPr>
                <w:noProof/>
                <w:webHidden/>
              </w:rPr>
              <w:t>137</w:t>
            </w:r>
            <w:r>
              <w:rPr>
                <w:noProof/>
                <w:webHidden/>
              </w:rPr>
              <w:fldChar w:fldCharType="end"/>
            </w:r>
          </w:hyperlink>
        </w:p>
        <w:p w14:paraId="6FB0CE94" w14:textId="57D53A87" w:rsidR="0077223B" w:rsidRDefault="0077223B">
          <w:pPr>
            <w:pStyle w:val="TOC2"/>
            <w:rPr>
              <w:rFonts w:asciiTheme="minorHAnsi" w:eastAsiaTheme="minorEastAsia" w:hAnsiTheme="minorHAnsi" w:cstheme="minorBidi"/>
              <w:noProof/>
              <w:sz w:val="22"/>
              <w:szCs w:val="22"/>
            </w:rPr>
          </w:pPr>
          <w:hyperlink w:anchor="_Toc505954852" w:history="1">
            <w:r w:rsidRPr="0046774C">
              <w:rPr>
                <w:rStyle w:val="Hyperlink"/>
                <w:noProof/>
              </w:rPr>
              <w:t>Attachment 32: FDEP and FDOT Memorandum of Understanding for Petroleum Sites</w:t>
            </w:r>
            <w:r>
              <w:rPr>
                <w:noProof/>
                <w:webHidden/>
              </w:rPr>
              <w:tab/>
            </w:r>
            <w:r>
              <w:rPr>
                <w:noProof/>
                <w:webHidden/>
              </w:rPr>
              <w:fldChar w:fldCharType="begin"/>
            </w:r>
            <w:r>
              <w:rPr>
                <w:noProof/>
                <w:webHidden/>
              </w:rPr>
              <w:instrText xml:space="preserve"> PAGEREF _Toc505954852 \h </w:instrText>
            </w:r>
            <w:r>
              <w:rPr>
                <w:noProof/>
                <w:webHidden/>
              </w:rPr>
            </w:r>
            <w:r>
              <w:rPr>
                <w:noProof/>
                <w:webHidden/>
              </w:rPr>
              <w:fldChar w:fldCharType="separate"/>
            </w:r>
            <w:r>
              <w:rPr>
                <w:noProof/>
                <w:webHidden/>
              </w:rPr>
              <w:t>141</w:t>
            </w:r>
            <w:r>
              <w:rPr>
                <w:noProof/>
                <w:webHidden/>
              </w:rPr>
              <w:fldChar w:fldCharType="end"/>
            </w:r>
          </w:hyperlink>
        </w:p>
        <w:p w14:paraId="6CF1EC83" w14:textId="5CC5E3C3" w:rsidR="0077223B" w:rsidRDefault="0077223B">
          <w:pPr>
            <w:pStyle w:val="TOC3"/>
            <w:rPr>
              <w:rFonts w:asciiTheme="minorHAnsi" w:eastAsiaTheme="minorEastAsia" w:hAnsiTheme="minorHAnsi" w:cstheme="minorBidi"/>
              <w:noProof/>
              <w:szCs w:val="22"/>
            </w:rPr>
          </w:pPr>
          <w:hyperlink w:anchor="_Toc505954853" w:history="1">
            <w:r w:rsidRPr="0046774C">
              <w:rPr>
                <w:rStyle w:val="Hyperlink"/>
                <w:noProof/>
              </w:rPr>
              <w:t>Attachment 32: Exhibit A – Sample FDEP Request Letter to FDOT for Sites with Petroleum Pollutants</w:t>
            </w:r>
            <w:r>
              <w:rPr>
                <w:noProof/>
                <w:webHidden/>
              </w:rPr>
              <w:tab/>
            </w:r>
            <w:r>
              <w:rPr>
                <w:noProof/>
                <w:webHidden/>
              </w:rPr>
              <w:fldChar w:fldCharType="begin"/>
            </w:r>
            <w:r>
              <w:rPr>
                <w:noProof/>
                <w:webHidden/>
              </w:rPr>
              <w:instrText xml:space="preserve"> PAGEREF _Toc505954853 \h </w:instrText>
            </w:r>
            <w:r>
              <w:rPr>
                <w:noProof/>
                <w:webHidden/>
              </w:rPr>
            </w:r>
            <w:r>
              <w:rPr>
                <w:noProof/>
                <w:webHidden/>
              </w:rPr>
              <w:fldChar w:fldCharType="separate"/>
            </w:r>
            <w:r>
              <w:rPr>
                <w:noProof/>
                <w:webHidden/>
              </w:rPr>
              <w:t>150</w:t>
            </w:r>
            <w:r>
              <w:rPr>
                <w:noProof/>
                <w:webHidden/>
              </w:rPr>
              <w:fldChar w:fldCharType="end"/>
            </w:r>
          </w:hyperlink>
        </w:p>
        <w:p w14:paraId="180B5B66" w14:textId="6D743320" w:rsidR="0077223B" w:rsidRDefault="0077223B">
          <w:pPr>
            <w:pStyle w:val="TOC3"/>
            <w:rPr>
              <w:rFonts w:asciiTheme="minorHAnsi" w:eastAsiaTheme="minorEastAsia" w:hAnsiTheme="minorHAnsi" w:cstheme="minorBidi"/>
              <w:noProof/>
              <w:szCs w:val="22"/>
            </w:rPr>
          </w:pPr>
          <w:hyperlink w:anchor="_Toc505954854" w:history="1">
            <w:r w:rsidRPr="0046774C">
              <w:rPr>
                <w:rStyle w:val="Hyperlink"/>
                <w:noProof/>
              </w:rPr>
              <w:t>Attachment 32. Exhibit B: - Sample Florida Department of Transportation Acknowledgement Letter</w:t>
            </w:r>
            <w:r>
              <w:rPr>
                <w:noProof/>
                <w:webHidden/>
              </w:rPr>
              <w:tab/>
            </w:r>
            <w:r>
              <w:rPr>
                <w:noProof/>
                <w:webHidden/>
              </w:rPr>
              <w:fldChar w:fldCharType="begin"/>
            </w:r>
            <w:r>
              <w:rPr>
                <w:noProof/>
                <w:webHidden/>
              </w:rPr>
              <w:instrText xml:space="preserve"> PAGEREF _Toc505954854 \h </w:instrText>
            </w:r>
            <w:r>
              <w:rPr>
                <w:noProof/>
                <w:webHidden/>
              </w:rPr>
            </w:r>
            <w:r>
              <w:rPr>
                <w:noProof/>
                <w:webHidden/>
              </w:rPr>
              <w:fldChar w:fldCharType="separate"/>
            </w:r>
            <w:r>
              <w:rPr>
                <w:noProof/>
                <w:webHidden/>
              </w:rPr>
              <w:t>155</w:t>
            </w:r>
            <w:r>
              <w:rPr>
                <w:noProof/>
                <w:webHidden/>
              </w:rPr>
              <w:fldChar w:fldCharType="end"/>
            </w:r>
          </w:hyperlink>
        </w:p>
        <w:p w14:paraId="06BE0AA3" w14:textId="30A2B532" w:rsidR="0077223B" w:rsidRDefault="0077223B">
          <w:pPr>
            <w:pStyle w:val="TOC2"/>
            <w:rPr>
              <w:rFonts w:asciiTheme="minorHAnsi" w:eastAsiaTheme="minorEastAsia" w:hAnsiTheme="minorHAnsi" w:cstheme="minorBidi"/>
              <w:noProof/>
              <w:sz w:val="22"/>
              <w:szCs w:val="22"/>
            </w:rPr>
          </w:pPr>
          <w:hyperlink w:anchor="_Toc505954855" w:history="1">
            <w:r w:rsidRPr="0046774C">
              <w:rPr>
                <w:rStyle w:val="Hyperlink"/>
                <w:noProof/>
              </w:rPr>
              <w:t>Attachment 33: Procedure For Use Of FDEP And FDOT MOU</w:t>
            </w:r>
            <w:r>
              <w:rPr>
                <w:noProof/>
                <w:webHidden/>
              </w:rPr>
              <w:tab/>
            </w:r>
            <w:r>
              <w:rPr>
                <w:noProof/>
                <w:webHidden/>
              </w:rPr>
              <w:fldChar w:fldCharType="begin"/>
            </w:r>
            <w:r>
              <w:rPr>
                <w:noProof/>
                <w:webHidden/>
              </w:rPr>
              <w:instrText xml:space="preserve"> PAGEREF _Toc505954855 \h </w:instrText>
            </w:r>
            <w:r>
              <w:rPr>
                <w:noProof/>
                <w:webHidden/>
              </w:rPr>
            </w:r>
            <w:r>
              <w:rPr>
                <w:noProof/>
                <w:webHidden/>
              </w:rPr>
              <w:fldChar w:fldCharType="separate"/>
            </w:r>
            <w:r>
              <w:rPr>
                <w:noProof/>
                <w:webHidden/>
              </w:rPr>
              <w:t>157</w:t>
            </w:r>
            <w:r>
              <w:rPr>
                <w:noProof/>
                <w:webHidden/>
              </w:rPr>
              <w:fldChar w:fldCharType="end"/>
            </w:r>
          </w:hyperlink>
        </w:p>
        <w:p w14:paraId="43AAB3A1" w14:textId="493B94D5" w:rsidR="0077223B" w:rsidRDefault="0077223B">
          <w:pPr>
            <w:pStyle w:val="TOC2"/>
            <w:rPr>
              <w:rFonts w:asciiTheme="minorHAnsi" w:eastAsiaTheme="minorEastAsia" w:hAnsiTheme="minorHAnsi" w:cstheme="minorBidi"/>
              <w:noProof/>
              <w:sz w:val="22"/>
              <w:szCs w:val="22"/>
            </w:rPr>
          </w:pPr>
          <w:hyperlink w:anchor="_Toc505954856" w:history="1">
            <w:r w:rsidRPr="0046774C">
              <w:rPr>
                <w:rStyle w:val="Hyperlink"/>
                <w:noProof/>
              </w:rPr>
              <w:t>Attachment 34: Sample FDOT Indemnity Agreement With Responsible Party/Discharger</w:t>
            </w:r>
            <w:r>
              <w:rPr>
                <w:noProof/>
                <w:webHidden/>
              </w:rPr>
              <w:tab/>
            </w:r>
            <w:r>
              <w:rPr>
                <w:noProof/>
                <w:webHidden/>
              </w:rPr>
              <w:fldChar w:fldCharType="begin"/>
            </w:r>
            <w:r>
              <w:rPr>
                <w:noProof/>
                <w:webHidden/>
              </w:rPr>
              <w:instrText xml:space="preserve"> PAGEREF _Toc505954856 \h </w:instrText>
            </w:r>
            <w:r>
              <w:rPr>
                <w:noProof/>
                <w:webHidden/>
              </w:rPr>
            </w:r>
            <w:r>
              <w:rPr>
                <w:noProof/>
                <w:webHidden/>
              </w:rPr>
              <w:fldChar w:fldCharType="separate"/>
            </w:r>
            <w:r>
              <w:rPr>
                <w:noProof/>
                <w:webHidden/>
              </w:rPr>
              <w:t>159</w:t>
            </w:r>
            <w:r>
              <w:rPr>
                <w:noProof/>
                <w:webHidden/>
              </w:rPr>
              <w:fldChar w:fldCharType="end"/>
            </w:r>
          </w:hyperlink>
        </w:p>
        <w:p w14:paraId="06BA0BF9" w14:textId="13F7024F" w:rsidR="0077223B" w:rsidRDefault="0077223B">
          <w:pPr>
            <w:pStyle w:val="TOC2"/>
            <w:rPr>
              <w:rFonts w:asciiTheme="minorHAnsi" w:eastAsiaTheme="minorEastAsia" w:hAnsiTheme="minorHAnsi" w:cstheme="minorBidi"/>
              <w:noProof/>
              <w:sz w:val="22"/>
              <w:szCs w:val="22"/>
            </w:rPr>
          </w:pPr>
          <w:hyperlink w:anchor="_Toc505954857" w:history="1">
            <w:r w:rsidRPr="0046774C">
              <w:rPr>
                <w:rStyle w:val="Hyperlink"/>
                <w:noProof/>
              </w:rPr>
              <w:t>Attachment 35: Recorded Reference (Deed Notice) For Florida Department Of Transportation Memorandum Of Understanding Institutional Controls</w:t>
            </w:r>
            <w:r>
              <w:rPr>
                <w:noProof/>
                <w:webHidden/>
              </w:rPr>
              <w:tab/>
            </w:r>
            <w:r>
              <w:rPr>
                <w:noProof/>
                <w:webHidden/>
              </w:rPr>
              <w:fldChar w:fldCharType="begin"/>
            </w:r>
            <w:r>
              <w:rPr>
                <w:noProof/>
                <w:webHidden/>
              </w:rPr>
              <w:instrText xml:space="preserve"> PAGEREF _Toc505954857 \h </w:instrText>
            </w:r>
            <w:r>
              <w:rPr>
                <w:noProof/>
                <w:webHidden/>
              </w:rPr>
            </w:r>
            <w:r>
              <w:rPr>
                <w:noProof/>
                <w:webHidden/>
              </w:rPr>
              <w:fldChar w:fldCharType="separate"/>
            </w:r>
            <w:r>
              <w:rPr>
                <w:noProof/>
                <w:webHidden/>
              </w:rPr>
              <w:t>161</w:t>
            </w:r>
            <w:r>
              <w:rPr>
                <w:noProof/>
                <w:webHidden/>
              </w:rPr>
              <w:fldChar w:fldCharType="end"/>
            </w:r>
          </w:hyperlink>
        </w:p>
        <w:p w14:paraId="2A69F2D3" w14:textId="32F34788" w:rsidR="0077223B" w:rsidRDefault="0077223B">
          <w:pPr>
            <w:pStyle w:val="TOC2"/>
            <w:rPr>
              <w:rFonts w:asciiTheme="minorHAnsi" w:eastAsiaTheme="minorEastAsia" w:hAnsiTheme="minorHAnsi" w:cstheme="minorBidi"/>
              <w:noProof/>
              <w:sz w:val="22"/>
              <w:szCs w:val="22"/>
            </w:rPr>
          </w:pPr>
          <w:hyperlink w:anchor="_Toc505954858" w:history="1">
            <w:r w:rsidRPr="0046774C">
              <w:rPr>
                <w:rStyle w:val="Hyperlink"/>
                <w:noProof/>
              </w:rPr>
              <w:t>Attachment 36: Sample Notice to The Department of Change in Ownership of Property Covered by an Institutional Control</w:t>
            </w:r>
            <w:r>
              <w:rPr>
                <w:noProof/>
                <w:webHidden/>
              </w:rPr>
              <w:tab/>
            </w:r>
            <w:r>
              <w:rPr>
                <w:noProof/>
                <w:webHidden/>
              </w:rPr>
              <w:fldChar w:fldCharType="begin"/>
            </w:r>
            <w:r>
              <w:rPr>
                <w:noProof/>
                <w:webHidden/>
              </w:rPr>
              <w:instrText xml:space="preserve"> PAGEREF _Toc505954858 \h </w:instrText>
            </w:r>
            <w:r>
              <w:rPr>
                <w:noProof/>
                <w:webHidden/>
              </w:rPr>
            </w:r>
            <w:r>
              <w:rPr>
                <w:noProof/>
                <w:webHidden/>
              </w:rPr>
              <w:fldChar w:fldCharType="separate"/>
            </w:r>
            <w:r>
              <w:rPr>
                <w:noProof/>
                <w:webHidden/>
              </w:rPr>
              <w:t>164</w:t>
            </w:r>
            <w:r>
              <w:rPr>
                <w:noProof/>
                <w:webHidden/>
              </w:rPr>
              <w:fldChar w:fldCharType="end"/>
            </w:r>
          </w:hyperlink>
        </w:p>
        <w:p w14:paraId="3D95584D" w14:textId="658F3E60" w:rsidR="0077223B" w:rsidRDefault="0077223B">
          <w:pPr>
            <w:pStyle w:val="TOC2"/>
            <w:rPr>
              <w:rFonts w:asciiTheme="minorHAnsi" w:eastAsiaTheme="minorEastAsia" w:hAnsiTheme="minorHAnsi" w:cstheme="minorBidi"/>
              <w:noProof/>
              <w:sz w:val="22"/>
              <w:szCs w:val="22"/>
            </w:rPr>
          </w:pPr>
          <w:hyperlink w:anchor="_Toc505954859" w:history="1">
            <w:r w:rsidRPr="0046774C">
              <w:rPr>
                <w:rStyle w:val="Hyperlink"/>
                <w:noProof/>
              </w:rPr>
              <w:t>Attachment 37: Definitions And Acronyms</w:t>
            </w:r>
            <w:r>
              <w:rPr>
                <w:noProof/>
                <w:webHidden/>
              </w:rPr>
              <w:tab/>
            </w:r>
            <w:r>
              <w:rPr>
                <w:noProof/>
                <w:webHidden/>
              </w:rPr>
              <w:fldChar w:fldCharType="begin"/>
            </w:r>
            <w:r>
              <w:rPr>
                <w:noProof/>
                <w:webHidden/>
              </w:rPr>
              <w:instrText xml:space="preserve"> PAGEREF _Toc505954859 \h </w:instrText>
            </w:r>
            <w:r>
              <w:rPr>
                <w:noProof/>
                <w:webHidden/>
              </w:rPr>
            </w:r>
            <w:r>
              <w:rPr>
                <w:noProof/>
                <w:webHidden/>
              </w:rPr>
              <w:fldChar w:fldCharType="separate"/>
            </w:r>
            <w:r>
              <w:rPr>
                <w:noProof/>
                <w:webHidden/>
              </w:rPr>
              <w:t>165</w:t>
            </w:r>
            <w:r>
              <w:rPr>
                <w:noProof/>
                <w:webHidden/>
              </w:rPr>
              <w:fldChar w:fldCharType="end"/>
            </w:r>
          </w:hyperlink>
        </w:p>
        <w:p w14:paraId="25695F09" w14:textId="628F2DE0" w:rsidR="0077223B" w:rsidRDefault="0077223B">
          <w:pPr>
            <w:pStyle w:val="TOC3"/>
            <w:rPr>
              <w:rFonts w:asciiTheme="minorHAnsi" w:eastAsiaTheme="minorEastAsia" w:hAnsiTheme="minorHAnsi" w:cstheme="minorBidi"/>
              <w:noProof/>
              <w:szCs w:val="22"/>
            </w:rPr>
          </w:pPr>
          <w:hyperlink w:anchor="_Toc505954860" w:history="1">
            <w:r w:rsidRPr="0046774C">
              <w:rPr>
                <w:rStyle w:val="Hyperlink"/>
                <w:noProof/>
              </w:rPr>
              <w:t>Definitions</w:t>
            </w:r>
            <w:r>
              <w:rPr>
                <w:noProof/>
                <w:webHidden/>
              </w:rPr>
              <w:tab/>
            </w:r>
            <w:r>
              <w:rPr>
                <w:noProof/>
                <w:webHidden/>
              </w:rPr>
              <w:fldChar w:fldCharType="begin"/>
            </w:r>
            <w:r>
              <w:rPr>
                <w:noProof/>
                <w:webHidden/>
              </w:rPr>
              <w:instrText xml:space="preserve"> PAGEREF _Toc505954860 \h </w:instrText>
            </w:r>
            <w:r>
              <w:rPr>
                <w:noProof/>
                <w:webHidden/>
              </w:rPr>
            </w:r>
            <w:r>
              <w:rPr>
                <w:noProof/>
                <w:webHidden/>
              </w:rPr>
              <w:fldChar w:fldCharType="separate"/>
            </w:r>
            <w:r>
              <w:rPr>
                <w:noProof/>
                <w:webHidden/>
              </w:rPr>
              <w:t>165</w:t>
            </w:r>
            <w:r>
              <w:rPr>
                <w:noProof/>
                <w:webHidden/>
              </w:rPr>
              <w:fldChar w:fldCharType="end"/>
            </w:r>
          </w:hyperlink>
        </w:p>
        <w:p w14:paraId="566FA6AC" w14:textId="10F3E9E3" w:rsidR="0077223B" w:rsidRDefault="0077223B">
          <w:pPr>
            <w:pStyle w:val="TOC3"/>
            <w:rPr>
              <w:rFonts w:asciiTheme="minorHAnsi" w:eastAsiaTheme="minorEastAsia" w:hAnsiTheme="minorHAnsi" w:cstheme="minorBidi"/>
              <w:noProof/>
              <w:szCs w:val="22"/>
            </w:rPr>
          </w:pPr>
          <w:hyperlink w:anchor="_Toc505954861" w:history="1">
            <w:r w:rsidRPr="0046774C">
              <w:rPr>
                <w:rStyle w:val="Hyperlink"/>
                <w:noProof/>
              </w:rPr>
              <w:t>Acronyms</w:t>
            </w:r>
            <w:r>
              <w:rPr>
                <w:noProof/>
                <w:webHidden/>
              </w:rPr>
              <w:tab/>
            </w:r>
            <w:r>
              <w:rPr>
                <w:noProof/>
                <w:webHidden/>
              </w:rPr>
              <w:fldChar w:fldCharType="begin"/>
            </w:r>
            <w:r>
              <w:rPr>
                <w:noProof/>
                <w:webHidden/>
              </w:rPr>
              <w:instrText xml:space="preserve"> PAGEREF _Toc505954861 \h </w:instrText>
            </w:r>
            <w:r>
              <w:rPr>
                <w:noProof/>
                <w:webHidden/>
              </w:rPr>
            </w:r>
            <w:r>
              <w:rPr>
                <w:noProof/>
                <w:webHidden/>
              </w:rPr>
              <w:fldChar w:fldCharType="separate"/>
            </w:r>
            <w:r>
              <w:rPr>
                <w:noProof/>
                <w:webHidden/>
              </w:rPr>
              <w:t>167</w:t>
            </w:r>
            <w:r>
              <w:rPr>
                <w:noProof/>
                <w:webHidden/>
              </w:rPr>
              <w:fldChar w:fldCharType="end"/>
            </w:r>
          </w:hyperlink>
        </w:p>
        <w:p w14:paraId="1459FC7D" w14:textId="4CADF689" w:rsidR="0077223B" w:rsidRDefault="0077223B">
          <w:pPr>
            <w:pStyle w:val="TOC2"/>
            <w:rPr>
              <w:rFonts w:asciiTheme="minorHAnsi" w:eastAsiaTheme="minorEastAsia" w:hAnsiTheme="minorHAnsi" w:cstheme="minorBidi"/>
              <w:noProof/>
              <w:sz w:val="22"/>
              <w:szCs w:val="22"/>
            </w:rPr>
          </w:pPr>
          <w:hyperlink w:anchor="_Toc505954862" w:history="1">
            <w:r w:rsidRPr="0046774C">
              <w:rPr>
                <w:rStyle w:val="Hyperlink"/>
                <w:noProof/>
              </w:rPr>
              <w:t>Attachment 38: Institutional Controls Quick Reference Table</w:t>
            </w:r>
            <w:r>
              <w:rPr>
                <w:noProof/>
                <w:webHidden/>
              </w:rPr>
              <w:tab/>
            </w:r>
            <w:r>
              <w:rPr>
                <w:noProof/>
                <w:webHidden/>
              </w:rPr>
              <w:fldChar w:fldCharType="begin"/>
            </w:r>
            <w:r>
              <w:rPr>
                <w:noProof/>
                <w:webHidden/>
              </w:rPr>
              <w:instrText xml:space="preserve"> PAGEREF _Toc505954862 \h </w:instrText>
            </w:r>
            <w:r>
              <w:rPr>
                <w:noProof/>
                <w:webHidden/>
              </w:rPr>
            </w:r>
            <w:r>
              <w:rPr>
                <w:noProof/>
                <w:webHidden/>
              </w:rPr>
              <w:fldChar w:fldCharType="separate"/>
            </w:r>
            <w:r>
              <w:rPr>
                <w:noProof/>
                <w:webHidden/>
              </w:rPr>
              <w:t>168</w:t>
            </w:r>
            <w:r>
              <w:rPr>
                <w:noProof/>
                <w:webHidden/>
              </w:rPr>
              <w:fldChar w:fldCharType="end"/>
            </w:r>
          </w:hyperlink>
        </w:p>
        <w:p w14:paraId="295EAECD" w14:textId="12E56C42" w:rsidR="00A24AA0" w:rsidRPr="00136607" w:rsidRDefault="006F5428" w:rsidP="00570885">
          <w:pPr>
            <w:rPr>
              <w:rFonts w:cs="Arial"/>
              <w:sz w:val="24"/>
              <w:szCs w:val="24"/>
            </w:rPr>
          </w:pPr>
          <w:r>
            <w:rPr>
              <w:rFonts w:cs="Arial"/>
              <w:sz w:val="24"/>
              <w:szCs w:val="24"/>
            </w:rPr>
            <w:fldChar w:fldCharType="end"/>
          </w:r>
        </w:p>
      </w:sdtContent>
    </w:sdt>
    <w:p w14:paraId="3064AE3D" w14:textId="77777777" w:rsidR="006C6FDC" w:rsidRDefault="006C6FDC">
      <w:pPr>
        <w:overflowPunct/>
        <w:autoSpaceDE/>
        <w:autoSpaceDN/>
        <w:adjustRightInd/>
        <w:textAlignment w:val="auto"/>
        <w:rPr>
          <w:rFonts w:cs="Arial"/>
          <w:b/>
          <w:sz w:val="24"/>
          <w:szCs w:val="24"/>
        </w:rPr>
      </w:pPr>
      <w:r>
        <w:rPr>
          <w:rFonts w:cs="Arial"/>
          <w:b/>
          <w:sz w:val="24"/>
          <w:szCs w:val="24"/>
        </w:rPr>
        <w:br w:type="page"/>
      </w:r>
    </w:p>
    <w:p w14:paraId="217D23BE" w14:textId="77777777" w:rsidR="004703BA" w:rsidRPr="00A26C27" w:rsidRDefault="004703BA" w:rsidP="004703BA">
      <w:pPr>
        <w:pStyle w:val="Heading1"/>
        <w:rPr>
          <w:b w:val="0"/>
        </w:rPr>
      </w:pPr>
      <w:bookmarkStart w:id="0" w:name="_Toc505954774"/>
      <w:r w:rsidRPr="00A26C27">
        <w:t>Preface</w:t>
      </w:r>
      <w:bookmarkEnd w:id="0"/>
    </w:p>
    <w:p w14:paraId="58D0F1BC" w14:textId="77777777" w:rsidR="004703BA" w:rsidRDefault="004703BA" w:rsidP="004703BA">
      <w:pPr>
        <w:jc w:val="both"/>
        <w:rPr>
          <w:rFonts w:cs="Arial"/>
          <w:sz w:val="24"/>
          <w:szCs w:val="24"/>
        </w:rPr>
      </w:pPr>
    </w:p>
    <w:p w14:paraId="62D69E99" w14:textId="77777777" w:rsidR="004703BA" w:rsidRDefault="004703BA" w:rsidP="004703BA">
      <w:pPr>
        <w:jc w:val="both"/>
        <w:rPr>
          <w:rFonts w:cs="Arial"/>
          <w:sz w:val="24"/>
          <w:szCs w:val="24"/>
        </w:rPr>
      </w:pPr>
      <w:r w:rsidRPr="16632D18">
        <w:rPr>
          <w:rFonts w:eastAsia="Arial" w:cs="Arial"/>
          <w:sz w:val="24"/>
          <w:szCs w:val="24"/>
        </w:rPr>
        <w:t xml:space="preserve">This document has been prepared as guidance for the Florida Department of Environmental Protection (FDEP or Department), Division of Waste Management (DWM) Tallahassee staff, FDEP District Offices, and those counties under contract with, or delegation from, the FDEP to oversee cleanup of contaminated property.  </w:t>
      </w:r>
      <w:r w:rsidRPr="16632D18">
        <w:rPr>
          <w:rFonts w:eastAsia="Arial" w:cs="Arial"/>
          <w:b/>
          <w:bCs/>
          <w:sz w:val="24"/>
          <w:szCs w:val="24"/>
        </w:rPr>
        <w:t>Nothing in this document should be construed as a uniform policy or rule</w:t>
      </w:r>
      <w:r w:rsidRPr="16632D18">
        <w:rPr>
          <w:rFonts w:eastAsia="Arial" w:cs="Arial"/>
          <w:sz w:val="24"/>
          <w:szCs w:val="24"/>
        </w:rPr>
        <w:t xml:space="preserve"> (except for those rules specifically enumerated as such).  This document merely provides general information regarding types of Institutional Controls (ICs), outlines the requirements for the internal processing of ICs, and characterizes the DWM’s and the FDEP Office of General Counsel’s (OGC) experiences thus far in this area.  This guidance is provided in one document so that all FDEP staff has the same information upon which to base a decision.  Agency staff shall not cite this document as authority for taking or refusing to take any agency action.  It is anticipated that this document will also be used by those parties considering pursuing site closures with conditions, including responsible parties and owners, and their consultants and lawyers, among others.  Such use by those parties may facilitate an understanding of the FDEP internal processing of ICs and result in a quicker processing time.</w:t>
      </w:r>
    </w:p>
    <w:p w14:paraId="5E8F4399" w14:textId="77777777" w:rsidR="004703BA" w:rsidRDefault="004703BA" w:rsidP="004703BA">
      <w:pPr>
        <w:jc w:val="both"/>
        <w:rPr>
          <w:rFonts w:cs="Arial"/>
          <w:sz w:val="24"/>
          <w:szCs w:val="24"/>
        </w:rPr>
      </w:pPr>
    </w:p>
    <w:p w14:paraId="392133A0" w14:textId="77777777" w:rsidR="004703BA" w:rsidRDefault="004703BA" w:rsidP="004703BA">
      <w:pPr>
        <w:jc w:val="both"/>
        <w:rPr>
          <w:rFonts w:cs="Arial"/>
          <w:sz w:val="24"/>
          <w:szCs w:val="24"/>
        </w:rPr>
      </w:pPr>
      <w:r w:rsidRPr="16632D18">
        <w:rPr>
          <w:rFonts w:eastAsia="Arial" w:cs="Arial"/>
          <w:sz w:val="24"/>
          <w:szCs w:val="24"/>
        </w:rPr>
        <w:t>This document was prepared by the DWM with input from the District Offices and the OGC.  If you have any questions regarding the information contained in this document, please contact the appropriate attorney and/or the appropriate technical supervisor in your section.  Likewise, if you have any insight or experience you believe should be included in a subsequent version of this document, please contact Peter Cornais, or Mary Stewart.</w:t>
      </w:r>
    </w:p>
    <w:p w14:paraId="49C6624F" w14:textId="77777777" w:rsidR="004703BA" w:rsidRDefault="004703BA" w:rsidP="004703BA">
      <w:pPr>
        <w:jc w:val="both"/>
        <w:rPr>
          <w:rFonts w:cs="Arial"/>
          <w:sz w:val="24"/>
          <w:szCs w:val="24"/>
        </w:rPr>
      </w:pPr>
    </w:p>
    <w:p w14:paraId="5AB63ABA" w14:textId="77777777" w:rsidR="004703BA" w:rsidRPr="00A26C27" w:rsidRDefault="004703BA" w:rsidP="004703BA">
      <w:pPr>
        <w:pStyle w:val="Heading1"/>
        <w:rPr>
          <w:b w:val="0"/>
        </w:rPr>
      </w:pPr>
      <w:bookmarkStart w:id="1" w:name="_Toc505954775"/>
      <w:r w:rsidRPr="00A26C27">
        <w:t>A.</w:t>
      </w:r>
      <w:r w:rsidRPr="00A26C27">
        <w:tab/>
        <w:t>WHAT ARE INSTITUTIONAL CONTROLS?</w:t>
      </w:r>
      <w:bookmarkEnd w:id="1"/>
    </w:p>
    <w:p w14:paraId="1BF7DD18" w14:textId="77777777" w:rsidR="004703BA" w:rsidRDefault="004703BA" w:rsidP="004703BA">
      <w:pPr>
        <w:jc w:val="both"/>
        <w:rPr>
          <w:rFonts w:cs="Arial"/>
          <w:sz w:val="24"/>
          <w:szCs w:val="24"/>
        </w:rPr>
      </w:pPr>
    </w:p>
    <w:p w14:paraId="0EE9AE4C" w14:textId="77777777" w:rsidR="004703BA" w:rsidRDefault="004703BA" w:rsidP="004703BA">
      <w:pPr>
        <w:jc w:val="both"/>
        <w:rPr>
          <w:rFonts w:cs="Arial"/>
          <w:sz w:val="24"/>
          <w:szCs w:val="24"/>
        </w:rPr>
      </w:pPr>
      <w:r w:rsidRPr="16632D18">
        <w:rPr>
          <w:rFonts w:eastAsia="Arial" w:cs="Arial"/>
          <w:sz w:val="24"/>
          <w:szCs w:val="24"/>
        </w:rPr>
        <w:t>Sections 376.301 and 376.79, Florida Statutes (F.S.), similarly define ICs as "the restriction on use of, or access to a site to eliminate or minimize exposure to petroleum products' chemicals of concern, drycleaning solvents, or other contaminants.  Such restrictions may include, but are not limited to, deed restrictions, restrictive covenants (RC) or conservation easements.”  Other forms of ICs that may be acceptable to FDEP include government controls such as local ordinances, permits, agency rules, delineated areas (under Chapter 62-524, F.A.C.), comprehensive land use planning and management, and FDEP consent orders.</w:t>
      </w:r>
      <w:r w:rsidRPr="16632D18">
        <w:rPr>
          <w:rFonts w:eastAsia="Arial" w:cs="Arial"/>
          <w:sz w:val="18"/>
          <w:szCs w:val="18"/>
        </w:rPr>
        <w:t xml:space="preserve">  </w:t>
      </w:r>
    </w:p>
    <w:p w14:paraId="35D06583" w14:textId="77777777" w:rsidR="004703BA" w:rsidRDefault="004703BA" w:rsidP="004703BA">
      <w:pPr>
        <w:jc w:val="both"/>
        <w:rPr>
          <w:rFonts w:cs="Arial"/>
          <w:sz w:val="24"/>
          <w:szCs w:val="24"/>
        </w:rPr>
      </w:pPr>
    </w:p>
    <w:p w14:paraId="16D32C82" w14:textId="77777777" w:rsidR="004703BA" w:rsidRDefault="004703BA" w:rsidP="004703BA">
      <w:pPr>
        <w:jc w:val="both"/>
        <w:rPr>
          <w:rFonts w:cs="Arial"/>
          <w:sz w:val="24"/>
          <w:szCs w:val="24"/>
        </w:rPr>
      </w:pPr>
      <w:r w:rsidRPr="16632D18">
        <w:rPr>
          <w:rFonts w:eastAsia="Arial" w:cs="Arial"/>
          <w:sz w:val="24"/>
          <w:szCs w:val="24"/>
        </w:rPr>
        <w:t>ICs are non-engineering legal and legislative controls intended to affect human activities by preventing or reducing exposure to contamination.  The IC contains restrictions or prohibitions such as land and resource use restrictions.  Restrictive Covenants are the most common form of ICs used by DWM to close contaminated sites.  This type of IC is created by the execution of documents that should then be properly recorded in the public records of the county in which the property is located to ensure proper notice and continued effectiveness of the control.  This guidance document focuses mainly on Restrictive Covenants (RC), since those are the most common form of ICs.</w:t>
      </w:r>
      <w:bookmarkStart w:id="2" w:name="_DV_M75"/>
      <w:bookmarkStart w:id="3" w:name="_DV_M76"/>
      <w:bookmarkStart w:id="4" w:name="_DV_M77"/>
      <w:bookmarkStart w:id="5" w:name="_DV_M78"/>
      <w:bookmarkStart w:id="6" w:name="_DV_M79"/>
      <w:bookmarkEnd w:id="2"/>
      <w:bookmarkEnd w:id="3"/>
      <w:bookmarkEnd w:id="4"/>
      <w:bookmarkEnd w:id="5"/>
      <w:bookmarkEnd w:id="6"/>
      <w:r w:rsidRPr="16632D18">
        <w:rPr>
          <w:rFonts w:eastAsia="Arial" w:cs="Arial"/>
          <w:sz w:val="24"/>
          <w:szCs w:val="24"/>
        </w:rPr>
        <w:t xml:space="preserve">  However, this guidance also contains provisions regarding other forms of ICs that do not require recording, including a listing of commonly used ICs, along with examples.  (See Section C below).</w:t>
      </w:r>
    </w:p>
    <w:p w14:paraId="3E5F2981" w14:textId="77777777" w:rsidR="004703BA" w:rsidRDefault="004703BA" w:rsidP="004703BA">
      <w:pPr>
        <w:overflowPunct/>
        <w:autoSpaceDE/>
        <w:autoSpaceDN/>
        <w:adjustRightInd/>
        <w:textAlignment w:val="auto"/>
        <w:rPr>
          <w:rFonts w:cs="Arial"/>
          <w:sz w:val="24"/>
          <w:szCs w:val="24"/>
        </w:rPr>
      </w:pPr>
    </w:p>
    <w:p w14:paraId="63C80F21" w14:textId="77777777" w:rsidR="004703BA" w:rsidRPr="00A26C27" w:rsidRDefault="004703BA" w:rsidP="004703BA">
      <w:pPr>
        <w:pStyle w:val="Heading1"/>
      </w:pPr>
      <w:bookmarkStart w:id="7" w:name="_Toc505954776"/>
      <w:r w:rsidRPr="00A26C27">
        <w:t>B.</w:t>
      </w:r>
      <w:r w:rsidRPr="00A26C27">
        <w:tab/>
        <w:t>WHEN IS THE USE OF AN INSTITUTIONAL CONTROL APPROPRIATE?</w:t>
      </w:r>
      <w:bookmarkEnd w:id="7"/>
    </w:p>
    <w:p w14:paraId="0CF959F4" w14:textId="77777777" w:rsidR="004703BA" w:rsidRDefault="004703BA" w:rsidP="004703BA">
      <w:pPr>
        <w:jc w:val="both"/>
        <w:rPr>
          <w:rFonts w:cs="Arial"/>
          <w:sz w:val="24"/>
          <w:szCs w:val="24"/>
        </w:rPr>
      </w:pPr>
    </w:p>
    <w:p w14:paraId="54FCADDF" w14:textId="77777777" w:rsidR="004703BA" w:rsidRDefault="004703BA" w:rsidP="004703BA">
      <w:pPr>
        <w:jc w:val="both"/>
        <w:rPr>
          <w:rFonts w:cs="Arial"/>
          <w:sz w:val="24"/>
          <w:szCs w:val="24"/>
        </w:rPr>
      </w:pPr>
      <w:r w:rsidRPr="16632D18">
        <w:rPr>
          <w:rFonts w:eastAsia="Arial" w:cs="Arial"/>
          <w:sz w:val="24"/>
          <w:szCs w:val="24"/>
        </w:rPr>
        <w:t>The use of ICs to eliminate or control the potential exposure to contamination is specifically authorized by the Florida Statutes governing global Risk Based Corrective Action (RBCA), petroleum cleanup, drycleaning solvent cleanup, and brownfields.</w:t>
      </w:r>
      <w:r w:rsidRPr="16632D18">
        <w:rPr>
          <w:rStyle w:val="FootnoteReference"/>
          <w:rFonts w:eastAsia="Arial" w:cs="Arial"/>
          <w:sz w:val="24"/>
          <w:szCs w:val="24"/>
        </w:rPr>
        <w:footnoteReference w:id="2"/>
      </w:r>
      <w:r w:rsidRPr="16632D18">
        <w:rPr>
          <w:rFonts w:eastAsia="Arial" w:cs="Arial"/>
          <w:sz w:val="24"/>
          <w:szCs w:val="24"/>
        </w:rPr>
        <w:t xml:space="preserve">  Chapter 62-780, F.A.C., implements the statutory authorization by allowing use of ICs and “alternative cleanup target levels” instead of the default cleanup target levels contained in Chapter 62-</w:t>
      </w:r>
      <w:r w:rsidRPr="16632D18">
        <w:rPr>
          <w:rFonts w:eastAsia="Arial" w:cs="Arial"/>
          <w:sz w:val="24"/>
          <w:szCs w:val="24"/>
        </w:rPr>
        <w:noBreakHyphen/>
        <w:t>777, F.A.C.</w:t>
      </w:r>
      <w:r w:rsidRPr="16632D18">
        <w:rPr>
          <w:rStyle w:val="FootnoteReference"/>
          <w:rFonts w:eastAsia="Arial" w:cs="Arial"/>
          <w:sz w:val="24"/>
          <w:szCs w:val="24"/>
        </w:rPr>
        <w:footnoteReference w:id="3"/>
      </w:r>
      <w:r w:rsidRPr="16632D18">
        <w:rPr>
          <w:rFonts w:eastAsia="Arial" w:cs="Arial"/>
          <w:sz w:val="24"/>
          <w:szCs w:val="24"/>
        </w:rPr>
        <w:t xml:space="preserve">  These rules authorize the use of ICs to achieve FDEP approval for a Site Rehabilitation Completion Order with Conditions (SRCO with Conditions, conditional SRCO, or SRCOC) if the controls are protective of human health, public safety, and the environment.</w:t>
      </w:r>
      <w:r w:rsidRPr="16632D18">
        <w:rPr>
          <w:rStyle w:val="FootnoteReference"/>
          <w:rFonts w:eastAsia="Arial" w:cs="Arial"/>
          <w:sz w:val="24"/>
          <w:szCs w:val="24"/>
        </w:rPr>
        <w:footnoteReference w:id="4"/>
      </w:r>
      <w:r w:rsidRPr="16632D18">
        <w:rPr>
          <w:rFonts w:eastAsia="Arial" w:cs="Arial"/>
          <w:sz w:val="24"/>
          <w:szCs w:val="24"/>
        </w:rPr>
        <w:t xml:space="preserve">  In determining whether a conditional SRCO is appropriate, please look to these rules and any FDEP guidance document on site assessment and remediation regarding the contaminated site.  Then determine the actual or potential exposure pathways and develop a list of restrictions that will be necessary to protect human health and the environment from the remaining contamination in light of those pathways.</w:t>
      </w:r>
    </w:p>
    <w:p w14:paraId="7CA721BE" w14:textId="77777777" w:rsidR="004703BA" w:rsidRDefault="004703BA" w:rsidP="004703BA">
      <w:pPr>
        <w:jc w:val="both"/>
        <w:rPr>
          <w:rFonts w:cs="Arial"/>
          <w:sz w:val="24"/>
          <w:szCs w:val="24"/>
        </w:rPr>
      </w:pPr>
    </w:p>
    <w:p w14:paraId="32C67F25" w14:textId="77777777" w:rsidR="004703BA" w:rsidRPr="007116AF" w:rsidRDefault="004703BA" w:rsidP="004703BA">
      <w:pPr>
        <w:jc w:val="both"/>
        <w:rPr>
          <w:sz w:val="24"/>
          <w:szCs w:val="24"/>
        </w:rPr>
      </w:pPr>
      <w:bookmarkStart w:id="8" w:name="_DV_C30"/>
      <w:r w:rsidRPr="007116AF">
        <w:rPr>
          <w:rStyle w:val="DeltaViewInsertion"/>
          <w:color w:val="auto"/>
          <w:sz w:val="24"/>
          <w:szCs w:val="24"/>
          <w:u w:val="none"/>
        </w:rPr>
        <w:t>Chapter 62-780, F.A.C., and the enabling statutory provisions describe the circumstances under which</w:t>
      </w:r>
      <w:bookmarkStart w:id="9" w:name="_DV_M86"/>
      <w:bookmarkEnd w:id="8"/>
      <w:bookmarkEnd w:id="9"/>
      <w:r w:rsidRPr="007116AF">
        <w:rPr>
          <w:sz w:val="24"/>
          <w:szCs w:val="24"/>
        </w:rPr>
        <w:t xml:space="preserve"> an IC is appropriate</w:t>
      </w:r>
      <w:bookmarkStart w:id="10" w:name="_DV_C32"/>
      <w:r w:rsidRPr="007116AF">
        <w:rPr>
          <w:rStyle w:val="DeltaViewInsertion"/>
          <w:color w:val="auto"/>
          <w:sz w:val="24"/>
          <w:szCs w:val="24"/>
          <w:u w:val="none"/>
        </w:rPr>
        <w:t>.  Conceptually, the rule contemplates evaluation of</w:t>
      </w:r>
      <w:bookmarkStart w:id="11" w:name="_DV_M87"/>
      <w:bookmarkEnd w:id="10"/>
      <w:bookmarkEnd w:id="11"/>
      <w:r w:rsidRPr="007116AF">
        <w:rPr>
          <w:sz w:val="24"/>
          <w:szCs w:val="24"/>
        </w:rPr>
        <w:t xml:space="preserve"> the following:</w:t>
      </w:r>
    </w:p>
    <w:p w14:paraId="04087182" w14:textId="77777777" w:rsidR="004703BA" w:rsidRDefault="004703BA" w:rsidP="004703BA">
      <w:pPr>
        <w:jc w:val="both"/>
        <w:rPr>
          <w:rFonts w:cs="Arial"/>
          <w:sz w:val="24"/>
          <w:szCs w:val="24"/>
        </w:rPr>
      </w:pPr>
    </w:p>
    <w:p w14:paraId="52F72B24"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Which media are contaminated [e.g., a groundwater use restriction may be appropriate if, among other things, contaminant levels exceed groundwater cleanup target levels (GCTLs)];</w:t>
      </w:r>
    </w:p>
    <w:p w14:paraId="6F3EF6A4"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Current and projected use of the affected groundwater and surface water (e.g., a groundwater use restriction may be appropriate if, among other things, there is no current and projected use of the groundwater because the area is served by a municipal water supply);</w:t>
      </w:r>
    </w:p>
    <w:p w14:paraId="5D88E75D"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Current and projected use of the contaminated property (e.g., a land use restriction may be appropriate if soil contamination greater than the residential but below the commercial/industrial soil cleanup target levels (SCTLs) exists on a property that will not be capped, but exposure is limited to adults in a commercial/industrial setting);</w:t>
      </w:r>
    </w:p>
    <w:p w14:paraId="6820C94D"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 xml:space="preserve">Development of alternative cleanup target levels (ACTLs) for contaminated property that are based upon maintaining site-specific conditions of exposure (for example, an age restricted community);  </w:t>
      </w:r>
    </w:p>
    <w:p w14:paraId="4CD78C1A"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Probability of the contamination spreading, (e.g., a groundwater use restriction may be appropriate if, among other things, the technical documents show that the plume is stable or shrinking);</w:t>
      </w:r>
    </w:p>
    <w:p w14:paraId="0426A853" w14:textId="77777777" w:rsidR="004703BA" w:rsidRDefault="004703BA" w:rsidP="004A4735">
      <w:pPr>
        <w:numPr>
          <w:ilvl w:val="0"/>
          <w:numId w:val="9"/>
        </w:numPr>
        <w:jc w:val="both"/>
        <w:rPr>
          <w:rFonts w:eastAsia="Arial" w:cs="Arial"/>
          <w:sz w:val="24"/>
          <w:szCs w:val="24"/>
        </w:rPr>
      </w:pPr>
      <w:r w:rsidRPr="16632D18">
        <w:rPr>
          <w:rFonts w:eastAsia="Arial" w:cs="Arial"/>
          <w:sz w:val="24"/>
          <w:szCs w:val="24"/>
        </w:rPr>
        <w:t xml:space="preserve">Location of receptors (water supply wells, surface water bodies, etc.) and availability of public water supply systems (e.g., a </w:t>
      </w:r>
      <w:r w:rsidRPr="00BB706F">
        <w:rPr>
          <w:rFonts w:eastAsia="Arial" w:cs="Arial"/>
          <w:sz w:val="24"/>
          <w:szCs w:val="24"/>
        </w:rPr>
        <w:t>groundwater use restriction</w:t>
      </w:r>
      <w:r w:rsidRPr="16632D18">
        <w:rPr>
          <w:rFonts w:eastAsia="Arial" w:cs="Arial"/>
          <w:sz w:val="24"/>
          <w:szCs w:val="24"/>
        </w:rPr>
        <w:t xml:space="preserve"> may be appropriate if, among other things, there are no water supply wells near the groundwater plume that could provide a pathway for human exposure); and</w:t>
      </w:r>
    </w:p>
    <w:p w14:paraId="5A143AB0" w14:textId="77777777" w:rsidR="004703BA" w:rsidRDefault="004703BA" w:rsidP="004A4735">
      <w:pPr>
        <w:pStyle w:val="ListParagraph"/>
        <w:numPr>
          <w:ilvl w:val="0"/>
          <w:numId w:val="9"/>
        </w:numPr>
        <w:jc w:val="both"/>
        <w:rPr>
          <w:rFonts w:eastAsia="Arial" w:cs="Arial"/>
          <w:sz w:val="24"/>
          <w:szCs w:val="24"/>
        </w:rPr>
      </w:pPr>
      <w:r w:rsidRPr="16632D18">
        <w:rPr>
          <w:rFonts w:eastAsia="Arial" w:cs="Arial"/>
          <w:sz w:val="24"/>
          <w:szCs w:val="24"/>
        </w:rPr>
        <w:t>Necessity of an engineering control (e.g., the parking lot of a shopping mall may serve as an engineering control to prevent exposure to an area of soil contamination</w:t>
      </w:r>
      <w:r w:rsidRPr="16632D18">
        <w:rPr>
          <w:rStyle w:val="FootnoteReference"/>
          <w:rFonts w:eastAsia="Arial" w:cs="Arial"/>
          <w:sz w:val="24"/>
          <w:szCs w:val="24"/>
        </w:rPr>
        <w:footnoteReference w:id="5"/>
      </w:r>
      <w:r w:rsidRPr="16632D18">
        <w:rPr>
          <w:rFonts w:eastAsia="Arial" w:cs="Arial"/>
          <w:sz w:val="24"/>
          <w:szCs w:val="24"/>
        </w:rPr>
        <w:t xml:space="preserve">). </w:t>
      </w:r>
    </w:p>
    <w:p w14:paraId="551C572A" w14:textId="77777777" w:rsidR="004703BA" w:rsidRDefault="004703BA" w:rsidP="004703BA">
      <w:pPr>
        <w:ind w:left="67"/>
        <w:jc w:val="both"/>
        <w:rPr>
          <w:rFonts w:cs="Arial"/>
          <w:sz w:val="24"/>
          <w:szCs w:val="24"/>
        </w:rPr>
      </w:pPr>
    </w:p>
    <w:p w14:paraId="3B48CF4F" w14:textId="77777777" w:rsidR="004703BA" w:rsidRDefault="004703BA" w:rsidP="004703BA">
      <w:pPr>
        <w:ind w:left="67"/>
        <w:jc w:val="both"/>
        <w:rPr>
          <w:rFonts w:cs="Arial"/>
          <w:sz w:val="24"/>
          <w:szCs w:val="24"/>
        </w:rPr>
      </w:pPr>
      <w:r w:rsidRPr="16632D18">
        <w:rPr>
          <w:rFonts w:eastAsia="Arial" w:cs="Arial"/>
          <w:sz w:val="24"/>
          <w:szCs w:val="24"/>
        </w:rPr>
        <w:t xml:space="preserve">Specifically, when selecting restrictions and requirements for an IC, the applicable rules </w:t>
      </w:r>
      <w:r w:rsidRPr="00FB1B0E">
        <w:rPr>
          <w:rFonts w:eastAsia="Arial" w:cs="Arial"/>
          <w:sz w:val="24"/>
          <w:szCs w:val="24"/>
        </w:rPr>
        <w:t>should be followed. For example, if the selected IC is a restrictive covenant that will be recorded with title to and with the property deed, real property law requires such covenants be executed by the current real property owner. Work closely with the property</w:t>
      </w:r>
      <w:r w:rsidRPr="16632D18">
        <w:rPr>
          <w:rFonts w:eastAsia="Arial" w:cs="Arial"/>
          <w:sz w:val="24"/>
          <w:szCs w:val="24"/>
        </w:rPr>
        <w:t xml:space="preserve"> owner, or his or her representative, to find a mutually satisfactory </w:t>
      </w:r>
      <w:r w:rsidRPr="00FB1B0E">
        <w:rPr>
          <w:rFonts w:eastAsia="Arial" w:cs="Arial"/>
          <w:sz w:val="24"/>
          <w:szCs w:val="24"/>
        </w:rPr>
        <w:t xml:space="preserve">institutional </w:t>
      </w:r>
      <w:r w:rsidRPr="16632D18">
        <w:rPr>
          <w:rFonts w:eastAsia="Arial" w:cs="Arial"/>
          <w:sz w:val="24"/>
          <w:szCs w:val="24"/>
        </w:rPr>
        <w:t xml:space="preserve">control.  </w:t>
      </w:r>
    </w:p>
    <w:p w14:paraId="7345D67F" w14:textId="77777777" w:rsidR="004703BA" w:rsidRPr="00A26C27" w:rsidRDefault="004703BA" w:rsidP="004703BA">
      <w:pPr>
        <w:ind w:left="67"/>
        <w:jc w:val="both"/>
        <w:rPr>
          <w:sz w:val="24"/>
        </w:rPr>
      </w:pPr>
    </w:p>
    <w:p w14:paraId="5942CD4E" w14:textId="77777777" w:rsidR="004703BA" w:rsidRDefault="004703BA" w:rsidP="004703BA">
      <w:pPr>
        <w:ind w:left="67"/>
        <w:jc w:val="both"/>
        <w:rPr>
          <w:rFonts w:cs="Arial"/>
          <w:sz w:val="24"/>
          <w:szCs w:val="24"/>
        </w:rPr>
      </w:pPr>
      <w:r w:rsidRPr="16632D18">
        <w:rPr>
          <w:rFonts w:eastAsia="Arial" w:cs="Arial"/>
          <w:sz w:val="24"/>
          <w:szCs w:val="24"/>
        </w:rPr>
        <w:t>Under certain circumstances, the Department may agree to rely on non-recorded institutional controls to close a site. This is often considered in cases with off-</w:t>
      </w:r>
      <w:r w:rsidRPr="00BB706F">
        <w:rPr>
          <w:rFonts w:eastAsia="Arial" w:cs="Arial"/>
          <w:sz w:val="24"/>
          <w:szCs w:val="24"/>
          <w:u w:val="single"/>
        </w:rPr>
        <w:t>source</w:t>
      </w:r>
      <w:r w:rsidRPr="16632D18">
        <w:rPr>
          <w:rFonts w:eastAsia="Arial" w:cs="Arial"/>
          <w:color w:val="7030A0"/>
          <w:sz w:val="24"/>
          <w:szCs w:val="24"/>
        </w:rPr>
        <w:t xml:space="preserve"> </w:t>
      </w:r>
      <w:r w:rsidRPr="16632D18">
        <w:rPr>
          <w:rFonts w:eastAsia="Arial" w:cs="Arial"/>
          <w:sz w:val="24"/>
          <w:szCs w:val="24"/>
        </w:rPr>
        <w:t xml:space="preserve">property contamination (under RMO III). </w:t>
      </w:r>
    </w:p>
    <w:p w14:paraId="72CB1D3F" w14:textId="77777777" w:rsidR="004703BA" w:rsidRDefault="004703BA" w:rsidP="004703BA">
      <w:pPr>
        <w:jc w:val="both"/>
        <w:rPr>
          <w:rFonts w:cs="Arial"/>
          <w:sz w:val="24"/>
          <w:szCs w:val="24"/>
          <w:u w:val="single"/>
        </w:rPr>
      </w:pPr>
    </w:p>
    <w:p w14:paraId="752DFA03" w14:textId="77777777" w:rsidR="004703BA" w:rsidRDefault="004703BA" w:rsidP="004703BA">
      <w:pPr>
        <w:pStyle w:val="Heading2"/>
        <w:jc w:val="left"/>
      </w:pPr>
      <w:bookmarkStart w:id="12" w:name="_Toc505954777"/>
      <w:r w:rsidRPr="00A26C27">
        <w:t>Engineering Controls (ECs).</w:t>
      </w:r>
      <w:bookmarkEnd w:id="12"/>
    </w:p>
    <w:p w14:paraId="7FDD364E" w14:textId="77777777" w:rsidR="004703BA" w:rsidRDefault="004703BA" w:rsidP="004703BA">
      <w:pPr>
        <w:jc w:val="both"/>
        <w:rPr>
          <w:rFonts w:cs="Arial"/>
          <w:sz w:val="24"/>
          <w:szCs w:val="24"/>
        </w:rPr>
      </w:pPr>
      <w:r w:rsidRPr="16632D18">
        <w:rPr>
          <w:rFonts w:eastAsia="Arial" w:cs="Arial"/>
          <w:sz w:val="24"/>
          <w:szCs w:val="24"/>
        </w:rPr>
        <w:t>ECs, such as physical barriers, caps, covers, slurry walls, fences, methane collection systems, and impermeable barriers, are designed to limit or prevent access and exposure to contamination or are designed to eliminate further migration of the contamination.  Where an EC is necessary, an IC should be put in place to ensure that the EC is properly maintained and the FDEP has access to inspect the EC.</w:t>
      </w:r>
      <w:r w:rsidRPr="16632D18">
        <w:rPr>
          <w:rStyle w:val="FootnoteReference"/>
          <w:rFonts w:eastAsia="Arial" w:cs="Arial"/>
          <w:sz w:val="24"/>
          <w:szCs w:val="24"/>
        </w:rPr>
        <w:footnoteReference w:id="6"/>
      </w:r>
    </w:p>
    <w:p w14:paraId="647939DB" w14:textId="77777777" w:rsidR="004703BA" w:rsidRDefault="004703BA" w:rsidP="004703BA">
      <w:pPr>
        <w:jc w:val="both"/>
        <w:rPr>
          <w:rFonts w:cs="Arial"/>
          <w:sz w:val="24"/>
          <w:szCs w:val="24"/>
        </w:rPr>
      </w:pPr>
      <w:r>
        <w:rPr>
          <w:rFonts w:cs="Arial"/>
          <w:noProof/>
          <w:sz w:val="24"/>
          <w:szCs w:val="24"/>
        </w:rPr>
        <mc:AlternateContent>
          <mc:Choice Requires="wps">
            <w:drawing>
              <wp:anchor distT="0" distB="0" distL="114300" distR="114300" simplePos="0" relativeHeight="251868160" behindDoc="0" locked="0" layoutInCell="0" allowOverlap="1" wp14:anchorId="01776356" wp14:editId="5C2A8E8A">
                <wp:simplePos x="0" y="0"/>
                <wp:positionH relativeFrom="margin">
                  <wp:posOffset>562610</wp:posOffset>
                </wp:positionH>
                <wp:positionV relativeFrom="page">
                  <wp:posOffset>607060</wp:posOffset>
                </wp:positionV>
                <wp:extent cx="850900" cy="1963420"/>
                <wp:effectExtent l="0" t="3810" r="2540" b="2540"/>
                <wp:wrapSquare wrapText="bothSides"/>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0900" cy="1963420"/>
                        </a:xfrm>
                        <a:prstGeom prst="bracePair">
                          <a:avLst>
                            <a:gd name="adj" fmla="val 8333"/>
                          </a:avLst>
                        </a:prstGeom>
                        <a:solidFill>
                          <a:srgbClr val="8DB3E2"/>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B9035E8" w14:textId="77777777" w:rsidR="00FC1553" w:rsidRDefault="00FC1553" w:rsidP="004703BA">
                            <w:pPr>
                              <w:spacing w:line="288" w:lineRule="auto"/>
                              <w:jc w:val="center"/>
                              <w:rPr>
                                <w:rFonts w:cs="Arial"/>
                                <w:i/>
                                <w:iCs/>
                                <w:color w:val="D3DFEE"/>
                                <w:sz w:val="20"/>
                              </w:rPr>
                            </w:pPr>
                            <w:r>
                              <w:rPr>
                                <w:rFonts w:cs="Arial"/>
                                <w:i/>
                                <w:iCs/>
                                <w:sz w:val="20"/>
                              </w:rPr>
                              <w:t>Where an EC is necessary, an IC should be recorded.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77635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 o:spid="_x0000_s1026" type="#_x0000_t186" style="position:absolute;left:0;text-align:left;margin-left:44.3pt;margin-top:47.8pt;width:67pt;height:154.6pt;rotation:90;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" o:allowincell="f" filled="t" fillcolor="#8db3e2" stroked="f" strokecolor="#5c83b4" strokeweight=".25pt">
                <v:shadow opacity=".5"/>
                <v:textbox>
                  <w:txbxContent>
                    <w:p w14:paraId="5B9035E8" w14:textId="77777777" w:rsidR="00FC1553" w:rsidRDefault="00FC1553" w:rsidP="004703BA">
                      <w:pPr>
                        <w:spacing w:line="288" w:lineRule="auto"/>
                        <w:jc w:val="center"/>
                        <w:rPr>
                          <w:rFonts w:cs="Arial"/>
                          <w:i/>
                          <w:iCs/>
                          <w:color w:val="D3DFEE"/>
                          <w:sz w:val="20"/>
                        </w:rPr>
                      </w:pPr>
                      <w:r>
                        <w:rPr>
                          <w:rFonts w:cs="Arial"/>
                          <w:i/>
                          <w:iCs/>
                          <w:sz w:val="20"/>
                        </w:rPr>
                        <w:t>Where an EC is necessary, an IC should be recorded.</w:t>
                      </w:r>
                    </w:p>
                  </w:txbxContent>
                </v:textbox>
                <w10:wrap type="square" anchorx="margin" anchory="page"/>
              </v:shape>
            </w:pict>
          </mc:Fallback>
        </mc:AlternateContent>
      </w:r>
    </w:p>
    <w:p w14:paraId="19AD7994" w14:textId="77777777" w:rsidR="004703BA" w:rsidRDefault="004703BA" w:rsidP="004703BA">
      <w:pPr>
        <w:jc w:val="both"/>
        <w:rPr>
          <w:rFonts w:cs="Arial"/>
          <w:sz w:val="24"/>
          <w:szCs w:val="24"/>
        </w:rPr>
      </w:pPr>
      <w:r w:rsidRPr="16632D18">
        <w:rPr>
          <w:rFonts w:eastAsia="Arial" w:cs="Arial"/>
          <w:sz w:val="24"/>
          <w:szCs w:val="24"/>
        </w:rPr>
        <w:t xml:space="preserve">Future owners of contaminated property might not be willing to continue to maintain and repair an EC if those requirements are not imposed through an IC that “runs with the land,” which is typically a restrictive covenant.  That means that all future owners are required by law to comply with the terms of the IC, including maintenance and repair of ECs, and this mechanism is the assurance the FDEP needs to agree with the allowance of alternative cleanup target levels.  </w:t>
      </w:r>
      <w:bookmarkStart w:id="13" w:name="_DV_C41"/>
      <w:r w:rsidRPr="00FB1B0E">
        <w:rPr>
          <w:rStyle w:val="DeltaViewInsertion"/>
          <w:color w:val="auto"/>
          <w:sz w:val="24"/>
          <w:szCs w:val="24"/>
          <w:u w:val="none"/>
        </w:rPr>
        <w:t>The nature of the EC and the relationship between the IC and the EC should be very clear in the language in the IC, including any requirements on the future maintenance or repair of the EC, which FDEP expects will be the responsibility of subsequent owners of the property subject to the IC.</w:t>
      </w:r>
      <w:bookmarkEnd w:id="13"/>
      <w:r w:rsidRPr="00FB1B0E">
        <w:rPr>
          <w:sz w:val="24"/>
          <w:szCs w:val="24"/>
        </w:rPr>
        <w:t xml:space="preserve"> </w:t>
      </w:r>
      <w:r w:rsidRPr="00792E8C">
        <w:rPr>
          <w:sz w:val="24"/>
          <w:szCs w:val="24"/>
        </w:rPr>
        <w:t xml:space="preserve"> </w:t>
      </w:r>
      <w:r w:rsidRPr="16632D18">
        <w:rPr>
          <w:rFonts w:eastAsia="Arial" w:cs="Arial"/>
          <w:sz w:val="24"/>
          <w:szCs w:val="24"/>
        </w:rPr>
        <w:t>The current use of the property and the property owner’s long-term plans for the property are of interest to the FDEP in the formulation of the text of the IC to ensure sufficient protection of human health and the environment.</w:t>
      </w:r>
      <w:r w:rsidRPr="16632D18">
        <w:rPr>
          <w:rStyle w:val="FootnoteReference"/>
          <w:rFonts w:eastAsia="Arial" w:cs="Arial"/>
          <w:sz w:val="24"/>
          <w:szCs w:val="24"/>
        </w:rPr>
        <w:footnoteReference w:id="7"/>
      </w:r>
    </w:p>
    <w:p w14:paraId="2F1DCF46" w14:textId="77777777" w:rsidR="004703BA" w:rsidRDefault="004703BA" w:rsidP="004703BA">
      <w:pPr>
        <w:jc w:val="both"/>
        <w:rPr>
          <w:rFonts w:cs="Arial"/>
          <w:sz w:val="24"/>
          <w:szCs w:val="24"/>
        </w:rPr>
      </w:pPr>
    </w:p>
    <w:p w14:paraId="25A58639" w14:textId="77777777" w:rsidR="004703BA" w:rsidRDefault="004703BA" w:rsidP="004703BA">
      <w:pPr>
        <w:pStyle w:val="Heading2"/>
        <w:jc w:val="left"/>
      </w:pPr>
      <w:bookmarkStart w:id="14" w:name="_Toc505954778"/>
      <w:r w:rsidRPr="00A26C27">
        <w:t>Engineering Control Maintenance Plan (ECMP).</w:t>
      </w:r>
      <w:bookmarkEnd w:id="14"/>
    </w:p>
    <w:p w14:paraId="5A1B11B8" w14:textId="77777777" w:rsidR="004703BA" w:rsidRDefault="004703BA" w:rsidP="004703BA">
      <w:pPr>
        <w:jc w:val="both"/>
        <w:rPr>
          <w:rFonts w:cs="Arial"/>
          <w:sz w:val="24"/>
          <w:szCs w:val="24"/>
        </w:rPr>
      </w:pPr>
      <w:r w:rsidRPr="16632D18">
        <w:rPr>
          <w:rFonts w:eastAsia="Arial" w:cs="Arial"/>
          <w:sz w:val="24"/>
          <w:szCs w:val="24"/>
        </w:rPr>
        <w:t>Pursuant to subsection 62-780.680(7), F.A.C., the inspection, monitoring and maintenance requirements for an EC shall be part of the Site Rehabilitation Completion Order (SRCO), shall be retained in the Department’s site file and shall be referenced in the IC to ensure future owners of contaminated property maintain the EC.  It is then incumbent upon the property owner (or Person Responsible for Site Rehabilitation) to adhere to these requirements as a condition of the SRCO.</w:t>
      </w:r>
    </w:p>
    <w:p w14:paraId="5B83B7F4" w14:textId="77777777" w:rsidR="004703BA" w:rsidRDefault="004703BA" w:rsidP="004703BA">
      <w:pPr>
        <w:jc w:val="both"/>
        <w:rPr>
          <w:rFonts w:cs="Arial"/>
          <w:sz w:val="24"/>
          <w:szCs w:val="24"/>
        </w:rPr>
      </w:pPr>
    </w:p>
    <w:p w14:paraId="6734EBFF" w14:textId="77777777" w:rsidR="004703BA" w:rsidRDefault="004703BA" w:rsidP="004703BA">
      <w:pPr>
        <w:rPr>
          <w:rFonts w:cs="Arial"/>
          <w:sz w:val="24"/>
          <w:szCs w:val="24"/>
        </w:rPr>
      </w:pPr>
      <w:r w:rsidRPr="16632D18">
        <w:rPr>
          <w:rFonts w:eastAsia="Arial" w:cs="Arial"/>
          <w:sz w:val="24"/>
          <w:szCs w:val="24"/>
        </w:rPr>
        <w:t xml:space="preserve">As required by Chapter 62-780, F.A.C., the ECMP </w:t>
      </w:r>
      <w:r w:rsidRPr="0043798E">
        <w:rPr>
          <w:rFonts w:eastAsia="Arial" w:cs="Arial"/>
          <w:sz w:val="24"/>
          <w:szCs w:val="24"/>
        </w:rPr>
        <w:t>referred to as part of t</w:t>
      </w:r>
      <w:r w:rsidRPr="16632D18">
        <w:rPr>
          <w:rFonts w:eastAsia="Arial" w:cs="Arial"/>
          <w:sz w:val="24"/>
          <w:szCs w:val="24"/>
        </w:rPr>
        <w:t xml:space="preserve">he IC shall include a description of the conditions that constitute a failure of the EC.  For example, the groundwater contaminant levels, or trend in groundwater contaminant levels, outside a slurry wall that should lead to a repair effort or further investigation should be provided.  For engineered caps, the size, depth and frequency (area or time) of breaches in the cap could be specified.  See Attachment 31: Engineering Control Reporting &amp; Monitoring for more information. </w:t>
      </w:r>
    </w:p>
    <w:p w14:paraId="744E861A" w14:textId="77777777" w:rsidR="004703BA" w:rsidRDefault="004703BA" w:rsidP="004703BA">
      <w:pPr>
        <w:jc w:val="both"/>
        <w:rPr>
          <w:rFonts w:cs="Arial"/>
          <w:b/>
          <w:sz w:val="24"/>
          <w:szCs w:val="24"/>
        </w:rPr>
      </w:pPr>
    </w:p>
    <w:p w14:paraId="037B85F1" w14:textId="77777777" w:rsidR="004703BA" w:rsidRDefault="004703BA" w:rsidP="004703BA">
      <w:pPr>
        <w:pStyle w:val="Heading2"/>
        <w:jc w:val="left"/>
      </w:pPr>
      <w:bookmarkStart w:id="15" w:name="_Toc505954779"/>
      <w:r>
        <w:rPr>
          <w:noProof/>
        </w:rPr>
        <mc:AlternateContent>
          <mc:Choice Requires="wps">
            <w:drawing>
              <wp:anchor distT="0" distB="0" distL="114300" distR="114300" simplePos="0" relativeHeight="251869184" behindDoc="0" locked="0" layoutInCell="0" allowOverlap="1" wp14:anchorId="67AB3C18" wp14:editId="2F2D429B">
                <wp:simplePos x="0" y="0"/>
                <wp:positionH relativeFrom="margin">
                  <wp:posOffset>3905885</wp:posOffset>
                </wp:positionH>
                <wp:positionV relativeFrom="page">
                  <wp:posOffset>6460490</wp:posOffset>
                </wp:positionV>
                <wp:extent cx="1742440" cy="1969770"/>
                <wp:effectExtent l="635" t="0" r="0" b="0"/>
                <wp:wrapSquare wrapText="bothSides"/>
                <wp:docPr id="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42440" cy="1969770"/>
                        </a:xfrm>
                        <a:prstGeom prst="bracePair">
                          <a:avLst>
                            <a:gd name="adj" fmla="val 8333"/>
                          </a:avLst>
                        </a:prstGeom>
                        <a:solidFill>
                          <a:srgbClr val="8DB3E2"/>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534C286" w14:textId="77777777" w:rsidR="00FC1553" w:rsidRDefault="00FC1553" w:rsidP="004703BA">
                            <w:pPr>
                              <w:spacing w:line="288" w:lineRule="auto"/>
                              <w:jc w:val="center"/>
                              <w:rPr>
                                <w:rFonts w:cs="Arial"/>
                                <w:i/>
                                <w:iCs/>
                                <w:color w:val="D3DFEE"/>
                                <w:sz w:val="20"/>
                              </w:rPr>
                            </w:pPr>
                            <w:r>
                              <w:rPr>
                                <w:rFonts w:cs="Arial"/>
                                <w:i/>
                                <w:iCs/>
                                <w:sz w:val="20"/>
                              </w:rPr>
                              <w:t>An interim IC may be appropriate when long term groundwater remediation is projected.  The interim IC may make possible the redevelopment or reuse of the property during cleanup.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B3C18" id="AutoShape 4" o:spid="_x0000_s1027" type="#_x0000_t186" style="position:absolute;margin-left:307.55pt;margin-top:508.7pt;width:137.2pt;height:155.1pt;rotation:90;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" o:allowincell="f" filled="t" fillcolor="#8db3e2" stroked="f" strokecolor="#5c83b4" strokeweight=".25pt">
                <v:shadow opacity=".5"/>
                <v:textbox>
                  <w:txbxContent>
                    <w:p w14:paraId="7534C286" w14:textId="77777777" w:rsidR="00FC1553" w:rsidRDefault="00FC1553" w:rsidP="004703BA">
                      <w:pPr>
                        <w:spacing w:line="288" w:lineRule="auto"/>
                        <w:jc w:val="center"/>
                        <w:rPr>
                          <w:rFonts w:cs="Arial"/>
                          <w:i/>
                          <w:iCs/>
                          <w:color w:val="D3DFEE"/>
                          <w:sz w:val="20"/>
                        </w:rPr>
                      </w:pPr>
                      <w:r>
                        <w:rPr>
                          <w:rFonts w:cs="Arial"/>
                          <w:i/>
                          <w:iCs/>
                          <w:sz w:val="20"/>
                        </w:rPr>
                        <w:t>An interim IC may be appropriate when long term groundwater remediation is projected.  The interim IC may make possible the redevelopment or reuse of the property during cleanup.</w:t>
                      </w:r>
                    </w:p>
                  </w:txbxContent>
                </v:textbox>
                <w10:wrap type="square" anchorx="margin" anchory="page"/>
              </v:shape>
            </w:pict>
          </mc:Fallback>
        </mc:AlternateContent>
      </w:r>
      <w:r w:rsidRPr="00A26C27">
        <w:t>Interim Institutional Controls.</w:t>
      </w:r>
      <w:bookmarkEnd w:id="15"/>
    </w:p>
    <w:p w14:paraId="34CE10A5" w14:textId="77777777" w:rsidR="004703BA" w:rsidRDefault="004703BA" w:rsidP="004703BA">
      <w:pPr>
        <w:jc w:val="both"/>
        <w:rPr>
          <w:rFonts w:cs="Arial"/>
          <w:sz w:val="24"/>
          <w:szCs w:val="24"/>
        </w:rPr>
      </w:pPr>
      <w:r w:rsidRPr="16632D18">
        <w:rPr>
          <w:rFonts w:eastAsia="Arial" w:cs="Arial"/>
          <w:sz w:val="24"/>
          <w:szCs w:val="24"/>
        </w:rPr>
        <w:t xml:space="preserve">Some sites may be required by private contract, cleanup agreement, or consent order to implement an IC prior to beginning or completing the cleanup work.  In some circumstances, there are also sound environmental reasons for the agency to encourage the implementation of an IC prior to completing the remediation.  For example, an Interim IC may be appropriate when </w:t>
      </w:r>
      <w:r w:rsidRPr="0043798E">
        <w:rPr>
          <w:rStyle w:val="DeltaViewInsertion"/>
          <w:color w:val="auto"/>
          <w:sz w:val="24"/>
          <w:szCs w:val="24"/>
          <w:u w:val="none"/>
        </w:rPr>
        <w:t>restrictions related to areas of defined soil contamination are appropriate,</w:t>
      </w:r>
      <w:r w:rsidRPr="0043798E">
        <w:rPr>
          <w:rFonts w:eastAsia="Arial" w:cs="Arial"/>
          <w:sz w:val="24"/>
          <w:szCs w:val="24"/>
        </w:rPr>
        <w:t xml:space="preserve"> </w:t>
      </w:r>
      <w:r w:rsidRPr="16632D18">
        <w:rPr>
          <w:rFonts w:eastAsia="Arial" w:cs="Arial"/>
          <w:sz w:val="24"/>
          <w:szCs w:val="24"/>
        </w:rPr>
        <w:t xml:space="preserve">the parties anticipate that remediation will take years to complete, and the FDEP agrees that active remediation will be conducted only on the groundwater contamination.  Under such circumstances, for example, an Interim IC might require </w:t>
      </w:r>
      <w:r w:rsidRPr="0043798E">
        <w:rPr>
          <w:rStyle w:val="DeltaViewInsertion"/>
          <w:color w:val="auto"/>
          <w:sz w:val="24"/>
          <w:szCs w:val="24"/>
          <w:u w:val="none"/>
        </w:rPr>
        <w:t>restrictions on use or</w:t>
      </w:r>
      <w:r w:rsidRPr="0043798E">
        <w:rPr>
          <w:sz w:val="24"/>
          <w:szCs w:val="24"/>
        </w:rPr>
        <w:t xml:space="preserve"> </w:t>
      </w:r>
      <w:r w:rsidRPr="16632D18">
        <w:rPr>
          <w:rFonts w:eastAsia="Arial" w:cs="Arial"/>
          <w:sz w:val="24"/>
          <w:szCs w:val="24"/>
        </w:rPr>
        <w:t>the maintenance of an impervious surface (i.e., cap) to prevent exposure to contaminated soils and restrictions on use of groundwater while the groundwater continues to be remediated, either actively or passively, using natural attenuation.  When an Interim IC is implemented, remediation of all affected media will not be complete; therefore, the FDEP will not issue a Site Rehabilitation Completion Order with Conditions after the recording of an Interim IC.  The procedures for evaluating this Interim IC will be the same as for the permanent IC.  However, additional language will need to be included in the document to address the contamination that is under remediation.  Please be sure to advise the OGC attorney reviewing the IC if the control is intended to be an interim measure.</w:t>
      </w:r>
    </w:p>
    <w:p w14:paraId="60615637" w14:textId="77777777" w:rsidR="004703BA" w:rsidRDefault="004703BA" w:rsidP="004703BA">
      <w:pPr>
        <w:jc w:val="both"/>
        <w:rPr>
          <w:rFonts w:cs="Arial"/>
          <w:sz w:val="24"/>
          <w:szCs w:val="24"/>
        </w:rPr>
      </w:pPr>
    </w:p>
    <w:p w14:paraId="113578BD" w14:textId="77777777" w:rsidR="004703BA" w:rsidRPr="00EC0245" w:rsidRDefault="004703BA" w:rsidP="004703BA">
      <w:pPr>
        <w:jc w:val="both"/>
        <w:rPr>
          <w:rFonts w:cs="Arial"/>
          <w:sz w:val="24"/>
          <w:szCs w:val="24"/>
        </w:rPr>
      </w:pPr>
      <w:bookmarkStart w:id="16" w:name="_DV_M101"/>
      <w:bookmarkStart w:id="17" w:name="_DV_M102"/>
      <w:bookmarkStart w:id="18" w:name="_DV_M103"/>
      <w:bookmarkStart w:id="19" w:name="_DV_M104"/>
      <w:bookmarkEnd w:id="16"/>
      <w:bookmarkEnd w:id="17"/>
      <w:bookmarkEnd w:id="18"/>
      <w:bookmarkEnd w:id="19"/>
      <w:r w:rsidRPr="16632D18">
        <w:rPr>
          <w:rFonts w:eastAsia="Arial" w:cs="Arial"/>
          <w:sz w:val="24"/>
          <w:szCs w:val="24"/>
        </w:rPr>
        <w:t xml:space="preserve">When the groundwater has achieved the appropriate cleanup target levels, the Interim IC should be re-evaluated.  At that time, the FDEP must evaluate what restrictions, if any, need to be instituted on the property in order to issue a Site Rehabilitation Completion Order (SRCO), conditional or not.  If an IC still is necessary, then the complete IC review procedure needs to be conducted (including </w:t>
      </w:r>
      <w:r w:rsidRPr="00BB706F">
        <w:rPr>
          <w:rFonts w:eastAsia="Arial" w:cs="Arial"/>
          <w:sz w:val="24"/>
          <w:szCs w:val="24"/>
        </w:rPr>
        <w:t>new or updated</w:t>
      </w:r>
      <w:r w:rsidRPr="16632D18">
        <w:rPr>
          <w:rFonts w:eastAsia="Arial" w:cs="Arial"/>
          <w:sz w:val="24"/>
          <w:szCs w:val="24"/>
        </w:rPr>
        <w:t xml:space="preserve"> title work), and the IC text needs to be amended to remove the interim restrictions that are no longer appropriate and impose the new restrictions that are appropriate</w:t>
      </w:r>
      <w:r w:rsidRPr="16632D18">
        <w:rPr>
          <w:rFonts w:eastAsia="Arial" w:cs="Arial"/>
          <w:color w:val="000000" w:themeColor="text1"/>
          <w:sz w:val="24"/>
          <w:szCs w:val="24"/>
        </w:rPr>
        <w:t xml:space="preserve">.  It is the real property owner’s option to either record an amendment to the existing recorded IC or to simply record an entirely new IC to supersede the existing one. See Section F for more information on amending or replacing recorded </w:t>
      </w:r>
      <w:r w:rsidRPr="16632D18">
        <w:rPr>
          <w:rFonts w:eastAsia="Arial" w:cs="Arial"/>
          <w:sz w:val="24"/>
          <w:szCs w:val="24"/>
        </w:rPr>
        <w:t xml:space="preserve">ICs.  Upon implementation of this new IC (or an amendment to an existing IC), the issuance of a </w:t>
      </w:r>
      <w:r w:rsidRPr="00EC0245">
        <w:rPr>
          <w:rFonts w:eastAsia="Arial" w:cs="Arial"/>
          <w:sz w:val="24"/>
          <w:szCs w:val="24"/>
        </w:rPr>
        <w:t xml:space="preserve">SRCO with Conditions may be appropriate.  </w:t>
      </w:r>
      <w:r w:rsidRPr="00EC0245">
        <w:rPr>
          <w:rStyle w:val="DeltaViewInsertion"/>
          <w:color w:val="auto"/>
          <w:sz w:val="24"/>
          <w:szCs w:val="24"/>
          <w:u w:val="none"/>
        </w:rPr>
        <w:t>If the Interim IC is no longer appropriate because the requirements for closure under Risk Management Option I (RMO I) have been met, then a termination of the Interim IC should be implemented (with any RC, the termination of the RC is not effective unless the termination document is recorded) and a SRCO without conditions can be issued.</w:t>
      </w:r>
      <w:r w:rsidRPr="00EC0245">
        <w:rPr>
          <w:rFonts w:eastAsia="Arial" w:cs="Arial"/>
          <w:sz w:val="24"/>
          <w:szCs w:val="24"/>
        </w:rPr>
        <w:t xml:space="preserve"> </w:t>
      </w:r>
    </w:p>
    <w:p w14:paraId="4B65AEB2" w14:textId="77777777" w:rsidR="004703BA" w:rsidRDefault="004703BA" w:rsidP="004703BA">
      <w:pPr>
        <w:pStyle w:val="BodyText3"/>
        <w:rPr>
          <w:rFonts w:cs="Arial"/>
          <w:sz w:val="24"/>
          <w:szCs w:val="24"/>
        </w:rPr>
      </w:pPr>
    </w:p>
    <w:p w14:paraId="16EBB9CF" w14:textId="77777777" w:rsidR="004703BA" w:rsidRDefault="004703BA" w:rsidP="004703BA">
      <w:pPr>
        <w:pStyle w:val="Heading2"/>
        <w:jc w:val="left"/>
      </w:pPr>
      <w:bookmarkStart w:id="20" w:name="_Toc505954780"/>
      <w:r w:rsidRPr="00A26C27">
        <w:t>Institutional Control on Non-Source Property.</w:t>
      </w:r>
      <w:bookmarkEnd w:id="20"/>
    </w:p>
    <w:p w14:paraId="6C43F730" w14:textId="77777777" w:rsidR="004703BA" w:rsidRDefault="004703BA" w:rsidP="004703BA">
      <w:pPr>
        <w:pStyle w:val="BodyTextIndent3"/>
        <w:ind w:firstLine="0"/>
        <w:rPr>
          <w:rFonts w:cs="Arial"/>
          <w:i w:val="0"/>
          <w:sz w:val="24"/>
          <w:szCs w:val="24"/>
        </w:rPr>
      </w:pPr>
      <w:r w:rsidRPr="1AA748F0">
        <w:rPr>
          <w:rFonts w:eastAsia="Arial" w:cs="Arial"/>
          <w:i w:val="0"/>
          <w:sz w:val="24"/>
          <w:szCs w:val="24"/>
        </w:rPr>
        <w:t xml:space="preserve">If the remaining contamination extends off the source property and that contamination otherwise meets the technical and rule requirements for conditional closure, the FDEP site/project manager may be asked if an IC can be placed on the non-source property.  There are a number of site-specific issues that should be evaluated prior to approving such a request </w:t>
      </w:r>
      <w:bookmarkStart w:id="21" w:name="_DV_C65"/>
      <w:r w:rsidRPr="00EC0245">
        <w:rPr>
          <w:rStyle w:val="DeltaViewInsertion"/>
          <w:i w:val="0"/>
          <w:color w:val="auto"/>
          <w:sz w:val="24"/>
          <w:szCs w:val="24"/>
          <w:u w:val="none"/>
        </w:rPr>
        <w:t>as described for closure with conditions under RMO III [See subsection 62-780.680(3), F.A.C.].</w:t>
      </w:r>
      <w:bookmarkEnd w:id="21"/>
      <w:r w:rsidRPr="00EC0245">
        <w:rPr>
          <w:rFonts w:eastAsia="Arial" w:cs="Arial"/>
          <w:i w:val="0"/>
          <w:sz w:val="24"/>
          <w:szCs w:val="24"/>
        </w:rPr>
        <w:t xml:space="preserve"> </w:t>
      </w:r>
      <w:r w:rsidRPr="1AA748F0">
        <w:rPr>
          <w:rFonts w:eastAsia="Arial" w:cs="Arial"/>
          <w:i w:val="0"/>
          <w:sz w:val="24"/>
          <w:szCs w:val="24"/>
        </w:rPr>
        <w:t xml:space="preserve">Because of the complexities in RMO III, and in working with non-source properties, before attempting to answer this question, FDEP project/site managers should contact their supervisor, and coordinate with the appropriate attorney and/or Tallahassee Division staff to discuss the specifics of the contamination and properties in question.  If such a request is approved, the governing statute and rule require that notice must be provided to the local government. </w:t>
      </w:r>
      <w:r w:rsidRPr="00BB706F">
        <w:rPr>
          <w:rFonts w:eastAsia="Arial" w:cs="Arial"/>
          <w:i w:val="0"/>
          <w:sz w:val="24"/>
          <w:szCs w:val="24"/>
        </w:rPr>
        <w:t>[</w:t>
      </w:r>
      <w:r w:rsidRPr="00EC0245">
        <w:rPr>
          <w:rFonts w:eastAsia="Arial" w:cs="Arial"/>
          <w:i w:val="0"/>
          <w:sz w:val="24"/>
          <w:szCs w:val="24"/>
        </w:rPr>
        <w:t xml:space="preserve">See subsection 62-780.220(7), F.A.C.] In </w:t>
      </w:r>
      <w:r w:rsidRPr="1AA748F0">
        <w:rPr>
          <w:rFonts w:eastAsia="Arial" w:cs="Arial"/>
          <w:i w:val="0"/>
          <w:sz w:val="24"/>
          <w:szCs w:val="24"/>
        </w:rPr>
        <w:t xml:space="preserve">these </w:t>
      </w:r>
      <w:r w:rsidR="00EC0245" w:rsidRPr="1AA748F0">
        <w:rPr>
          <w:rFonts w:eastAsia="Arial" w:cs="Arial"/>
          <w:i w:val="0"/>
          <w:sz w:val="24"/>
          <w:szCs w:val="24"/>
        </w:rPr>
        <w:t>cases,</w:t>
      </w:r>
      <w:r w:rsidRPr="1AA748F0">
        <w:rPr>
          <w:rFonts w:eastAsia="Arial" w:cs="Arial"/>
          <w:i w:val="0"/>
          <w:sz w:val="24"/>
          <w:szCs w:val="24"/>
        </w:rPr>
        <w:t xml:space="preserve"> the SRCO (and Restrictive Covenant, if applicable) </w:t>
      </w:r>
      <w:r w:rsidR="00EC0245" w:rsidRPr="1AA748F0">
        <w:rPr>
          <w:rFonts w:eastAsia="Arial" w:cs="Arial"/>
          <w:i w:val="0"/>
          <w:sz w:val="24"/>
          <w:szCs w:val="24"/>
        </w:rPr>
        <w:t>should reflect</w:t>
      </w:r>
      <w:r w:rsidRPr="1AA748F0">
        <w:rPr>
          <w:rFonts w:eastAsia="Arial" w:cs="Arial"/>
          <w:i w:val="0"/>
          <w:sz w:val="24"/>
          <w:szCs w:val="24"/>
        </w:rPr>
        <w:t xml:space="preserve"> the type of control used to effect closure, and may include different language than that typical for closure using a Restrictive Covenant.  Additionally, the IC for the non-source property should be prepared (if applicable)</w:t>
      </w:r>
      <w:r w:rsidRPr="1AA748F0">
        <w:rPr>
          <w:rStyle w:val="FootnoteReference"/>
          <w:rFonts w:eastAsia="Arial" w:cs="Arial"/>
          <w:i w:val="0"/>
          <w:sz w:val="24"/>
          <w:szCs w:val="24"/>
        </w:rPr>
        <w:footnoteReference w:id="8"/>
      </w:r>
      <w:r w:rsidRPr="1AA748F0">
        <w:rPr>
          <w:rFonts w:eastAsia="Arial" w:cs="Arial"/>
          <w:i w:val="0"/>
          <w:sz w:val="24"/>
          <w:szCs w:val="24"/>
        </w:rPr>
        <w:t xml:space="preserve"> and reviewed, along with the title work, and any other necessary documentation for that non-source property.  The documentation that is required for such non-source properties will vary depending on site specific factors such as the type of IC being considered, the size of the contaminated area, and the type, location and affected media of the contamination.  In some circumstances, notice of proposed controls on non-source properties may need to be given to interest holders in the non-source properties, such as easement holders who may be likely to encounter contamination.</w:t>
      </w:r>
    </w:p>
    <w:p w14:paraId="066EE719" w14:textId="77777777" w:rsidR="004703BA" w:rsidRDefault="004703BA" w:rsidP="004703BA">
      <w:pPr>
        <w:pStyle w:val="BodyTextIndent3"/>
        <w:ind w:firstLine="0"/>
        <w:rPr>
          <w:rFonts w:cs="Arial"/>
          <w:i w:val="0"/>
          <w:sz w:val="24"/>
          <w:szCs w:val="24"/>
        </w:rPr>
      </w:pPr>
    </w:p>
    <w:p w14:paraId="67A46AE5" w14:textId="77777777" w:rsidR="004703BA" w:rsidRDefault="004703BA" w:rsidP="004703BA">
      <w:pPr>
        <w:pStyle w:val="Heading2"/>
        <w:jc w:val="left"/>
      </w:pPr>
      <w:bookmarkStart w:id="22" w:name="_Toc505954781"/>
      <w:r>
        <w:t>Restricting Future use of the Property Based on Actual Conditions of Exposure.</w:t>
      </w:r>
      <w:bookmarkEnd w:id="22"/>
    </w:p>
    <w:p w14:paraId="29A5B19A" w14:textId="77777777" w:rsidR="004703BA" w:rsidRDefault="004703BA" w:rsidP="004703BA">
      <w:pPr>
        <w:pStyle w:val="NormalWeb"/>
        <w:jc w:val="both"/>
        <w:rPr>
          <w:rFonts w:ascii="Arial" w:eastAsia="Arial" w:hAnsi="Arial" w:cs="Arial"/>
          <w:color w:val="auto"/>
          <w:sz w:val="24"/>
          <w:szCs w:val="24"/>
        </w:rPr>
      </w:pPr>
      <w:r w:rsidRPr="24DE6C6C">
        <w:rPr>
          <w:rFonts w:ascii="Arial" w:eastAsia="Arial" w:hAnsi="Arial" w:cs="Arial"/>
          <w:color w:val="auto"/>
          <w:sz w:val="24"/>
          <w:szCs w:val="24"/>
        </w:rPr>
        <w:t>The Model Restrictive Covenant (Attachment 3) includes a suggested definition of what constitutes “residential uses” that are prohibited on properties where site soils do not meet the default direct exposure residential SCTLs.  The Model uses North American Industry Classification System (NAICS) sector codes</w:t>
      </w:r>
      <w:r w:rsidRPr="24DE6C6C">
        <w:rPr>
          <w:rStyle w:val="FootnoteReference"/>
          <w:rFonts w:ascii="Arial" w:eastAsia="Arial" w:hAnsi="Arial" w:cs="Arial"/>
          <w:color w:val="auto"/>
          <w:sz w:val="24"/>
          <w:szCs w:val="24"/>
        </w:rPr>
        <w:footnoteReference w:id="9"/>
      </w:r>
      <w:r w:rsidRPr="24DE6C6C">
        <w:rPr>
          <w:rFonts w:ascii="Arial" w:eastAsia="Arial" w:hAnsi="Arial" w:cs="Arial"/>
          <w:color w:val="auto"/>
          <w:sz w:val="24"/>
          <w:szCs w:val="24"/>
        </w:rPr>
        <w:t xml:space="preserve"> to define a broad range of activities that could result in use inconsistent with the exposure criteria upon which the Department permits unrestricted (i.e. “residential”) direct exposure to soil.  However, the use of NAICS sector codes to define restricted uses is not mandatory and the property owner can propose alternative descriptions of the uses that are restricted or prohibited on the property that are consistent with the degree and nature of the cleanup conducted and actual conditions of exposure.  For example, if ACTLs have been developed and approved by the Department for a property based upon a specific set of exposure conditions and assumptions, an alternative description of the prohibited activities, uses or exposure scenarios can be provided in lieu of the Model restriction, so long as the text captures in </w:t>
      </w:r>
      <w:r w:rsidRPr="00EC0245">
        <w:rPr>
          <w:rFonts w:ascii="Arial" w:eastAsia="Arial" w:hAnsi="Arial" w:cs="Arial"/>
          <w:color w:val="auto"/>
          <w:sz w:val="24"/>
          <w:szCs w:val="24"/>
        </w:rPr>
        <w:t xml:space="preserve">narrative form the essential exposure assumptions upon which the ACTLs were derived.  </w:t>
      </w:r>
      <w:r w:rsidRPr="00EC0245">
        <w:rPr>
          <w:rFonts w:eastAsia="Arial" w:cs="Arial"/>
          <w:color w:val="auto"/>
          <w:sz w:val="24"/>
          <w:szCs w:val="24"/>
        </w:rPr>
        <w:t xml:space="preserve">If the proposed land use restriction differs from what the </w:t>
      </w:r>
      <w:r w:rsidR="00EC0245" w:rsidRPr="00EC0245">
        <w:rPr>
          <w:rFonts w:eastAsia="Arial" w:cs="Arial"/>
          <w:color w:val="auto"/>
          <w:sz w:val="24"/>
          <w:szCs w:val="24"/>
        </w:rPr>
        <w:t>Model the</w:t>
      </w:r>
      <w:r w:rsidRPr="00EC0245">
        <w:rPr>
          <w:rFonts w:eastAsia="Arial" w:cs="Arial"/>
          <w:color w:val="auto"/>
          <w:sz w:val="24"/>
          <w:szCs w:val="24"/>
        </w:rPr>
        <w:t xml:space="preserve"> Department will review the proposal as a request for RMO III with assistance from FDEP in Tallahassee.</w:t>
      </w:r>
      <w:r w:rsidRPr="00EC0245">
        <w:rPr>
          <w:rFonts w:ascii="Arial" w:eastAsia="Arial" w:hAnsi="Arial" w:cs="Arial"/>
          <w:color w:val="auto"/>
          <w:sz w:val="24"/>
          <w:szCs w:val="24"/>
        </w:rPr>
        <w:t xml:space="preserve"> </w:t>
      </w:r>
      <w:r w:rsidR="00EC0245" w:rsidRPr="00EC0245">
        <w:rPr>
          <w:rFonts w:ascii="Arial" w:eastAsia="Arial" w:hAnsi="Arial" w:cs="Arial"/>
          <w:color w:val="auto"/>
          <w:sz w:val="24"/>
          <w:szCs w:val="24"/>
        </w:rPr>
        <w:t xml:space="preserve"> </w:t>
      </w:r>
      <w:r w:rsidRPr="00EC0245">
        <w:rPr>
          <w:rFonts w:ascii="Arial" w:eastAsia="Arial" w:hAnsi="Arial" w:cs="Arial"/>
          <w:color w:val="auto"/>
          <w:sz w:val="24"/>
          <w:szCs w:val="24"/>
        </w:rPr>
        <w:t>For example, where the use of the Model restriction on “residential uses” results in pote</w:t>
      </w:r>
      <w:r w:rsidRPr="24DE6C6C">
        <w:rPr>
          <w:rFonts w:ascii="Arial" w:eastAsia="Arial" w:hAnsi="Arial" w:cs="Arial"/>
          <w:color w:val="auto"/>
          <w:sz w:val="24"/>
          <w:szCs w:val="24"/>
        </w:rPr>
        <w:t xml:space="preserve">ntial ambiguity regarding a specific use which is not intended to be prohibited, the Department will consider the addition of specific language to the Model restriction to clarify permitted activities, notwithstanding the broad language of the Model </w:t>
      </w:r>
      <w:r w:rsidRPr="00DE242E">
        <w:rPr>
          <w:rFonts w:ascii="Arial" w:eastAsia="Arial" w:hAnsi="Arial" w:cs="Arial"/>
          <w:color w:val="auto"/>
          <w:sz w:val="24"/>
          <w:szCs w:val="24"/>
        </w:rPr>
        <w:t>restriction.</w:t>
      </w:r>
    </w:p>
    <w:p w14:paraId="549B35B0" w14:textId="77777777" w:rsidR="004703BA" w:rsidRDefault="004703BA" w:rsidP="004703BA">
      <w:pPr>
        <w:pStyle w:val="Heading2"/>
        <w:jc w:val="left"/>
      </w:pPr>
      <w:bookmarkStart w:id="23" w:name="_Toc505954782"/>
      <w:r w:rsidRPr="00A26C27">
        <w:t>Restricting a Portion of the Property.</w:t>
      </w:r>
      <w:bookmarkEnd w:id="23"/>
    </w:p>
    <w:p w14:paraId="61678B7C" w14:textId="77777777" w:rsidR="004703BA" w:rsidRDefault="004703BA" w:rsidP="004703BA">
      <w:pPr>
        <w:jc w:val="both"/>
        <w:rPr>
          <w:rFonts w:cs="Arial"/>
          <w:iCs/>
          <w:sz w:val="24"/>
          <w:szCs w:val="24"/>
        </w:rPr>
      </w:pPr>
      <w:r w:rsidRPr="16632D18">
        <w:rPr>
          <w:rFonts w:eastAsia="Arial" w:cs="Arial"/>
          <w:sz w:val="24"/>
          <w:szCs w:val="24"/>
        </w:rPr>
        <w:t xml:space="preserve">Restricting only a portion of the property rather than the entirely-owned parcel is allowed, especially when the entire parcel is relatively large and the portion to be restricted is relatively small.  However, when a parcel is small, </w:t>
      </w:r>
      <w:r w:rsidRPr="00BB706F">
        <w:rPr>
          <w:rFonts w:eastAsia="Arial" w:cs="Arial"/>
          <w:sz w:val="24"/>
          <w:szCs w:val="24"/>
        </w:rPr>
        <w:t xml:space="preserve">groundwater use restrictions </w:t>
      </w:r>
      <w:r w:rsidRPr="16632D18">
        <w:rPr>
          <w:rFonts w:eastAsia="Arial" w:cs="Arial"/>
          <w:sz w:val="24"/>
          <w:szCs w:val="24"/>
        </w:rPr>
        <w:t xml:space="preserve">on only a portion of it might not be appropriate if exposure to contamination cannot be sufficiently reduced or eliminated due to the small parcel size.  The site/project manager must determine whether a property is large enough that </w:t>
      </w:r>
      <w:r w:rsidRPr="00BB706F">
        <w:rPr>
          <w:rFonts w:eastAsia="Arial" w:cs="Arial"/>
          <w:sz w:val="24"/>
          <w:szCs w:val="24"/>
        </w:rPr>
        <w:t xml:space="preserve">restricting groundwater use on </w:t>
      </w:r>
      <w:r w:rsidRPr="16632D18">
        <w:rPr>
          <w:rFonts w:eastAsia="Arial" w:cs="Arial"/>
          <w:sz w:val="24"/>
          <w:szCs w:val="24"/>
        </w:rPr>
        <w:t>only a portion of the property will be adequately protective.  When soil contamination is the only issue, however, the IC may need a cap on only the contaminated portion of the property.</w:t>
      </w:r>
    </w:p>
    <w:p w14:paraId="5C5EF920" w14:textId="77777777" w:rsidR="004703BA" w:rsidRDefault="004703BA" w:rsidP="004703BA">
      <w:pPr>
        <w:jc w:val="both"/>
        <w:rPr>
          <w:rFonts w:cs="Arial"/>
          <w:iCs/>
          <w:sz w:val="24"/>
          <w:szCs w:val="24"/>
        </w:rPr>
      </w:pPr>
    </w:p>
    <w:p w14:paraId="42881BBD" w14:textId="77777777" w:rsidR="004703BA" w:rsidRDefault="004703BA" w:rsidP="004703BA">
      <w:pPr>
        <w:jc w:val="both"/>
        <w:rPr>
          <w:rFonts w:eastAsia="Arial" w:cs="Arial"/>
          <w:sz w:val="24"/>
          <w:szCs w:val="24"/>
        </w:rPr>
      </w:pPr>
      <w:r w:rsidRPr="16632D18">
        <w:rPr>
          <w:rFonts w:eastAsia="Arial" w:cs="Arial"/>
          <w:sz w:val="24"/>
          <w:szCs w:val="24"/>
        </w:rPr>
        <w:t xml:space="preserve">In special circumstances, it may be appropriate and permissible to </w:t>
      </w:r>
      <w:r w:rsidRPr="00BB706F">
        <w:rPr>
          <w:rFonts w:eastAsia="Arial" w:cs="Arial"/>
          <w:sz w:val="24"/>
          <w:szCs w:val="24"/>
        </w:rPr>
        <w:t>restrict use of groundwater within a particular aquifer on the property or to a defined ge</w:t>
      </w:r>
      <w:r w:rsidRPr="16632D18">
        <w:rPr>
          <w:rFonts w:eastAsia="Arial" w:cs="Arial"/>
          <w:sz w:val="24"/>
          <w:szCs w:val="24"/>
        </w:rPr>
        <w:t>ographic area, so long as protection of human health and the environmental is achieved.  Factors to consider when evaluating whether a re</w:t>
      </w:r>
      <w:r w:rsidRPr="00BB706F">
        <w:rPr>
          <w:rFonts w:eastAsia="Arial" w:cs="Arial"/>
          <w:sz w:val="24"/>
          <w:szCs w:val="24"/>
        </w:rPr>
        <w:t>striction on use of ground</w:t>
      </w:r>
      <w:r w:rsidRPr="16632D18">
        <w:rPr>
          <w:rFonts w:eastAsia="Arial" w:cs="Arial"/>
          <w:sz w:val="24"/>
          <w:szCs w:val="24"/>
        </w:rPr>
        <w:t>water can be restricted to a particular aquifer on the property include the following:</w:t>
      </w:r>
    </w:p>
    <w:p w14:paraId="7A9CF6B3" w14:textId="77777777" w:rsidR="004703BA" w:rsidRDefault="004703BA" w:rsidP="004703BA">
      <w:pPr>
        <w:jc w:val="both"/>
        <w:rPr>
          <w:rFonts w:cs="Arial"/>
          <w:sz w:val="24"/>
          <w:szCs w:val="24"/>
        </w:rPr>
      </w:pPr>
    </w:p>
    <w:p w14:paraId="72B13772" w14:textId="77777777" w:rsidR="004703BA" w:rsidRDefault="004703BA" w:rsidP="004A4735">
      <w:pPr>
        <w:pStyle w:val="ListParagraph"/>
        <w:numPr>
          <w:ilvl w:val="0"/>
          <w:numId w:val="29"/>
        </w:numPr>
        <w:jc w:val="both"/>
        <w:rPr>
          <w:rFonts w:eastAsia="Arial" w:cs="Arial"/>
          <w:sz w:val="24"/>
          <w:szCs w:val="24"/>
        </w:rPr>
      </w:pPr>
      <w:r w:rsidRPr="16632D18">
        <w:rPr>
          <w:rFonts w:eastAsia="Arial" w:cs="Arial"/>
          <w:sz w:val="24"/>
          <w:szCs w:val="24"/>
        </w:rPr>
        <w:t>The nature and concentrations of contaminants;</w:t>
      </w:r>
    </w:p>
    <w:p w14:paraId="13A90B86" w14:textId="77777777" w:rsidR="004703BA" w:rsidRDefault="004703BA" w:rsidP="004A4735">
      <w:pPr>
        <w:pStyle w:val="ListParagraph"/>
        <w:numPr>
          <w:ilvl w:val="0"/>
          <w:numId w:val="29"/>
        </w:numPr>
        <w:jc w:val="both"/>
        <w:rPr>
          <w:rFonts w:eastAsia="Arial" w:cs="Arial"/>
          <w:sz w:val="24"/>
          <w:szCs w:val="24"/>
        </w:rPr>
      </w:pPr>
      <w:r w:rsidRPr="16632D18">
        <w:rPr>
          <w:rFonts w:eastAsia="Arial" w:cs="Arial"/>
          <w:sz w:val="24"/>
          <w:szCs w:val="24"/>
        </w:rPr>
        <w:t xml:space="preserve">The specific aquifer being impacted, size and location of the contaminant plume; </w:t>
      </w:r>
    </w:p>
    <w:p w14:paraId="572BD7F0" w14:textId="77777777" w:rsidR="004703BA" w:rsidRDefault="004703BA" w:rsidP="004A4735">
      <w:pPr>
        <w:pStyle w:val="ListParagraph"/>
        <w:numPr>
          <w:ilvl w:val="0"/>
          <w:numId w:val="29"/>
        </w:numPr>
        <w:jc w:val="both"/>
        <w:rPr>
          <w:rFonts w:eastAsia="Arial" w:cs="Arial"/>
          <w:sz w:val="24"/>
          <w:szCs w:val="24"/>
        </w:rPr>
      </w:pPr>
      <w:r w:rsidRPr="16632D18">
        <w:rPr>
          <w:rFonts w:eastAsia="Arial" w:cs="Arial"/>
          <w:sz w:val="24"/>
          <w:szCs w:val="24"/>
        </w:rPr>
        <w:t xml:space="preserve">The specific aquifer that will not be restricted for access and may be used for consumptive or other purposes;  </w:t>
      </w:r>
    </w:p>
    <w:p w14:paraId="4807FE3C" w14:textId="77777777" w:rsidR="004703BA" w:rsidRDefault="004703BA" w:rsidP="004A4735">
      <w:pPr>
        <w:pStyle w:val="ListParagraph"/>
        <w:numPr>
          <w:ilvl w:val="0"/>
          <w:numId w:val="29"/>
        </w:numPr>
        <w:jc w:val="both"/>
        <w:rPr>
          <w:rFonts w:eastAsia="Arial" w:cs="Arial"/>
          <w:sz w:val="24"/>
          <w:szCs w:val="24"/>
        </w:rPr>
      </w:pPr>
      <w:r w:rsidRPr="16632D18">
        <w:rPr>
          <w:rFonts w:eastAsia="Arial" w:cs="Arial"/>
          <w:sz w:val="24"/>
          <w:szCs w:val="24"/>
        </w:rPr>
        <w:t xml:space="preserve">The ability to demonstrate isolation of the proposed restricted aquifer </w:t>
      </w:r>
      <w:r w:rsidR="00EC0245" w:rsidRPr="16632D18">
        <w:rPr>
          <w:rFonts w:eastAsia="Arial" w:cs="Arial"/>
          <w:sz w:val="24"/>
          <w:szCs w:val="24"/>
        </w:rPr>
        <w:t>from the</w:t>
      </w:r>
      <w:r w:rsidRPr="16632D18">
        <w:rPr>
          <w:rFonts w:eastAsia="Arial" w:cs="Arial"/>
          <w:sz w:val="24"/>
          <w:szCs w:val="24"/>
        </w:rPr>
        <w:t xml:space="preserve"> aquifer(s) that will remain available for use (for example by presence of confining unit(s), application of well construction requirements, limitations on locations of permitted wells, or other means); and</w:t>
      </w:r>
    </w:p>
    <w:p w14:paraId="75B11AC9" w14:textId="77777777" w:rsidR="004703BA" w:rsidRDefault="004703BA" w:rsidP="004A4735">
      <w:pPr>
        <w:pStyle w:val="ListParagraph"/>
        <w:numPr>
          <w:ilvl w:val="0"/>
          <w:numId w:val="29"/>
        </w:numPr>
        <w:jc w:val="both"/>
        <w:rPr>
          <w:rFonts w:eastAsia="Arial" w:cs="Arial"/>
          <w:sz w:val="24"/>
          <w:szCs w:val="24"/>
        </w:rPr>
      </w:pPr>
      <w:r w:rsidRPr="16632D18">
        <w:rPr>
          <w:rFonts w:eastAsia="Arial" w:cs="Arial"/>
          <w:sz w:val="24"/>
          <w:szCs w:val="24"/>
        </w:rPr>
        <w:t>Int</w:t>
      </w:r>
      <w:r>
        <w:rPr>
          <w:rFonts w:eastAsia="Arial" w:cs="Arial"/>
          <w:sz w:val="24"/>
          <w:szCs w:val="24"/>
        </w:rPr>
        <w:t>erconnections to surface water.</w:t>
      </w:r>
    </w:p>
    <w:p w14:paraId="265D8CCE" w14:textId="77777777" w:rsidR="004703BA" w:rsidRDefault="004703BA" w:rsidP="004703BA">
      <w:pPr>
        <w:pStyle w:val="ListParagraph"/>
        <w:ind w:left="1080"/>
        <w:jc w:val="both"/>
        <w:rPr>
          <w:rFonts w:eastAsia="Arial" w:cs="Arial"/>
          <w:sz w:val="24"/>
          <w:szCs w:val="24"/>
        </w:rPr>
      </w:pPr>
    </w:p>
    <w:p w14:paraId="6DEF7102" w14:textId="77777777" w:rsidR="004703BA" w:rsidRPr="00EC0245" w:rsidRDefault="004703BA" w:rsidP="004703BA">
      <w:pPr>
        <w:jc w:val="both"/>
        <w:rPr>
          <w:rFonts w:cs="Arial"/>
          <w:iCs/>
          <w:sz w:val="24"/>
          <w:szCs w:val="24"/>
        </w:rPr>
      </w:pPr>
      <w:r w:rsidRPr="00EC0245">
        <w:rPr>
          <w:rStyle w:val="DeltaViewInsertion"/>
          <w:color w:val="auto"/>
          <w:sz w:val="24"/>
          <w:szCs w:val="24"/>
          <w:u w:val="none"/>
        </w:rPr>
        <w:t>Whether an IC should encumber the entire property or only contaminated portions depends on the nature of the contamination and how that contamination will be addressed by the owner in accordance with the rules in the context of the future land use and planned site development.</w:t>
      </w:r>
      <w:r w:rsidRPr="00EC0245">
        <w:rPr>
          <w:rStyle w:val="FootnoteReference"/>
          <w:sz w:val="24"/>
          <w:szCs w:val="24"/>
        </w:rPr>
        <w:footnoteReference w:id="10"/>
      </w:r>
      <w:r w:rsidRPr="00EC0245">
        <w:rPr>
          <w:rStyle w:val="DeltaViewInsertion"/>
          <w:color w:val="auto"/>
          <w:sz w:val="24"/>
          <w:szCs w:val="24"/>
          <w:u w:val="none"/>
        </w:rPr>
        <w:t xml:space="preserve">  Attachment 3, Sample Declaration of Restrictive Covenant, consists of Form A and Form B.  Form A should be used when the entire property will be encumbered – either by the restrictions required in an IC (for example, a land use restriction or a restriction on the use of groundwater), or by an easement in favor of FDEP across the entire property for access to a restricted portion of the property.  Form B should be used when only a portion of the property will be encumbered, provided the FDEP will have access to the restricted portion either because the restricted portion of the property abuts a public right-of-way or FDEP has been granted a separate recorded easement for access to that restricted portion of the property (see Attachment G.4: Access Easement Agreement).</w:t>
      </w:r>
    </w:p>
    <w:p w14:paraId="15CF4015" w14:textId="77777777" w:rsidR="004703BA" w:rsidRDefault="004703BA" w:rsidP="004703BA">
      <w:pPr>
        <w:jc w:val="both"/>
        <w:rPr>
          <w:rFonts w:cs="Arial"/>
          <w:iCs/>
          <w:sz w:val="24"/>
          <w:szCs w:val="24"/>
        </w:rPr>
      </w:pPr>
    </w:p>
    <w:p w14:paraId="4ADA1DE6" w14:textId="77777777" w:rsidR="004703BA" w:rsidRPr="00792E8C" w:rsidRDefault="004703BA" w:rsidP="004703BA">
      <w:pPr>
        <w:jc w:val="both"/>
        <w:rPr>
          <w:rFonts w:cs="Arial"/>
          <w:sz w:val="24"/>
          <w:szCs w:val="24"/>
        </w:rPr>
      </w:pPr>
      <w:r>
        <w:rPr>
          <w:rFonts w:cs="Arial"/>
          <w:i/>
          <w:noProof/>
          <w:sz w:val="24"/>
          <w:szCs w:val="24"/>
        </w:rPr>
        <mc:AlternateContent>
          <mc:Choice Requires="wps">
            <w:drawing>
              <wp:anchor distT="0" distB="0" distL="114300" distR="114300" simplePos="0" relativeHeight="251867136" behindDoc="0" locked="0" layoutInCell="0" allowOverlap="1" wp14:anchorId="7660FEA2" wp14:editId="02159440">
                <wp:simplePos x="0" y="0"/>
                <wp:positionH relativeFrom="margin">
                  <wp:posOffset>4241800</wp:posOffset>
                </wp:positionH>
                <wp:positionV relativeFrom="page">
                  <wp:posOffset>5483860</wp:posOffset>
                </wp:positionV>
                <wp:extent cx="1517015" cy="1905000"/>
                <wp:effectExtent l="0" t="3492" r="3492" b="3493"/>
                <wp:wrapSquare wrapText="bothSides"/>
                <wp:docPr id="7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7015" cy="1905000"/>
                        </a:xfrm>
                        <a:prstGeom prst="bracePair">
                          <a:avLst>
                            <a:gd name="adj" fmla="val 8333"/>
                          </a:avLst>
                        </a:prstGeom>
                        <a:solidFill>
                          <a:srgbClr val="8DB3E2"/>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433840F" w14:textId="77777777" w:rsidR="00FC1553" w:rsidRDefault="00FC1553" w:rsidP="004703BA">
                            <w:pPr>
                              <w:spacing w:line="288" w:lineRule="auto"/>
                              <w:jc w:val="center"/>
                              <w:rPr>
                                <w:rFonts w:cs="Arial"/>
                                <w:i/>
                                <w:iCs/>
                                <w:color w:val="D3DFEE"/>
                                <w:sz w:val="20"/>
                              </w:rPr>
                            </w:pPr>
                            <w:r>
                              <w:rPr>
                                <w:rFonts w:cs="Arial"/>
                                <w:i/>
                                <w:iCs/>
                                <w:sz w:val="20"/>
                              </w:rPr>
                              <w:t xml:space="preserve">If an IC is requested on a non-source property, the DEP project manager should contact his or her supervisor and the appropriate DEP attorney.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0FEA2" id="AutoShape 5" o:spid="_x0000_s1028" type="#_x0000_t186" style="position:absolute;left:0;text-align:left;margin-left:334pt;margin-top:431.8pt;width:119.45pt;height:150pt;rotation:90;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" o:allowincell="f" filled="t" fillcolor="#8db3e2" stroked="f" strokecolor="#5c83b4" strokeweight=".25pt">
                <v:shadow opacity=".5"/>
                <v:textbox>
                  <w:txbxContent>
                    <w:p w14:paraId="1433840F" w14:textId="77777777" w:rsidR="00FC1553" w:rsidRDefault="00FC1553" w:rsidP="004703BA">
                      <w:pPr>
                        <w:spacing w:line="288" w:lineRule="auto"/>
                        <w:jc w:val="center"/>
                        <w:rPr>
                          <w:rFonts w:cs="Arial"/>
                          <w:i/>
                          <w:iCs/>
                          <w:color w:val="D3DFEE"/>
                          <w:sz w:val="20"/>
                        </w:rPr>
                      </w:pPr>
                      <w:r>
                        <w:rPr>
                          <w:rFonts w:cs="Arial"/>
                          <w:i/>
                          <w:iCs/>
                          <w:sz w:val="20"/>
                        </w:rPr>
                        <w:t xml:space="preserve">If an IC is requested on a non-source property, the DEP project manager should contact his or her supervisor and the appropriate DEP attorney.  </w:t>
                      </w:r>
                    </w:p>
                  </w:txbxContent>
                </v:textbox>
                <w10:wrap type="square" anchorx="margin" anchory="page"/>
              </v:shape>
            </w:pict>
          </mc:Fallback>
        </mc:AlternateContent>
      </w:r>
      <w:r w:rsidRPr="16632D18">
        <w:rPr>
          <w:rFonts w:eastAsia="Arial" w:cs="Arial"/>
          <w:sz w:val="24"/>
          <w:szCs w:val="24"/>
        </w:rPr>
        <w:t xml:space="preserve">When it is appropriate to restrict less than the entire parcel, the owner can define the area to be restricted by using a legal description of that smaller contaminated area.  This can be accomplished in one of two ways.  It can be incorporated as the Exhibit A legal description, in which case only the restricted portion is encumbered (i.e., the IC is a lien on the title of only the restricted portion).  Alternatively, the legal description of the smaller contaminated area can be incorporated as the Exhibit B legal description (with the Exhibit A legal description describing the entirely-owned property), in which case the entirely-owned property is encumbered (i.e., the IC is a lien on the entirely-owned property), but the restriction applies to only the smaller defined area.  For example, if the parcel is 20 acres, only a ¼ acre area of contaminated soil remains, and the only restriction is the maintenance of a cap (e.g., two feet of clean soil), then the legal description of the restricted area in the IC should describe only the contaminated ¼ acre.  </w:t>
      </w:r>
      <w:r w:rsidRPr="00EC0245">
        <w:rPr>
          <w:rFonts w:eastAsia="Arial" w:cs="Arial"/>
          <w:sz w:val="24"/>
          <w:szCs w:val="24"/>
        </w:rPr>
        <w:t xml:space="preserve">Along with a legal description of the restricted portion, the owner should include a </w:t>
      </w:r>
      <w:bookmarkStart w:id="29" w:name="_DV_C83"/>
      <w:r w:rsidRPr="00EC0245">
        <w:rPr>
          <w:rStyle w:val="DeltaViewInsertion"/>
          <w:color w:val="auto"/>
          <w:sz w:val="24"/>
          <w:szCs w:val="24"/>
          <w:u w:val="none"/>
        </w:rPr>
        <w:t>Specific Purpose Survey, Boundary Survey or Sketch and Description as defined under Chapter 5J-17, F.A.C. (collectively referred to as a “Survey”)</w:t>
      </w:r>
      <w:bookmarkEnd w:id="29"/>
      <w:r w:rsidRPr="00EC0245">
        <w:rPr>
          <w:rFonts w:eastAsia="Arial" w:cs="Arial"/>
          <w:sz w:val="24"/>
          <w:szCs w:val="24"/>
        </w:rPr>
        <w:t xml:space="preserve">, using minimum technical standards (MTS).  </w:t>
      </w:r>
      <w:r w:rsidRPr="00EC0245">
        <w:rPr>
          <w:rStyle w:val="DeltaViewInsertion"/>
          <w:color w:val="auto"/>
          <w:sz w:val="24"/>
          <w:szCs w:val="24"/>
          <w:u w:val="none"/>
        </w:rPr>
        <w:t>In addition, the Survey should include four corners of the restricted portion labeled with</w:t>
      </w:r>
      <w:r w:rsidRPr="00EC0245">
        <w:rPr>
          <w:rFonts w:eastAsia="Arial" w:cs="Arial"/>
          <w:sz w:val="24"/>
          <w:szCs w:val="24"/>
        </w:rPr>
        <w:t xml:space="preserve"> the state plane coordinates (SPC) system or geographical </w:t>
      </w:r>
      <w:r w:rsidRPr="00D9591F">
        <w:rPr>
          <w:rFonts w:eastAsia="Arial" w:cs="Arial"/>
          <w:sz w:val="24"/>
          <w:szCs w:val="24"/>
        </w:rPr>
        <w:t>coordinates.</w:t>
      </w:r>
      <w:r w:rsidRPr="16632D18">
        <w:rPr>
          <w:rFonts w:eastAsia="Arial" w:cs="Arial"/>
          <w:sz w:val="24"/>
          <w:szCs w:val="24"/>
        </w:rPr>
        <w:t xml:space="preserve">  The Survey will be an exhibit to the IC, referenced in the body of the RC by the appropriate exhibit reference (e.g. Exhibit B), and incorporated by reference.  </w:t>
      </w:r>
    </w:p>
    <w:p w14:paraId="2CB9EA35" w14:textId="77777777" w:rsidR="004703BA" w:rsidRPr="00792E8C" w:rsidRDefault="004703BA" w:rsidP="004703BA">
      <w:pPr>
        <w:jc w:val="both"/>
        <w:rPr>
          <w:rFonts w:cs="Arial"/>
          <w:sz w:val="24"/>
          <w:szCs w:val="24"/>
        </w:rPr>
      </w:pPr>
    </w:p>
    <w:p w14:paraId="735AAB13" w14:textId="77777777" w:rsidR="004703BA" w:rsidRDefault="004703BA" w:rsidP="004703BA">
      <w:pPr>
        <w:jc w:val="both"/>
        <w:rPr>
          <w:rFonts w:cs="Arial"/>
          <w:sz w:val="24"/>
          <w:szCs w:val="24"/>
        </w:rPr>
      </w:pPr>
      <w:bookmarkStart w:id="30" w:name="_DV_C88"/>
      <w:r w:rsidRPr="16632D18">
        <w:rPr>
          <w:rFonts w:eastAsia="Arial" w:cs="Arial"/>
          <w:sz w:val="24"/>
          <w:szCs w:val="24"/>
        </w:rPr>
        <w:t xml:space="preserve">Note, however, that when the IC encumbers less than the entirely-owned property, </w:t>
      </w:r>
      <w:bookmarkEnd w:id="30"/>
      <w:r w:rsidRPr="00D9591F">
        <w:rPr>
          <w:rStyle w:val="DeltaViewInsertion"/>
          <w:color w:val="auto"/>
          <w:sz w:val="24"/>
          <w:szCs w:val="24"/>
          <w:u w:val="none"/>
        </w:rPr>
        <w:t xml:space="preserve">unless the restricted area abuts a public right of way, the </w:t>
      </w:r>
      <w:r w:rsidRPr="00D9591F">
        <w:rPr>
          <w:rFonts w:eastAsia="Arial" w:cs="Arial"/>
          <w:sz w:val="24"/>
          <w:szCs w:val="24"/>
        </w:rPr>
        <w:t xml:space="preserve">FDEP will still need ingress and egress access to that smaller encumbered area for inspection and audit purposes.  If the encumbered area does not abut a public right of way, a non-exclusive site access easement in favor of the FDEP should be recorded </w:t>
      </w:r>
      <w:bookmarkStart w:id="31" w:name="_DV_C98"/>
      <w:bookmarkEnd w:id="31"/>
      <w:r w:rsidRPr="00D9591F">
        <w:rPr>
          <w:rStyle w:val="DeltaViewInsertion"/>
          <w:color w:val="auto"/>
          <w:sz w:val="24"/>
          <w:szCs w:val="24"/>
          <w:u w:val="none"/>
        </w:rPr>
        <w:t>that grants FDEP access to the encumbered (and restricted) area.  This may be provided in the form of a non-exclusive blanket easement over the entire property using a legal description for the entire parcel (i.e., from the granting deed under which the property owner obtained title or as described in the Title Report) for an RC using Form A, or by using Form B for an RC together with a legally described easement area connecting the restricted (encumbered) area to the public right of way.</w:t>
      </w:r>
      <w:r w:rsidRPr="00D9591F">
        <w:rPr>
          <w:rFonts w:eastAsia="Arial" w:cs="Arial"/>
          <w:sz w:val="24"/>
          <w:szCs w:val="24"/>
        </w:rPr>
        <w:t xml:space="preserve">  See Attachment 4 for an example of a site access easement.  A legal </w:t>
      </w:r>
      <w:r w:rsidRPr="16632D18">
        <w:rPr>
          <w:rFonts w:eastAsia="Arial" w:cs="Arial"/>
          <w:sz w:val="24"/>
          <w:szCs w:val="24"/>
        </w:rPr>
        <w:t xml:space="preserve">description describing the ingress and egress corridor to the public right of way is necessary for this easement, and the corridor should be identified on the Survey exhibit described above.  Finally, the Survey exhibit should be included as an exhibit to the access easement document.  </w:t>
      </w:r>
    </w:p>
    <w:p w14:paraId="7861DE1A" w14:textId="77777777" w:rsidR="004703BA" w:rsidRDefault="004703BA" w:rsidP="004703BA">
      <w:pPr>
        <w:jc w:val="both"/>
        <w:rPr>
          <w:rFonts w:cs="Arial"/>
          <w:sz w:val="24"/>
          <w:szCs w:val="24"/>
        </w:rPr>
      </w:pPr>
    </w:p>
    <w:p w14:paraId="5D92825B" w14:textId="77777777" w:rsidR="004703BA" w:rsidRDefault="004703BA" w:rsidP="004703BA">
      <w:pPr>
        <w:jc w:val="both"/>
        <w:rPr>
          <w:rFonts w:cs="Arial"/>
          <w:sz w:val="24"/>
          <w:szCs w:val="24"/>
        </w:rPr>
      </w:pPr>
      <w:r w:rsidRPr="16632D18">
        <w:rPr>
          <w:rFonts w:eastAsia="Arial" w:cs="Arial"/>
          <w:sz w:val="24"/>
          <w:szCs w:val="24"/>
        </w:rPr>
        <w:t>If a property owner proposes to subdivide the property to limit the area to be restricted and requests your input, please be certain that the “contaminated parcel” is of sufficient size to ensure that the potential for groundwater movement and plume migration are adequately addressed if groundwater contamination is an issue.</w:t>
      </w:r>
      <w:r w:rsidRPr="16632D18">
        <w:rPr>
          <w:rStyle w:val="FootnoteReference"/>
          <w:rFonts w:eastAsia="Arial" w:cs="Arial"/>
          <w:sz w:val="24"/>
          <w:szCs w:val="24"/>
        </w:rPr>
        <w:footnoteReference w:id="11"/>
      </w:r>
    </w:p>
    <w:p w14:paraId="589FC116" w14:textId="77777777" w:rsidR="004703BA" w:rsidRDefault="004703BA" w:rsidP="004703BA">
      <w:pPr>
        <w:jc w:val="both"/>
        <w:rPr>
          <w:rFonts w:cs="Arial"/>
          <w:sz w:val="24"/>
          <w:szCs w:val="24"/>
        </w:rPr>
      </w:pPr>
    </w:p>
    <w:p w14:paraId="03BF55A4" w14:textId="77777777" w:rsidR="004703BA" w:rsidRDefault="004703BA" w:rsidP="004703BA">
      <w:pPr>
        <w:pStyle w:val="Heading2"/>
        <w:jc w:val="left"/>
      </w:pPr>
      <w:bookmarkStart w:id="33" w:name="_Toc505954783"/>
      <w:r w:rsidRPr="00A26C27">
        <w:t>“Low Yield/Poor Quality” Cleanup Target Levels.</w:t>
      </w:r>
      <w:bookmarkEnd w:id="33"/>
    </w:p>
    <w:p w14:paraId="5E453697" w14:textId="77777777" w:rsidR="004703BA" w:rsidRDefault="004703BA" w:rsidP="004703BA">
      <w:pPr>
        <w:jc w:val="both"/>
        <w:rPr>
          <w:rFonts w:cs="Arial"/>
          <w:sz w:val="24"/>
          <w:szCs w:val="24"/>
        </w:rPr>
      </w:pPr>
      <w:r w:rsidRPr="16632D18">
        <w:rPr>
          <w:rFonts w:eastAsia="Arial" w:cs="Arial"/>
          <w:sz w:val="24"/>
          <w:szCs w:val="24"/>
        </w:rPr>
        <w:t xml:space="preserve">If the responsible party wants to utilize the low yield/poor quality cleanup target levels (CTLs) for groundwater and corresponding leachability-based CTLs for soil, then the IC should identify the property as having poor quality and/or low yield groundwater, and it should </w:t>
      </w:r>
      <w:r w:rsidRPr="00BB706F">
        <w:rPr>
          <w:rFonts w:eastAsia="Arial" w:cs="Arial"/>
          <w:sz w:val="24"/>
          <w:szCs w:val="24"/>
        </w:rPr>
        <w:t xml:space="preserve">prohibit the use of groundwater on the </w:t>
      </w:r>
      <w:r w:rsidRPr="16632D18">
        <w:rPr>
          <w:rFonts w:eastAsia="Arial" w:cs="Arial"/>
          <w:sz w:val="24"/>
          <w:szCs w:val="24"/>
        </w:rPr>
        <w:t>property because of the contaminants that are allowed to remain at higher levels than the default health-based CTLs based on a determination that the groundwater already is of poor quality or low yield.  Sample language for a restriction based on poor quality/low yield is included in the Model Restrictive Covenant (Attachment 3).</w:t>
      </w:r>
    </w:p>
    <w:p w14:paraId="204C19AC" w14:textId="77777777" w:rsidR="004703BA" w:rsidRDefault="004703BA" w:rsidP="004703BA">
      <w:pPr>
        <w:overflowPunct/>
        <w:autoSpaceDE/>
        <w:autoSpaceDN/>
        <w:adjustRightInd/>
        <w:textAlignment w:val="auto"/>
        <w:rPr>
          <w:rFonts w:cs="Arial"/>
          <w:b/>
          <w:sz w:val="24"/>
          <w:szCs w:val="24"/>
        </w:rPr>
      </w:pPr>
    </w:p>
    <w:p w14:paraId="228194A8" w14:textId="77777777" w:rsidR="004703BA" w:rsidRPr="00A26C27" w:rsidRDefault="004703BA" w:rsidP="00C83231">
      <w:pPr>
        <w:pStyle w:val="Heading1"/>
        <w:rPr>
          <w:b w:val="0"/>
        </w:rPr>
      </w:pPr>
      <w:bookmarkStart w:id="34" w:name="_Toc505954784"/>
      <w:r w:rsidRPr="00A26C27">
        <w:t>C.</w:t>
      </w:r>
      <w:r w:rsidRPr="00A26C27">
        <w:tab/>
        <w:t>CREATING AND USING INSTITUTIONAL CONTROLS</w:t>
      </w:r>
      <w:bookmarkEnd w:id="34"/>
    </w:p>
    <w:p w14:paraId="6030BB35" w14:textId="77777777" w:rsidR="004703BA" w:rsidRDefault="004703BA" w:rsidP="00C83231">
      <w:pPr>
        <w:keepNext/>
        <w:jc w:val="both"/>
        <w:rPr>
          <w:rFonts w:cs="Arial"/>
          <w:sz w:val="24"/>
          <w:szCs w:val="24"/>
        </w:rPr>
      </w:pPr>
    </w:p>
    <w:p w14:paraId="488AD9B6" w14:textId="77777777" w:rsidR="004703BA" w:rsidRDefault="004703BA" w:rsidP="004703BA">
      <w:pPr>
        <w:rPr>
          <w:rFonts w:cs="Arial"/>
          <w:sz w:val="24"/>
          <w:szCs w:val="24"/>
        </w:rPr>
      </w:pPr>
      <w:r w:rsidRPr="16632D18">
        <w:rPr>
          <w:rFonts w:eastAsia="Arial" w:cs="Arial"/>
          <w:sz w:val="24"/>
          <w:szCs w:val="24"/>
        </w:rPr>
        <w:t>In almost all cases, an RC</w:t>
      </w:r>
      <w:r w:rsidRPr="16632D18">
        <w:rPr>
          <w:rStyle w:val="FootnoteReference"/>
          <w:rFonts w:eastAsia="Arial" w:cs="Arial"/>
          <w:sz w:val="24"/>
          <w:szCs w:val="24"/>
        </w:rPr>
        <w:footnoteReference w:id="12"/>
      </w:r>
      <w:r w:rsidRPr="16632D18">
        <w:rPr>
          <w:rFonts w:eastAsia="Arial" w:cs="Arial"/>
          <w:sz w:val="24"/>
          <w:szCs w:val="24"/>
        </w:rPr>
        <w:t xml:space="preserve"> will qualify as an acceptable Institutional Control under Section 376.301(22), F.S</w:t>
      </w:r>
      <w:r w:rsidRPr="00D9591F">
        <w:rPr>
          <w:rFonts w:eastAsia="Arial" w:cs="Arial"/>
          <w:sz w:val="24"/>
          <w:szCs w:val="24"/>
        </w:rPr>
        <w:t>.(as renumbered pursuant to Ch. 2016-184, Laws of Florida),</w:t>
      </w:r>
      <w:r w:rsidRPr="16632D18">
        <w:rPr>
          <w:rFonts w:eastAsia="Arial" w:cs="Arial"/>
          <w:sz w:val="24"/>
          <w:szCs w:val="24"/>
        </w:rPr>
        <w:t xml:space="preserve"> and Rules 62-780.680(2) and (3), F.A.C.  See Attachments 3 and 5, Sample Declaration of Restrictive Covenant (Forms A and B) and IC Checklist.</w:t>
      </w:r>
      <w:r w:rsidRPr="16632D18">
        <w:rPr>
          <w:rStyle w:val="FootnoteReference"/>
          <w:rFonts w:eastAsia="Arial" w:cs="Arial"/>
          <w:sz w:val="24"/>
          <w:szCs w:val="24"/>
        </w:rPr>
        <w:footnoteReference w:id="13"/>
      </w:r>
      <w:r w:rsidRPr="16632D18">
        <w:rPr>
          <w:rFonts w:eastAsia="Arial" w:cs="Arial"/>
          <w:sz w:val="24"/>
          <w:szCs w:val="24"/>
        </w:rPr>
        <w:t xml:space="preserve">  However, a restrictive covenant is not the only acceptable form of an IC. The FDEP will consider other forms of Institutional Controls so long as they meet the definition of “institutional control” in Section 376.301, F.S., and comply with Rules 62-780.680(2) and (3), F.A.C., which fundamentally require the control to be protective of human health, public safety, and the environment.  </w:t>
      </w:r>
      <w:r w:rsidR="000770E0">
        <w:rPr>
          <w:rFonts w:eastAsia="Arial" w:cs="Arial"/>
          <w:sz w:val="24"/>
          <w:szCs w:val="24"/>
        </w:rPr>
        <w:t>Attachment 3</w:t>
      </w:r>
      <w:r w:rsidR="00C153E8">
        <w:rPr>
          <w:rFonts w:eastAsia="Arial" w:cs="Arial"/>
          <w:sz w:val="24"/>
          <w:szCs w:val="24"/>
        </w:rPr>
        <w:t>8</w:t>
      </w:r>
      <w:r w:rsidRPr="16632D18">
        <w:rPr>
          <w:rFonts w:eastAsia="Arial" w:cs="Arial"/>
          <w:sz w:val="24"/>
          <w:szCs w:val="24"/>
        </w:rPr>
        <w:t xml:space="preserve"> includes examples of institutional controls other than RCs that could potentially be sufficient for closure under RMO II or III. In some instances, “layering” various ICs may be necessary to ensure the controls are protective of human health, public safety, and the environment.</w:t>
      </w:r>
      <w:r w:rsidRPr="16632D18">
        <w:rPr>
          <w:rStyle w:val="FootnoteReference"/>
          <w:rFonts w:eastAsia="Arial" w:cs="Arial"/>
          <w:sz w:val="24"/>
          <w:szCs w:val="24"/>
        </w:rPr>
        <w:footnoteReference w:id="14"/>
      </w:r>
    </w:p>
    <w:p w14:paraId="11CF05D1" w14:textId="77777777" w:rsidR="004703BA" w:rsidRDefault="004703BA" w:rsidP="004703BA"/>
    <w:p w14:paraId="4E1EEF94" w14:textId="77777777" w:rsidR="00D9591F" w:rsidRPr="00D9591F" w:rsidRDefault="004703BA" w:rsidP="004703BA">
      <w:pPr>
        <w:jc w:val="both"/>
        <w:rPr>
          <w:rFonts w:cs="Arial"/>
          <w:b/>
          <w:sz w:val="24"/>
          <w:szCs w:val="24"/>
        </w:rPr>
      </w:pPr>
      <w:r w:rsidRPr="00D9591F">
        <w:rPr>
          <w:b/>
        </w:rPr>
        <w:t>ICs Other than RCs</w:t>
      </w:r>
      <w:r w:rsidRPr="00D9591F">
        <w:rPr>
          <w:rStyle w:val="FootnoteReference"/>
          <w:b/>
          <w:sz w:val="24"/>
          <w:szCs w:val="24"/>
        </w:rPr>
        <w:footnoteReference w:id="15"/>
      </w:r>
    </w:p>
    <w:p w14:paraId="13D9D3A4" w14:textId="77777777" w:rsidR="004703BA" w:rsidRDefault="004703BA" w:rsidP="004703BA">
      <w:pPr>
        <w:jc w:val="both"/>
        <w:rPr>
          <w:rFonts w:cs="Arial"/>
          <w:sz w:val="24"/>
          <w:szCs w:val="24"/>
        </w:rPr>
      </w:pPr>
      <w:r w:rsidRPr="16632D18">
        <w:rPr>
          <w:rFonts w:eastAsia="Arial" w:cs="Arial"/>
          <w:sz w:val="24"/>
          <w:szCs w:val="24"/>
        </w:rPr>
        <w:t xml:space="preserve">It is important to note that, other than cases involving MOAs between the FDEP and other institutional or governmental entities, at the present time, these non-RC controls should only be used to address </w:t>
      </w:r>
      <w:r w:rsidRPr="7C3AAFA6">
        <w:rPr>
          <w:rFonts w:eastAsia="Arial" w:cs="Arial"/>
          <w:i/>
          <w:iCs/>
          <w:sz w:val="24"/>
          <w:szCs w:val="24"/>
        </w:rPr>
        <w:t>groundwater</w:t>
      </w:r>
      <w:r w:rsidRPr="16632D18">
        <w:rPr>
          <w:rFonts w:eastAsia="Arial" w:cs="Arial"/>
          <w:sz w:val="24"/>
          <w:szCs w:val="24"/>
        </w:rPr>
        <w:t xml:space="preserve"> contamination at a site (which can include impacts off the source property).  When addressing soil contamination using either land use restrictions or an engineering control (e.g., a concrete cap), an RC is the only type of control that effectively ensures that the type of land use remains in perpetuity, or that an engineering control remains in place and is properly maintained to permanently cover the area of soil contamination.</w:t>
      </w:r>
    </w:p>
    <w:p w14:paraId="2698EA02" w14:textId="77777777" w:rsidR="004703BA" w:rsidRDefault="004703BA" w:rsidP="004703BA">
      <w:pPr>
        <w:jc w:val="both"/>
        <w:rPr>
          <w:rFonts w:cs="Arial"/>
          <w:sz w:val="24"/>
          <w:szCs w:val="24"/>
        </w:rPr>
      </w:pPr>
    </w:p>
    <w:p w14:paraId="535627BE" w14:textId="77777777" w:rsidR="004703BA" w:rsidRDefault="004703BA" w:rsidP="004703BA">
      <w:pPr>
        <w:jc w:val="both"/>
        <w:rPr>
          <w:rFonts w:eastAsia="Arial" w:cs="Arial"/>
          <w:sz w:val="24"/>
          <w:szCs w:val="24"/>
        </w:rPr>
      </w:pPr>
      <w:r w:rsidRPr="16632D18">
        <w:rPr>
          <w:rFonts w:eastAsia="Arial" w:cs="Arial"/>
          <w:sz w:val="24"/>
          <w:szCs w:val="24"/>
        </w:rPr>
        <w:t>Factors to consider when evaluating whether institutional control other than an RC is adequately protective of human health, public safety, and the environment, include the following:</w:t>
      </w:r>
    </w:p>
    <w:p w14:paraId="2B3F75C6" w14:textId="77777777" w:rsidR="00C83231" w:rsidRDefault="00C83231" w:rsidP="004703BA">
      <w:pPr>
        <w:jc w:val="both"/>
        <w:rPr>
          <w:rFonts w:cs="Arial"/>
          <w:sz w:val="24"/>
          <w:szCs w:val="24"/>
        </w:rPr>
      </w:pPr>
    </w:p>
    <w:p w14:paraId="3C95E6ED"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The nature and concentrations of contaminants;</w:t>
      </w:r>
    </w:p>
    <w:p w14:paraId="5DC8DC33"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The size and location of the contaminant plume relative to existing and projected improvements on the property;</w:t>
      </w:r>
    </w:p>
    <w:p w14:paraId="7DB48304"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The scope and coverage of any applicable local ordinance:</w:t>
      </w:r>
    </w:p>
    <w:p w14:paraId="11131F46" w14:textId="77777777" w:rsidR="004703BA" w:rsidRDefault="004703BA" w:rsidP="004A4735">
      <w:pPr>
        <w:pStyle w:val="ListParagraph"/>
        <w:numPr>
          <w:ilvl w:val="1"/>
          <w:numId w:val="28"/>
        </w:numPr>
        <w:jc w:val="both"/>
        <w:rPr>
          <w:rFonts w:eastAsia="Arial" w:cs="Arial"/>
          <w:sz w:val="24"/>
          <w:szCs w:val="24"/>
        </w:rPr>
      </w:pPr>
      <w:r w:rsidRPr="16632D18">
        <w:rPr>
          <w:rFonts w:eastAsia="Arial" w:cs="Arial"/>
          <w:sz w:val="24"/>
          <w:szCs w:val="24"/>
        </w:rPr>
        <w:t>Requirement for connection to county/municipal/</w:t>
      </w:r>
      <w:r w:rsidRPr="00D9591F">
        <w:rPr>
          <w:rFonts w:eastAsia="Arial" w:cs="Arial"/>
          <w:sz w:val="24"/>
          <w:szCs w:val="24"/>
        </w:rPr>
        <w:t>community</w:t>
      </w:r>
      <w:r w:rsidRPr="16632D18">
        <w:rPr>
          <w:rFonts w:eastAsia="Arial" w:cs="Arial"/>
          <w:sz w:val="24"/>
          <w:szCs w:val="24"/>
        </w:rPr>
        <w:t xml:space="preserve"> water delivery system for both potable and irrigation water;</w:t>
      </w:r>
    </w:p>
    <w:p w14:paraId="25A38CC9"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Status of site development and existing infrastructure for provision of potable and irrigation water;</w:t>
      </w:r>
    </w:p>
    <w:p w14:paraId="0E5CB205"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 xml:space="preserve">Current and projected use of the property and likelihood of need for additional water use in the future;  </w:t>
      </w:r>
    </w:p>
    <w:p w14:paraId="152629BC"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Potential for additional construction in the area (i.e., possibility of dewatering, discharging of contaminated groundwater to surface soils, causing plume migration; etc.); and</w:t>
      </w:r>
    </w:p>
    <w:p w14:paraId="741BC272" w14:textId="77777777" w:rsidR="004703BA" w:rsidRDefault="004703BA" w:rsidP="004A4735">
      <w:pPr>
        <w:pStyle w:val="ListParagraph"/>
        <w:numPr>
          <w:ilvl w:val="0"/>
          <w:numId w:val="28"/>
        </w:numPr>
        <w:jc w:val="both"/>
        <w:rPr>
          <w:rFonts w:eastAsia="Arial" w:cs="Arial"/>
          <w:sz w:val="24"/>
          <w:szCs w:val="24"/>
        </w:rPr>
      </w:pPr>
      <w:r w:rsidRPr="16632D18">
        <w:rPr>
          <w:rFonts w:eastAsia="Arial" w:cs="Arial"/>
          <w:sz w:val="24"/>
          <w:szCs w:val="24"/>
        </w:rPr>
        <w:t>Potential for installation of new stormwater features or enlargement of existing stormwater features at or near the affected property.</w:t>
      </w:r>
    </w:p>
    <w:p w14:paraId="67FF959C" w14:textId="77777777" w:rsidR="004703BA" w:rsidRDefault="004703BA" w:rsidP="004703BA">
      <w:pPr>
        <w:jc w:val="both"/>
        <w:rPr>
          <w:rFonts w:cs="Arial"/>
          <w:sz w:val="24"/>
          <w:szCs w:val="24"/>
        </w:rPr>
      </w:pPr>
    </w:p>
    <w:p w14:paraId="531B67CC" w14:textId="77777777" w:rsidR="004703BA" w:rsidRDefault="004703BA" w:rsidP="004703BA">
      <w:pPr>
        <w:jc w:val="both"/>
        <w:rPr>
          <w:rFonts w:cs="Arial"/>
          <w:sz w:val="24"/>
          <w:szCs w:val="24"/>
        </w:rPr>
      </w:pPr>
      <w:r w:rsidRPr="16632D18">
        <w:rPr>
          <w:rFonts w:eastAsia="Arial" w:cs="Arial"/>
          <w:sz w:val="24"/>
          <w:szCs w:val="24"/>
        </w:rPr>
        <w:t xml:space="preserve">When proposing an IC other than an RC, the Person Responsible for Site Rehabilitation (PRSR) should submit much of the same information as in a typical RC package including the Deed and Legal Description.  Instead of a draft RC, the PRSR should submit electronic copies of the proposed institutional control and any documentation that is necessary to validate or provide context to the control.  For example, in cases where a PRSR is relying on a local ordinance, the ordinance itself should be submitted. Along with the ordinance, a statement explaining </w:t>
      </w:r>
      <w:r w:rsidRPr="00D9591F">
        <w:rPr>
          <w:rFonts w:eastAsia="Arial" w:cs="Arial"/>
          <w:sz w:val="24"/>
          <w:szCs w:val="24"/>
        </w:rPr>
        <w:t>whether the property(s) is currently in compliance with that ordinance,</w:t>
      </w:r>
      <w:r w:rsidRPr="16632D18">
        <w:rPr>
          <w:rFonts w:eastAsia="Arial" w:cs="Arial"/>
          <w:sz w:val="24"/>
          <w:szCs w:val="24"/>
        </w:rPr>
        <w:t xml:space="preserve"> and, a statement of whether the ordinance relies upon delegation of authority from another governmental entity, should be submitted.  Documentation of that delegation should also be provided.  Since some local ordinances are quite lengthy, the PRSR should direct the FDEP to the specific provisions that are relevant.</w:t>
      </w:r>
    </w:p>
    <w:p w14:paraId="5D69ED0D" w14:textId="77777777" w:rsidR="004703BA" w:rsidRDefault="004703BA" w:rsidP="004703BA">
      <w:pPr>
        <w:jc w:val="both"/>
        <w:rPr>
          <w:rFonts w:cs="Arial"/>
          <w:sz w:val="24"/>
          <w:szCs w:val="24"/>
        </w:rPr>
      </w:pPr>
    </w:p>
    <w:p w14:paraId="43B7F3CC" w14:textId="77777777" w:rsidR="004703BA" w:rsidRDefault="004703BA" w:rsidP="004703BA">
      <w:pPr>
        <w:jc w:val="both"/>
        <w:rPr>
          <w:rFonts w:cs="Arial"/>
          <w:sz w:val="24"/>
          <w:szCs w:val="24"/>
        </w:rPr>
      </w:pPr>
      <w:r w:rsidRPr="16632D18">
        <w:rPr>
          <w:rFonts w:eastAsia="Arial" w:cs="Arial"/>
          <w:sz w:val="24"/>
          <w:szCs w:val="24"/>
        </w:rPr>
        <w:t xml:space="preserve">An additional decision that will have to be made when using an IC of this nature, is whether title work is necessary to identify the holders of encumbrances on the </w:t>
      </w:r>
      <w:r w:rsidR="00FA2BC3" w:rsidRPr="16632D18">
        <w:rPr>
          <w:rFonts w:eastAsia="Arial" w:cs="Arial"/>
          <w:sz w:val="24"/>
          <w:szCs w:val="24"/>
        </w:rPr>
        <w:t>property and</w:t>
      </w:r>
      <w:r w:rsidRPr="16632D18">
        <w:rPr>
          <w:rFonts w:eastAsia="Arial" w:cs="Arial"/>
          <w:sz w:val="24"/>
          <w:szCs w:val="24"/>
        </w:rPr>
        <w:t xml:space="preserve"> </w:t>
      </w:r>
      <w:r w:rsidRPr="00BB706F">
        <w:rPr>
          <w:rFonts w:eastAsia="Arial" w:cs="Arial"/>
          <w:strike/>
          <w:sz w:val="24"/>
          <w:szCs w:val="24"/>
        </w:rPr>
        <w:t>later</w:t>
      </w:r>
      <w:r w:rsidRPr="16632D18">
        <w:rPr>
          <w:rFonts w:eastAsia="Arial" w:cs="Arial"/>
          <w:sz w:val="24"/>
          <w:szCs w:val="24"/>
        </w:rPr>
        <w:t xml:space="preserve"> provide them with notice of the proposed closure using the control. </w:t>
      </w:r>
      <w:r w:rsidRPr="00BB706F">
        <w:rPr>
          <w:rFonts w:eastAsia="Arial" w:cs="Arial"/>
          <w:sz w:val="24"/>
          <w:szCs w:val="24"/>
        </w:rPr>
        <w:t>[</w:t>
      </w:r>
      <w:r w:rsidRPr="00FA2BC3">
        <w:rPr>
          <w:rFonts w:eastAsia="Arial" w:cs="Arial"/>
          <w:sz w:val="24"/>
          <w:szCs w:val="24"/>
        </w:rPr>
        <w:t>See subsection 62-780.220(7), F.A.C.]</w:t>
      </w:r>
      <w:r w:rsidRPr="16632D18">
        <w:rPr>
          <w:rFonts w:eastAsia="Arial" w:cs="Arial"/>
          <w:sz w:val="24"/>
          <w:szCs w:val="24"/>
        </w:rPr>
        <w:t xml:space="preserve"> This </w:t>
      </w:r>
      <w:r w:rsidR="00FA2BC3" w:rsidRPr="16632D18">
        <w:rPr>
          <w:rFonts w:eastAsia="Arial" w:cs="Arial"/>
          <w:sz w:val="24"/>
          <w:szCs w:val="24"/>
        </w:rPr>
        <w:t>decision should</w:t>
      </w:r>
      <w:r w:rsidRPr="16632D18">
        <w:rPr>
          <w:rFonts w:eastAsia="Arial" w:cs="Arial"/>
          <w:sz w:val="24"/>
          <w:szCs w:val="24"/>
        </w:rPr>
        <w:t xml:space="preserve"> be made on a site by site basis because it depends on both the nature of site as well as the nature of the control.  For sites where contamination goes beyond property boundaries, this evaluation is necessary for each parcel.  Factors to be considered in this evaluation include:</w:t>
      </w:r>
    </w:p>
    <w:p w14:paraId="0310BE6B" w14:textId="77777777" w:rsidR="004703BA" w:rsidRDefault="004703BA" w:rsidP="004703BA">
      <w:pPr>
        <w:jc w:val="both"/>
        <w:rPr>
          <w:rFonts w:cs="Arial"/>
          <w:sz w:val="24"/>
          <w:szCs w:val="24"/>
        </w:rPr>
      </w:pPr>
    </w:p>
    <w:p w14:paraId="3465B22A" w14:textId="77777777" w:rsidR="004703BA" w:rsidRPr="004762B3" w:rsidRDefault="004703BA" w:rsidP="004A4735">
      <w:pPr>
        <w:pStyle w:val="ListParagraph"/>
        <w:numPr>
          <w:ilvl w:val="0"/>
          <w:numId w:val="42"/>
        </w:numPr>
        <w:jc w:val="both"/>
        <w:rPr>
          <w:rFonts w:eastAsia="Arial" w:cs="Arial"/>
          <w:sz w:val="24"/>
          <w:szCs w:val="24"/>
        </w:rPr>
      </w:pPr>
      <w:r w:rsidRPr="16632D18">
        <w:rPr>
          <w:rFonts w:eastAsia="Arial" w:cs="Arial"/>
          <w:sz w:val="24"/>
          <w:szCs w:val="24"/>
        </w:rPr>
        <w:t>Depth to groundwater contamination;</w:t>
      </w:r>
    </w:p>
    <w:p w14:paraId="3C70BDF1" w14:textId="77777777" w:rsidR="004703BA" w:rsidRDefault="004703BA" w:rsidP="004A4735">
      <w:pPr>
        <w:pStyle w:val="ListParagraph"/>
        <w:numPr>
          <w:ilvl w:val="0"/>
          <w:numId w:val="42"/>
        </w:numPr>
        <w:jc w:val="both"/>
        <w:rPr>
          <w:rFonts w:eastAsia="Arial" w:cs="Arial"/>
          <w:sz w:val="24"/>
          <w:szCs w:val="24"/>
        </w:rPr>
      </w:pPr>
      <w:r w:rsidRPr="16632D18">
        <w:rPr>
          <w:rFonts w:eastAsia="Arial" w:cs="Arial"/>
          <w:sz w:val="24"/>
          <w:szCs w:val="24"/>
        </w:rPr>
        <w:t>Status of site development and existing or planned infrastructure on the site;</w:t>
      </w:r>
    </w:p>
    <w:p w14:paraId="4C33985F" w14:textId="77777777" w:rsidR="004703BA" w:rsidRDefault="004703BA" w:rsidP="004A4735">
      <w:pPr>
        <w:pStyle w:val="ListParagraph"/>
        <w:numPr>
          <w:ilvl w:val="0"/>
          <w:numId w:val="42"/>
        </w:numPr>
        <w:jc w:val="both"/>
        <w:rPr>
          <w:rFonts w:eastAsia="Arial" w:cs="Arial"/>
          <w:sz w:val="24"/>
          <w:szCs w:val="24"/>
        </w:rPr>
      </w:pPr>
      <w:r w:rsidRPr="16632D18">
        <w:rPr>
          <w:rFonts w:eastAsia="Arial" w:cs="Arial"/>
          <w:sz w:val="24"/>
          <w:szCs w:val="24"/>
        </w:rPr>
        <w:t xml:space="preserve">Ownership of </w:t>
      </w:r>
      <w:r w:rsidRPr="00FA2BC3">
        <w:rPr>
          <w:rFonts w:eastAsia="Arial" w:cs="Arial"/>
          <w:sz w:val="24"/>
          <w:szCs w:val="24"/>
        </w:rPr>
        <w:t>each</w:t>
      </w:r>
      <w:r w:rsidRPr="16632D18">
        <w:rPr>
          <w:rFonts w:eastAsia="Arial" w:cs="Arial"/>
          <w:sz w:val="24"/>
          <w:szCs w:val="24"/>
        </w:rPr>
        <w:t xml:space="preserve"> property;</w:t>
      </w:r>
    </w:p>
    <w:p w14:paraId="72695BD6" w14:textId="77777777" w:rsidR="004703BA" w:rsidRDefault="004703BA" w:rsidP="004A4735">
      <w:pPr>
        <w:pStyle w:val="ListParagraph"/>
        <w:numPr>
          <w:ilvl w:val="0"/>
          <w:numId w:val="42"/>
        </w:numPr>
        <w:jc w:val="both"/>
        <w:rPr>
          <w:rFonts w:eastAsia="Arial" w:cs="Arial"/>
          <w:sz w:val="24"/>
          <w:szCs w:val="24"/>
        </w:rPr>
      </w:pPr>
      <w:r w:rsidRPr="16632D18">
        <w:rPr>
          <w:rFonts w:eastAsia="Arial" w:cs="Arial"/>
          <w:sz w:val="24"/>
          <w:szCs w:val="24"/>
        </w:rPr>
        <w:t>Involvement and knowledge of off-site property owners as to the nature and extent of contamination;</w:t>
      </w:r>
    </w:p>
    <w:p w14:paraId="4EF50D17" w14:textId="77777777" w:rsidR="004703BA" w:rsidRPr="004762B3" w:rsidRDefault="004703BA" w:rsidP="004A4735">
      <w:pPr>
        <w:pStyle w:val="ListParagraph"/>
        <w:numPr>
          <w:ilvl w:val="0"/>
          <w:numId w:val="42"/>
        </w:numPr>
        <w:jc w:val="both"/>
        <w:rPr>
          <w:rFonts w:eastAsia="Arial" w:cs="Arial"/>
          <w:sz w:val="24"/>
          <w:szCs w:val="24"/>
        </w:rPr>
      </w:pPr>
      <w:r w:rsidRPr="16632D18">
        <w:rPr>
          <w:rFonts w:eastAsia="Arial" w:cs="Arial"/>
          <w:sz w:val="24"/>
          <w:szCs w:val="24"/>
        </w:rPr>
        <w:t>Nature of the property interests subject to the restriction in relation to the contamination causing the need for restriction;</w:t>
      </w:r>
    </w:p>
    <w:p w14:paraId="2A03F802" w14:textId="77777777" w:rsidR="004703BA" w:rsidRDefault="004703BA" w:rsidP="004703BA">
      <w:pPr>
        <w:jc w:val="both"/>
      </w:pPr>
    </w:p>
    <w:p w14:paraId="754E3798" w14:textId="77777777" w:rsidR="004703BA" w:rsidRPr="004762B3" w:rsidRDefault="004703BA" w:rsidP="004703BA">
      <w:pPr>
        <w:pStyle w:val="Heading2"/>
        <w:jc w:val="left"/>
      </w:pPr>
      <w:bookmarkStart w:id="35" w:name="_Toc505954785"/>
      <w:r w:rsidRPr="16632D18">
        <w:rPr>
          <w:rFonts w:eastAsia="Arial"/>
        </w:rPr>
        <w:t>Considerations for Evaluating Local Governmental Controls</w:t>
      </w:r>
      <w:bookmarkEnd w:id="35"/>
    </w:p>
    <w:p w14:paraId="54B7BE60" w14:textId="77777777" w:rsidR="004703BA" w:rsidRDefault="004703BA" w:rsidP="004703BA">
      <w:pPr>
        <w:jc w:val="both"/>
        <w:rPr>
          <w:color w:val="1F4E79"/>
          <w:sz w:val="24"/>
          <w:szCs w:val="24"/>
        </w:rPr>
      </w:pPr>
      <w:r w:rsidRPr="16632D18">
        <w:rPr>
          <w:rFonts w:eastAsia="Arial" w:cs="Arial"/>
          <w:sz w:val="24"/>
          <w:szCs w:val="24"/>
        </w:rPr>
        <w:t xml:space="preserve">An important factor to consider in evaluating the durability and protectiveness of institutional controls other than RCs is whether the control in question is one that the Department can appropriately rely upon as a long term control.  </w:t>
      </w:r>
      <w:r w:rsidR="0032796E">
        <w:rPr>
          <w:rFonts w:eastAsia="Arial" w:cs="Arial"/>
          <w:color w:val="1F4E79"/>
          <w:sz w:val="24"/>
          <w:szCs w:val="24"/>
        </w:rPr>
        <w:t xml:space="preserve"> </w:t>
      </w:r>
      <w:r w:rsidRPr="16632D18">
        <w:rPr>
          <w:rFonts w:eastAsia="Arial" w:cs="Arial"/>
          <w:color w:val="1F4E79"/>
          <w:sz w:val="24"/>
          <w:szCs w:val="24"/>
        </w:rPr>
        <w:t xml:space="preserve"> </w:t>
      </w:r>
    </w:p>
    <w:p w14:paraId="280F41F7" w14:textId="77777777" w:rsidR="004703BA" w:rsidRDefault="004703BA" w:rsidP="004703BA">
      <w:pPr>
        <w:jc w:val="both"/>
        <w:rPr>
          <w:color w:val="1F4E79"/>
          <w:sz w:val="24"/>
          <w:szCs w:val="24"/>
        </w:rPr>
      </w:pPr>
    </w:p>
    <w:p w14:paraId="6C627971" w14:textId="77777777" w:rsidR="004703BA" w:rsidRPr="00617DB5" w:rsidRDefault="004703BA" w:rsidP="004703BA">
      <w:pPr>
        <w:rPr>
          <w:sz w:val="24"/>
          <w:szCs w:val="24"/>
        </w:rPr>
      </w:pPr>
      <w:r w:rsidRPr="16632D18">
        <w:rPr>
          <w:rFonts w:eastAsia="Arial" w:cs="Arial"/>
          <w:sz w:val="24"/>
          <w:szCs w:val="24"/>
        </w:rPr>
        <w:t>As specified above, to be legally sufficient, institutional controls must all meet the definition of an institutional control in Section 376.3</w:t>
      </w:r>
      <w:r w:rsidRPr="00FA2BC3">
        <w:rPr>
          <w:rFonts w:eastAsia="Arial" w:cs="Arial"/>
          <w:sz w:val="24"/>
          <w:szCs w:val="24"/>
        </w:rPr>
        <w:t>01(22), F.S. (as renumbered in Ch. 2016-184, Laws of Florida)</w:t>
      </w:r>
      <w:r w:rsidRPr="16632D18">
        <w:rPr>
          <w:rFonts w:eastAsia="Arial" w:cs="Arial"/>
          <w:sz w:val="24"/>
          <w:szCs w:val="24"/>
        </w:rPr>
        <w:t xml:space="preserve"> (i.e., “restriction on use or access to a site to eliminate or minimize exposure to petroleum products,’ chemicals of concern, drycleaning solvents, or other contaminants”).  Local ordinances that prohibit installation or use of water wells (even in conjunction with a requirement to use of a municipal water supply) are insufficient because the exclusive authority to regulate the consumptive use of groundwater rests with the Department and water management districts (Districts).</w:t>
      </w:r>
      <w:r w:rsidRPr="16632D18">
        <w:rPr>
          <w:rFonts w:eastAsia="Arial" w:cs="Arial"/>
          <w:sz w:val="24"/>
          <w:szCs w:val="24"/>
          <w:vertAlign w:val="superscript"/>
        </w:rPr>
        <w:footnoteReference w:id="16"/>
      </w:r>
      <w:r w:rsidRPr="16632D18">
        <w:rPr>
          <w:rFonts w:eastAsia="Arial" w:cs="Arial"/>
          <w:sz w:val="24"/>
          <w:szCs w:val="24"/>
        </w:rPr>
        <w:t xml:space="preserve"> Courts have recognized and upheld this “exclusive authority.”</w:t>
      </w:r>
      <w:r w:rsidRPr="16632D18">
        <w:rPr>
          <w:rFonts w:eastAsia="Arial" w:cs="Arial"/>
          <w:sz w:val="24"/>
          <w:szCs w:val="24"/>
          <w:vertAlign w:val="superscript"/>
        </w:rPr>
        <w:footnoteReference w:id="17"/>
      </w:r>
      <w:r w:rsidRPr="16632D18">
        <w:rPr>
          <w:rFonts w:eastAsia="Arial" w:cs="Arial"/>
          <w:sz w:val="24"/>
          <w:szCs w:val="24"/>
        </w:rPr>
        <w:t xml:space="preserve">  </w:t>
      </w:r>
    </w:p>
    <w:p w14:paraId="18D9E6A7" w14:textId="77777777" w:rsidR="004703BA" w:rsidRPr="00617DB5" w:rsidRDefault="004703BA" w:rsidP="004703BA">
      <w:pPr>
        <w:rPr>
          <w:sz w:val="24"/>
          <w:szCs w:val="24"/>
        </w:rPr>
      </w:pPr>
    </w:p>
    <w:p w14:paraId="7A725F38" w14:textId="77777777" w:rsidR="004703BA" w:rsidRPr="00617DB5" w:rsidRDefault="004703BA" w:rsidP="004703BA">
      <w:pPr>
        <w:rPr>
          <w:rFonts w:eastAsiaTheme="minorHAnsi"/>
          <w:sz w:val="24"/>
          <w:szCs w:val="24"/>
        </w:rPr>
      </w:pPr>
      <w:r w:rsidRPr="16632D18">
        <w:rPr>
          <w:rFonts w:eastAsia="Arial" w:cs="Arial"/>
          <w:color w:val="000000"/>
          <w:sz w:val="24"/>
          <w:szCs w:val="24"/>
        </w:rPr>
        <w:t xml:space="preserve">In addition, </w:t>
      </w:r>
      <w:r w:rsidRPr="16632D18">
        <w:rPr>
          <w:rFonts w:eastAsia="Arial" w:cs="Arial"/>
          <w:sz w:val="24"/>
          <w:szCs w:val="24"/>
        </w:rPr>
        <w:t>statutory provisions prohibit the Department and Districts from requiring a permit “for domestic consumption of water by individual users.”</w:t>
      </w:r>
      <w:r w:rsidRPr="16632D18">
        <w:rPr>
          <w:rFonts w:eastAsia="Arial" w:cs="Arial"/>
          <w:sz w:val="24"/>
          <w:szCs w:val="24"/>
          <w:vertAlign w:val="superscript"/>
        </w:rPr>
        <w:footnoteReference w:id="18"/>
      </w:r>
      <w:r w:rsidRPr="16632D18">
        <w:rPr>
          <w:rFonts w:eastAsia="Arial" w:cs="Arial"/>
          <w:sz w:val="24"/>
          <w:szCs w:val="24"/>
        </w:rPr>
        <w:t xml:space="preserve">  Because regulation of water use is preempted to the state and the state specifically exempts domestic self-supply from regulation, it would be improper to rely on such prohibitions as institutional controls.  </w:t>
      </w:r>
    </w:p>
    <w:p w14:paraId="10BBDD49" w14:textId="77777777" w:rsidR="004703BA" w:rsidRPr="00617DB5" w:rsidRDefault="004703BA" w:rsidP="004703BA">
      <w:pPr>
        <w:rPr>
          <w:rFonts w:ascii="Verdana" w:eastAsiaTheme="minorHAnsi" w:hAnsi="Verdana"/>
          <w:color w:val="000080"/>
          <w:sz w:val="24"/>
          <w:szCs w:val="24"/>
        </w:rPr>
      </w:pPr>
    </w:p>
    <w:p w14:paraId="1224E967" w14:textId="77777777" w:rsidR="004703BA" w:rsidRDefault="004703BA" w:rsidP="004703BA">
      <w:pPr>
        <w:rPr>
          <w:rFonts w:eastAsia="Arial" w:cs="Arial"/>
          <w:sz w:val="24"/>
          <w:szCs w:val="24"/>
        </w:rPr>
      </w:pPr>
      <w:r w:rsidRPr="16632D18">
        <w:rPr>
          <w:rFonts w:eastAsia="Arial" w:cs="Arial"/>
          <w:color w:val="000000"/>
          <w:sz w:val="24"/>
          <w:szCs w:val="24"/>
        </w:rPr>
        <w:t xml:space="preserve">While local ordinances that prohibit the installation or use of potable water wells are not legally sufficient, </w:t>
      </w:r>
      <w:r w:rsidRPr="00FA2BC3">
        <w:rPr>
          <w:rFonts w:eastAsia="Arial" w:cs="Arial"/>
          <w:color w:val="000000"/>
          <w:sz w:val="24"/>
          <w:szCs w:val="24"/>
        </w:rPr>
        <w:t>other, legally</w:t>
      </w:r>
      <w:r w:rsidRPr="16632D18">
        <w:rPr>
          <w:rFonts w:eastAsia="Arial" w:cs="Arial"/>
          <w:color w:val="000000"/>
          <w:sz w:val="24"/>
          <w:szCs w:val="24"/>
        </w:rPr>
        <w:t xml:space="preserve"> sufficient ordinances could suffice as an institutional control after a site specific evaluation.  </w:t>
      </w:r>
      <w:r w:rsidRPr="16632D18">
        <w:rPr>
          <w:rFonts w:eastAsia="Arial" w:cs="Arial"/>
          <w:sz w:val="24"/>
          <w:szCs w:val="24"/>
        </w:rPr>
        <w:t xml:space="preserve">For example, ordinances that require property owners to hook up to </w:t>
      </w:r>
      <w:r w:rsidRPr="00FA2BC3">
        <w:rPr>
          <w:rFonts w:eastAsia="Arial" w:cs="Arial"/>
          <w:sz w:val="24"/>
          <w:szCs w:val="24"/>
        </w:rPr>
        <w:t>a community,</w:t>
      </w:r>
      <w:r w:rsidRPr="16632D18">
        <w:rPr>
          <w:rFonts w:eastAsia="Arial" w:cs="Arial"/>
          <w:sz w:val="24"/>
          <w:szCs w:val="24"/>
        </w:rPr>
        <w:t xml:space="preserve"> county or municipal water system without also requiring the property owners to use the water system could suffice.  Or, an ordinance that prohibits the location of wells on property owned by the local government passing the ordinance could likewise suffice.  </w:t>
      </w:r>
    </w:p>
    <w:p w14:paraId="2D1ACA85" w14:textId="77777777" w:rsidR="00FA2BC3" w:rsidRDefault="00FA2BC3" w:rsidP="004703BA">
      <w:pPr>
        <w:rPr>
          <w:rFonts w:eastAsiaTheme="minorHAnsi"/>
          <w:sz w:val="24"/>
          <w:szCs w:val="24"/>
        </w:rPr>
      </w:pPr>
    </w:p>
    <w:p w14:paraId="77D80955" w14:textId="77777777" w:rsidR="004703BA" w:rsidRPr="00FA2BC3" w:rsidRDefault="004703BA" w:rsidP="00FA2BC3">
      <w:pPr>
        <w:rPr>
          <w:rFonts w:cs="Arial"/>
          <w:sz w:val="24"/>
          <w:szCs w:val="24"/>
        </w:rPr>
      </w:pPr>
      <w:r w:rsidRPr="16632D18">
        <w:rPr>
          <w:rFonts w:eastAsia="Arial" w:cs="Arial"/>
          <w:sz w:val="24"/>
          <w:szCs w:val="24"/>
        </w:rPr>
        <w:t xml:space="preserve">Keep in mind that legally sufficient local governmental controls must also suffice as controls that are adequately protective of human health and the environment given the specifics of the site in question to be accepted by the Department. </w:t>
      </w:r>
      <w:r w:rsidRPr="00FA2BC3">
        <w:rPr>
          <w:rFonts w:eastAsia="Arial" w:cs="Arial"/>
          <w:sz w:val="24"/>
          <w:szCs w:val="24"/>
        </w:rPr>
        <w:t xml:space="preserve">For example, these mandatory hook-up ordinances often allow private wells for irrigation or other non-potable purposes. Site/project managers must decide whether continued use of the groundwater for non-potable use is still protective of human health and the environment. </w:t>
      </w:r>
    </w:p>
    <w:p w14:paraId="35EB0AD9" w14:textId="77777777" w:rsidR="004703BA" w:rsidRDefault="004703BA" w:rsidP="004703BA">
      <w:pPr>
        <w:jc w:val="both"/>
        <w:rPr>
          <w:rFonts w:cs="Arial"/>
          <w:sz w:val="24"/>
          <w:szCs w:val="24"/>
        </w:rPr>
      </w:pPr>
    </w:p>
    <w:p w14:paraId="150C022C" w14:textId="77777777" w:rsidR="004703BA" w:rsidRPr="00FA49BF" w:rsidRDefault="004703BA" w:rsidP="00C83231">
      <w:pPr>
        <w:pStyle w:val="Heading2"/>
        <w:jc w:val="left"/>
      </w:pPr>
      <w:bookmarkStart w:id="36" w:name="_Toc505954786"/>
      <w:r w:rsidRPr="00FA49BF">
        <w:rPr>
          <w:rFonts w:eastAsia="Arial" w:cs="Arial"/>
          <w:sz w:val="24"/>
          <w:szCs w:val="24"/>
        </w:rPr>
        <w:t>FDEP FDOT Memorandum of Understanding (MO</w:t>
      </w:r>
      <w:r w:rsidR="00FA2BC3" w:rsidRPr="00FA49BF">
        <w:rPr>
          <w:rFonts w:eastAsia="Arial" w:cs="Arial"/>
          <w:sz w:val="24"/>
          <w:szCs w:val="24"/>
        </w:rPr>
        <w:t>U</w:t>
      </w:r>
      <w:r w:rsidRPr="00FA49BF">
        <w:rPr>
          <w:rFonts w:eastAsia="Arial" w:cs="Arial"/>
          <w:sz w:val="24"/>
          <w:szCs w:val="24"/>
        </w:rPr>
        <w:t>)</w:t>
      </w:r>
      <w:bookmarkEnd w:id="36"/>
      <w:r w:rsidRPr="00FA49BF">
        <w:rPr>
          <w:rFonts w:eastAsia="Arial" w:cs="Arial"/>
          <w:sz w:val="24"/>
          <w:szCs w:val="24"/>
        </w:rPr>
        <w:t xml:space="preserve"> </w:t>
      </w:r>
    </w:p>
    <w:p w14:paraId="08BC1593" w14:textId="77777777" w:rsidR="004703BA" w:rsidRPr="002530BA" w:rsidRDefault="004703BA" w:rsidP="004703BA">
      <w:pPr>
        <w:jc w:val="both"/>
        <w:rPr>
          <w:rFonts w:cs="Arial"/>
          <w:sz w:val="24"/>
          <w:szCs w:val="24"/>
        </w:rPr>
      </w:pPr>
      <w:r w:rsidRPr="00FA49BF">
        <w:rPr>
          <w:rFonts w:eastAsia="Arial" w:cs="Arial"/>
          <w:sz w:val="24"/>
          <w:szCs w:val="24"/>
        </w:rPr>
        <w:t>FDEP and FDOT have entered into a Memorandum of Understanding (MO</w:t>
      </w:r>
      <w:r w:rsidR="00FA2BC3" w:rsidRPr="00FA49BF">
        <w:rPr>
          <w:rFonts w:eastAsia="Arial" w:cs="Arial"/>
          <w:sz w:val="24"/>
          <w:szCs w:val="24"/>
        </w:rPr>
        <w:t>U)</w:t>
      </w:r>
      <w:r w:rsidRPr="16632D18">
        <w:rPr>
          <w:rFonts w:eastAsia="Arial" w:cs="Arial"/>
          <w:sz w:val="24"/>
          <w:szCs w:val="24"/>
        </w:rPr>
        <w:t xml:space="preserve"> (</w:t>
      </w:r>
      <w:hyperlink r:id="rId8">
        <w:r w:rsidRPr="16632D18">
          <w:rPr>
            <w:rStyle w:val="Hyperlink"/>
            <w:rFonts w:eastAsia="Arial" w:cs="Arial"/>
            <w:sz w:val="24"/>
            <w:szCs w:val="24"/>
          </w:rPr>
          <w:t>http://www.dep.state.fl.us/waste/misc/dnd/DEP_DOT_MOU_01Aug14.pdf</w:t>
        </w:r>
      </w:hyperlink>
      <w:r w:rsidRPr="16632D18">
        <w:rPr>
          <w:rFonts w:eastAsia="Arial" w:cs="Arial"/>
          <w:sz w:val="24"/>
          <w:szCs w:val="24"/>
        </w:rPr>
        <w:t xml:space="preserve">) </w:t>
      </w:r>
      <w:r w:rsidR="00C83231" w:rsidRPr="16632D18">
        <w:rPr>
          <w:rFonts w:eastAsia="Arial" w:cs="Arial"/>
          <w:sz w:val="24"/>
          <w:szCs w:val="24"/>
        </w:rPr>
        <w:t xml:space="preserve">dated June 16, 2014, </w:t>
      </w:r>
      <w:r w:rsidRPr="16632D18">
        <w:rPr>
          <w:rFonts w:eastAsia="Arial" w:cs="Arial"/>
          <w:sz w:val="24"/>
          <w:szCs w:val="24"/>
        </w:rPr>
        <w:t>that allows petroleum contamination to remain in FDOT rights of way in certain circumstances as set forth therein without the recordation of a restrictive covenant on the affected FDOT property in the public records of the county.  However, closure in reliance on this MO</w:t>
      </w:r>
      <w:r w:rsidR="00FA49BF" w:rsidRPr="002530BA">
        <w:rPr>
          <w:rFonts w:eastAsia="Arial" w:cs="Arial"/>
          <w:sz w:val="24"/>
          <w:szCs w:val="24"/>
        </w:rPr>
        <w:t>U</w:t>
      </w:r>
      <w:r w:rsidRPr="16632D18">
        <w:rPr>
          <w:rFonts w:eastAsia="Arial" w:cs="Arial"/>
          <w:sz w:val="24"/>
          <w:szCs w:val="24"/>
        </w:rPr>
        <w:t xml:space="preserve"> requires additional actions </w:t>
      </w:r>
      <w:r w:rsidR="002530BA" w:rsidRPr="16632D18">
        <w:rPr>
          <w:rFonts w:eastAsia="Arial" w:cs="Arial"/>
          <w:sz w:val="24"/>
          <w:szCs w:val="24"/>
        </w:rPr>
        <w:t>by both</w:t>
      </w:r>
      <w:r w:rsidRPr="16632D18">
        <w:rPr>
          <w:rFonts w:eastAsia="Arial" w:cs="Arial"/>
          <w:sz w:val="24"/>
          <w:szCs w:val="24"/>
        </w:rPr>
        <w:t xml:space="preserve"> the site/project manager and the owner of the source property </w:t>
      </w:r>
      <w:r w:rsidRPr="002530BA">
        <w:rPr>
          <w:rFonts w:eastAsia="Arial" w:cs="Arial"/>
          <w:sz w:val="24"/>
          <w:szCs w:val="24"/>
        </w:rPr>
        <w:t xml:space="preserve">that are set forth in the MOU. In the spring of 2016, the MOU was undergoing further review by the agencies to increase efficiencies and greater use of this type of IC which may result in an amendment to the MOU.  Therefore, to ensure the most recent version is used, the responsible party, site/project manager, and FDEP attorney should be in communication prior </w:t>
      </w:r>
      <w:r w:rsidR="002530BA" w:rsidRPr="002530BA">
        <w:rPr>
          <w:rFonts w:eastAsia="Arial" w:cs="Arial"/>
          <w:sz w:val="24"/>
          <w:szCs w:val="24"/>
        </w:rPr>
        <w:t>to preparing</w:t>
      </w:r>
      <w:r w:rsidRPr="002530BA">
        <w:rPr>
          <w:rFonts w:eastAsia="Arial" w:cs="Arial"/>
          <w:sz w:val="24"/>
          <w:szCs w:val="24"/>
        </w:rPr>
        <w:t xml:space="preserve"> a conditional SRCO </w:t>
      </w:r>
      <w:r w:rsidR="002530BA" w:rsidRPr="002530BA">
        <w:rPr>
          <w:rFonts w:eastAsia="Arial" w:cs="Arial"/>
          <w:sz w:val="24"/>
          <w:szCs w:val="24"/>
        </w:rPr>
        <w:t>proposal in</w:t>
      </w:r>
      <w:r w:rsidRPr="002530BA">
        <w:rPr>
          <w:rFonts w:eastAsia="Arial" w:cs="Arial"/>
          <w:sz w:val="24"/>
          <w:szCs w:val="24"/>
        </w:rPr>
        <w:t xml:space="preserve"> reliance upon this MOU.</w:t>
      </w:r>
    </w:p>
    <w:p w14:paraId="329455BC" w14:textId="77777777" w:rsidR="004703BA" w:rsidRPr="00745A4F" w:rsidRDefault="004703BA" w:rsidP="004703BA">
      <w:pPr>
        <w:jc w:val="both"/>
        <w:rPr>
          <w:rFonts w:cs="Arial"/>
          <w:sz w:val="24"/>
          <w:szCs w:val="24"/>
        </w:rPr>
      </w:pPr>
    </w:p>
    <w:p w14:paraId="7FA9E303" w14:textId="77777777" w:rsidR="004703BA" w:rsidRDefault="004703BA" w:rsidP="004703BA">
      <w:pPr>
        <w:jc w:val="both"/>
        <w:rPr>
          <w:rFonts w:cs="Arial"/>
          <w:sz w:val="24"/>
          <w:szCs w:val="24"/>
        </w:rPr>
      </w:pPr>
      <w:r w:rsidRPr="16632D18">
        <w:rPr>
          <w:rFonts w:eastAsia="Arial" w:cs="Arial"/>
          <w:sz w:val="24"/>
          <w:szCs w:val="24"/>
        </w:rPr>
        <w:t xml:space="preserve">As specifically enumerated in </w:t>
      </w:r>
      <w:r w:rsidR="000770E0">
        <w:rPr>
          <w:rFonts w:eastAsia="Arial" w:cs="Arial"/>
          <w:sz w:val="24"/>
          <w:szCs w:val="24"/>
        </w:rPr>
        <w:t>Attachment 33</w:t>
      </w:r>
      <w:r w:rsidRPr="16632D18">
        <w:rPr>
          <w:rFonts w:eastAsia="Arial" w:cs="Arial"/>
          <w:sz w:val="24"/>
          <w:szCs w:val="24"/>
        </w:rPr>
        <w:t xml:space="preserve">, the PRSR should submit a conditional SRCO proposal to FDEP including specified information for the adjacent contaminated FDOT Right of Way (ROW) property.  FDEP will review the proposal and, if sufficient, will request that FDOT add a ROW Map Note regarding the existing petroleum contamination.  FDOT will acknowledge the request by letter and will record a Map </w:t>
      </w:r>
      <w:r w:rsidRPr="002530BA">
        <w:rPr>
          <w:rFonts w:eastAsia="Arial" w:cs="Arial"/>
          <w:sz w:val="24"/>
          <w:szCs w:val="24"/>
        </w:rPr>
        <w:t>Note on the FDOT ROW Map with an Oculus link to FDEP's Request Letter along w</w:t>
      </w:r>
      <w:r w:rsidRPr="16632D18">
        <w:rPr>
          <w:rFonts w:eastAsia="Arial" w:cs="Arial"/>
          <w:sz w:val="24"/>
          <w:szCs w:val="24"/>
        </w:rPr>
        <w:t xml:space="preserve">ith summaries of soil and groundwater data, surveys and other documents detailing the contamination that remains.  The Map Note will act as the IC to provide notice regarding the presence of contamination to all parties seeking a FDOT permit to do work in the ROW.  FDEP will thereafter issue the conditional SRCO, and the PRSR will record the Map Note reference in the </w:t>
      </w:r>
      <w:r w:rsidR="002530BA" w:rsidRPr="002530BA">
        <w:rPr>
          <w:rFonts w:eastAsia="Arial" w:cs="Arial"/>
          <w:sz w:val="24"/>
          <w:szCs w:val="24"/>
        </w:rPr>
        <w:t>County</w:t>
      </w:r>
      <w:r w:rsidRPr="002530BA">
        <w:rPr>
          <w:rFonts w:eastAsia="Arial" w:cs="Arial"/>
          <w:sz w:val="24"/>
          <w:szCs w:val="24"/>
        </w:rPr>
        <w:t xml:space="preserve"> </w:t>
      </w:r>
      <w:r w:rsidR="002530BA" w:rsidRPr="002530BA">
        <w:rPr>
          <w:rFonts w:eastAsia="Arial" w:cs="Arial"/>
          <w:sz w:val="24"/>
          <w:szCs w:val="24"/>
        </w:rPr>
        <w:t>Records</w:t>
      </w:r>
      <w:r w:rsidRPr="002530BA">
        <w:rPr>
          <w:rFonts w:eastAsia="Arial" w:cs="Arial"/>
          <w:sz w:val="24"/>
          <w:szCs w:val="24"/>
        </w:rPr>
        <w:t xml:space="preserve"> </w:t>
      </w:r>
      <w:r w:rsidR="002530BA" w:rsidRPr="002530BA">
        <w:rPr>
          <w:rFonts w:eastAsia="Arial" w:cs="Arial"/>
          <w:sz w:val="24"/>
          <w:szCs w:val="24"/>
        </w:rPr>
        <w:t>Office</w:t>
      </w:r>
      <w:r w:rsidRPr="16632D18">
        <w:rPr>
          <w:rFonts w:eastAsia="Arial" w:cs="Arial"/>
          <w:sz w:val="24"/>
          <w:szCs w:val="24"/>
        </w:rPr>
        <w:t>.</w:t>
      </w:r>
    </w:p>
    <w:p w14:paraId="3376E280" w14:textId="77777777" w:rsidR="004703BA" w:rsidRDefault="004703BA" w:rsidP="004703BA">
      <w:pPr>
        <w:jc w:val="both"/>
        <w:rPr>
          <w:rFonts w:cs="Arial"/>
          <w:sz w:val="24"/>
          <w:szCs w:val="24"/>
        </w:rPr>
      </w:pPr>
    </w:p>
    <w:p w14:paraId="72DC1E71" w14:textId="77777777" w:rsidR="004703BA" w:rsidRDefault="004703BA" w:rsidP="004703BA">
      <w:pPr>
        <w:pStyle w:val="Heading2"/>
        <w:jc w:val="left"/>
      </w:pPr>
      <w:bookmarkStart w:id="37" w:name="_Toc505954787"/>
      <w:r>
        <w:t>Evaluation of Exposure Routes when Using ICs other than RCs</w:t>
      </w:r>
      <w:bookmarkEnd w:id="37"/>
    </w:p>
    <w:p w14:paraId="0188BC02" w14:textId="77777777" w:rsidR="004703BA" w:rsidRPr="00922605" w:rsidRDefault="004703BA" w:rsidP="004703BA">
      <w:pPr>
        <w:jc w:val="both"/>
        <w:rPr>
          <w:rFonts w:cs="Arial"/>
          <w:sz w:val="24"/>
          <w:szCs w:val="24"/>
        </w:rPr>
      </w:pPr>
      <w:r w:rsidRPr="16632D18">
        <w:rPr>
          <w:rFonts w:eastAsia="Arial" w:cs="Arial"/>
          <w:sz w:val="24"/>
          <w:szCs w:val="24"/>
        </w:rPr>
        <w:t>Note that when using an institutional control other than an RC, such as a local ordinance, governmental control, or MOU to prevent exposure to contaminated groundwater all potential exposure routes should be considered including the possibility of irrigation wells, possibility of construction worker exposure to groundwater, and possibility of new stormwater features that may affect groundwater flow.  The potential that some other exposure routes may exist does not prevent the use of local ordinances or governmental controls</w:t>
      </w:r>
      <w:r w:rsidRPr="00922605">
        <w:rPr>
          <w:rFonts w:eastAsia="Arial" w:cs="Arial"/>
          <w:sz w:val="24"/>
          <w:szCs w:val="24"/>
        </w:rPr>
        <w:t>, but may suggest a layering of multiple controls.</w:t>
      </w:r>
    </w:p>
    <w:p w14:paraId="75A13C04" w14:textId="77777777" w:rsidR="004703BA" w:rsidRDefault="004703BA" w:rsidP="004703BA">
      <w:pPr>
        <w:jc w:val="both"/>
        <w:rPr>
          <w:rFonts w:cs="Arial"/>
          <w:b/>
          <w:sz w:val="24"/>
          <w:szCs w:val="24"/>
        </w:rPr>
      </w:pPr>
    </w:p>
    <w:p w14:paraId="4588547F" w14:textId="77777777" w:rsidR="004703BA" w:rsidRPr="00A26C27" w:rsidRDefault="004703BA" w:rsidP="004703BA">
      <w:pPr>
        <w:pStyle w:val="Heading2"/>
        <w:jc w:val="left"/>
        <w:rPr>
          <w:b w:val="0"/>
        </w:rPr>
      </w:pPr>
      <w:bookmarkStart w:id="38" w:name="_Toc505954788"/>
      <w:r w:rsidRPr="00A26C27">
        <w:t>Site/Project Manager Review</w:t>
      </w:r>
      <w:bookmarkEnd w:id="38"/>
    </w:p>
    <w:p w14:paraId="1A1E78DC" w14:textId="77777777" w:rsidR="004703BA" w:rsidRDefault="004703BA" w:rsidP="004703BA">
      <w:pPr>
        <w:jc w:val="both"/>
        <w:rPr>
          <w:rFonts w:cs="Arial"/>
          <w:sz w:val="24"/>
          <w:szCs w:val="24"/>
        </w:rPr>
      </w:pPr>
      <w:r w:rsidRPr="16632D18">
        <w:rPr>
          <w:rFonts w:eastAsia="Arial" w:cs="Arial"/>
          <w:sz w:val="24"/>
          <w:szCs w:val="24"/>
        </w:rPr>
        <w:t>The FDEP or local government site/project manager</w:t>
      </w:r>
      <w:r w:rsidRPr="16632D18">
        <w:rPr>
          <w:rStyle w:val="FootnoteReference"/>
          <w:rFonts w:eastAsia="Arial" w:cs="Arial"/>
          <w:sz w:val="24"/>
          <w:szCs w:val="24"/>
        </w:rPr>
        <w:footnoteReference w:id="19"/>
      </w:r>
      <w:r w:rsidRPr="16632D18">
        <w:rPr>
          <w:rFonts w:eastAsia="Arial" w:cs="Arial"/>
          <w:sz w:val="24"/>
          <w:szCs w:val="24"/>
        </w:rPr>
        <w:t xml:space="preserve"> (including the contracted or delegated local government site/project manager) in conjunction with the designated FDEP or local program professional engineer (PE) or professional geologist (PG) responsible for the technical review for the site, must make the technical determination as to whether a contaminated site has undergone sufficient assessment and, </w:t>
      </w:r>
      <w:r w:rsidRPr="16632D18">
        <w:rPr>
          <w:rFonts w:eastAsia="Arial" w:cs="Arial"/>
          <w:sz w:val="24"/>
          <w:szCs w:val="24"/>
          <w:u w:val="single"/>
        </w:rPr>
        <w:t>i</w:t>
      </w:r>
      <w:r w:rsidRPr="00BB706F">
        <w:rPr>
          <w:rFonts w:eastAsia="Arial" w:cs="Arial"/>
          <w:sz w:val="24"/>
          <w:szCs w:val="24"/>
          <w:u w:val="single"/>
        </w:rPr>
        <w:t>f necessary,</w:t>
      </w:r>
      <w:r w:rsidRPr="16632D18">
        <w:rPr>
          <w:rFonts w:eastAsia="Arial" w:cs="Arial"/>
          <w:sz w:val="24"/>
          <w:szCs w:val="24"/>
        </w:rPr>
        <w:t xml:space="preserve"> remediation that a conditional closure is appropriate under Chapter 62-780, F.A.C.</w:t>
      </w:r>
      <w:r w:rsidRPr="16632D18">
        <w:rPr>
          <w:rStyle w:val="FootnoteReference"/>
          <w:rFonts w:eastAsia="Arial" w:cs="Arial"/>
          <w:sz w:val="24"/>
          <w:szCs w:val="24"/>
        </w:rPr>
        <w:footnoteReference w:id="20"/>
      </w:r>
      <w:r w:rsidRPr="16632D18">
        <w:rPr>
          <w:rFonts w:eastAsia="Arial" w:cs="Arial"/>
          <w:sz w:val="24"/>
          <w:szCs w:val="24"/>
        </w:rPr>
        <w:t xml:space="preserve">  See Attachment 7 for a sample letter from the site/project manager to the Person Responsible for Site Rehabilitation (PRSR) regarding ICs.  The site/project manager should provide any FDEP technical guidance regarding the control to the property owner, and should request that the property owner or its agent prepare a draft of the IC </w:t>
      </w:r>
      <w:r w:rsidRPr="00BB706F">
        <w:rPr>
          <w:rFonts w:eastAsia="Arial" w:cs="Arial"/>
          <w:sz w:val="24"/>
          <w:szCs w:val="24"/>
          <w:u w:val="single"/>
        </w:rPr>
        <w:t>package</w:t>
      </w:r>
      <w:r w:rsidRPr="16632D18">
        <w:rPr>
          <w:rFonts w:eastAsia="Arial" w:cs="Arial"/>
          <w:sz w:val="24"/>
          <w:szCs w:val="24"/>
        </w:rPr>
        <w:t xml:space="preserve">.  The FDEP site/project manager should not prepare the IC, but should provide the internet location of the Institutional Controls Procedures Guidance document to the owner or owner’s representative. </w:t>
      </w:r>
      <w:r w:rsidRPr="00C63EEF">
        <w:rPr>
          <w:rFonts w:eastAsia="Arial" w:cs="Arial"/>
          <w:sz w:val="24"/>
          <w:szCs w:val="24"/>
        </w:rPr>
        <w:t>If, however, FDEP is the PRSR (for example, for contaminated sites being assessed/remediated by the Petroleum Restoration Program), site/project managers should check with their supervisors or OGC on what can be done by the FDEP and by whom.</w:t>
      </w:r>
      <w:r w:rsidRPr="16632D18">
        <w:rPr>
          <w:rStyle w:val="FootnoteReference"/>
          <w:rFonts w:eastAsia="Arial" w:cs="Arial"/>
          <w:sz w:val="24"/>
          <w:szCs w:val="24"/>
        </w:rPr>
        <w:footnoteReference w:id="21"/>
      </w:r>
      <w:r w:rsidRPr="16632D18">
        <w:rPr>
          <w:rFonts w:eastAsia="Arial" w:cs="Arial"/>
          <w:sz w:val="24"/>
          <w:szCs w:val="24"/>
        </w:rPr>
        <w:t xml:space="preserve"> </w:t>
      </w:r>
    </w:p>
    <w:p w14:paraId="1E0F58E8" w14:textId="77777777" w:rsidR="004703BA" w:rsidRDefault="004703BA" w:rsidP="004703BA">
      <w:pPr>
        <w:jc w:val="both"/>
        <w:rPr>
          <w:rFonts w:cs="Arial"/>
          <w:sz w:val="24"/>
          <w:szCs w:val="24"/>
        </w:rPr>
      </w:pPr>
      <w:r>
        <w:rPr>
          <w:rFonts w:cs="Arial"/>
          <w:sz w:val="24"/>
          <w:szCs w:val="24"/>
        </w:rPr>
        <w:t xml:space="preserve">  </w:t>
      </w:r>
    </w:p>
    <w:p w14:paraId="4DD26C9C" w14:textId="77777777" w:rsidR="004703BA" w:rsidRPr="004762B3" w:rsidRDefault="004703BA" w:rsidP="004703BA">
      <w:pPr>
        <w:jc w:val="both"/>
        <w:rPr>
          <w:rFonts w:cs="Arial"/>
          <w:sz w:val="24"/>
          <w:szCs w:val="24"/>
        </w:rPr>
      </w:pPr>
      <w:r w:rsidRPr="16632D18">
        <w:rPr>
          <w:rFonts w:eastAsia="Arial" w:cs="Arial"/>
          <w:sz w:val="24"/>
          <w:szCs w:val="24"/>
        </w:rPr>
        <w:t>All questions should be directed initially to the site/project manager. If a question is legal in nature, and early resolution of the question could change how the proposed IC is approached or greatly expedite the review process, the site/project manager may ask OGC to address the issue prior to submission of the IC package.  Once the IC package is prepared</w:t>
      </w:r>
      <w:r w:rsidR="00C63EEF">
        <w:rPr>
          <w:rFonts w:eastAsia="Arial" w:cs="Arial"/>
          <w:sz w:val="24"/>
          <w:szCs w:val="24"/>
        </w:rPr>
        <w:t>,</w:t>
      </w:r>
      <w:r w:rsidRPr="16632D18">
        <w:rPr>
          <w:rFonts w:eastAsia="Arial" w:cs="Arial"/>
          <w:sz w:val="24"/>
          <w:szCs w:val="24"/>
        </w:rPr>
        <w:t xml:space="preserve"> the IC and supporting documents should go to the site/project manager, who must determine if the IC document includes the appropriate restrictions or requirements and if the necessary supporting documentation has been provided (See Attachment 5, Checklist. This checklist was created to assist in review of RC packages; however, the checklist provisions relating to groundwater contamination can be considered for non-RC ICs too).  The site/project manager is not required to review or comment on the title work assuming the title work was prepared within 6 months of submittal to the site/project </w:t>
      </w:r>
      <w:r w:rsidRPr="16632D18">
        <w:rPr>
          <w:rFonts w:eastAsia="Arial" w:cs="Arial"/>
          <w:color w:val="000000" w:themeColor="text1"/>
          <w:sz w:val="24"/>
          <w:szCs w:val="24"/>
        </w:rPr>
        <w:t>manager. If the title work is older than 6 months at the time of submittal to the FDEP site/project manager for review, the site/project manager may request that the title work be updated, which may be provided either by submission of an affidavit of title from the owner confirming the current status of title (See Attachment 8) or by submission of an updated Title Report.</w:t>
      </w:r>
      <w:r w:rsidRPr="16632D18">
        <w:rPr>
          <w:rFonts w:eastAsia="Arial" w:cs="Arial"/>
          <w:sz w:val="24"/>
          <w:szCs w:val="24"/>
        </w:rPr>
        <w:t xml:space="preserve"> The site/project manager should then route those documents to the OGC for legal review, approval, and signature.  The FDEP OGC should only receive the request for legal review of the IC directly from the site/project manager and not from the property owner or owner’s representative. </w:t>
      </w:r>
    </w:p>
    <w:p w14:paraId="1C9D7C95" w14:textId="77777777" w:rsidR="004703BA" w:rsidRDefault="004703BA" w:rsidP="004703BA">
      <w:pPr>
        <w:jc w:val="both"/>
        <w:rPr>
          <w:rFonts w:cs="Arial"/>
          <w:sz w:val="24"/>
          <w:szCs w:val="24"/>
        </w:rPr>
      </w:pPr>
    </w:p>
    <w:p w14:paraId="60C126C9" w14:textId="77777777" w:rsidR="004703BA" w:rsidRDefault="004703BA" w:rsidP="004703BA">
      <w:pPr>
        <w:jc w:val="both"/>
        <w:rPr>
          <w:rFonts w:cs="Arial"/>
          <w:sz w:val="24"/>
          <w:szCs w:val="24"/>
        </w:rPr>
      </w:pPr>
      <w:r w:rsidRPr="16632D18">
        <w:rPr>
          <w:rFonts w:eastAsia="Arial" w:cs="Arial"/>
          <w:sz w:val="24"/>
          <w:szCs w:val="24"/>
        </w:rPr>
        <w:t xml:space="preserve">For contracted local government-lead petroleum contaminated sites, the </w:t>
      </w:r>
      <w:r w:rsidRPr="00BB706F">
        <w:rPr>
          <w:rFonts w:eastAsia="Arial" w:cs="Arial"/>
          <w:sz w:val="24"/>
          <w:szCs w:val="24"/>
          <w:u w:val="single"/>
        </w:rPr>
        <w:t>site</w:t>
      </w:r>
      <w:r w:rsidRPr="16632D18">
        <w:rPr>
          <w:rFonts w:eastAsia="Arial" w:cs="Arial"/>
          <w:sz w:val="24"/>
          <w:szCs w:val="24"/>
        </w:rPr>
        <w:t xml:space="preserve"> manager’s decision to allow the use of an IC will be reviewed by one of the Petroleum Restoration Program (PRP) Local Program Coordinators (who will involve the appropriate Tallahassee technical staff, as needed).  The District Waste Program Administrator should approve the technical determination for District-lead sites, and the appropriate Tallahassee Program Administrator should approve Tallahassee-lead sites.  District staff may always seek input from Tallahassee staff, if desired. </w:t>
      </w:r>
    </w:p>
    <w:p w14:paraId="6CF9D1DF" w14:textId="77777777" w:rsidR="004703BA" w:rsidRDefault="004703BA" w:rsidP="004703BA">
      <w:pPr>
        <w:jc w:val="both"/>
        <w:rPr>
          <w:rFonts w:cs="Arial"/>
          <w:sz w:val="24"/>
          <w:szCs w:val="24"/>
        </w:rPr>
      </w:pPr>
    </w:p>
    <w:p w14:paraId="46F54495" w14:textId="77777777" w:rsidR="004703BA" w:rsidRDefault="004703BA" w:rsidP="004703BA">
      <w:pPr>
        <w:pStyle w:val="BodyText3"/>
        <w:rPr>
          <w:rFonts w:cs="Arial"/>
          <w:sz w:val="24"/>
          <w:szCs w:val="24"/>
        </w:rPr>
      </w:pPr>
      <w:r w:rsidRPr="16632D18">
        <w:rPr>
          <w:rFonts w:eastAsia="Arial" w:cs="Arial"/>
          <w:sz w:val="24"/>
          <w:szCs w:val="24"/>
        </w:rPr>
        <w:t xml:space="preserve">The site/project manager, in conjunction with the designated FDEP or local program PE or PG responsible for the technical review for the site, should review and approve the geological and engineering details prior to forwarding an IC package with supporting documentation to the FDEP OGC.  The site/project manager must also review the draft IC to ensure that the IC includes the correct maintenance requirements for, and restrictions on use of, the property, if applicable.  Generally, three (3) types of restrictions/requirements are used: </w:t>
      </w:r>
    </w:p>
    <w:p w14:paraId="4A54E99C" w14:textId="77777777" w:rsidR="004703BA" w:rsidRDefault="004703BA" w:rsidP="004703BA">
      <w:pPr>
        <w:pStyle w:val="BodyText3"/>
        <w:rPr>
          <w:rFonts w:cs="Arial"/>
          <w:sz w:val="24"/>
          <w:szCs w:val="24"/>
        </w:rPr>
      </w:pPr>
    </w:p>
    <w:p w14:paraId="3692EB93" w14:textId="77777777" w:rsidR="004703BA" w:rsidRDefault="004703BA" w:rsidP="004A4735">
      <w:pPr>
        <w:pStyle w:val="BodyText3"/>
        <w:numPr>
          <w:ilvl w:val="0"/>
          <w:numId w:val="10"/>
        </w:numPr>
        <w:rPr>
          <w:rFonts w:eastAsia="Arial" w:cs="Arial"/>
          <w:sz w:val="24"/>
          <w:szCs w:val="24"/>
        </w:rPr>
      </w:pPr>
      <w:r w:rsidRPr="00C63EEF">
        <w:rPr>
          <w:rFonts w:eastAsia="Arial" w:cs="Arial"/>
          <w:sz w:val="24"/>
          <w:szCs w:val="24"/>
        </w:rPr>
        <w:t>groundwater restrictions;</w:t>
      </w:r>
      <w:r w:rsidRPr="16632D18">
        <w:rPr>
          <w:rFonts w:eastAsia="Arial" w:cs="Arial"/>
          <w:sz w:val="24"/>
          <w:szCs w:val="24"/>
        </w:rPr>
        <w:t xml:space="preserve"> and/or</w:t>
      </w:r>
    </w:p>
    <w:p w14:paraId="3D644171" w14:textId="77777777" w:rsidR="004703BA" w:rsidRDefault="004703BA" w:rsidP="004A4735">
      <w:pPr>
        <w:pStyle w:val="BodyText3"/>
        <w:numPr>
          <w:ilvl w:val="0"/>
          <w:numId w:val="10"/>
        </w:numPr>
        <w:rPr>
          <w:rFonts w:eastAsia="Arial" w:cs="Arial"/>
          <w:sz w:val="24"/>
          <w:szCs w:val="24"/>
        </w:rPr>
      </w:pPr>
      <w:r w:rsidRPr="16632D18">
        <w:rPr>
          <w:rFonts w:eastAsia="Arial" w:cs="Arial"/>
          <w:sz w:val="24"/>
          <w:szCs w:val="24"/>
        </w:rPr>
        <w:t xml:space="preserve">requirement to maintain engineering control (e.g., soil or synthetic cap); and/or </w:t>
      </w:r>
    </w:p>
    <w:p w14:paraId="4A2F5A20" w14:textId="77777777" w:rsidR="004703BA" w:rsidRDefault="004703BA" w:rsidP="004A4735">
      <w:pPr>
        <w:pStyle w:val="BodyText3"/>
        <w:numPr>
          <w:ilvl w:val="0"/>
          <w:numId w:val="10"/>
        </w:numPr>
        <w:rPr>
          <w:rFonts w:eastAsia="Arial" w:cs="Arial"/>
          <w:sz w:val="24"/>
          <w:szCs w:val="24"/>
        </w:rPr>
      </w:pPr>
      <w:r w:rsidRPr="16632D18">
        <w:rPr>
          <w:rFonts w:eastAsia="Arial" w:cs="Arial"/>
          <w:sz w:val="24"/>
          <w:szCs w:val="24"/>
        </w:rPr>
        <w:t>land use restrictions.</w:t>
      </w:r>
      <w:r w:rsidRPr="16632D18">
        <w:rPr>
          <w:rStyle w:val="FootnoteReference"/>
          <w:rFonts w:eastAsia="Arial" w:cs="Arial"/>
          <w:sz w:val="24"/>
          <w:szCs w:val="24"/>
        </w:rPr>
        <w:footnoteReference w:id="22"/>
      </w:r>
      <w:r w:rsidRPr="16632D18">
        <w:rPr>
          <w:rFonts w:eastAsia="Arial" w:cs="Arial"/>
          <w:sz w:val="24"/>
          <w:szCs w:val="24"/>
        </w:rPr>
        <w:t xml:space="preserve">  </w:t>
      </w:r>
    </w:p>
    <w:p w14:paraId="15A161CF" w14:textId="77777777" w:rsidR="004703BA" w:rsidRDefault="004703BA" w:rsidP="004703BA">
      <w:pPr>
        <w:pStyle w:val="BodyText3"/>
        <w:rPr>
          <w:rFonts w:cs="Arial"/>
          <w:sz w:val="24"/>
          <w:szCs w:val="24"/>
        </w:rPr>
      </w:pPr>
    </w:p>
    <w:p w14:paraId="6B31F00E" w14:textId="77777777" w:rsidR="004703BA" w:rsidRDefault="004703BA" w:rsidP="004703BA">
      <w:pPr>
        <w:pStyle w:val="BodyText3"/>
        <w:rPr>
          <w:rFonts w:cs="Arial"/>
          <w:sz w:val="24"/>
          <w:szCs w:val="24"/>
        </w:rPr>
      </w:pPr>
      <w:r w:rsidRPr="16632D18">
        <w:rPr>
          <w:rFonts w:eastAsia="Arial" w:cs="Arial"/>
          <w:sz w:val="24"/>
          <w:szCs w:val="24"/>
        </w:rPr>
        <w:t xml:space="preserve">Along with the draft RC document, if applicable, the site/project manager and the OGC need the following prior to reviewing </w:t>
      </w:r>
      <w:r w:rsidRPr="16632D18">
        <w:rPr>
          <w:rFonts w:eastAsia="Arial" w:cs="Arial"/>
          <w:sz w:val="24"/>
          <w:szCs w:val="24"/>
          <w:u w:val="single"/>
        </w:rPr>
        <w:t>any IC package</w:t>
      </w:r>
      <w:r w:rsidRPr="16632D18">
        <w:rPr>
          <w:rFonts w:eastAsia="Arial" w:cs="Arial"/>
          <w:sz w:val="24"/>
          <w:szCs w:val="24"/>
        </w:rPr>
        <w:t xml:space="preserve"> (see also IC Checklist, Attachment 5):</w:t>
      </w:r>
    </w:p>
    <w:p w14:paraId="75D32937" w14:textId="77777777" w:rsidR="004703BA" w:rsidRDefault="004703BA" w:rsidP="004703BA">
      <w:pPr>
        <w:pStyle w:val="BodyText3"/>
        <w:rPr>
          <w:rFonts w:cs="Arial"/>
          <w:sz w:val="24"/>
          <w:szCs w:val="24"/>
        </w:rPr>
      </w:pPr>
    </w:p>
    <w:p w14:paraId="40E124FB" w14:textId="77777777" w:rsidR="004703BA" w:rsidRDefault="004703BA" w:rsidP="004703BA">
      <w:pPr>
        <w:pStyle w:val="Heading3"/>
      </w:pPr>
      <w:bookmarkStart w:id="39" w:name="_Toc505954789"/>
      <w:r>
        <w:t>Deed.</w:t>
      </w:r>
      <w:bookmarkEnd w:id="39"/>
    </w:p>
    <w:p w14:paraId="185490B8" w14:textId="77777777" w:rsidR="004703BA" w:rsidRPr="004762B3" w:rsidRDefault="004703BA" w:rsidP="004A4735">
      <w:pPr>
        <w:pStyle w:val="ListParagraph"/>
        <w:numPr>
          <w:ilvl w:val="0"/>
          <w:numId w:val="41"/>
        </w:numPr>
        <w:tabs>
          <w:tab w:val="left" w:pos="720"/>
        </w:tabs>
        <w:ind w:left="720"/>
        <w:jc w:val="both"/>
        <w:rPr>
          <w:rFonts w:eastAsia="Arial" w:cs="Arial"/>
          <w:sz w:val="24"/>
          <w:szCs w:val="24"/>
        </w:rPr>
      </w:pPr>
      <w:r w:rsidRPr="16632D18">
        <w:rPr>
          <w:rFonts w:eastAsia="Arial" w:cs="Arial"/>
          <w:sz w:val="24"/>
          <w:szCs w:val="24"/>
        </w:rPr>
        <w:t>A copy of the recorded deed should be provided that identifies the current real property owner</w:t>
      </w:r>
      <w:r w:rsidRPr="16632D18">
        <w:rPr>
          <w:rFonts w:eastAsia="Arial" w:cs="Arial"/>
          <w:color w:val="000000" w:themeColor="text1"/>
          <w:sz w:val="24"/>
          <w:szCs w:val="24"/>
        </w:rPr>
        <w:t>.</w:t>
      </w:r>
      <w:r w:rsidRPr="16632D18">
        <w:rPr>
          <w:rFonts w:eastAsia="Arial" w:cs="Arial"/>
          <w:sz w:val="24"/>
          <w:szCs w:val="24"/>
        </w:rPr>
        <w:t xml:space="preserve">  </w:t>
      </w:r>
      <w:r w:rsidRPr="16632D18">
        <w:rPr>
          <w:rFonts w:eastAsia="Arial" w:cs="Arial"/>
          <w:color w:val="000000" w:themeColor="text1"/>
          <w:sz w:val="24"/>
          <w:szCs w:val="24"/>
        </w:rPr>
        <w:t>T</w:t>
      </w:r>
      <w:r w:rsidRPr="16632D18">
        <w:rPr>
          <w:rFonts w:eastAsia="Arial" w:cs="Arial"/>
          <w:sz w:val="24"/>
          <w:szCs w:val="24"/>
        </w:rPr>
        <w:t xml:space="preserve">he owner of the property shown on the deed should match the name of the person agreeing to restrict the property </w:t>
      </w:r>
      <w:r w:rsidRPr="00C63EEF">
        <w:rPr>
          <w:rFonts w:eastAsia="Arial" w:cs="Arial"/>
          <w:sz w:val="24"/>
          <w:szCs w:val="24"/>
        </w:rPr>
        <w:t>(the Grantor).</w:t>
      </w:r>
      <w:r w:rsidRPr="16632D18">
        <w:rPr>
          <w:rFonts w:eastAsia="Arial" w:cs="Arial"/>
          <w:sz w:val="24"/>
          <w:szCs w:val="24"/>
        </w:rPr>
        <w:t xml:space="preserve">  If the names do not match, additional information should be provided to clarify ownership.</w:t>
      </w:r>
      <w:r w:rsidRPr="16632D18">
        <w:rPr>
          <w:rStyle w:val="FootnoteReference"/>
          <w:rFonts w:eastAsia="Arial" w:cs="Arial"/>
          <w:sz w:val="24"/>
          <w:szCs w:val="24"/>
        </w:rPr>
        <w:footnoteReference w:id="23"/>
      </w:r>
      <w:r w:rsidRPr="16632D18">
        <w:rPr>
          <w:rFonts w:eastAsia="Arial" w:cs="Arial"/>
          <w:sz w:val="24"/>
          <w:szCs w:val="24"/>
        </w:rPr>
        <w:t xml:space="preserve"> This piece of information is necessary for all types of ICs to be evaluated, whether they are RCs or any other form of an IC, and it is necessary for both source and non-source properties that a PRSR wishes to restrict.  In some very limited situations (such as rights of way established by statute or plat map) ownership of a piece of property to be restricted may be established through an instrument other than a deed.    </w:t>
      </w:r>
    </w:p>
    <w:p w14:paraId="7F40AD05" w14:textId="77777777" w:rsidR="004703BA" w:rsidRDefault="004703BA" w:rsidP="004703BA">
      <w:pPr>
        <w:pStyle w:val="ListParagraph"/>
        <w:tabs>
          <w:tab w:val="left" w:pos="720"/>
        </w:tabs>
        <w:jc w:val="both"/>
        <w:rPr>
          <w:rFonts w:cs="Arial"/>
          <w:i/>
          <w:sz w:val="24"/>
          <w:szCs w:val="24"/>
        </w:rPr>
      </w:pPr>
    </w:p>
    <w:p w14:paraId="6F3A9246" w14:textId="77777777" w:rsidR="004703BA" w:rsidRPr="006F3B6E" w:rsidRDefault="004703BA" w:rsidP="004703BA">
      <w:pPr>
        <w:pStyle w:val="Heading3"/>
      </w:pPr>
      <w:bookmarkStart w:id="40" w:name="_Toc505954790"/>
      <w:r w:rsidRPr="00A26C27">
        <w:t>Legal Description.</w:t>
      </w:r>
      <w:bookmarkEnd w:id="40"/>
    </w:p>
    <w:p w14:paraId="350A7234" w14:textId="77777777" w:rsidR="004703BA" w:rsidRDefault="004703BA" w:rsidP="004A4735">
      <w:pPr>
        <w:pStyle w:val="ListParagraph"/>
        <w:numPr>
          <w:ilvl w:val="0"/>
          <w:numId w:val="13"/>
        </w:numPr>
        <w:tabs>
          <w:tab w:val="left" w:pos="720"/>
        </w:tabs>
        <w:jc w:val="both"/>
        <w:rPr>
          <w:rFonts w:eastAsia="Arial" w:cs="Arial"/>
          <w:i/>
          <w:iCs/>
          <w:sz w:val="24"/>
          <w:szCs w:val="24"/>
        </w:rPr>
      </w:pPr>
      <w:r w:rsidRPr="16632D18">
        <w:rPr>
          <w:rFonts w:eastAsia="Arial" w:cs="Arial"/>
          <w:sz w:val="24"/>
          <w:szCs w:val="24"/>
        </w:rPr>
        <w:t xml:space="preserve">A written legal description of the entire parcel should be provided regardless of whether the entire parcel is being </w:t>
      </w:r>
      <w:r w:rsidRPr="00C63EEF">
        <w:rPr>
          <w:rFonts w:eastAsia="Arial" w:cs="Arial"/>
          <w:sz w:val="24"/>
          <w:szCs w:val="24"/>
        </w:rPr>
        <w:t xml:space="preserve">restricted or only a portion of the parcel </w:t>
      </w:r>
      <w:r w:rsidRPr="00C63EEF">
        <w:rPr>
          <w:rFonts w:eastAsia="Arial" w:cs="Arial"/>
          <w:color w:val="000000" w:themeColor="text1"/>
          <w:sz w:val="24"/>
          <w:szCs w:val="24"/>
        </w:rPr>
        <w:t>will be restricted</w:t>
      </w:r>
      <w:r w:rsidRPr="00C63EEF">
        <w:rPr>
          <w:rFonts w:eastAsia="Arial" w:cs="Arial"/>
          <w:sz w:val="24"/>
          <w:szCs w:val="24"/>
        </w:rPr>
        <w:t>.  If the entire parcel is being restricted, and the PRSR is using a RC as the IC, then Form A should be us</w:t>
      </w:r>
      <w:r w:rsidRPr="16632D18">
        <w:rPr>
          <w:rFonts w:eastAsia="Arial" w:cs="Arial"/>
          <w:sz w:val="24"/>
          <w:szCs w:val="24"/>
        </w:rPr>
        <w:t>ed and Exhibit A to the RC should be the legal description of the entire parcel.  This legal description should be the same as the legal description found in the deed and in the Title Report.</w:t>
      </w:r>
      <w:r w:rsidRPr="16632D18">
        <w:rPr>
          <w:rStyle w:val="FootnoteReference"/>
          <w:rFonts w:eastAsia="Arial" w:cs="Arial"/>
          <w:sz w:val="24"/>
          <w:szCs w:val="24"/>
        </w:rPr>
        <w:footnoteReference w:id="24"/>
      </w:r>
      <w:r w:rsidRPr="16632D18">
        <w:rPr>
          <w:rFonts w:eastAsia="Arial" w:cs="Arial"/>
          <w:sz w:val="24"/>
          <w:szCs w:val="24"/>
        </w:rPr>
        <w:t xml:space="preserve">  If they are not the same in all three places, an explanation should be provided.  FDEP</w:t>
      </w:r>
      <w:r w:rsidRPr="47781B26">
        <w:rPr>
          <w:rFonts w:eastAsia="Arial" w:cs="Arial"/>
          <w:i/>
          <w:iCs/>
          <w:sz w:val="24"/>
          <w:szCs w:val="24"/>
        </w:rPr>
        <w:t xml:space="preserve"> </w:t>
      </w:r>
      <w:r w:rsidRPr="16632D18">
        <w:rPr>
          <w:rFonts w:eastAsia="Arial" w:cs="Arial"/>
          <w:sz w:val="24"/>
          <w:szCs w:val="24"/>
        </w:rPr>
        <w:t>staff may send Surveys</w:t>
      </w:r>
      <w:r w:rsidRPr="47781B26">
        <w:rPr>
          <w:rFonts w:eastAsia="Arial" w:cs="Arial"/>
          <w:i/>
          <w:iCs/>
          <w:sz w:val="24"/>
          <w:szCs w:val="24"/>
        </w:rPr>
        <w:t xml:space="preserve"> </w:t>
      </w:r>
      <w:r w:rsidRPr="16632D18">
        <w:rPr>
          <w:rFonts w:eastAsia="Arial" w:cs="Arial"/>
          <w:sz w:val="24"/>
          <w:szCs w:val="24"/>
        </w:rPr>
        <w:t xml:space="preserve">to the FDEP Bureau of Survey and Mapping for confirmation of the legal description.  Additionally, when only a portion of the parcel will be </w:t>
      </w:r>
      <w:r w:rsidRPr="00D87099">
        <w:rPr>
          <w:rFonts w:eastAsia="Arial" w:cs="Arial"/>
          <w:sz w:val="24"/>
          <w:szCs w:val="24"/>
        </w:rPr>
        <w:t>restricted,</w:t>
      </w:r>
      <w:r w:rsidRPr="16632D18">
        <w:rPr>
          <w:rFonts w:eastAsia="Arial" w:cs="Arial"/>
          <w:sz w:val="24"/>
          <w:szCs w:val="24"/>
        </w:rPr>
        <w:t xml:space="preserve"> a legal description of that smaller portion should also be included. See the next bullet point </w:t>
      </w:r>
      <w:r w:rsidRPr="16632D18">
        <w:rPr>
          <w:rFonts w:eastAsia="Arial" w:cs="Arial"/>
          <w:color w:val="000000" w:themeColor="text1"/>
          <w:sz w:val="24"/>
          <w:szCs w:val="24"/>
        </w:rPr>
        <w:t>and RC Form</w:t>
      </w:r>
      <w:r w:rsidRPr="16632D18">
        <w:rPr>
          <w:rFonts w:eastAsia="Arial" w:cs="Arial"/>
          <w:sz w:val="24"/>
          <w:szCs w:val="24"/>
        </w:rPr>
        <w:t xml:space="preserve"> B for more information regarding partially-restricted parcels.</w:t>
      </w:r>
    </w:p>
    <w:p w14:paraId="6CCC0895" w14:textId="77777777" w:rsidR="004703BA" w:rsidRDefault="004703BA" w:rsidP="004703BA">
      <w:pPr>
        <w:ind w:left="360"/>
        <w:jc w:val="both"/>
        <w:rPr>
          <w:rFonts w:cs="Arial"/>
          <w:i/>
          <w:sz w:val="24"/>
          <w:szCs w:val="24"/>
        </w:rPr>
      </w:pPr>
    </w:p>
    <w:p w14:paraId="6A723835" w14:textId="77777777" w:rsidR="004703BA" w:rsidRPr="006F3B6E" w:rsidRDefault="004703BA" w:rsidP="004703BA">
      <w:pPr>
        <w:pStyle w:val="Heading3"/>
      </w:pPr>
      <w:bookmarkStart w:id="41" w:name="_Toc505954791"/>
      <w:r w:rsidRPr="00A26C27">
        <w:t>Survey.</w:t>
      </w:r>
      <w:bookmarkEnd w:id="41"/>
    </w:p>
    <w:p w14:paraId="3AE341AA" w14:textId="77777777" w:rsidR="004703BA" w:rsidRDefault="004703BA" w:rsidP="004A4735">
      <w:pPr>
        <w:pStyle w:val="ListParagraph"/>
        <w:numPr>
          <w:ilvl w:val="0"/>
          <w:numId w:val="13"/>
        </w:numPr>
        <w:jc w:val="both"/>
        <w:rPr>
          <w:rFonts w:eastAsia="Arial" w:cs="Arial"/>
          <w:i/>
          <w:iCs/>
          <w:sz w:val="24"/>
          <w:szCs w:val="24"/>
        </w:rPr>
      </w:pPr>
      <w:r w:rsidRPr="16632D18">
        <w:rPr>
          <w:rFonts w:eastAsia="Arial" w:cs="Arial"/>
          <w:sz w:val="24"/>
          <w:szCs w:val="24"/>
        </w:rPr>
        <w:t xml:space="preserve">If only a portion of the parcel will be encumbered or restricted, then </w:t>
      </w:r>
      <w:r w:rsidR="00D379AF" w:rsidRPr="00D87099">
        <w:rPr>
          <w:rFonts w:eastAsia="Arial" w:cs="Arial"/>
          <w:sz w:val="24"/>
          <w:szCs w:val="24"/>
        </w:rPr>
        <w:t>a Specific</w:t>
      </w:r>
      <w:r w:rsidRPr="00D87099">
        <w:rPr>
          <w:rStyle w:val="DeltaViewInsertion"/>
          <w:color w:val="auto"/>
          <w:sz w:val="24"/>
          <w:szCs w:val="24"/>
          <w:u w:val="none"/>
        </w:rPr>
        <w:t xml:space="preserve"> Purpose Survey, Boundary Survey or Sketch and Description as defined under Chapter 5J-17, F.A.C., and prepared using the</w:t>
      </w:r>
      <w:r w:rsidRPr="00D87099">
        <w:rPr>
          <w:rFonts w:eastAsia="Arial" w:cs="Arial"/>
          <w:sz w:val="24"/>
          <w:szCs w:val="24"/>
        </w:rPr>
        <w:t xml:space="preserve"> minimum technical standards (MTS) </w:t>
      </w:r>
      <w:r w:rsidRPr="00D87099">
        <w:rPr>
          <w:rStyle w:val="DeltaViewInsertion"/>
          <w:color w:val="auto"/>
          <w:sz w:val="24"/>
          <w:szCs w:val="24"/>
          <w:u w:val="none"/>
        </w:rPr>
        <w:t xml:space="preserve">as defined therein (collectively referred to as a “Survey”) should be attached to a RC as an exhibit.  </w:t>
      </w:r>
      <w:bookmarkStart w:id="42" w:name="_DV_C154"/>
      <w:r w:rsidRPr="00D87099">
        <w:rPr>
          <w:rStyle w:val="DeltaViewInsertion"/>
          <w:color w:val="auto"/>
          <w:sz w:val="24"/>
          <w:szCs w:val="24"/>
          <w:u w:val="none"/>
        </w:rPr>
        <w:t>In addition, the Survey should include four corners of the designated restricted area labeled with</w:t>
      </w:r>
      <w:bookmarkEnd w:id="42"/>
      <w:r w:rsidRPr="00D87099">
        <w:rPr>
          <w:rFonts w:eastAsia="Arial" w:cs="Arial"/>
          <w:sz w:val="24"/>
          <w:szCs w:val="24"/>
        </w:rPr>
        <w:t xml:space="preserve"> the state plan</w:t>
      </w:r>
      <w:r w:rsidRPr="16632D18">
        <w:rPr>
          <w:rFonts w:eastAsia="Arial" w:cs="Arial"/>
          <w:sz w:val="24"/>
          <w:szCs w:val="24"/>
        </w:rPr>
        <w:t>e coordinates (SPC) system or geographical coordinates.  The Survey should be a clearly labeled attachment (e.g., Exhibit B) to the RC and the area to be restricted should also be clearly labeled with a label that corresponds to the terminology used to describe it in the text of the document (e.g., “Area of Engineering Control,” “Groundwater Restriction Area”, “Capped Area,” “Location of Slurry Wall,”  “Restricted Area”)</w:t>
      </w:r>
      <w:r w:rsidRPr="16632D18">
        <w:rPr>
          <w:rStyle w:val="FootnoteReference"/>
          <w:rFonts w:eastAsia="Arial" w:cs="Arial"/>
          <w:sz w:val="24"/>
          <w:szCs w:val="24"/>
        </w:rPr>
        <w:footnoteReference w:id="25"/>
      </w:r>
      <w:r w:rsidRPr="16632D18">
        <w:rPr>
          <w:rFonts w:eastAsia="Arial" w:cs="Arial"/>
          <w:sz w:val="24"/>
          <w:szCs w:val="24"/>
        </w:rPr>
        <w:t>.  When identifying the restricted area on the Survey, especially if the restricted area includes engineering controls such as caps or areas of clean fill, be sure to consider any buildings located on the property.  Building foundations sometimes act as caps and should be identified as such on the Survey, so that if a building is removed a suitable cap can be constructed and maintained where the building stood.  Additionally, when restricting stormwater swales, detention or retention facilities or ditches, any existing stormwater structures should be clearly identified on the Survey, which may require a multi-part composite exhibit, in which case it should be labeled by part (e.g., “Exhibit B-1,” “Exhibit B-2”).  Site/project managers should ensure that this attachment correctly locates the area(s) to be restricted</w:t>
      </w:r>
      <w:r w:rsidRPr="28A1737C">
        <w:rPr>
          <w:rFonts w:eastAsia="Arial" w:cs="Arial"/>
          <w:i/>
          <w:iCs/>
          <w:sz w:val="24"/>
          <w:szCs w:val="24"/>
        </w:rPr>
        <w:t>.</w:t>
      </w:r>
      <w:r w:rsidRPr="16632D18">
        <w:rPr>
          <w:rStyle w:val="FootnoteReference"/>
          <w:rFonts w:eastAsia="Arial" w:cs="Arial"/>
          <w:sz w:val="24"/>
          <w:szCs w:val="24"/>
        </w:rPr>
        <w:footnoteReference w:id="26"/>
      </w:r>
      <w:r w:rsidRPr="28A1737C">
        <w:rPr>
          <w:rFonts w:eastAsia="Arial" w:cs="Arial"/>
          <w:i/>
          <w:iCs/>
          <w:sz w:val="24"/>
          <w:szCs w:val="24"/>
        </w:rPr>
        <w:t xml:space="preserve"> </w:t>
      </w:r>
      <w:r w:rsidRPr="16632D18">
        <w:rPr>
          <w:rFonts w:eastAsia="Arial" w:cs="Arial"/>
          <w:sz w:val="24"/>
          <w:szCs w:val="24"/>
        </w:rPr>
        <w:t xml:space="preserve"> If only a part of the property </w:t>
      </w:r>
      <w:r w:rsidRPr="16632D18">
        <w:rPr>
          <w:rFonts w:eastAsia="Arial" w:cs="Arial"/>
          <w:color w:val="000000" w:themeColor="text1"/>
          <w:sz w:val="24"/>
          <w:szCs w:val="24"/>
        </w:rPr>
        <w:t xml:space="preserve">will be </w:t>
      </w:r>
      <w:r w:rsidRPr="16632D18">
        <w:rPr>
          <w:rFonts w:eastAsia="Arial" w:cs="Arial"/>
          <w:sz w:val="24"/>
          <w:szCs w:val="24"/>
        </w:rPr>
        <w:t xml:space="preserve">encumbered by the RC and the restricted area does not abut a publically-dedicated right of way, then an access easement as discussed above in “Restricting a Portion of the Property,” should be created.  See Attachment 2, Institutional Control Tips, for more information.  In cases where there are no stormwater features on the propery to be restricted and the only restriction contemplated </w:t>
      </w:r>
      <w:r w:rsidR="00D87099" w:rsidRPr="16632D18">
        <w:rPr>
          <w:rFonts w:eastAsia="Arial" w:cs="Arial"/>
          <w:sz w:val="24"/>
          <w:szCs w:val="24"/>
        </w:rPr>
        <w:t>is on</w:t>
      </w:r>
      <w:r w:rsidRPr="16632D18">
        <w:rPr>
          <w:rFonts w:eastAsia="Arial" w:cs="Arial"/>
          <w:sz w:val="24"/>
          <w:szCs w:val="24"/>
        </w:rPr>
        <w:t xml:space="preserve"> groundwater use for the entire parcel, and a legal description of the parcel is already provided, there is no need for a survey in addition to the legal description of the property to be restricted.   </w:t>
      </w:r>
    </w:p>
    <w:p w14:paraId="3B5AECA0" w14:textId="77777777" w:rsidR="004703BA" w:rsidRDefault="004703BA" w:rsidP="004703BA">
      <w:pPr>
        <w:ind w:left="720"/>
        <w:jc w:val="both"/>
        <w:rPr>
          <w:rFonts w:cs="Arial"/>
          <w:iCs/>
          <w:sz w:val="24"/>
          <w:szCs w:val="24"/>
        </w:rPr>
      </w:pPr>
    </w:p>
    <w:p w14:paraId="2A34961C" w14:textId="77777777" w:rsidR="004703BA" w:rsidRDefault="004703BA" w:rsidP="004703BA">
      <w:pPr>
        <w:pStyle w:val="Heading3"/>
      </w:pPr>
      <w:bookmarkStart w:id="44" w:name="_Toc505954792"/>
      <w:r w:rsidRPr="00A26C27">
        <w:t>Title Report.</w:t>
      </w:r>
      <w:bookmarkEnd w:id="44"/>
    </w:p>
    <w:p w14:paraId="3E6F7DCC" w14:textId="77777777" w:rsidR="004703BA" w:rsidRDefault="004703BA" w:rsidP="004A4735">
      <w:pPr>
        <w:numPr>
          <w:ilvl w:val="0"/>
          <w:numId w:val="11"/>
        </w:numPr>
        <w:jc w:val="both"/>
        <w:rPr>
          <w:rFonts w:eastAsia="Arial" w:cs="Arial"/>
          <w:sz w:val="24"/>
          <w:szCs w:val="24"/>
        </w:rPr>
      </w:pPr>
      <w:r w:rsidRPr="00D87099">
        <w:rPr>
          <w:rStyle w:val="DeltaViewInsertion"/>
          <w:color w:val="auto"/>
          <w:sz w:val="24"/>
          <w:szCs w:val="24"/>
          <w:u w:val="none"/>
        </w:rPr>
        <w:t>A Title Report (which may be in the form of an Ownership and Encumbrance Report, a title insurance commitment, or title insurance policy, so long as it provides all of the information described below)</w:t>
      </w:r>
      <w:bookmarkStart w:id="45" w:name="_DV_M175"/>
      <w:bookmarkEnd w:id="45"/>
      <w:r w:rsidRPr="00D87099">
        <w:rPr>
          <w:sz w:val="24"/>
          <w:szCs w:val="24"/>
        </w:rPr>
        <w:t xml:space="preserve"> </w:t>
      </w:r>
      <w:r w:rsidRPr="00D87099">
        <w:rPr>
          <w:rFonts w:eastAsia="Arial" w:cs="Arial"/>
          <w:sz w:val="24"/>
          <w:szCs w:val="24"/>
        </w:rPr>
        <w:t>tha</w:t>
      </w:r>
      <w:r w:rsidRPr="16632D18">
        <w:rPr>
          <w:rFonts w:eastAsia="Arial" w:cs="Arial"/>
          <w:sz w:val="24"/>
          <w:szCs w:val="24"/>
        </w:rPr>
        <w:t>t reflects all parties having a recorded interest in the property, including owners, tenants under recorded leases, l</w:t>
      </w:r>
      <w:r w:rsidR="00D87099">
        <w:rPr>
          <w:rFonts w:eastAsia="Arial" w:cs="Arial"/>
          <w:sz w:val="24"/>
          <w:szCs w:val="24"/>
        </w:rPr>
        <w:t>ie</w:t>
      </w:r>
      <w:r w:rsidRPr="16632D18">
        <w:rPr>
          <w:rFonts w:eastAsia="Arial" w:cs="Arial"/>
          <w:sz w:val="24"/>
          <w:szCs w:val="24"/>
        </w:rPr>
        <w:t>nors, mortgage holders and easement holders, among others, should be submitted with the IC package to be reviewed.</w:t>
      </w:r>
      <w:r w:rsidRPr="16632D18">
        <w:rPr>
          <w:rStyle w:val="FootnoteReference"/>
          <w:rFonts w:eastAsia="Arial" w:cs="Arial"/>
          <w:sz w:val="24"/>
          <w:szCs w:val="24"/>
        </w:rPr>
        <w:footnoteReference w:id="27"/>
      </w:r>
      <w:r w:rsidRPr="16632D18">
        <w:rPr>
          <w:rFonts w:eastAsia="Arial" w:cs="Arial"/>
          <w:sz w:val="24"/>
          <w:szCs w:val="24"/>
        </w:rPr>
        <w:t xml:space="preserve">  The search commences with the instrument constituting the root of title under the Marketable Record Title Act (MRTA) (i.e., evidence of title, such as a deed, that is at least 30 years old) and includes a review of all subsequently recorded instruments, a review of prior recorded instruments </w:t>
      </w:r>
      <w:r w:rsidRPr="00D87099">
        <w:rPr>
          <w:rStyle w:val="DeltaViewInsertion"/>
          <w:color w:val="auto"/>
          <w:sz w:val="24"/>
          <w:szCs w:val="24"/>
          <w:u w:val="none"/>
        </w:rPr>
        <w:t>(to the extent required by MRTA)</w:t>
      </w:r>
      <w:bookmarkStart w:id="46" w:name="_DV_M178"/>
      <w:bookmarkEnd w:id="46"/>
      <w:r w:rsidRPr="16632D18">
        <w:rPr>
          <w:rFonts w:eastAsia="Arial" w:cs="Arial"/>
          <w:sz w:val="24"/>
          <w:szCs w:val="24"/>
        </w:rPr>
        <w:t xml:space="preserve">, and a review of prior recorded instruments that are not eliminated by MRTA.  If the Title Report was issued more than six (6) months prior to delivery to FDEP, or if it will be more than six (6) months old by the time the IC is to be approved, then the Owner should provide either an updated Title Report or an Affidavit of Title confirming that the status of title is unchanged from the Title Report provided (see Attachment 8, Sample Affidavit of Title) include complete copies of all existing encumbrances on the property </w:t>
      </w:r>
      <w:bookmarkStart w:id="47" w:name="_DV_C176"/>
      <w:r w:rsidRPr="00D87099">
        <w:rPr>
          <w:rStyle w:val="DeltaViewInsertion"/>
          <w:color w:val="auto"/>
          <w:sz w:val="24"/>
          <w:szCs w:val="24"/>
          <w:u w:val="none"/>
        </w:rPr>
        <w:t>as reported on the Title Repor</w:t>
      </w:r>
      <w:bookmarkEnd w:id="47"/>
      <w:r w:rsidRPr="00D87099">
        <w:rPr>
          <w:rStyle w:val="DeltaViewInsertion"/>
          <w:color w:val="auto"/>
          <w:sz w:val="24"/>
          <w:szCs w:val="24"/>
          <w:u w:val="none"/>
        </w:rPr>
        <w:t xml:space="preserve">t </w:t>
      </w:r>
      <w:r w:rsidRPr="00D87099">
        <w:rPr>
          <w:rFonts w:eastAsia="Arial" w:cs="Arial"/>
          <w:sz w:val="24"/>
          <w:szCs w:val="24"/>
        </w:rPr>
        <w:t xml:space="preserve">in the IC package sent to OGC. </w:t>
      </w:r>
      <w:r w:rsidRPr="00D87099">
        <w:rPr>
          <w:rStyle w:val="DeltaViewInsertion"/>
          <w:color w:val="auto"/>
          <w:sz w:val="24"/>
          <w:szCs w:val="24"/>
          <w:u w:val="none"/>
        </w:rPr>
        <w:t>It is not unusual for only a “Memorandum of Lease” or “Notice of Lease”, rather than the entire lease, to be recorded in the public records.  If there is such a recorded Memorandum or Notice, provide OGC with a complete</w:t>
      </w:r>
      <w:r w:rsidRPr="00D87099">
        <w:rPr>
          <w:rFonts w:eastAsia="Arial" w:cs="Arial"/>
          <w:sz w:val="24"/>
          <w:szCs w:val="24"/>
        </w:rPr>
        <w:t xml:space="preserve"> </w:t>
      </w:r>
      <w:r w:rsidRPr="16632D18">
        <w:rPr>
          <w:rFonts w:eastAsia="Arial" w:cs="Arial"/>
          <w:sz w:val="24"/>
          <w:szCs w:val="24"/>
        </w:rPr>
        <w:t xml:space="preserve">copy of the lease along with the Memorandum or Notice.  For properties with numerous easements or multiple partially restricted areas, in addition to the encumbrances, the assigned OGC attorney may also request a labeled map, diagram, or Survey showing the locations of all encumbrances in relation to the restricted area.  See Attachment 14, Sample Encumbrance Map and List of Encumbrances.  If requested, the list of encumbrances should identify which encumbrance intersects with which restricted area. As discussed above, a title report (for the source and possibly </w:t>
      </w:r>
      <w:r w:rsidRPr="00BB706F">
        <w:rPr>
          <w:rFonts w:eastAsia="Arial" w:cs="Arial"/>
          <w:strike/>
          <w:sz w:val="24"/>
          <w:szCs w:val="24"/>
        </w:rPr>
        <w:t>even</w:t>
      </w:r>
      <w:r w:rsidRPr="16632D18">
        <w:rPr>
          <w:rFonts w:eastAsia="Arial" w:cs="Arial"/>
          <w:sz w:val="24"/>
          <w:szCs w:val="24"/>
        </w:rPr>
        <w:t xml:space="preserve"> for non-source properties) may or may not be required in evaluating an IC other than an RC.</w:t>
      </w:r>
    </w:p>
    <w:p w14:paraId="5639DBD7" w14:textId="77777777" w:rsidR="004703BA" w:rsidRDefault="004703BA" w:rsidP="004703BA">
      <w:pPr>
        <w:pStyle w:val="ListParagraph"/>
        <w:jc w:val="both"/>
        <w:rPr>
          <w:rFonts w:cs="Arial"/>
          <w:iCs/>
          <w:sz w:val="24"/>
          <w:szCs w:val="24"/>
        </w:rPr>
      </w:pPr>
    </w:p>
    <w:p w14:paraId="04B3B40E" w14:textId="77777777" w:rsidR="004703BA" w:rsidRPr="001849A7" w:rsidRDefault="004703BA" w:rsidP="004703BA">
      <w:pPr>
        <w:pStyle w:val="Heading3"/>
        <w:rPr>
          <w:b w:val="0"/>
        </w:rPr>
      </w:pPr>
      <w:bookmarkStart w:id="48" w:name="_Toc505954793"/>
      <w:r w:rsidRPr="00A26C27">
        <w:t>Owner’s Notice to Existing Encumbrance Holders.</w:t>
      </w:r>
      <w:bookmarkEnd w:id="48"/>
    </w:p>
    <w:p w14:paraId="7D0F349B" w14:textId="77777777" w:rsidR="004703BA" w:rsidRPr="00D87099" w:rsidRDefault="004703BA" w:rsidP="004A4735">
      <w:pPr>
        <w:widowControl/>
        <w:numPr>
          <w:ilvl w:val="1"/>
          <w:numId w:val="24"/>
        </w:numPr>
        <w:tabs>
          <w:tab w:val="left" w:pos="720"/>
        </w:tabs>
        <w:overflowPunct/>
        <w:ind w:left="720"/>
        <w:jc w:val="both"/>
        <w:textAlignment w:val="auto"/>
        <w:rPr>
          <w:sz w:val="24"/>
          <w:szCs w:val="24"/>
        </w:rPr>
      </w:pPr>
      <w:r w:rsidRPr="16632D18">
        <w:rPr>
          <w:rFonts w:eastAsia="Arial" w:cs="Arial"/>
          <w:color w:val="000000" w:themeColor="text1"/>
          <w:sz w:val="24"/>
          <w:szCs w:val="24"/>
        </w:rPr>
        <w:t xml:space="preserve">The property owner should provide </w:t>
      </w:r>
      <w:r w:rsidRPr="00D87099">
        <w:rPr>
          <w:rFonts w:eastAsia="Arial" w:cs="Arial"/>
          <w:color w:val="000000" w:themeColor="text1"/>
          <w:sz w:val="24"/>
          <w:szCs w:val="24"/>
        </w:rPr>
        <w:t>actual notice of FDEP's approval of the use of an IC to holders of existing encumbrances in the property.</w:t>
      </w:r>
      <w:r w:rsidR="00D87099">
        <w:rPr>
          <w:rFonts w:eastAsia="Arial" w:cs="Arial"/>
          <w:color w:val="000000" w:themeColor="text1"/>
          <w:sz w:val="24"/>
          <w:szCs w:val="24"/>
        </w:rPr>
        <w:t xml:space="preserve"> </w:t>
      </w:r>
      <w:r w:rsidRPr="00D87099">
        <w:rPr>
          <w:rFonts w:eastAsia="Arial" w:cs="Arial"/>
          <w:color w:val="000000" w:themeColor="text1"/>
          <w:sz w:val="24"/>
          <w:szCs w:val="24"/>
        </w:rPr>
        <w:t xml:space="preserve"> Such encumbrances include the following recorded documents as well as others:  mortgages, liens, financial notes, leases, and easements</w:t>
      </w:r>
      <w:r w:rsidR="00D87099" w:rsidRPr="00D87099">
        <w:rPr>
          <w:rFonts w:eastAsia="Arial" w:cs="Arial"/>
          <w:color w:val="000000" w:themeColor="text1"/>
          <w:sz w:val="24"/>
          <w:szCs w:val="24"/>
        </w:rPr>
        <w:t xml:space="preserve">.  </w:t>
      </w:r>
      <w:r w:rsidRPr="00D87099">
        <w:rPr>
          <w:rFonts w:eastAsia="Arial" w:cs="Arial"/>
          <w:color w:val="000000" w:themeColor="text1"/>
          <w:sz w:val="24"/>
          <w:szCs w:val="24"/>
        </w:rPr>
        <w:t xml:space="preserve">Notice should be provided when the proposed restrictions in the IC intersect with the encumbrance holder's property rights (also called a "material conflict").  In the case of mortgages, liens, leases, leaseholds, and some other types of encumbrances, the restriction will always intersect.  But, it will not always intersect in the case of some encumbrances such as easements.  For example, if the IC restriction forbids groundwater use and the encumbrance property right grants ingress and egress across the surface of the property, then notice to that encumbrance holder is not necessary because there is no intersection (no "material conflict") of the encumbrance right with the IC restriction even though the surface location is the same.  However, if the IC restriction includes the requirement for a FDEP approved dewatering plan, and the encumbrance holder's right is for entry into the soil to lay and maintain utility lines, then notice is required for that encumbrance holder because the laying and maintaining of utility lines might require dewatering.  The text of the encumbrance document must be examined carefully to determine whether the encumbrance holder right intersects with the IC restriction. See subsection 62-780.220(7), F.A.C. Such notice to encumbrance holders should include information regarding the owner’s intention to utilize an IC and request a Conditional SRCO, the type and location of the restrictions on the property and FDEP contact information.  A template is provided.  See Attachment 9, Actual Notice of Intent to Approve Use of IC for Easement Holders &amp; Financial Institutions.  In some cases when non-RC ICs are considered, notice to all encumbrance holders will not be required.  In other cases, due to site specific conditions, such notice will be required.  Therefore it is important for PRSRs and case managers to work closely with OGC from the receipt of the request to use an </w:t>
      </w:r>
      <w:r w:rsidRPr="00D87099">
        <w:rPr>
          <w:rFonts w:eastAsia="Arial" w:cs="Arial"/>
          <w:strike/>
          <w:color w:val="000000" w:themeColor="text1"/>
          <w:sz w:val="24"/>
          <w:szCs w:val="24"/>
        </w:rPr>
        <w:t>alternative</w:t>
      </w:r>
      <w:r w:rsidRPr="00D87099">
        <w:rPr>
          <w:rFonts w:eastAsia="Arial" w:cs="Arial"/>
          <w:color w:val="000000" w:themeColor="text1"/>
          <w:sz w:val="24"/>
          <w:szCs w:val="24"/>
        </w:rPr>
        <w:t xml:space="preserve"> IC that is not an RC.  Additional discussion about how to evaluate site specific factors and make these decisions is in the “ICs Other Than RCs” section above.  </w:t>
      </w:r>
    </w:p>
    <w:p w14:paraId="4B620F00" w14:textId="77777777" w:rsidR="004703BA" w:rsidRPr="00EE2C57" w:rsidRDefault="004703BA" w:rsidP="004703BA">
      <w:pPr>
        <w:widowControl w:val="0"/>
        <w:tabs>
          <w:tab w:val="left" w:pos="720"/>
        </w:tabs>
        <w:overflowPunct/>
        <w:ind w:left="360"/>
        <w:jc w:val="both"/>
        <w:textAlignment w:val="auto"/>
        <w:rPr>
          <w:sz w:val="24"/>
          <w:szCs w:val="24"/>
        </w:rPr>
      </w:pPr>
    </w:p>
    <w:p w14:paraId="0BE65409" w14:textId="77777777" w:rsidR="004703BA" w:rsidRDefault="004703BA" w:rsidP="004703BA">
      <w:pPr>
        <w:widowControl w:val="0"/>
        <w:tabs>
          <w:tab w:val="left" w:pos="720"/>
        </w:tabs>
        <w:overflowPunct/>
        <w:ind w:left="720"/>
        <w:jc w:val="both"/>
        <w:textAlignment w:val="auto"/>
        <w:rPr>
          <w:sz w:val="24"/>
          <w:szCs w:val="24"/>
        </w:rPr>
      </w:pPr>
      <w:r w:rsidRPr="16632D18">
        <w:rPr>
          <w:rFonts w:eastAsia="Arial" w:cs="Arial"/>
          <w:color w:val="000000" w:themeColor="text1"/>
          <w:sz w:val="24"/>
          <w:szCs w:val="24"/>
        </w:rPr>
        <w:t xml:space="preserve">To facilitate timely review of the notice, FDEP encourages that the notice be provided to encumbrance holders as early as </w:t>
      </w:r>
      <w:r w:rsidRPr="0DC58472">
        <w:rPr>
          <w:rStyle w:val="Emphasis"/>
          <w:i w:val="0"/>
          <w:iCs w:val="0"/>
          <w:sz w:val="24"/>
          <w:szCs w:val="24"/>
        </w:rPr>
        <w:t>possible</w:t>
      </w:r>
      <w:r w:rsidRPr="16632D18">
        <w:rPr>
          <w:rFonts w:eastAsia="Arial" w:cs="Arial"/>
          <w:color w:val="000000" w:themeColor="text1"/>
          <w:sz w:val="24"/>
          <w:szCs w:val="24"/>
        </w:rPr>
        <w:t xml:space="preserve">; even as early as the time at which the IC package is submitted to FDEP for review.  In addition to the template, FDEP also encourages the property owner to provide the encumbrance holder with </w:t>
      </w:r>
      <w:r w:rsidRPr="00FD7A2F">
        <w:rPr>
          <w:rFonts w:eastAsia="Arial" w:cs="Arial"/>
          <w:color w:val="000000" w:themeColor="text1"/>
          <w:sz w:val="24"/>
          <w:szCs w:val="24"/>
        </w:rPr>
        <w:t>a Specific Purpose Survey, Boundary Survey or Sketch and Description as defined under Chapter 5J-17, F.A.C., or</w:t>
      </w:r>
      <w:r w:rsidRPr="16632D18">
        <w:rPr>
          <w:rFonts w:eastAsia="Arial" w:cs="Arial"/>
          <w:color w:val="000000" w:themeColor="text1"/>
          <w:sz w:val="24"/>
          <w:szCs w:val="24"/>
        </w:rPr>
        <w:t xml:space="preserve"> other scaled map or diagram that accurately shows the location of the contamination and proposed restricted area in relation to the location of the encumbrance (e.g., easement) and a summary table of contaminant concentrations.  See Attachment 14 for an example of such a diagram.  The site/project manager will review copies of all such notices to existing encumbrance holders, together with proof of delivery to each encumbrance holder.  Notice should be provided in accordance with the terms for notice set forth in the recorded instrument (i.e., as described in the mortgage or easement), </w:t>
      </w:r>
      <w:r w:rsidRPr="00BB706F">
        <w:rPr>
          <w:rFonts w:eastAsia="Arial" w:cs="Arial"/>
          <w:color w:val="000000" w:themeColor="text1"/>
          <w:sz w:val="24"/>
          <w:szCs w:val="24"/>
        </w:rPr>
        <w:t>and if proof of delivery is not required by the recorded instrument, then by certified mail, return receipt requested, signed acknowledgement of receipt obtained by a courier or delivery service, or other commercially recognized method.</w:t>
      </w:r>
      <w:r w:rsidRPr="16632D18">
        <w:rPr>
          <w:rFonts w:eastAsia="Arial" w:cs="Arial"/>
          <w:color w:val="000000" w:themeColor="text1"/>
          <w:sz w:val="24"/>
          <w:szCs w:val="24"/>
        </w:rPr>
        <w:t xml:space="preserve">  Regardless of whether notice is specifically addressed by the terms of the recorded instrument, if the encumbrance holder is a business entity formed in or otherwise qualified to do business in the State of Florida, the property owner should </w:t>
      </w:r>
      <w:r w:rsidRPr="00BB706F">
        <w:rPr>
          <w:rFonts w:eastAsia="Arial" w:cs="Arial"/>
          <w:color w:val="000000" w:themeColor="text1"/>
          <w:sz w:val="24"/>
          <w:szCs w:val="24"/>
          <w:u w:val="single"/>
        </w:rPr>
        <w:t xml:space="preserve">also </w:t>
      </w:r>
      <w:r w:rsidRPr="16632D18">
        <w:rPr>
          <w:rFonts w:eastAsia="Arial" w:cs="Arial"/>
          <w:color w:val="000000" w:themeColor="text1"/>
          <w:sz w:val="24"/>
          <w:szCs w:val="24"/>
        </w:rPr>
        <w:t xml:space="preserve">send notice </w:t>
      </w:r>
      <w:r w:rsidRPr="00BB706F">
        <w:rPr>
          <w:rFonts w:eastAsia="Arial" w:cs="Arial"/>
          <w:strike/>
          <w:color w:val="000000" w:themeColor="text1"/>
          <w:sz w:val="24"/>
          <w:szCs w:val="24"/>
        </w:rPr>
        <w:t>as well</w:t>
      </w:r>
      <w:r w:rsidRPr="16632D18">
        <w:rPr>
          <w:rFonts w:eastAsia="Arial" w:cs="Arial"/>
          <w:color w:val="000000" w:themeColor="text1"/>
          <w:sz w:val="24"/>
          <w:szCs w:val="24"/>
        </w:rPr>
        <w:t xml:space="preserve"> to the registered agent of the business entity which may be identified on the Florida Department of State's Division of Corporation Website [</w:t>
      </w:r>
      <w:hyperlink r:id="rId9">
        <w:r w:rsidRPr="16632D18">
          <w:rPr>
            <w:rStyle w:val="Hyperlink"/>
            <w:rFonts w:eastAsia="Arial" w:cs="Arial"/>
            <w:sz w:val="24"/>
            <w:szCs w:val="24"/>
          </w:rPr>
          <w:t>www.sunbiz.org</w:t>
        </w:r>
      </w:hyperlink>
      <w:r w:rsidRPr="16632D18">
        <w:rPr>
          <w:rFonts w:eastAsia="Arial" w:cs="Arial"/>
          <w:color w:val="000000" w:themeColor="text1"/>
          <w:sz w:val="24"/>
          <w:szCs w:val="24"/>
        </w:rPr>
        <w:t>].  This will ensure that the notice is properly received and subsequently routed for review within the business entity’s organization.</w:t>
      </w:r>
    </w:p>
    <w:p w14:paraId="1E32995D" w14:textId="77777777" w:rsidR="004703BA" w:rsidRPr="00FE41D4" w:rsidRDefault="004703BA" w:rsidP="004A4735">
      <w:pPr>
        <w:numPr>
          <w:ilvl w:val="2"/>
          <w:numId w:val="24"/>
        </w:numPr>
        <w:tabs>
          <w:tab w:val="left" w:pos="720"/>
        </w:tabs>
        <w:overflowPunct/>
        <w:ind w:left="1080"/>
        <w:jc w:val="both"/>
        <w:textAlignment w:val="auto"/>
        <w:rPr>
          <w:rStyle w:val="DeltaViewInsertion"/>
          <w:color w:val="auto"/>
          <w:sz w:val="24"/>
          <w:szCs w:val="24"/>
        </w:rPr>
      </w:pPr>
      <w:r w:rsidRPr="00FE41D4">
        <w:rPr>
          <w:rFonts w:eastAsia="Arial" w:cs="Arial"/>
          <w:i/>
          <w:iCs/>
          <w:sz w:val="24"/>
          <w:szCs w:val="24"/>
          <w:u w:val="single"/>
        </w:rPr>
        <w:t>Mortgage Holders (also known as Mortgagees).</w:t>
      </w:r>
      <w:r w:rsidRPr="00FE41D4">
        <w:rPr>
          <w:rFonts w:eastAsia="Arial" w:cs="Arial"/>
          <w:sz w:val="24"/>
          <w:szCs w:val="24"/>
        </w:rPr>
        <w:t xml:space="preserve">  If there are mortgage holders (typically these are banks) or other holders of financial instruments (collectively referred to throughout this document as mortgage holders), then in addition to the above Notice, a “Subordination of Mortgage” (see Attachment 10) may be obtained by the owner and recorded along with an RC, if a RC is the chosen form of IC.  However, FDEP will not need a subordination unless the mortgage materially conflicts with the RC.  The FDEP does not expect that material conflicts between the RC and the mortgage will occur very often. </w:t>
      </w:r>
      <w:r w:rsidRPr="00FE41D4">
        <w:rPr>
          <w:sz w:val="24"/>
          <w:szCs w:val="24"/>
        </w:rPr>
        <w:t>Examples of when a material conflict may exist between the RC restrictions and a mortgage include, but are not limited to, the following</w:t>
      </w:r>
      <w:r w:rsidRPr="00FE41D4">
        <w:rPr>
          <w:rStyle w:val="DeltaViewInsertion"/>
          <w:color w:val="auto"/>
          <w:sz w:val="24"/>
          <w:szCs w:val="24"/>
        </w:rPr>
        <w:t>:</w:t>
      </w:r>
    </w:p>
    <w:p w14:paraId="16325230" w14:textId="77777777" w:rsidR="004703BA" w:rsidRDefault="004703BA" w:rsidP="004A4735">
      <w:pPr>
        <w:numPr>
          <w:ilvl w:val="4"/>
          <w:numId w:val="24"/>
        </w:numPr>
        <w:tabs>
          <w:tab w:val="left" w:pos="720"/>
        </w:tabs>
        <w:overflowPunct/>
        <w:ind w:left="1620"/>
        <w:jc w:val="both"/>
        <w:textAlignment w:val="auto"/>
        <w:rPr>
          <w:color w:val="000000" w:themeColor="text1"/>
          <w:sz w:val="24"/>
          <w:szCs w:val="24"/>
        </w:rPr>
      </w:pPr>
      <w:r w:rsidRPr="24DE6C6C">
        <w:rPr>
          <w:sz w:val="24"/>
          <w:szCs w:val="24"/>
        </w:rPr>
        <w:t xml:space="preserve">the restriction requires an engineering control with an active control system, if the active control includes a substantial recurring expense or if the failure to maintain the active control could result in an imminent hazard (within a few days or weeks). Examples </w:t>
      </w:r>
      <w:r w:rsidRPr="24DE6C6C">
        <w:rPr>
          <w:color w:val="000000" w:themeColor="text1"/>
          <w:sz w:val="24"/>
          <w:szCs w:val="24"/>
        </w:rPr>
        <w:t>include:</w:t>
      </w:r>
    </w:p>
    <w:p w14:paraId="2387C744" w14:textId="77777777" w:rsidR="004703BA" w:rsidRDefault="004703BA" w:rsidP="004A4735">
      <w:pPr>
        <w:numPr>
          <w:ilvl w:val="5"/>
          <w:numId w:val="24"/>
        </w:numPr>
        <w:tabs>
          <w:tab w:val="left" w:pos="720"/>
        </w:tabs>
        <w:overflowPunct/>
        <w:ind w:left="2160"/>
        <w:jc w:val="both"/>
        <w:textAlignment w:val="auto"/>
        <w:rPr>
          <w:color w:val="000000" w:themeColor="text1"/>
          <w:sz w:val="24"/>
          <w:szCs w:val="24"/>
        </w:rPr>
      </w:pPr>
      <w:r w:rsidRPr="24DE6C6C">
        <w:rPr>
          <w:color w:val="000000" w:themeColor="text1"/>
          <w:sz w:val="24"/>
          <w:szCs w:val="24"/>
        </w:rPr>
        <w:t>active gas collection systems that remove ignitable, corrosive, reactive or toxic vapors (for example, landfill gas or hydrogen sulfide); or</w:t>
      </w:r>
    </w:p>
    <w:p w14:paraId="2AF44EA6" w14:textId="77777777" w:rsidR="004703BA" w:rsidRDefault="004703BA" w:rsidP="004A4735">
      <w:pPr>
        <w:numPr>
          <w:ilvl w:val="5"/>
          <w:numId w:val="24"/>
        </w:numPr>
        <w:tabs>
          <w:tab w:val="left" w:pos="720"/>
        </w:tabs>
        <w:overflowPunct/>
        <w:ind w:left="2160"/>
        <w:jc w:val="both"/>
        <w:textAlignment w:val="auto"/>
        <w:rPr>
          <w:color w:val="000000" w:themeColor="text1"/>
          <w:sz w:val="24"/>
          <w:szCs w:val="24"/>
        </w:rPr>
      </w:pPr>
      <w:r w:rsidRPr="24DE6C6C">
        <w:rPr>
          <w:color w:val="000000" w:themeColor="text1"/>
          <w:sz w:val="24"/>
          <w:szCs w:val="24"/>
        </w:rPr>
        <w:t>maintenance of active containment structures such as holding tanks or ponds that may hold substantial volumes of fluid and any control mechanisms to maintain the appropriate level of material for those structures requiring daily or weekly attention</w:t>
      </w:r>
    </w:p>
    <w:p w14:paraId="797A1310" w14:textId="77777777" w:rsidR="004703BA" w:rsidRDefault="004703BA" w:rsidP="004A4735">
      <w:pPr>
        <w:numPr>
          <w:ilvl w:val="4"/>
          <w:numId w:val="24"/>
        </w:numPr>
        <w:tabs>
          <w:tab w:val="left" w:pos="720"/>
        </w:tabs>
        <w:overflowPunct/>
        <w:ind w:left="1620"/>
        <w:jc w:val="both"/>
        <w:textAlignment w:val="auto"/>
        <w:rPr>
          <w:sz w:val="24"/>
          <w:szCs w:val="24"/>
        </w:rPr>
      </w:pPr>
      <w:r w:rsidRPr="24DE6C6C">
        <w:rPr>
          <w:color w:val="000000" w:themeColor="text1"/>
          <w:sz w:val="24"/>
          <w:szCs w:val="24"/>
        </w:rPr>
        <w:t xml:space="preserve">the language of the mortgage itself specifically prohibits limitations on the use of the property or, conversely, requires the property to be used in a </w:t>
      </w:r>
      <w:r w:rsidRPr="24DE6C6C">
        <w:rPr>
          <w:sz w:val="24"/>
          <w:szCs w:val="24"/>
        </w:rPr>
        <w:t>manner directly in conflict with the land use restrictions in the RC.</w:t>
      </w:r>
    </w:p>
    <w:p w14:paraId="5B3A4811" w14:textId="77777777" w:rsidR="004703BA" w:rsidRDefault="004703BA" w:rsidP="004A4735">
      <w:pPr>
        <w:pStyle w:val="ListParagraph"/>
        <w:numPr>
          <w:ilvl w:val="0"/>
          <w:numId w:val="27"/>
        </w:numPr>
        <w:tabs>
          <w:tab w:val="left" w:pos="720"/>
          <w:tab w:val="left" w:pos="2160"/>
        </w:tabs>
        <w:overflowPunct/>
        <w:ind w:left="1080"/>
        <w:jc w:val="both"/>
        <w:textAlignment w:val="auto"/>
        <w:rPr>
          <w:rFonts w:eastAsia="Arial" w:cs="Arial"/>
          <w:sz w:val="24"/>
          <w:szCs w:val="24"/>
        </w:rPr>
      </w:pPr>
      <w:r w:rsidRPr="16632D18">
        <w:rPr>
          <w:rFonts w:eastAsia="Arial" w:cs="Arial"/>
          <w:i/>
          <w:iCs/>
          <w:sz w:val="24"/>
          <w:szCs w:val="24"/>
          <w:u w:val="single"/>
        </w:rPr>
        <w:t>Easements, Tenants (Lessees), and other Interests (collectively referred to as easement holder</w:t>
      </w:r>
      <w:r w:rsidRPr="16632D18">
        <w:rPr>
          <w:rFonts w:eastAsia="Arial" w:cs="Arial"/>
          <w:i/>
          <w:iCs/>
          <w:sz w:val="24"/>
          <w:szCs w:val="24"/>
        </w:rPr>
        <w:t>)</w:t>
      </w:r>
      <w:r w:rsidRPr="16632D18">
        <w:rPr>
          <w:rFonts w:eastAsia="Arial" w:cs="Arial"/>
          <w:sz w:val="24"/>
          <w:szCs w:val="24"/>
        </w:rPr>
        <w:t>.  The property owner should review the recorded encumbrances on the property to make a determination as to whether it is appropriate to seek subordination or joinder and consent from holders of recorded encumbrances</w:t>
      </w:r>
      <w:r w:rsidRPr="16632D18">
        <w:rPr>
          <w:rFonts w:eastAsia="Arial" w:cs="Arial"/>
          <w:color w:val="000000" w:themeColor="text1"/>
          <w:sz w:val="24"/>
          <w:szCs w:val="24"/>
        </w:rPr>
        <w:t>.  See Attachment 12 and 13.</w:t>
      </w:r>
      <w:r w:rsidRPr="16632D18">
        <w:rPr>
          <w:rFonts w:eastAsia="Arial" w:cs="Arial"/>
          <w:color w:val="FF0000"/>
          <w:sz w:val="24"/>
          <w:szCs w:val="24"/>
        </w:rPr>
        <w:t xml:space="preserve">   </w:t>
      </w:r>
    </w:p>
    <w:p w14:paraId="65EBACBC" w14:textId="77777777" w:rsidR="004703BA" w:rsidRDefault="004703BA" w:rsidP="004A4735">
      <w:pPr>
        <w:pStyle w:val="ListParagraph"/>
        <w:keepNext/>
        <w:numPr>
          <w:ilvl w:val="0"/>
          <w:numId w:val="27"/>
        </w:numPr>
        <w:tabs>
          <w:tab w:val="left" w:pos="720"/>
          <w:tab w:val="left" w:pos="2160"/>
        </w:tabs>
        <w:overflowPunct/>
        <w:ind w:left="1080"/>
        <w:jc w:val="both"/>
        <w:textAlignment w:val="auto"/>
        <w:rPr>
          <w:rFonts w:eastAsia="Arial" w:cs="Arial"/>
          <w:sz w:val="24"/>
          <w:szCs w:val="24"/>
        </w:rPr>
      </w:pPr>
      <w:r w:rsidRPr="00E66798">
        <w:rPr>
          <w:rFonts w:eastAsia="Arial" w:cs="Arial"/>
          <w:i/>
          <w:sz w:val="24"/>
          <w:szCs w:val="24"/>
          <w:u w:val="single"/>
        </w:rPr>
        <w:t>Examples of situations wherein a property owner may wish to seek a Joinder and Consent</w:t>
      </w:r>
      <w:r w:rsidRPr="16632D18">
        <w:rPr>
          <w:rFonts w:eastAsia="Arial" w:cs="Arial"/>
          <w:sz w:val="24"/>
          <w:szCs w:val="24"/>
        </w:rPr>
        <w:t xml:space="preserve"> include, but are not limited to, the following:</w:t>
      </w:r>
      <w:r w:rsidRPr="16632D18">
        <w:rPr>
          <w:rFonts w:eastAsia="Arial" w:cs="Arial"/>
          <w:sz w:val="24"/>
          <w:szCs w:val="24"/>
          <w:vertAlign w:val="superscript"/>
        </w:rPr>
        <w:footnoteReference w:id="28"/>
      </w:r>
    </w:p>
    <w:p w14:paraId="1D4E8C1B" w14:textId="77777777" w:rsidR="001912C3" w:rsidRPr="001912C3" w:rsidRDefault="004703BA" w:rsidP="004A4735">
      <w:pPr>
        <w:pStyle w:val="ListParagraph"/>
        <w:widowControl w:val="0"/>
        <w:numPr>
          <w:ilvl w:val="4"/>
          <w:numId w:val="11"/>
        </w:numPr>
        <w:tabs>
          <w:tab w:val="left" w:pos="720"/>
          <w:tab w:val="left" w:pos="2160"/>
        </w:tabs>
        <w:overflowPunct/>
        <w:ind w:left="1620"/>
        <w:jc w:val="both"/>
        <w:textAlignment w:val="auto"/>
        <w:rPr>
          <w:color w:val="000000" w:themeColor="text1"/>
          <w:sz w:val="24"/>
          <w:szCs w:val="24"/>
        </w:rPr>
      </w:pPr>
      <w:r w:rsidRPr="001912C3">
        <w:rPr>
          <w:sz w:val="24"/>
          <w:szCs w:val="24"/>
        </w:rPr>
        <w:t xml:space="preserve">the restriction requires an engineering control with an active control system </w:t>
      </w:r>
      <w:r w:rsidRPr="001912C3">
        <w:rPr>
          <w:i/>
          <w:iCs/>
          <w:sz w:val="24"/>
          <w:szCs w:val="24"/>
        </w:rPr>
        <w:t>located in the easement</w:t>
      </w:r>
      <w:r w:rsidRPr="001912C3">
        <w:rPr>
          <w:sz w:val="24"/>
          <w:szCs w:val="24"/>
        </w:rPr>
        <w:t>, if the active control includes a substantial recurring expense or if the failure to maintain the active control could result in an imminent hazard (within a few days or weeks).  Examples include:</w:t>
      </w:r>
      <w:r w:rsidR="001912C3" w:rsidRPr="001912C3">
        <w:rPr>
          <w:color w:val="000000" w:themeColor="text1"/>
          <w:sz w:val="24"/>
          <w:szCs w:val="24"/>
        </w:rPr>
        <w:t xml:space="preserve"> </w:t>
      </w:r>
    </w:p>
    <w:p w14:paraId="6961992F" w14:textId="77777777" w:rsidR="004703BA" w:rsidRDefault="004703BA" w:rsidP="004A4735">
      <w:pPr>
        <w:widowControl w:val="0"/>
        <w:numPr>
          <w:ilvl w:val="5"/>
          <w:numId w:val="11"/>
        </w:numPr>
        <w:tabs>
          <w:tab w:val="left" w:pos="720"/>
        </w:tabs>
        <w:overflowPunct/>
        <w:ind w:left="2160"/>
        <w:jc w:val="both"/>
        <w:textAlignment w:val="auto"/>
        <w:rPr>
          <w:color w:val="000000" w:themeColor="text1"/>
          <w:sz w:val="24"/>
          <w:szCs w:val="24"/>
        </w:rPr>
      </w:pPr>
      <w:r w:rsidRPr="24DE6C6C">
        <w:rPr>
          <w:color w:val="000000" w:themeColor="text1"/>
          <w:sz w:val="24"/>
          <w:szCs w:val="24"/>
        </w:rPr>
        <w:t>active gas collection systems that remove ignitable, corrosive, reactive or toxic vapors (for example, landfill gas or hydrogen sulfide); or</w:t>
      </w:r>
    </w:p>
    <w:p w14:paraId="603E94D0" w14:textId="77777777" w:rsidR="004703BA" w:rsidRDefault="004703BA" w:rsidP="004A4735">
      <w:pPr>
        <w:widowControl w:val="0"/>
        <w:numPr>
          <w:ilvl w:val="5"/>
          <w:numId w:val="11"/>
        </w:numPr>
        <w:tabs>
          <w:tab w:val="left" w:pos="720"/>
        </w:tabs>
        <w:overflowPunct/>
        <w:ind w:left="2160"/>
        <w:jc w:val="both"/>
        <w:textAlignment w:val="auto"/>
        <w:rPr>
          <w:color w:val="000000" w:themeColor="text1"/>
          <w:sz w:val="24"/>
          <w:szCs w:val="24"/>
        </w:rPr>
      </w:pPr>
      <w:r w:rsidRPr="24DE6C6C">
        <w:rPr>
          <w:color w:val="000000" w:themeColor="text1"/>
          <w:sz w:val="24"/>
          <w:szCs w:val="24"/>
        </w:rPr>
        <w:t>maintenance of active containment structures such as holding tanks or ponds that may hold substantial volumes of fluid and any control mechanisms to maintain the appropriate level of material for those structures requiring daily or weekly attention.</w:t>
      </w:r>
    </w:p>
    <w:p w14:paraId="5BDFC940" w14:textId="77777777" w:rsidR="004703BA" w:rsidRDefault="004703BA" w:rsidP="004A4735">
      <w:pPr>
        <w:pStyle w:val="ListParagraph"/>
        <w:widowControl w:val="0"/>
        <w:numPr>
          <w:ilvl w:val="4"/>
          <w:numId w:val="11"/>
        </w:numPr>
        <w:tabs>
          <w:tab w:val="left" w:pos="720"/>
        </w:tabs>
        <w:overflowPunct/>
        <w:ind w:left="1620"/>
        <w:jc w:val="both"/>
        <w:textAlignment w:val="auto"/>
        <w:rPr>
          <w:color w:val="000000" w:themeColor="text1"/>
          <w:sz w:val="24"/>
          <w:szCs w:val="24"/>
        </w:rPr>
      </w:pPr>
      <w:r w:rsidRPr="16632D18">
        <w:rPr>
          <w:rFonts w:eastAsia="Arial" w:cs="Arial"/>
          <w:color w:val="000000" w:themeColor="text1"/>
          <w:sz w:val="24"/>
          <w:szCs w:val="24"/>
        </w:rPr>
        <w:t xml:space="preserve">an engineering control </w:t>
      </w:r>
      <w:r w:rsidRPr="16632D18">
        <w:rPr>
          <w:rFonts w:eastAsia="Arial" w:cs="Arial"/>
          <w:i/>
          <w:iCs/>
          <w:color w:val="000000" w:themeColor="text1"/>
          <w:sz w:val="24"/>
          <w:szCs w:val="24"/>
        </w:rPr>
        <w:t>located in the easement</w:t>
      </w:r>
      <w:r w:rsidRPr="16632D18">
        <w:rPr>
          <w:rFonts w:eastAsia="Arial" w:cs="Arial"/>
          <w:color w:val="000000" w:themeColor="text1"/>
          <w:sz w:val="24"/>
          <w:szCs w:val="24"/>
        </w:rPr>
        <w:t xml:space="preserve"> that requires a cap to prevent direct exposure to contaminated soil or to minimize the leaching of contaminants into the groundwater, and if an easement holder has the right to conduct activities that may interfere with the establishment or maintenance of this control</w:t>
      </w:r>
      <w:r w:rsidR="001912C3">
        <w:rPr>
          <w:rFonts w:eastAsia="Arial" w:cs="Arial"/>
          <w:color w:val="000000" w:themeColor="text1"/>
          <w:sz w:val="24"/>
          <w:szCs w:val="24"/>
        </w:rPr>
        <w:t>.</w:t>
      </w:r>
    </w:p>
    <w:p w14:paraId="33388659" w14:textId="77777777" w:rsidR="004703BA" w:rsidRPr="006002AF" w:rsidRDefault="004703BA" w:rsidP="004A4735">
      <w:pPr>
        <w:pStyle w:val="ListParagraph"/>
        <w:numPr>
          <w:ilvl w:val="4"/>
          <w:numId w:val="11"/>
        </w:numPr>
        <w:tabs>
          <w:tab w:val="left" w:pos="2160"/>
        </w:tabs>
        <w:ind w:left="1620"/>
        <w:contextualSpacing/>
        <w:rPr>
          <w:rFonts w:eastAsia="Arial" w:cs="Arial"/>
          <w:color w:val="000000" w:themeColor="text1"/>
          <w:sz w:val="24"/>
          <w:szCs w:val="24"/>
        </w:rPr>
      </w:pPr>
      <w:r w:rsidRPr="16632D18">
        <w:rPr>
          <w:rFonts w:eastAsia="Arial" w:cs="Arial"/>
          <w:color w:val="000000" w:themeColor="text1"/>
          <w:sz w:val="24"/>
          <w:szCs w:val="24"/>
        </w:rPr>
        <w:t>an easement holder has the right to disturb the soil or ground water for construction and maintenance unless it is demonstrated that during the construction of the use allowed in the easement or its maintenance:</w:t>
      </w:r>
    </w:p>
    <w:p w14:paraId="1A86E5F7" w14:textId="77777777" w:rsidR="004703BA" w:rsidRPr="00A26C27" w:rsidRDefault="004703BA" w:rsidP="004A4735">
      <w:pPr>
        <w:pStyle w:val="ListParagraph"/>
        <w:numPr>
          <w:ilvl w:val="5"/>
          <w:numId w:val="11"/>
        </w:numPr>
        <w:tabs>
          <w:tab w:val="left" w:pos="2160"/>
        </w:tabs>
        <w:ind w:left="2160"/>
        <w:contextualSpacing/>
        <w:rPr>
          <w:rFonts w:eastAsia="Arial" w:cs="Arial"/>
          <w:color w:val="000000" w:themeColor="text1"/>
          <w:sz w:val="24"/>
          <w:szCs w:val="24"/>
        </w:rPr>
      </w:pPr>
      <w:r w:rsidRPr="16632D18">
        <w:rPr>
          <w:rFonts w:eastAsia="Arial" w:cs="Arial"/>
          <w:color w:val="000000" w:themeColor="text1"/>
          <w:sz w:val="24"/>
          <w:szCs w:val="24"/>
        </w:rPr>
        <w:t>the likelihood of mobilizing contamination in groundwater is small,</w:t>
      </w:r>
      <w:r w:rsidRPr="16632D18">
        <w:rPr>
          <w:rFonts w:eastAsia="Arial" w:cs="Arial"/>
          <w:i/>
          <w:iCs/>
          <w:color w:val="000000" w:themeColor="text1"/>
          <w:sz w:val="24"/>
          <w:szCs w:val="24"/>
        </w:rPr>
        <w:t xml:space="preserve"> or,</w:t>
      </w:r>
    </w:p>
    <w:p w14:paraId="44310235" w14:textId="77777777" w:rsidR="004703BA" w:rsidRDefault="004703BA" w:rsidP="004A4735">
      <w:pPr>
        <w:pStyle w:val="ListParagraph"/>
        <w:numPr>
          <w:ilvl w:val="5"/>
          <w:numId w:val="11"/>
        </w:numPr>
        <w:tabs>
          <w:tab w:val="left" w:pos="2160"/>
        </w:tabs>
        <w:ind w:left="2160"/>
        <w:contextualSpacing/>
        <w:rPr>
          <w:rFonts w:eastAsia="Arial" w:cs="Arial"/>
          <w:color w:val="000000" w:themeColor="text1"/>
          <w:sz w:val="24"/>
          <w:szCs w:val="24"/>
        </w:rPr>
      </w:pPr>
      <w:r w:rsidRPr="16632D18">
        <w:rPr>
          <w:rFonts w:eastAsia="Arial" w:cs="Arial"/>
          <w:i/>
          <w:iCs/>
          <w:color w:val="000000" w:themeColor="text1"/>
          <w:sz w:val="24"/>
          <w:szCs w:val="24"/>
        </w:rPr>
        <w:t>the risk posed by exposure is acceptable</w:t>
      </w:r>
      <w:r w:rsidRPr="16632D18">
        <w:rPr>
          <w:rFonts w:eastAsia="Arial" w:cs="Arial"/>
          <w:color w:val="000000" w:themeColor="text1"/>
          <w:sz w:val="24"/>
          <w:szCs w:val="24"/>
        </w:rPr>
        <w:t>.</w:t>
      </w:r>
    </w:p>
    <w:p w14:paraId="272E7E0D" w14:textId="77777777" w:rsidR="004703BA" w:rsidRDefault="004703BA" w:rsidP="004703BA">
      <w:pPr>
        <w:tabs>
          <w:tab w:val="left" w:pos="2160"/>
        </w:tabs>
        <w:ind w:left="2160"/>
        <w:contextualSpacing/>
        <w:rPr>
          <w:rFonts w:cs="Arial"/>
          <w:color w:val="FF0000"/>
          <w:sz w:val="24"/>
          <w:szCs w:val="24"/>
        </w:rPr>
      </w:pPr>
      <w:r w:rsidRPr="16632D18">
        <w:rPr>
          <w:rFonts w:eastAsia="Arial" w:cs="Arial"/>
          <w:color w:val="000000" w:themeColor="text1"/>
          <w:sz w:val="24"/>
          <w:szCs w:val="24"/>
        </w:rPr>
        <w:t>For example, if a city has a stormwater easement on the property that goes through the area with remaining groundwater contamination and has not yet built the stormwater conveyance or retention facility, then the property owner should consider obtaining a Joinder and Consent from the city because in digging the stormwater facility it is likely that the groundwater contamination will be mobilized and move in to the stormwater facility</w:t>
      </w:r>
      <w:r w:rsidRPr="16632D18">
        <w:rPr>
          <w:rStyle w:val="FootnoteReference"/>
          <w:rFonts w:eastAsia="Arial" w:cs="Arial"/>
          <w:color w:val="000000" w:themeColor="text1"/>
          <w:sz w:val="24"/>
          <w:szCs w:val="24"/>
        </w:rPr>
        <w:footnoteReference w:id="29"/>
      </w:r>
      <w:r w:rsidRPr="16632D18">
        <w:rPr>
          <w:rFonts w:eastAsia="Arial" w:cs="Arial"/>
          <w:color w:val="000000" w:themeColor="text1"/>
          <w:sz w:val="24"/>
          <w:szCs w:val="24"/>
        </w:rPr>
        <w:t>.  In cases where the stormwater easement allows continued maintenance of an existing system and such maintenance may mobilize contamination in ground water or there is a risk of direct exposure to contaminated soil, then Joinder and Consent from the encumbrance holder should also be pursued.  A property owner may choose to seek Joinder and Consent from a utility or other easement holder for its underground or aboveground easement where the proposed restrictions in the RC encompass the easement.  Such easements may provide for construction, maintenance, and repair (including replacement) of transmission, distribution or similar facilities which may result in excavation of contaminated soil or have the potential to mobilize ground water contamination.</w:t>
      </w:r>
      <w:r w:rsidRPr="16632D18">
        <w:rPr>
          <w:rFonts w:eastAsia="Arial" w:cs="Arial"/>
          <w:color w:val="FF0000"/>
          <w:sz w:val="24"/>
          <w:szCs w:val="24"/>
        </w:rPr>
        <w:t xml:space="preserve"> </w:t>
      </w:r>
      <w:r w:rsidRPr="16632D18">
        <w:rPr>
          <w:rFonts w:eastAsia="Arial" w:cs="Arial"/>
          <w:color w:val="000000" w:themeColor="text1"/>
          <w:sz w:val="24"/>
          <w:szCs w:val="24"/>
        </w:rPr>
        <w:t xml:space="preserve"> See Attachments 12 and 13, Sample Subordination of Encumbrance, Sample Joinder and Consent of Encumbrance.</w:t>
      </w:r>
      <w:r w:rsidRPr="16632D18">
        <w:rPr>
          <w:rFonts w:eastAsia="Arial" w:cs="Arial"/>
          <w:sz w:val="24"/>
          <w:szCs w:val="24"/>
        </w:rPr>
        <w:t xml:space="preserve">  </w:t>
      </w:r>
      <w:r w:rsidRPr="16632D18">
        <w:rPr>
          <w:rFonts w:eastAsia="Arial" w:cs="Arial"/>
          <w:color w:val="000000" w:themeColor="text1"/>
          <w:sz w:val="24"/>
          <w:szCs w:val="24"/>
        </w:rPr>
        <w:t xml:space="preserve">Even if a joinder and </w:t>
      </w:r>
      <w:r w:rsidR="005730DF" w:rsidRPr="16632D18">
        <w:rPr>
          <w:rFonts w:eastAsia="Arial" w:cs="Arial"/>
          <w:color w:val="000000" w:themeColor="text1"/>
          <w:sz w:val="24"/>
          <w:szCs w:val="24"/>
        </w:rPr>
        <w:t>consent is</w:t>
      </w:r>
      <w:r w:rsidRPr="16632D18">
        <w:rPr>
          <w:rFonts w:eastAsia="Arial" w:cs="Arial"/>
          <w:color w:val="000000" w:themeColor="text1"/>
          <w:sz w:val="24"/>
          <w:szCs w:val="24"/>
        </w:rPr>
        <w:t xml:space="preserve"> determined by the property owner to be unnecessary, the owner should notify the easement holder of the existence of the contamination, restriction on use of the property, and the requirement to maintain an engineering control (if applicable) on the property which is subject to the easement.  See Attachment 9 for a template Notice letter.</w:t>
      </w:r>
    </w:p>
    <w:p w14:paraId="3DA6878C" w14:textId="77777777" w:rsidR="004703BA" w:rsidRDefault="004703BA" w:rsidP="004703BA">
      <w:pPr>
        <w:pStyle w:val="ListParagraph"/>
        <w:jc w:val="both"/>
        <w:rPr>
          <w:rFonts w:cs="Arial"/>
          <w:sz w:val="24"/>
          <w:szCs w:val="24"/>
        </w:rPr>
      </w:pPr>
    </w:p>
    <w:p w14:paraId="38AAE2FF" w14:textId="77777777" w:rsidR="004703BA" w:rsidRDefault="004703BA" w:rsidP="004703BA">
      <w:pPr>
        <w:pStyle w:val="Heading2"/>
        <w:jc w:val="left"/>
      </w:pPr>
      <w:bookmarkStart w:id="49" w:name="_Toc505954794"/>
      <w:r w:rsidRPr="00A26C27">
        <w:t>State Lands Encumbrances/State Lands Leases.</w:t>
      </w:r>
      <w:bookmarkEnd w:id="49"/>
    </w:p>
    <w:p w14:paraId="0ED32203" w14:textId="77777777" w:rsidR="004703BA" w:rsidRPr="00FD7A2F" w:rsidRDefault="004703BA" w:rsidP="004A4735">
      <w:pPr>
        <w:numPr>
          <w:ilvl w:val="0"/>
          <w:numId w:val="11"/>
        </w:numPr>
        <w:tabs>
          <w:tab w:val="left" w:pos="720"/>
        </w:tabs>
        <w:jc w:val="both"/>
        <w:rPr>
          <w:rFonts w:eastAsia="Arial" w:cs="Arial"/>
          <w:i/>
          <w:iCs/>
          <w:sz w:val="24"/>
          <w:szCs w:val="24"/>
        </w:rPr>
      </w:pPr>
      <w:r w:rsidRPr="16632D18">
        <w:rPr>
          <w:rFonts w:eastAsia="Arial" w:cs="Arial"/>
          <w:sz w:val="24"/>
          <w:szCs w:val="24"/>
        </w:rPr>
        <w:t xml:space="preserve">For property owned by the State of Florida (excluding FDOT), if there are any encumbrances such as easements, as with all title work, copies must be provided </w:t>
      </w:r>
      <w:r w:rsidRPr="00FD7A2F">
        <w:rPr>
          <w:rFonts w:eastAsia="Arial" w:cs="Arial"/>
          <w:sz w:val="24"/>
          <w:szCs w:val="24"/>
        </w:rPr>
        <w:t xml:space="preserve">to the OGC.  </w:t>
      </w:r>
      <w:bookmarkStart w:id="50" w:name="_DV_C187"/>
      <w:r w:rsidRPr="00FD7A2F">
        <w:rPr>
          <w:rStyle w:val="DeltaViewInsertion"/>
          <w:color w:val="auto"/>
          <w:sz w:val="24"/>
          <w:szCs w:val="24"/>
          <w:u w:val="none"/>
        </w:rPr>
        <w:t xml:space="preserve">These need not be certified copies, but should be copies of executed instruments.  </w:t>
      </w:r>
      <w:bookmarkEnd w:id="50"/>
      <w:r w:rsidRPr="00FD7A2F">
        <w:rPr>
          <w:rFonts w:eastAsia="Arial" w:cs="Arial"/>
          <w:sz w:val="24"/>
          <w:szCs w:val="24"/>
        </w:rPr>
        <w:t xml:space="preserve">Those tenants with a State Lands lease must contact the FDEP Division of State Lands </w:t>
      </w:r>
      <w:bookmarkStart w:id="51" w:name="_DV_C189"/>
      <w:r w:rsidRPr="00FD7A2F">
        <w:rPr>
          <w:rStyle w:val="DeltaViewInsertion"/>
          <w:color w:val="auto"/>
          <w:sz w:val="24"/>
          <w:szCs w:val="24"/>
          <w:u w:val="none"/>
        </w:rPr>
        <w:t>since that division, as the representative of the land owner, also</w:t>
      </w:r>
      <w:bookmarkEnd w:id="51"/>
      <w:r w:rsidRPr="00FD7A2F">
        <w:rPr>
          <w:rFonts w:eastAsia="Arial" w:cs="Arial"/>
          <w:sz w:val="24"/>
          <w:szCs w:val="24"/>
        </w:rPr>
        <w:t xml:space="preserve"> must approve of the conditional closure and restrictions.  See Attachments </w:t>
      </w:r>
      <w:r w:rsidRPr="16632D18">
        <w:rPr>
          <w:rFonts w:eastAsia="Arial" w:cs="Arial"/>
          <w:sz w:val="24"/>
          <w:szCs w:val="24"/>
        </w:rPr>
        <w:t>15-18 if the property to be restricted is leased from the State of Florida</w:t>
      </w:r>
      <w:r w:rsidRPr="00FD7A2F">
        <w:rPr>
          <w:rFonts w:eastAsia="Arial" w:cs="Arial"/>
          <w:sz w:val="24"/>
          <w:szCs w:val="24"/>
        </w:rPr>
        <w:t xml:space="preserve"> (Board of Trustees of the Internal Improvement Fund).</w:t>
      </w:r>
    </w:p>
    <w:p w14:paraId="54CC8A9B" w14:textId="77777777" w:rsidR="004703BA" w:rsidRDefault="004703BA" w:rsidP="004703BA">
      <w:pPr>
        <w:pStyle w:val="ListParagraph"/>
        <w:rPr>
          <w:rFonts w:cs="Arial"/>
          <w:caps/>
          <w:sz w:val="24"/>
          <w:szCs w:val="24"/>
        </w:rPr>
      </w:pPr>
    </w:p>
    <w:p w14:paraId="45EE3B05" w14:textId="77777777" w:rsidR="004703BA" w:rsidRPr="001849A7" w:rsidRDefault="004703BA" w:rsidP="004703BA">
      <w:pPr>
        <w:pStyle w:val="Heading2"/>
        <w:jc w:val="left"/>
        <w:rPr>
          <w:b w:val="0"/>
          <w:caps/>
        </w:rPr>
      </w:pPr>
      <w:bookmarkStart w:id="52" w:name="_Toc505954795"/>
      <w:r w:rsidRPr="00A26C27">
        <w:t>Map of Encumbrances and Restricted Area, and List of Encumbrances.</w:t>
      </w:r>
      <w:bookmarkEnd w:id="52"/>
    </w:p>
    <w:p w14:paraId="5F5AF912" w14:textId="77777777" w:rsidR="004703BA" w:rsidRPr="00FD7A2F" w:rsidRDefault="004703BA" w:rsidP="004A4735">
      <w:pPr>
        <w:pStyle w:val="ListParagraph"/>
        <w:numPr>
          <w:ilvl w:val="0"/>
          <w:numId w:val="11"/>
        </w:numPr>
        <w:jc w:val="both"/>
        <w:rPr>
          <w:rFonts w:eastAsia="Arial" w:cs="Arial"/>
          <w:caps/>
          <w:sz w:val="24"/>
          <w:szCs w:val="24"/>
        </w:rPr>
      </w:pPr>
      <w:r w:rsidRPr="16632D18">
        <w:rPr>
          <w:rFonts w:eastAsia="Arial" w:cs="Arial"/>
          <w:sz w:val="24"/>
          <w:szCs w:val="24"/>
        </w:rPr>
        <w:t xml:space="preserve">The property owner should provide a list of recorded encumbrances, in addition to the copies of the recorded encumbrances, for the reviewing FDEP lawyer. The list </w:t>
      </w:r>
      <w:r w:rsidRPr="00FD7A2F">
        <w:rPr>
          <w:rFonts w:eastAsia="Arial" w:cs="Arial"/>
          <w:sz w:val="24"/>
          <w:szCs w:val="24"/>
        </w:rPr>
        <w:t xml:space="preserve">of encumbrances should identify the right(s) the encumbrance grants to the holder and whether each encumbrance intersects ("materially conflicts") with the restriction. If the restriction could affect, or be affected by, the encumbrance holder’s </w:t>
      </w:r>
      <w:r w:rsidRPr="00FD7A2F">
        <w:rPr>
          <w:rFonts w:eastAsia="Arial" w:cs="Arial"/>
          <w:color w:val="000000" w:themeColor="text1"/>
          <w:sz w:val="24"/>
          <w:szCs w:val="24"/>
        </w:rPr>
        <w:t>rights in such a way as to constitute a “material conflict” (as described above under "Owner's Notice to Existing Encumbrance Holders") with a proposed RC</w:t>
      </w:r>
      <w:r w:rsidRPr="00FD7A2F">
        <w:rPr>
          <w:rFonts w:eastAsia="Arial" w:cs="Arial"/>
          <w:sz w:val="24"/>
          <w:szCs w:val="24"/>
        </w:rPr>
        <w:t xml:space="preserve">, then the owner should acquire either a subordination of encumbrance (for mortgages </w:t>
      </w:r>
      <w:r w:rsidRPr="00FD7A2F">
        <w:rPr>
          <w:rFonts w:eastAsia="Arial" w:cs="Arial"/>
          <w:strike/>
          <w:sz w:val="24"/>
          <w:szCs w:val="24"/>
        </w:rPr>
        <w:t xml:space="preserve">or </w:t>
      </w:r>
      <w:r w:rsidRPr="00FD7A2F">
        <w:rPr>
          <w:rFonts w:eastAsia="Arial" w:cs="Arial"/>
          <w:sz w:val="24"/>
          <w:szCs w:val="24"/>
        </w:rPr>
        <w:t>and easements) or a joinder and consent (easements only), or the owner should provide actual notice as outlined above in "Owner's Notice to Existing Encumbrance Holders."  See Attachments 12 and 13, Sample Subordination of Encumbrance, Sample Joinder and Consent of Encumbrance, and Attachment 9, Actual Notice of Intent to Approve Use of Institutional Control For Easement Holders &amp; Financial Institutions.</w:t>
      </w:r>
    </w:p>
    <w:p w14:paraId="4012019A" w14:textId="77777777" w:rsidR="004703BA" w:rsidRPr="00FD7A2F" w:rsidRDefault="004703BA" w:rsidP="00EC248F">
      <w:pPr>
        <w:rPr>
          <w:rFonts w:cs="Arial"/>
          <w:caps/>
          <w:sz w:val="24"/>
          <w:szCs w:val="24"/>
        </w:rPr>
      </w:pPr>
    </w:p>
    <w:p w14:paraId="0DD45787" w14:textId="77777777" w:rsidR="004703BA" w:rsidRDefault="004703BA" w:rsidP="004703BA">
      <w:pPr>
        <w:ind w:left="720"/>
        <w:rPr>
          <w:rFonts w:cs="Arial"/>
          <w:caps/>
          <w:sz w:val="24"/>
          <w:szCs w:val="24"/>
        </w:rPr>
      </w:pPr>
      <w:r w:rsidRPr="16632D18">
        <w:rPr>
          <w:rFonts w:eastAsia="Arial" w:cs="Arial"/>
          <w:sz w:val="24"/>
          <w:szCs w:val="24"/>
        </w:rPr>
        <w:t>If only a portion of the property is restricted, a labeled map, diagram, or Survey showing the locations of all encumbrances in relation to the restricted area should be provided.  See Attachment 14, Sample Encumbrance Map and List of Encumbrances.</w:t>
      </w:r>
    </w:p>
    <w:p w14:paraId="262E7CB5" w14:textId="77777777" w:rsidR="004703BA" w:rsidRDefault="004703BA" w:rsidP="004703BA">
      <w:pPr>
        <w:tabs>
          <w:tab w:val="left" w:pos="2160"/>
        </w:tabs>
        <w:jc w:val="both"/>
        <w:rPr>
          <w:rFonts w:cs="Arial"/>
          <w:i/>
          <w:sz w:val="24"/>
          <w:szCs w:val="24"/>
          <w:u w:val="single"/>
        </w:rPr>
      </w:pPr>
    </w:p>
    <w:p w14:paraId="6072FB1A" w14:textId="77777777" w:rsidR="004703BA" w:rsidRPr="001849A7" w:rsidRDefault="004703BA" w:rsidP="004703BA">
      <w:pPr>
        <w:pStyle w:val="Heading2"/>
        <w:jc w:val="left"/>
        <w:rPr>
          <w:b w:val="0"/>
        </w:rPr>
      </w:pPr>
      <w:bookmarkStart w:id="53" w:name="_Toc505954796"/>
      <w:r w:rsidRPr="00A26C27">
        <w:t>FDEP Permit</w:t>
      </w:r>
      <w:r w:rsidR="007E31E0">
        <w:t xml:space="preserve"> Review</w:t>
      </w:r>
      <w:r w:rsidRPr="00A26C27">
        <w:t>s.</w:t>
      </w:r>
      <w:bookmarkEnd w:id="53"/>
    </w:p>
    <w:p w14:paraId="3617FBFF" w14:textId="77777777" w:rsidR="004703BA" w:rsidRDefault="004703BA" w:rsidP="004A4735">
      <w:pPr>
        <w:pStyle w:val="ListParagraph"/>
        <w:numPr>
          <w:ilvl w:val="0"/>
          <w:numId w:val="11"/>
        </w:numPr>
        <w:jc w:val="both"/>
        <w:rPr>
          <w:color w:val="000000" w:themeColor="text1"/>
          <w:sz w:val="24"/>
          <w:szCs w:val="24"/>
        </w:rPr>
      </w:pPr>
      <w:r w:rsidRPr="24DE6C6C">
        <w:rPr>
          <w:color w:val="000000" w:themeColor="text1"/>
          <w:sz w:val="24"/>
          <w:szCs w:val="24"/>
        </w:rPr>
        <w:t>The FDEP’s Division of Waste Management (DWM) will coordinate with the FDEP’s Division of Water Resource Management such that when Environmental Resource Permit (ERP) applications are submitted to the FDEP or to a Water Management District, the permit reviewers will check the DWM Institutional Control Registry to evaluate whether or not there are existing DWM-imposed institutional controls.</w:t>
      </w:r>
      <w:r w:rsidR="0032796E">
        <w:rPr>
          <w:color w:val="000000" w:themeColor="text1"/>
          <w:sz w:val="24"/>
          <w:szCs w:val="24"/>
        </w:rPr>
        <w:t xml:space="preserve"> </w:t>
      </w:r>
      <w:r w:rsidRPr="24DE6C6C">
        <w:rPr>
          <w:color w:val="000000" w:themeColor="text1"/>
          <w:sz w:val="24"/>
          <w:szCs w:val="24"/>
        </w:rPr>
        <w:t xml:space="preserve"> If an ERP application includes property that is impacted by a DWM institutional control, the permit reviewer should contact the DWM project manager to see whether there is a conflict between the existing restrictions and the proposed use contained in the application for an ERP.</w:t>
      </w:r>
    </w:p>
    <w:p w14:paraId="512B4086" w14:textId="77777777" w:rsidR="004703BA" w:rsidRDefault="004703BA" w:rsidP="004703BA">
      <w:pPr>
        <w:tabs>
          <w:tab w:val="left" w:pos="2160"/>
        </w:tabs>
        <w:jc w:val="both"/>
        <w:rPr>
          <w:rFonts w:cs="Arial"/>
          <w:sz w:val="24"/>
          <w:szCs w:val="24"/>
        </w:rPr>
      </w:pPr>
    </w:p>
    <w:p w14:paraId="03573B30" w14:textId="77777777" w:rsidR="004703BA" w:rsidRPr="00A26C27" w:rsidRDefault="004703BA" w:rsidP="004703BA">
      <w:pPr>
        <w:pStyle w:val="Heading2"/>
        <w:jc w:val="left"/>
        <w:rPr>
          <w:b w:val="0"/>
        </w:rPr>
      </w:pPr>
      <w:bookmarkStart w:id="54" w:name="_Toc505954797"/>
      <w:r w:rsidRPr="00A26C27">
        <w:t>Memo from the site/project manager to the OGC with the following (see sample in Attachment 6):</w:t>
      </w:r>
      <w:bookmarkEnd w:id="54"/>
    </w:p>
    <w:p w14:paraId="44864022" w14:textId="77777777" w:rsidR="004703BA"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Name and contact information for the following persons:</w:t>
      </w:r>
    </w:p>
    <w:p w14:paraId="6D572BD2"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FDEP Site/Project manager;</w:t>
      </w:r>
    </w:p>
    <w:p w14:paraId="4438FE77"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Consultant;</w:t>
      </w:r>
    </w:p>
    <w:p w14:paraId="5986F9B7"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Real property owner;</w:t>
      </w:r>
    </w:p>
    <w:p w14:paraId="2A26BD32"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 xml:space="preserve">Real property owner representative; </w:t>
      </w:r>
    </w:p>
    <w:p w14:paraId="2B34E73B"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 xml:space="preserve">Any other responsible parties; and </w:t>
      </w:r>
    </w:p>
    <w:p w14:paraId="27978186" w14:textId="77777777" w:rsidR="004703BA" w:rsidRDefault="004703BA" w:rsidP="004A4735">
      <w:pPr>
        <w:numPr>
          <w:ilvl w:val="1"/>
          <w:numId w:val="11"/>
        </w:numPr>
        <w:tabs>
          <w:tab w:val="left" w:pos="720"/>
        </w:tabs>
        <w:jc w:val="both"/>
        <w:rPr>
          <w:rFonts w:eastAsia="Arial" w:cs="Arial"/>
          <w:sz w:val="24"/>
          <w:szCs w:val="24"/>
        </w:rPr>
      </w:pPr>
      <w:r w:rsidRPr="16632D18">
        <w:rPr>
          <w:rFonts w:eastAsia="Arial" w:cs="Arial"/>
          <w:sz w:val="24"/>
          <w:szCs w:val="24"/>
        </w:rPr>
        <w:t>Buyer (if applicable/available).</w:t>
      </w:r>
    </w:p>
    <w:p w14:paraId="7A50C945" w14:textId="77777777" w:rsidR="004703BA" w:rsidRPr="00FD7A2F"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Type</w:t>
      </w:r>
      <w:r w:rsidRPr="00FD7A2F">
        <w:rPr>
          <w:rFonts w:eastAsia="Arial" w:cs="Arial"/>
          <w:sz w:val="24"/>
          <w:szCs w:val="24"/>
        </w:rPr>
        <w:t>(s) of IC; e.g., an RC, a local government ordinance, Rule, MOA or MOU; etc.</w:t>
      </w:r>
    </w:p>
    <w:p w14:paraId="084642DF" w14:textId="77777777" w:rsidR="004703BA" w:rsidRPr="00FD7A2F" w:rsidRDefault="004703BA" w:rsidP="004A4735">
      <w:pPr>
        <w:numPr>
          <w:ilvl w:val="0"/>
          <w:numId w:val="11"/>
        </w:numPr>
        <w:tabs>
          <w:tab w:val="left" w:pos="720"/>
        </w:tabs>
        <w:jc w:val="both"/>
        <w:rPr>
          <w:rFonts w:eastAsia="Arial" w:cs="Arial"/>
          <w:sz w:val="24"/>
          <w:szCs w:val="24"/>
        </w:rPr>
      </w:pPr>
      <w:r w:rsidRPr="00FD7A2F">
        <w:rPr>
          <w:rFonts w:eastAsia="Arial" w:cs="Arial"/>
          <w:sz w:val="24"/>
          <w:szCs w:val="24"/>
        </w:rPr>
        <w:t xml:space="preserve">Type of restriction, e.g., water use restriction, mandatory community system hook-up, cap requirement, land use restriction. </w:t>
      </w:r>
    </w:p>
    <w:p w14:paraId="0A802095" w14:textId="77777777" w:rsidR="004703BA" w:rsidRDefault="004703BA" w:rsidP="004A4735">
      <w:pPr>
        <w:numPr>
          <w:ilvl w:val="0"/>
          <w:numId w:val="11"/>
        </w:numPr>
        <w:tabs>
          <w:tab w:val="left" w:pos="720"/>
        </w:tabs>
        <w:jc w:val="both"/>
        <w:rPr>
          <w:rFonts w:eastAsia="Arial" w:cs="Arial"/>
          <w:sz w:val="24"/>
          <w:szCs w:val="24"/>
        </w:rPr>
      </w:pPr>
      <w:r w:rsidRPr="00FD7A2F">
        <w:rPr>
          <w:rFonts w:eastAsia="Arial" w:cs="Arial"/>
          <w:sz w:val="24"/>
          <w:szCs w:val="24"/>
        </w:rPr>
        <w:t>Restrict entire property or partial property</w:t>
      </w:r>
      <w:r w:rsidRPr="00FD7A2F">
        <w:rPr>
          <w:rFonts w:eastAsia="Arial" w:cs="Arial"/>
          <w:sz w:val="24"/>
          <w:szCs w:val="24"/>
          <w:u w:val="single"/>
        </w:rPr>
        <w:t xml:space="preserve"> </w:t>
      </w:r>
      <w:r w:rsidRPr="16632D18">
        <w:rPr>
          <w:rFonts w:eastAsia="Arial" w:cs="Arial"/>
          <w:sz w:val="24"/>
          <w:szCs w:val="24"/>
        </w:rPr>
        <w:t xml:space="preserve">restriction. </w:t>
      </w:r>
    </w:p>
    <w:p w14:paraId="706EB71D" w14:textId="77777777" w:rsidR="004703BA"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Rationale for this recommendation.</w:t>
      </w:r>
    </w:p>
    <w:p w14:paraId="6273BC35" w14:textId="77777777" w:rsidR="004703BA"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Affected media: e.g., soil, groundwater, surface water, and/or sediment.</w:t>
      </w:r>
    </w:p>
    <w:p w14:paraId="0D083405" w14:textId="77777777" w:rsidR="004703BA"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Type of contamination: e.g., petroleum, drycleaning solvents, arsenic, etc.</w:t>
      </w:r>
    </w:p>
    <w:p w14:paraId="0EC05379" w14:textId="77777777" w:rsidR="004703BA" w:rsidRDefault="004703BA" w:rsidP="004A4735">
      <w:pPr>
        <w:numPr>
          <w:ilvl w:val="0"/>
          <w:numId w:val="11"/>
        </w:numPr>
        <w:tabs>
          <w:tab w:val="left" w:pos="720"/>
        </w:tabs>
        <w:jc w:val="both"/>
        <w:rPr>
          <w:rFonts w:eastAsia="Arial" w:cs="Arial"/>
          <w:sz w:val="24"/>
          <w:szCs w:val="24"/>
        </w:rPr>
      </w:pPr>
      <w:r w:rsidRPr="16632D18">
        <w:rPr>
          <w:rFonts w:eastAsia="Arial" w:cs="Arial"/>
          <w:sz w:val="24"/>
          <w:szCs w:val="24"/>
        </w:rPr>
        <w:t>Brief site history: e.g., past operation, date of discharge, etc.</w:t>
      </w:r>
    </w:p>
    <w:p w14:paraId="034F1085" w14:textId="77777777" w:rsidR="004703BA" w:rsidRDefault="004703BA" w:rsidP="004703BA">
      <w:pPr>
        <w:jc w:val="both"/>
        <w:rPr>
          <w:rFonts w:cs="Arial"/>
          <w:sz w:val="24"/>
          <w:szCs w:val="24"/>
        </w:rPr>
      </w:pPr>
    </w:p>
    <w:p w14:paraId="0B395D57" w14:textId="77777777" w:rsidR="004703BA" w:rsidRPr="00A26C27" w:rsidRDefault="007E31E0" w:rsidP="004703BA">
      <w:pPr>
        <w:pStyle w:val="Heading2"/>
        <w:jc w:val="left"/>
        <w:rPr>
          <w:b w:val="0"/>
        </w:rPr>
      </w:pPr>
      <w:bookmarkStart w:id="55" w:name="_Toc505954798"/>
      <w:r>
        <w:t>Office of General Counsel (</w:t>
      </w:r>
      <w:r w:rsidR="004703BA" w:rsidRPr="00A26C27">
        <w:t>OGC</w:t>
      </w:r>
      <w:r>
        <w:t>)</w:t>
      </w:r>
      <w:r w:rsidR="004703BA" w:rsidRPr="00A26C27">
        <w:t xml:space="preserve"> Review</w:t>
      </w:r>
      <w:r w:rsidR="0014314A">
        <w:t>.</w:t>
      </w:r>
      <w:bookmarkEnd w:id="55"/>
    </w:p>
    <w:p w14:paraId="32BE8DBA" w14:textId="77777777" w:rsidR="004703BA" w:rsidRDefault="004703BA" w:rsidP="004703BA">
      <w:pPr>
        <w:jc w:val="both"/>
        <w:rPr>
          <w:rFonts w:cs="Arial"/>
          <w:sz w:val="24"/>
          <w:szCs w:val="24"/>
        </w:rPr>
      </w:pPr>
      <w:r w:rsidRPr="16632D18">
        <w:rPr>
          <w:rFonts w:eastAsia="Arial" w:cs="Arial"/>
          <w:sz w:val="24"/>
          <w:szCs w:val="24"/>
        </w:rPr>
        <w:t xml:space="preserve">When the OGC receives an IC package, an OGC paralegal will verify that all required documents are present.  If documents are missing, the paralegal will </w:t>
      </w:r>
      <w:bookmarkStart w:id="56" w:name="_DV_C193"/>
      <w:r w:rsidRPr="16632D18">
        <w:rPr>
          <w:rFonts w:eastAsia="Arial" w:cs="Arial"/>
          <w:sz w:val="24"/>
          <w:szCs w:val="24"/>
        </w:rPr>
        <w:t xml:space="preserve">work with </w:t>
      </w:r>
      <w:bookmarkEnd w:id="56"/>
      <w:r w:rsidRPr="16632D18">
        <w:rPr>
          <w:rFonts w:eastAsia="Arial" w:cs="Arial"/>
          <w:sz w:val="24"/>
          <w:szCs w:val="24"/>
        </w:rPr>
        <w:t xml:space="preserve">the </w:t>
      </w:r>
      <w:r w:rsidRPr="00FD7A2F">
        <w:rPr>
          <w:rFonts w:eastAsia="Arial" w:cs="Arial"/>
          <w:sz w:val="24"/>
          <w:szCs w:val="24"/>
        </w:rPr>
        <w:t xml:space="preserve">site/project manager, to obtain the missing documents, and, when the IC package is complete, forwards it to the assigned attorney.  Once all documents are received in the </w:t>
      </w:r>
      <w:r w:rsidRPr="16632D18">
        <w:rPr>
          <w:rFonts w:eastAsia="Arial" w:cs="Arial"/>
          <w:sz w:val="24"/>
          <w:szCs w:val="24"/>
        </w:rPr>
        <w:t>OGC, an attorney will review the IC package.  If the PRSR is proposing an RC, the attorney will determine if the proposed RC is ready for signature or requires changes.  After reviewing the RC and supporting documentation, the attorney will provide a list of questions and requested changes to the RC text, as well as questions about notice, if any are needed.  The attorney will route the memorandum</w:t>
      </w:r>
      <w:r w:rsidRPr="00BB706F">
        <w:rPr>
          <w:rFonts w:eastAsia="Arial" w:cs="Arial"/>
          <w:sz w:val="24"/>
          <w:szCs w:val="24"/>
          <w:u w:val="single"/>
        </w:rPr>
        <w:t>,</w:t>
      </w:r>
      <w:r w:rsidRPr="16632D18">
        <w:rPr>
          <w:rFonts w:eastAsia="Arial" w:cs="Arial"/>
          <w:sz w:val="24"/>
          <w:szCs w:val="24"/>
        </w:rPr>
        <w:t xml:space="preserve"> consisting of questions and requested textual changes</w:t>
      </w:r>
      <w:r w:rsidRPr="00BB706F">
        <w:rPr>
          <w:rFonts w:eastAsia="Arial" w:cs="Arial"/>
          <w:sz w:val="24"/>
          <w:szCs w:val="24"/>
          <w:u w:val="single"/>
        </w:rPr>
        <w:t>,</w:t>
      </w:r>
      <w:r w:rsidRPr="16632D18">
        <w:rPr>
          <w:rFonts w:eastAsia="Arial" w:cs="Arial"/>
          <w:sz w:val="24"/>
          <w:szCs w:val="24"/>
        </w:rPr>
        <w:t xml:space="preserve"> to the owner or the owner’s representative and to the site/project manager</w:t>
      </w:r>
      <w:bookmarkStart w:id="57" w:name="_DV_M215"/>
      <w:bookmarkStart w:id="58" w:name="_DV_M216"/>
      <w:bookmarkStart w:id="59" w:name="_DV_M217"/>
      <w:bookmarkEnd w:id="57"/>
      <w:bookmarkEnd w:id="58"/>
      <w:bookmarkEnd w:id="59"/>
      <w:r>
        <w:rPr>
          <w:sz w:val="24"/>
          <w:szCs w:val="24"/>
        </w:rPr>
        <w:t>.  If an alternative IC</w:t>
      </w:r>
      <w:r w:rsidRPr="00892DA2">
        <w:rPr>
          <w:sz w:val="24"/>
          <w:szCs w:val="24"/>
        </w:rPr>
        <w:t>,</w:t>
      </w:r>
      <w:r>
        <w:rPr>
          <w:sz w:val="24"/>
          <w:szCs w:val="24"/>
        </w:rPr>
        <w:t xml:space="preserve"> such as local ordinance(s) or MOA</w:t>
      </w:r>
      <w:r w:rsidRPr="00892DA2">
        <w:rPr>
          <w:sz w:val="24"/>
          <w:szCs w:val="24"/>
        </w:rPr>
        <w:t>, is proposed, then the attorney will review the IC package, including the local ordinance(s) or MOA, for sufficiency to address the type of contamination and restrictions needed an</w:t>
      </w:r>
      <w:r>
        <w:rPr>
          <w:sz w:val="24"/>
          <w:szCs w:val="24"/>
        </w:rPr>
        <w:t>d forward any questions as described above.</w:t>
      </w:r>
    </w:p>
    <w:p w14:paraId="534FEF1A" w14:textId="77777777" w:rsidR="004703BA" w:rsidRDefault="004703BA" w:rsidP="004703BA">
      <w:pPr>
        <w:jc w:val="both"/>
        <w:rPr>
          <w:rFonts w:cs="Arial"/>
          <w:sz w:val="24"/>
          <w:szCs w:val="24"/>
        </w:rPr>
      </w:pPr>
    </w:p>
    <w:p w14:paraId="3C94A188" w14:textId="77777777" w:rsidR="004703BA" w:rsidRDefault="004703BA" w:rsidP="004703BA">
      <w:pPr>
        <w:jc w:val="both"/>
        <w:rPr>
          <w:rFonts w:cs="Arial"/>
          <w:sz w:val="24"/>
          <w:szCs w:val="24"/>
        </w:rPr>
      </w:pPr>
      <w:r w:rsidRPr="16632D18">
        <w:rPr>
          <w:rFonts w:eastAsia="Arial" w:cs="Arial"/>
          <w:sz w:val="24"/>
          <w:szCs w:val="24"/>
        </w:rPr>
        <w:t xml:space="preserve">Typically, the owner </w:t>
      </w:r>
      <w:r w:rsidRPr="00892DA2">
        <w:rPr>
          <w:rFonts w:eastAsia="Arial" w:cs="Arial"/>
          <w:sz w:val="24"/>
          <w:szCs w:val="24"/>
        </w:rPr>
        <w:t xml:space="preserve">should reply with a new draft of the RC, if applicable, additional supporting documents, if requested, and a letter answering questions.  The OGC </w:t>
      </w:r>
      <w:r w:rsidRPr="00892DA2">
        <w:rPr>
          <w:rFonts w:eastAsia="Arial" w:cs="Arial"/>
          <w:strike/>
          <w:sz w:val="24"/>
          <w:szCs w:val="24"/>
        </w:rPr>
        <w:t xml:space="preserve">lawyer </w:t>
      </w:r>
      <w:r w:rsidRPr="00892DA2">
        <w:rPr>
          <w:rFonts w:eastAsia="Arial" w:cs="Arial"/>
          <w:sz w:val="24"/>
          <w:szCs w:val="24"/>
        </w:rPr>
        <w:t>attorney will review th</w:t>
      </w:r>
      <w:r w:rsidRPr="16632D18">
        <w:rPr>
          <w:rFonts w:eastAsia="Arial" w:cs="Arial"/>
          <w:sz w:val="24"/>
          <w:szCs w:val="24"/>
        </w:rPr>
        <w:t xml:space="preserve">e new information.  This process may have several iterations before agreement is reached regarding additional documentation, answers to questions, and the text of the RC, if applicable.  If the OGC </w:t>
      </w:r>
      <w:r w:rsidRPr="00BB706F">
        <w:rPr>
          <w:rFonts w:eastAsia="Arial" w:cs="Arial"/>
          <w:sz w:val="24"/>
          <w:szCs w:val="24"/>
        </w:rPr>
        <w:t>attorney</w:t>
      </w:r>
      <w:r w:rsidRPr="16632D18">
        <w:rPr>
          <w:rFonts w:eastAsia="Arial" w:cs="Arial"/>
          <w:sz w:val="24"/>
          <w:szCs w:val="24"/>
        </w:rPr>
        <w:t xml:space="preserve"> communicates directly with the owner’s counsel, he or she should copy the site/project manager so the site/project manager knows the status of the IC package at any given time.  During this process the site/project manager should be aware of the amount of time the owner takes to reply to FDEP requests for more information or new drafts of an RC.  </w:t>
      </w:r>
    </w:p>
    <w:p w14:paraId="2D05C1EA" w14:textId="77777777" w:rsidR="004703BA" w:rsidRDefault="004703BA" w:rsidP="004703BA">
      <w:pPr>
        <w:jc w:val="both"/>
        <w:rPr>
          <w:rFonts w:cs="Arial"/>
          <w:sz w:val="24"/>
          <w:szCs w:val="24"/>
        </w:rPr>
      </w:pPr>
    </w:p>
    <w:p w14:paraId="50ECE9E0" w14:textId="77777777" w:rsidR="004703BA" w:rsidRDefault="004703BA" w:rsidP="004703BA">
      <w:pPr>
        <w:jc w:val="both"/>
        <w:rPr>
          <w:rFonts w:cs="Arial"/>
          <w:sz w:val="24"/>
          <w:szCs w:val="24"/>
        </w:rPr>
      </w:pPr>
      <w:r>
        <w:rPr>
          <w:rFonts w:cs="Arial"/>
          <w:noProof/>
          <w:sz w:val="24"/>
          <w:szCs w:val="24"/>
        </w:rPr>
        <mc:AlternateContent>
          <mc:Choice Requires="wps">
            <w:drawing>
              <wp:anchor distT="0" distB="0" distL="114300" distR="114300" simplePos="0" relativeHeight="251870208" behindDoc="0" locked="0" layoutInCell="0" allowOverlap="1" wp14:anchorId="10E5176C" wp14:editId="3FC0383E">
                <wp:simplePos x="0" y="0"/>
                <wp:positionH relativeFrom="margin">
                  <wp:posOffset>4138295</wp:posOffset>
                </wp:positionH>
                <wp:positionV relativeFrom="page">
                  <wp:posOffset>5178425</wp:posOffset>
                </wp:positionV>
                <wp:extent cx="1588770" cy="1969770"/>
                <wp:effectExtent l="0" t="0" r="0" b="0"/>
                <wp:wrapSquare wrapText="bothSides"/>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88770" cy="1969770"/>
                        </a:xfrm>
                        <a:prstGeom prst="bracePair">
                          <a:avLst>
                            <a:gd name="adj" fmla="val 8333"/>
                          </a:avLst>
                        </a:prstGeom>
                        <a:solidFill>
                          <a:srgbClr val="8DB3E2"/>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0AA16A8E" w14:textId="77777777" w:rsidR="00FC1553" w:rsidRDefault="00FC1553" w:rsidP="004703BA">
                            <w:pPr>
                              <w:jc w:val="center"/>
                              <w:rPr>
                                <w:i/>
                                <w:sz w:val="20"/>
                              </w:rPr>
                            </w:pPr>
                            <w:r>
                              <w:rPr>
                                <w:b/>
                                <w:i/>
                                <w:sz w:val="20"/>
                              </w:rPr>
                              <w:t>Important Note:</w:t>
                            </w:r>
                            <w:r>
                              <w:rPr>
                                <w:i/>
                                <w:sz w:val="20"/>
                              </w:rPr>
                              <w:t xml:space="preserve"> </w:t>
                            </w:r>
                          </w:p>
                          <w:p w14:paraId="6D817EA2" w14:textId="77777777" w:rsidR="00FC1553" w:rsidRDefault="00FC1553" w:rsidP="004703BA">
                            <w:pPr>
                              <w:jc w:val="center"/>
                              <w:rPr>
                                <w:i/>
                                <w:sz w:val="18"/>
                                <w:szCs w:val="18"/>
                              </w:rPr>
                            </w:pPr>
                            <w:r>
                              <w:rPr>
                                <w:i/>
                                <w:sz w:val="20"/>
                              </w:rPr>
                              <w:t>If an owner’s response takes more than 60 days, the site/project manager should inquire</w:t>
                            </w:r>
                            <w:r>
                              <w:t xml:space="preserve"> </w:t>
                            </w:r>
                            <w:r>
                              <w:rPr>
                                <w:i/>
                                <w:sz w:val="20"/>
                              </w:rPr>
                              <w:t>in writing as to the</w:t>
                            </w:r>
                            <w:r>
                              <w:t xml:space="preserve"> </w:t>
                            </w:r>
                            <w:r>
                              <w:rPr>
                                <w:i/>
                                <w:sz w:val="18"/>
                                <w:szCs w:val="18"/>
                              </w:rPr>
                              <w:t xml:space="preserve">delay. {See respective clean up rules Time Schedules section}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5176C" id="AutoShape 6" o:spid="_x0000_s1029" type="#_x0000_t186" style="position:absolute;left:0;text-align:left;margin-left:325.85pt;margin-top:407.75pt;width:125.1pt;height:155.1pt;rotation:90;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" o:allowincell="f" filled="t" fillcolor="#8db3e2" stroked="f" strokecolor="#5c83b4" strokeweight=".25pt">
                <v:shadow opacity=".5"/>
                <v:textbox>
                  <w:txbxContent>
                    <w:p w14:paraId="0AA16A8E" w14:textId="77777777" w:rsidR="00FC1553" w:rsidRDefault="00FC1553" w:rsidP="004703BA">
                      <w:pPr>
                        <w:jc w:val="center"/>
                        <w:rPr>
                          <w:i/>
                          <w:sz w:val="20"/>
                        </w:rPr>
                      </w:pPr>
                      <w:r>
                        <w:rPr>
                          <w:b/>
                          <w:i/>
                          <w:sz w:val="20"/>
                        </w:rPr>
                        <w:t>Important Note:</w:t>
                      </w:r>
                      <w:r>
                        <w:rPr>
                          <w:i/>
                          <w:sz w:val="20"/>
                        </w:rPr>
                        <w:t xml:space="preserve"> </w:t>
                      </w:r>
                    </w:p>
                    <w:p w14:paraId="6D817EA2" w14:textId="77777777" w:rsidR="00FC1553" w:rsidRDefault="00FC1553" w:rsidP="004703BA">
                      <w:pPr>
                        <w:jc w:val="center"/>
                        <w:rPr>
                          <w:i/>
                          <w:sz w:val="18"/>
                          <w:szCs w:val="18"/>
                        </w:rPr>
                      </w:pPr>
                      <w:r>
                        <w:rPr>
                          <w:i/>
                          <w:sz w:val="20"/>
                        </w:rPr>
                        <w:t>If an owner’s response takes more than 60 days, the site/project manager should inquire</w:t>
                      </w:r>
                      <w:r>
                        <w:t xml:space="preserve"> </w:t>
                      </w:r>
                      <w:r>
                        <w:rPr>
                          <w:i/>
                          <w:sz w:val="20"/>
                        </w:rPr>
                        <w:t>in writing as to the</w:t>
                      </w:r>
                      <w:r>
                        <w:t xml:space="preserve"> </w:t>
                      </w:r>
                      <w:r>
                        <w:rPr>
                          <w:i/>
                          <w:sz w:val="18"/>
                          <w:szCs w:val="18"/>
                        </w:rPr>
                        <w:t xml:space="preserve">delay. {See respective clean up rules Time Schedules section} </w:t>
                      </w:r>
                    </w:p>
                  </w:txbxContent>
                </v:textbox>
                <w10:wrap type="square" anchorx="margin" anchory="page"/>
              </v:shape>
            </w:pict>
          </mc:Fallback>
        </mc:AlternateContent>
      </w:r>
      <w:r w:rsidRPr="16632D18">
        <w:rPr>
          <w:rFonts w:eastAsia="Arial" w:cs="Arial"/>
          <w:sz w:val="24"/>
          <w:szCs w:val="24"/>
        </w:rPr>
        <w:t>It should be noted that if an owner’s response takes more than 60 days, the site/project manager should inquire in writing as to the delay.  If a response is not forthcoming, the site/project manager can recommend enforcement of Chapter 62-780, F.A.C., at the site.  The IC process should not extend for long periods of time as site conditions may change</w:t>
      </w:r>
      <w:r w:rsidRPr="00892DA2">
        <w:rPr>
          <w:rFonts w:eastAsia="Arial" w:cs="Arial"/>
          <w:sz w:val="24"/>
          <w:szCs w:val="24"/>
        </w:rPr>
        <w:t>,</w:t>
      </w:r>
      <w:r w:rsidRPr="16632D18">
        <w:rPr>
          <w:rFonts w:eastAsia="Arial" w:cs="Arial"/>
          <w:sz w:val="24"/>
          <w:szCs w:val="24"/>
        </w:rPr>
        <w:t xml:space="preserve"> and other intervening events may make the conclusion of the process difficult.</w:t>
      </w:r>
    </w:p>
    <w:p w14:paraId="2BD5153C" w14:textId="77777777" w:rsidR="004703BA" w:rsidRDefault="004703BA" w:rsidP="004703BA">
      <w:pPr>
        <w:jc w:val="both"/>
        <w:rPr>
          <w:rFonts w:cs="Arial"/>
          <w:sz w:val="24"/>
          <w:szCs w:val="24"/>
        </w:rPr>
      </w:pPr>
    </w:p>
    <w:p w14:paraId="289C76FD" w14:textId="77777777" w:rsidR="004703BA" w:rsidRPr="00A26C27" w:rsidRDefault="004703BA" w:rsidP="004703BA">
      <w:pPr>
        <w:pStyle w:val="Heading2"/>
        <w:jc w:val="left"/>
      </w:pPr>
      <w:bookmarkStart w:id="60" w:name="_Toc505954799"/>
      <w:r>
        <w:t xml:space="preserve">IC </w:t>
      </w:r>
      <w:r w:rsidRPr="00A26C27">
        <w:t>Notice</w:t>
      </w:r>
      <w:r w:rsidR="00130577">
        <w:t xml:space="preserve"> Procedures</w:t>
      </w:r>
      <w:bookmarkEnd w:id="60"/>
    </w:p>
    <w:p w14:paraId="158D99BC" w14:textId="77777777" w:rsidR="004703BA" w:rsidRPr="00892DA2" w:rsidRDefault="004703BA" w:rsidP="004703BA">
      <w:pPr>
        <w:jc w:val="both"/>
        <w:rPr>
          <w:rFonts w:cs="Arial"/>
          <w:sz w:val="24"/>
          <w:szCs w:val="24"/>
        </w:rPr>
      </w:pPr>
      <w:bookmarkStart w:id="61" w:name="_DV_C199"/>
      <w:bookmarkEnd w:id="61"/>
      <w:r w:rsidRPr="00892DA2">
        <w:rPr>
          <w:rStyle w:val="DeltaViewInsertion"/>
          <w:color w:val="auto"/>
          <w:sz w:val="24"/>
          <w:szCs w:val="24"/>
          <w:u w:val="none"/>
        </w:rPr>
        <w:t>After the FDEP has issued its letter confirming approval of the recommended conditional closure, and in any case prior to FDEP approval of</w:t>
      </w:r>
      <w:r w:rsidRPr="00892DA2">
        <w:rPr>
          <w:rStyle w:val="DeltaViewInsertion"/>
          <w:color w:val="auto"/>
          <w:u w:val="none"/>
        </w:rPr>
        <w:t xml:space="preserve"> the </w:t>
      </w:r>
      <w:r w:rsidRPr="00892DA2">
        <w:rPr>
          <w:rStyle w:val="DeltaViewInsertion"/>
          <w:color w:val="auto"/>
          <w:sz w:val="24"/>
          <w:szCs w:val="24"/>
          <w:u w:val="none"/>
        </w:rPr>
        <w:t>IC</w:t>
      </w:r>
      <w:r w:rsidRPr="00892DA2">
        <w:rPr>
          <w:rFonts w:eastAsia="Arial" w:cs="Arial"/>
          <w:sz w:val="24"/>
          <w:szCs w:val="24"/>
        </w:rPr>
        <w:t>, notice</w:t>
      </w:r>
      <w:r w:rsidRPr="16632D18">
        <w:rPr>
          <w:rFonts w:eastAsia="Arial" w:cs="Arial"/>
          <w:sz w:val="24"/>
          <w:szCs w:val="24"/>
        </w:rPr>
        <w:t xml:space="preserve"> and a 30-day opportunity </w:t>
      </w:r>
      <w:r w:rsidRPr="00892DA2">
        <w:rPr>
          <w:rFonts w:eastAsia="Arial" w:cs="Arial"/>
          <w:sz w:val="24"/>
          <w:szCs w:val="24"/>
        </w:rPr>
        <w:t xml:space="preserve">to comment on the conditional closure proposal is provided in Rule 62-780.220 in the following manner: </w:t>
      </w:r>
    </w:p>
    <w:p w14:paraId="744F8242" w14:textId="77777777" w:rsidR="004703BA" w:rsidRPr="00892DA2" w:rsidRDefault="004703BA" w:rsidP="004A4735">
      <w:pPr>
        <w:pStyle w:val="ListParagraph"/>
        <w:numPr>
          <w:ilvl w:val="0"/>
          <w:numId w:val="26"/>
        </w:numPr>
        <w:ind w:left="720"/>
        <w:jc w:val="both"/>
        <w:rPr>
          <w:rFonts w:eastAsia="Arial" w:cs="Arial"/>
          <w:sz w:val="24"/>
          <w:szCs w:val="24"/>
        </w:rPr>
      </w:pPr>
      <w:r w:rsidRPr="00892DA2">
        <w:rPr>
          <w:rFonts w:eastAsia="Arial" w:cs="Arial"/>
          <w:sz w:val="24"/>
          <w:szCs w:val="24"/>
        </w:rPr>
        <w:t>Notice by regular mail - to local governments with jurisdiction over the property where the contaminated site is located, and to real property owners and resident or business tenants of property subject to the IC.  In lieu of mailing, where there are multiple residences, businesses or tenants on any property subject to the proposed IC, the PRSR may publish a Notice of Intent to Approve Use of Institutional Controls.  See Attachments 19-23. and</w:t>
      </w:r>
    </w:p>
    <w:p w14:paraId="29450A53" w14:textId="77777777" w:rsidR="004703BA" w:rsidRPr="00892DA2" w:rsidRDefault="004703BA" w:rsidP="004A4735">
      <w:pPr>
        <w:pStyle w:val="ListParagraph"/>
        <w:numPr>
          <w:ilvl w:val="0"/>
          <w:numId w:val="26"/>
        </w:numPr>
        <w:ind w:left="720"/>
        <w:jc w:val="both"/>
        <w:rPr>
          <w:rFonts w:eastAsia="Arial" w:cs="Arial"/>
          <w:sz w:val="24"/>
          <w:szCs w:val="24"/>
        </w:rPr>
      </w:pPr>
      <w:r w:rsidRPr="00892DA2">
        <w:rPr>
          <w:rFonts w:eastAsia="Arial" w:cs="Arial"/>
          <w:sz w:val="24"/>
          <w:szCs w:val="24"/>
        </w:rPr>
        <w:t xml:space="preserve">Encumbrance Notice - to existing mortgage holders, holders of recorded leases and easement or other encumbrance holders identified in the Title Report, by notice made by the owner to the interest holder if the IC limitations or restrictions could impact ("materially conflict with") the encumbrance holder's interest.  See above discussion under the Title Section and Attachment 9, and particularly </w:t>
      </w:r>
      <w:r w:rsidRPr="00892DA2">
        <w:rPr>
          <w:rFonts w:eastAsia="Arial" w:cs="Arial"/>
          <w:color w:val="000000" w:themeColor="text1"/>
          <w:sz w:val="24"/>
          <w:szCs w:val="24"/>
        </w:rPr>
        <w:t>under "Owner's Notice to Existing Encumbrance Holders"</w:t>
      </w:r>
      <w:r w:rsidRPr="00892DA2">
        <w:rPr>
          <w:rFonts w:eastAsia="Arial" w:cs="Arial"/>
          <w:sz w:val="24"/>
          <w:szCs w:val="24"/>
        </w:rPr>
        <w:t>.</w:t>
      </w:r>
    </w:p>
    <w:p w14:paraId="58A9DECE" w14:textId="77777777" w:rsidR="004703BA" w:rsidRDefault="004703BA" w:rsidP="004703BA">
      <w:pPr>
        <w:jc w:val="both"/>
        <w:rPr>
          <w:rFonts w:cs="Arial"/>
          <w:sz w:val="24"/>
          <w:szCs w:val="24"/>
        </w:rPr>
      </w:pPr>
    </w:p>
    <w:p w14:paraId="07D557B6" w14:textId="77777777" w:rsidR="004703BA" w:rsidRDefault="004703BA" w:rsidP="004703BA">
      <w:pPr>
        <w:jc w:val="both"/>
        <w:rPr>
          <w:rFonts w:cs="Arial"/>
          <w:sz w:val="24"/>
          <w:szCs w:val="24"/>
        </w:rPr>
      </w:pPr>
      <w:r w:rsidRPr="00892DA2">
        <w:rPr>
          <w:rStyle w:val="DeltaViewInsertion"/>
          <w:color w:val="auto"/>
          <w:sz w:val="24"/>
          <w:szCs w:val="24"/>
          <w:u w:val="none"/>
        </w:rPr>
        <w:t xml:space="preserve">Under Chapter 62-780, F.A.C., notice is to be given within 30 days of FDEP’s approval of the recommendation for conditional closure. </w:t>
      </w:r>
      <w:r w:rsidRPr="16632D18">
        <w:rPr>
          <w:rFonts w:eastAsia="Arial" w:cs="Arial"/>
          <w:sz w:val="24"/>
          <w:szCs w:val="24"/>
        </w:rPr>
        <w:t xml:space="preserve">Site/project managers should bring this notice requirement to the owners’ attention early in the process because owners are often anxious to obtain the conditional SRCO due to pending real estate transactions or bank financing, and they may be frustrated to learn they have to give this notice and wait another 30 days for comments </w:t>
      </w:r>
      <w:r w:rsidRPr="00892DA2">
        <w:rPr>
          <w:rStyle w:val="DeltaViewInsertion"/>
          <w:color w:val="000000" w:themeColor="text1"/>
          <w:sz w:val="24"/>
          <w:szCs w:val="24"/>
          <w:u w:val="none"/>
        </w:rPr>
        <w:t>if notice was not already given</w:t>
      </w:r>
      <w:r w:rsidRPr="16632D18">
        <w:rPr>
          <w:rFonts w:eastAsia="Arial" w:cs="Arial"/>
          <w:sz w:val="24"/>
          <w:szCs w:val="24"/>
        </w:rPr>
        <w:t>.</w:t>
      </w:r>
    </w:p>
    <w:p w14:paraId="1E92908D" w14:textId="77777777" w:rsidR="004703BA" w:rsidRDefault="004703BA" w:rsidP="004703BA">
      <w:pPr>
        <w:jc w:val="both"/>
        <w:rPr>
          <w:rFonts w:cs="Arial"/>
          <w:sz w:val="24"/>
          <w:szCs w:val="24"/>
        </w:rPr>
      </w:pPr>
    </w:p>
    <w:p w14:paraId="77C023DF" w14:textId="77777777" w:rsidR="004703BA" w:rsidRDefault="004703BA" w:rsidP="004703BA">
      <w:pPr>
        <w:jc w:val="both"/>
        <w:rPr>
          <w:rFonts w:cs="Arial"/>
          <w:sz w:val="24"/>
          <w:szCs w:val="24"/>
        </w:rPr>
      </w:pPr>
      <w:r w:rsidRPr="16632D18">
        <w:rPr>
          <w:rFonts w:eastAsia="Arial" w:cs="Arial"/>
          <w:sz w:val="24"/>
          <w:szCs w:val="24"/>
        </w:rPr>
        <w:t>The site/project manager shall send a copy of the FDEP’s conditional closure approval to any party who provides comments to the FDEP or requests a copy.</w:t>
      </w:r>
    </w:p>
    <w:p w14:paraId="212D1A20" w14:textId="77777777" w:rsidR="004703BA" w:rsidRDefault="004703BA" w:rsidP="004703BA">
      <w:pPr>
        <w:rPr>
          <w:rFonts w:cs="Arial"/>
          <w:sz w:val="24"/>
          <w:szCs w:val="24"/>
        </w:rPr>
      </w:pPr>
    </w:p>
    <w:p w14:paraId="5A4FF7B1" w14:textId="77777777" w:rsidR="004703BA" w:rsidRDefault="004703BA" w:rsidP="004703BA">
      <w:pPr>
        <w:jc w:val="both"/>
        <w:rPr>
          <w:rFonts w:cs="Arial"/>
          <w:sz w:val="24"/>
          <w:szCs w:val="24"/>
        </w:rPr>
      </w:pPr>
      <w:r w:rsidRPr="16632D18">
        <w:rPr>
          <w:rFonts w:eastAsia="Arial" w:cs="Arial"/>
          <w:sz w:val="24"/>
          <w:szCs w:val="24"/>
        </w:rPr>
        <w:t xml:space="preserve">While not required by Chapter 62-780, F.A.C., owners cleaning up large-scale, high-interest sites may want to consider inviting the public to public forums to become involved while environmental conditions and risks are being assessed and while plans are being developed.  For cleanups managed with EPA as the lead, such public forums may even be </w:t>
      </w:r>
      <w:r w:rsidRPr="16632D18">
        <w:rPr>
          <w:rFonts w:eastAsia="Arial" w:cs="Arial"/>
          <w:color w:val="000000" w:themeColor="text1"/>
          <w:sz w:val="24"/>
          <w:szCs w:val="24"/>
        </w:rPr>
        <w:t>required (see the appropriate EPA rules for more information).</w:t>
      </w:r>
      <w:r w:rsidRPr="16632D18">
        <w:rPr>
          <w:rFonts w:eastAsia="Arial" w:cs="Arial"/>
          <w:sz w:val="24"/>
          <w:szCs w:val="24"/>
        </w:rPr>
        <w:t xml:space="preserve"> If public involvement in the development of controls is requested, owners should focus on whether the restrictions, engineering controls, and land use controls have been drafted to adequately explain what the prohibited and permitted uses of the site will be, and whether there are any continuing obligations and conditions required of the property owner and tenants/lessees.  Public comment should be accepted in this process and, if warranted, additional meetings and notices can be scheduled. </w:t>
      </w:r>
    </w:p>
    <w:p w14:paraId="48DE38BC" w14:textId="77777777" w:rsidR="004703BA" w:rsidRDefault="004703BA" w:rsidP="004703BA">
      <w:pPr>
        <w:jc w:val="both"/>
        <w:rPr>
          <w:rFonts w:cs="Arial"/>
          <w:sz w:val="24"/>
          <w:szCs w:val="24"/>
        </w:rPr>
      </w:pPr>
    </w:p>
    <w:p w14:paraId="103372AB" w14:textId="77777777" w:rsidR="00EC248F" w:rsidRDefault="004703BA" w:rsidP="004703BA">
      <w:pPr>
        <w:pStyle w:val="Heading2"/>
        <w:jc w:val="left"/>
      </w:pPr>
      <w:bookmarkStart w:id="62" w:name="_Toc505954800"/>
      <w:r w:rsidRPr="00A26C27">
        <w:t>Additional Notice Requirements at RCRA Facilities per Chapter 62-730, F.A.C.</w:t>
      </w:r>
      <w:bookmarkEnd w:id="62"/>
    </w:p>
    <w:p w14:paraId="20C2D2F4" w14:textId="77777777" w:rsidR="004703BA" w:rsidRDefault="004703BA" w:rsidP="004703BA">
      <w:pPr>
        <w:jc w:val="both"/>
        <w:rPr>
          <w:rFonts w:cs="Arial"/>
          <w:sz w:val="24"/>
          <w:szCs w:val="24"/>
        </w:rPr>
      </w:pPr>
      <w:r w:rsidRPr="16632D18">
        <w:rPr>
          <w:rFonts w:eastAsia="Arial" w:cs="Arial"/>
          <w:sz w:val="24"/>
          <w:szCs w:val="24"/>
        </w:rPr>
        <w:t>While the IC process for Resource Conservation and Recovery Act (RCRA) facilities is identical to the above description, please note that an additional public notice and 45-day comment period are required when a site rehabilitation completion order is to be issued.  And, like EPA-lead sites, a public forum may be required based on public interest at a RCRA facility.  These timeframes should be recognized up front since they can have a significant effect on real estate transactions or other planned development of property.</w:t>
      </w:r>
    </w:p>
    <w:p w14:paraId="6D23A365" w14:textId="77777777" w:rsidR="004703BA" w:rsidRDefault="004703BA" w:rsidP="004703BA">
      <w:pPr>
        <w:jc w:val="both"/>
        <w:rPr>
          <w:rFonts w:cs="Arial"/>
          <w:sz w:val="24"/>
          <w:szCs w:val="24"/>
        </w:rPr>
      </w:pPr>
    </w:p>
    <w:p w14:paraId="0B4041D8" w14:textId="77777777" w:rsidR="004703BA" w:rsidRPr="00A26C27" w:rsidRDefault="004703BA" w:rsidP="004703BA">
      <w:pPr>
        <w:pStyle w:val="Heading2"/>
        <w:jc w:val="left"/>
      </w:pPr>
      <w:bookmarkStart w:id="63" w:name="_Toc505954801"/>
      <w:r w:rsidRPr="00A26C27">
        <w:t xml:space="preserve">Signature Process </w:t>
      </w:r>
      <w:r>
        <w:t>for a Restrictive Covenant</w:t>
      </w:r>
      <w:bookmarkEnd w:id="63"/>
    </w:p>
    <w:p w14:paraId="3B2AC187" w14:textId="77777777" w:rsidR="004703BA" w:rsidRDefault="004703BA" w:rsidP="004703BA">
      <w:pPr>
        <w:jc w:val="both"/>
        <w:rPr>
          <w:rFonts w:cs="Arial"/>
          <w:sz w:val="24"/>
          <w:szCs w:val="24"/>
        </w:rPr>
      </w:pPr>
      <w:r w:rsidRPr="16632D18">
        <w:rPr>
          <w:rFonts w:eastAsia="Arial" w:cs="Arial"/>
          <w:sz w:val="24"/>
          <w:szCs w:val="24"/>
        </w:rPr>
        <w:t xml:space="preserve">After the RC has been reviewed by the OGC and found to be acceptable under Chapter 376, F.S. and Chapter 62-780, F.A.C., the owner should sign the RC, and if applicable, the Access Easement Agreement, and return it </w:t>
      </w:r>
      <w:r w:rsidRPr="009B0DD0">
        <w:rPr>
          <w:rFonts w:eastAsia="Arial" w:cs="Arial"/>
          <w:sz w:val="24"/>
          <w:szCs w:val="24"/>
        </w:rPr>
        <w:t xml:space="preserve">to the site/project manager they are working with in the district, or to OGC for CERCLA, Petroleum based contaminants, or other Tallahassee lead sites. If the property owner is an entity (corporation, LLC, government) only the person with the authority to sign on behalf of that entity can sign the RC and, if applicable, the Access Easement Agreement. See Attachment 27, Examples of Signature Blocks and Certifications.  The site/project manager can provide OGC with a scanned copy of the document and the reviewing attorney will electronically sign the RC as being in correct form.  The site/project manager will then route it to the appropriate director or delegated authority for signature.  The Division Director for the DWM, or his or </w:t>
      </w:r>
      <w:r w:rsidRPr="16632D18">
        <w:rPr>
          <w:rFonts w:eastAsia="Arial" w:cs="Arial"/>
          <w:sz w:val="24"/>
          <w:szCs w:val="24"/>
        </w:rPr>
        <w:t xml:space="preserve">her designee, should sign all RCs for Tallahassee-lead sites.  The District Director or the Director’s designee should sign all RCs for District-lead sites.  All RCs for contracted local government-lead sites should be signed by the Division Director for the DWM, or the Director’s designee.  Local governments with delegated authority should sign in accordance with the provisions of the delegation agreement. </w:t>
      </w:r>
    </w:p>
    <w:p w14:paraId="724F2B83" w14:textId="77777777" w:rsidR="004703BA" w:rsidRDefault="004703BA" w:rsidP="004703BA">
      <w:pPr>
        <w:jc w:val="both"/>
        <w:rPr>
          <w:rFonts w:cs="Arial"/>
          <w:sz w:val="24"/>
          <w:szCs w:val="24"/>
        </w:rPr>
      </w:pPr>
    </w:p>
    <w:p w14:paraId="624527C4" w14:textId="77777777" w:rsidR="004703BA" w:rsidRPr="00A26C27" w:rsidRDefault="004703BA" w:rsidP="004703BA">
      <w:pPr>
        <w:pStyle w:val="Heading2"/>
        <w:jc w:val="left"/>
        <w:rPr>
          <w:b w:val="0"/>
        </w:rPr>
      </w:pPr>
      <w:bookmarkStart w:id="64" w:name="_Toc505954802"/>
      <w:r w:rsidRPr="00A26C27">
        <w:t>Recording</w:t>
      </w:r>
      <w:r>
        <w:t xml:space="preserve"> RCs</w:t>
      </w:r>
      <w:r w:rsidR="000F65B5">
        <w:t xml:space="preserve"> in the Public Record</w:t>
      </w:r>
      <w:bookmarkEnd w:id="64"/>
    </w:p>
    <w:p w14:paraId="121368B1" w14:textId="77777777" w:rsidR="004703BA" w:rsidRDefault="004703BA" w:rsidP="004703BA">
      <w:pPr>
        <w:jc w:val="both"/>
        <w:rPr>
          <w:rFonts w:cs="Arial"/>
          <w:color w:val="0000CC"/>
          <w:sz w:val="24"/>
          <w:szCs w:val="24"/>
        </w:rPr>
      </w:pPr>
      <w:r w:rsidRPr="16632D18">
        <w:rPr>
          <w:rFonts w:eastAsia="Arial" w:cs="Arial"/>
          <w:sz w:val="24"/>
          <w:szCs w:val="24"/>
        </w:rPr>
        <w:t>After the signing of the RC by the FDEP attorney and Division representative or District Director, the RC should be immediately returned to the property owner, or owner’s representative</w:t>
      </w:r>
      <w:r w:rsidRPr="00BB706F">
        <w:rPr>
          <w:rFonts w:eastAsia="Arial" w:cs="Arial"/>
          <w:sz w:val="24"/>
          <w:szCs w:val="24"/>
          <w:u w:val="single"/>
        </w:rPr>
        <w:t>,</w:t>
      </w:r>
      <w:r w:rsidRPr="16632D18">
        <w:rPr>
          <w:rFonts w:eastAsia="Arial" w:cs="Arial"/>
          <w:sz w:val="24"/>
          <w:szCs w:val="24"/>
        </w:rPr>
        <w:t xml:space="preserve"> as soon as possible for recording in the public records of the county where the restricted property is located and the property deed recorded.</w:t>
      </w:r>
      <w:r w:rsidRPr="16632D18">
        <w:rPr>
          <w:rStyle w:val="FootnoteReference"/>
          <w:rFonts w:eastAsia="Arial" w:cs="Arial"/>
          <w:sz w:val="24"/>
          <w:szCs w:val="24"/>
        </w:rPr>
        <w:footnoteReference w:id="30"/>
      </w:r>
      <w:r w:rsidRPr="16632D18">
        <w:rPr>
          <w:rFonts w:eastAsia="Arial" w:cs="Arial"/>
          <w:sz w:val="24"/>
          <w:szCs w:val="24"/>
        </w:rPr>
        <w:t xml:space="preserve">  </w:t>
      </w:r>
      <w:r w:rsidRPr="16632D18">
        <w:rPr>
          <w:rFonts w:eastAsia="Arial" w:cs="Arial"/>
          <w:color w:val="000000" w:themeColor="text1"/>
          <w:sz w:val="24"/>
          <w:szCs w:val="24"/>
        </w:rPr>
        <w:t xml:space="preserve">The property owner </w:t>
      </w:r>
      <w:r w:rsidRPr="003858DF">
        <w:rPr>
          <w:rFonts w:eastAsia="Arial" w:cs="Arial"/>
          <w:color w:val="000000" w:themeColor="text1"/>
          <w:sz w:val="24"/>
          <w:szCs w:val="24"/>
        </w:rPr>
        <w:t>is responsible for all filing fees at petroleum-contaminated sites, unless the property is eligible for state-funded site rehabilitation, in which case recording costs may be paid for by the fund.</w:t>
      </w:r>
      <w:r w:rsidR="003858DF" w:rsidRPr="003858DF">
        <w:rPr>
          <w:rFonts w:eastAsia="Arial" w:cs="Arial"/>
          <w:color w:val="000000" w:themeColor="text1"/>
          <w:sz w:val="24"/>
          <w:szCs w:val="24"/>
        </w:rPr>
        <w:t xml:space="preserve"> </w:t>
      </w:r>
      <w:r w:rsidRPr="003858DF">
        <w:rPr>
          <w:rFonts w:eastAsia="Arial" w:cs="Arial"/>
          <w:color w:val="000000" w:themeColor="text1"/>
          <w:sz w:val="24"/>
          <w:szCs w:val="24"/>
        </w:rPr>
        <w:t xml:space="preserve"> Property </w:t>
      </w:r>
      <w:r w:rsidR="003858DF" w:rsidRPr="003858DF">
        <w:rPr>
          <w:rFonts w:eastAsia="Arial" w:cs="Arial"/>
          <w:color w:val="000000" w:themeColor="text1"/>
          <w:sz w:val="24"/>
          <w:szCs w:val="24"/>
        </w:rPr>
        <w:t>owners</w:t>
      </w:r>
      <w:r w:rsidRPr="003858DF">
        <w:rPr>
          <w:rFonts w:eastAsia="Arial" w:cs="Arial"/>
          <w:color w:val="000000" w:themeColor="text1"/>
          <w:sz w:val="24"/>
          <w:szCs w:val="24"/>
        </w:rPr>
        <w:t xml:space="preserve"> of properties that have  privately-funded cleanups are responsible for paying the filing fees  See Attachment 24, Statutory Recording</w:t>
      </w:r>
      <w:r w:rsidRPr="16632D18">
        <w:rPr>
          <w:rFonts w:eastAsia="Arial" w:cs="Arial"/>
          <w:color w:val="000000" w:themeColor="text1"/>
          <w:sz w:val="24"/>
          <w:szCs w:val="24"/>
        </w:rPr>
        <w:t xml:space="preserve"> Requirements.</w:t>
      </w:r>
    </w:p>
    <w:p w14:paraId="0DA403A7" w14:textId="77777777" w:rsidR="004703BA" w:rsidRDefault="004703BA" w:rsidP="004703BA">
      <w:pPr>
        <w:jc w:val="both"/>
        <w:rPr>
          <w:rFonts w:cs="Arial"/>
          <w:sz w:val="24"/>
          <w:szCs w:val="24"/>
        </w:rPr>
      </w:pPr>
      <w:bookmarkStart w:id="65" w:name="_DV_M227"/>
      <w:bookmarkStart w:id="66" w:name="_DV_M228"/>
      <w:bookmarkStart w:id="67" w:name="_DV_M229"/>
      <w:bookmarkStart w:id="68" w:name="_DV_M230"/>
      <w:bookmarkEnd w:id="65"/>
      <w:bookmarkEnd w:id="66"/>
      <w:bookmarkEnd w:id="67"/>
      <w:bookmarkEnd w:id="68"/>
    </w:p>
    <w:p w14:paraId="682CDDBB" w14:textId="77777777" w:rsidR="004703BA" w:rsidRPr="00A26C27" w:rsidRDefault="004703BA" w:rsidP="004703BA">
      <w:pPr>
        <w:pStyle w:val="Heading2"/>
        <w:jc w:val="left"/>
      </w:pPr>
      <w:bookmarkStart w:id="69" w:name="_Toc505954803"/>
      <w:r w:rsidRPr="00A26C27">
        <w:t>Post-recording</w:t>
      </w:r>
      <w:r w:rsidR="007E31E0">
        <w:t xml:space="preserve"> Processing</w:t>
      </w:r>
      <w:r w:rsidR="00FA3EB6">
        <w:tab/>
      </w:r>
      <w:r w:rsidR="00FA3EB6">
        <w:tab/>
      </w:r>
      <w:r w:rsidR="00FA3EB6">
        <w:tab/>
      </w:r>
      <w:r w:rsidR="00FA3EB6" w:rsidRPr="008035B8">
        <w:rPr>
          <w:color w:val="FFFFFF" w:themeColor="background1"/>
        </w:rPr>
        <w:t>.</w:t>
      </w:r>
      <w:bookmarkEnd w:id="69"/>
    </w:p>
    <w:p w14:paraId="1C433464" w14:textId="77777777" w:rsidR="004703BA" w:rsidRPr="003858DF" w:rsidRDefault="004703BA" w:rsidP="004703BA">
      <w:pPr>
        <w:jc w:val="both"/>
        <w:rPr>
          <w:rFonts w:cs="Arial"/>
          <w:sz w:val="24"/>
          <w:szCs w:val="24"/>
        </w:rPr>
      </w:pPr>
      <w:r w:rsidRPr="16632D18">
        <w:rPr>
          <w:rFonts w:eastAsia="Arial" w:cs="Arial"/>
          <w:sz w:val="24"/>
          <w:szCs w:val="24"/>
        </w:rPr>
        <w:t>The PRSR provides the FDEP site/project manager with a copy of the RC stamped with the county record book and page number on every page of the document, including attachments and exhibits, and showing where and when the RC was recorded.  In the case of an RC that is recorded in a county that does not provide free online public access to review recorded documents, the FDEP site/project manager may request an official recorded copy of the RC from the PRSR.  After reviewing the recorded RC, the FDEP site/project manager shall issue the SRCO with Conditions</w:t>
      </w:r>
      <w:r w:rsidRPr="003858DF">
        <w:rPr>
          <w:rFonts w:eastAsia="Arial" w:cs="Arial"/>
          <w:sz w:val="24"/>
          <w:szCs w:val="24"/>
        </w:rPr>
        <w:t xml:space="preserve">, copy OGC, and complete the ICR sheet (see below).  </w:t>
      </w:r>
    </w:p>
    <w:p w14:paraId="593D918E" w14:textId="77777777" w:rsidR="004703BA" w:rsidRDefault="004703BA" w:rsidP="004703BA">
      <w:pPr>
        <w:jc w:val="both"/>
        <w:rPr>
          <w:rFonts w:cs="Arial"/>
          <w:sz w:val="24"/>
          <w:szCs w:val="24"/>
        </w:rPr>
      </w:pPr>
    </w:p>
    <w:p w14:paraId="2A05DB64" w14:textId="77777777" w:rsidR="004703BA" w:rsidRDefault="004703BA" w:rsidP="004703BA">
      <w:pPr>
        <w:pStyle w:val="Heading2"/>
        <w:jc w:val="left"/>
      </w:pPr>
      <w:bookmarkStart w:id="70" w:name="_Toc505954804"/>
      <w:r>
        <w:t>SRCO with Conditions using Alternative ICs (non-RC option)</w:t>
      </w:r>
      <w:bookmarkEnd w:id="70"/>
    </w:p>
    <w:p w14:paraId="3DBE46E6" w14:textId="77777777" w:rsidR="004703BA" w:rsidRDefault="004703BA" w:rsidP="004703BA">
      <w:pPr>
        <w:jc w:val="both"/>
        <w:rPr>
          <w:sz w:val="24"/>
          <w:szCs w:val="24"/>
        </w:rPr>
      </w:pPr>
      <w:r w:rsidRPr="24DE6C6C">
        <w:rPr>
          <w:sz w:val="24"/>
          <w:szCs w:val="24"/>
        </w:rPr>
        <w:t>If the PRSR has proposed an alternative IC, such as reliance upon a local ordinance requiring that a property connects to a municipal water supply or a MOA, then the IC is not recorded because the local ordinance is already a part of the public record or the MOA has been determined by FDEP to be adequately protective.  However, the type of IC used should be memorialized in the SRCO with Conditions.  The template SRCO normally used with RCs should be modified to reference the specific provisions of the alternative IC upon which the PRSR relies to restrict use or access to the contaminated site.  Additionally, a statement will be added to the reopener language in the SRCO to state that if the provisions of the alternate IC relating to the restriction on use are amended, then the contaminated site may be “reopened” and the Conditional SRCO may be revoked.</w:t>
      </w:r>
    </w:p>
    <w:p w14:paraId="47B2A88A" w14:textId="77777777" w:rsidR="004703BA" w:rsidRPr="00A26C27" w:rsidRDefault="004703BA" w:rsidP="004703BA"/>
    <w:p w14:paraId="2BF89ECF" w14:textId="77777777" w:rsidR="004703BA" w:rsidRPr="00A26C27" w:rsidRDefault="004703BA" w:rsidP="00EC248F">
      <w:pPr>
        <w:pStyle w:val="Heading1"/>
      </w:pPr>
      <w:bookmarkStart w:id="71" w:name="_Toc505954805"/>
      <w:r w:rsidRPr="00A26C27">
        <w:t>D.</w:t>
      </w:r>
      <w:r w:rsidRPr="00A26C27">
        <w:tab/>
        <w:t>INSTITUTIONAL CONTROLS REGISTRY</w:t>
      </w:r>
      <w:bookmarkEnd w:id="71"/>
      <w:r w:rsidRPr="00A26C27">
        <w:t xml:space="preserve"> </w:t>
      </w:r>
    </w:p>
    <w:p w14:paraId="7BF13B85" w14:textId="77777777" w:rsidR="004703BA" w:rsidRDefault="004703BA" w:rsidP="00EC248F">
      <w:pPr>
        <w:keepNext/>
        <w:jc w:val="both"/>
        <w:rPr>
          <w:rFonts w:cs="Arial"/>
          <w:b/>
          <w:sz w:val="24"/>
          <w:szCs w:val="24"/>
        </w:rPr>
      </w:pPr>
    </w:p>
    <w:p w14:paraId="708552BA" w14:textId="77777777" w:rsidR="004703BA" w:rsidRDefault="004703BA" w:rsidP="004703BA">
      <w:pPr>
        <w:jc w:val="both"/>
        <w:rPr>
          <w:rFonts w:cs="Arial"/>
          <w:sz w:val="24"/>
          <w:szCs w:val="24"/>
        </w:rPr>
      </w:pPr>
      <w:r w:rsidRPr="0042014B">
        <w:rPr>
          <w:rFonts w:eastAsia="Arial" w:cs="Arial"/>
          <w:sz w:val="24"/>
          <w:szCs w:val="24"/>
        </w:rPr>
        <w:t>FDEP staff shall ensure that information regarding property encumbered with any IC (this includes low-scored site initiative (LSSI) NFAs issued pursuant to s. 376.3071(12)(b), F.S. - for information about LSSI NFA, please contact the Petroleum Restoration Program) is entered into the FDEP’s Institutional Controls Registry (ICR) so that the controls can be audited and enforced. Delegated brownfield county sites and contracted local program county sites with ICs must also be included in the ICR. The site/project manager shall submit a copy of the recorded RC, if applicable, to the FDEP DWM, Director’s Office, and</w:t>
      </w:r>
      <w:r w:rsidRPr="16632D18">
        <w:rPr>
          <w:rFonts w:eastAsia="Arial" w:cs="Arial"/>
          <w:sz w:val="24"/>
          <w:szCs w:val="24"/>
        </w:rPr>
        <w:t xml:space="preserve"> shall complete the electronic “IC Registry Data Sheet” for all ICs, whether recorded or not.  (See Attachment 25 for a sample of the contents of the electronic IC Registry Data Sheet; and contact OGC’s IC paralegal for assistance in completing this form).  The Conditional SRCO and the referenced IC, whether a recorded RC or an alternative IC, will be scanned into OCULUS and will be a public record.  Unless scanned and inserted into OCULUS, all oversized reports and exhibits referenced in an IC should be kept on file with the FDEP for as long as the IC exists and not be destroyed pursuant to any other recordkeeping guidelines.  Electronic copies of any recorded instruments will be linked through OCULUS to the FDEP’s Institutional Control Registry (ICR) so that anyone seeking information about a site in the ICR will be able to see the actual recorded IC for that site.</w:t>
      </w:r>
    </w:p>
    <w:p w14:paraId="45C39BB0" w14:textId="77777777" w:rsidR="004703BA" w:rsidRDefault="004703BA" w:rsidP="004703BA">
      <w:pPr>
        <w:jc w:val="both"/>
        <w:rPr>
          <w:rFonts w:cs="Arial"/>
          <w:sz w:val="24"/>
          <w:szCs w:val="24"/>
        </w:rPr>
      </w:pPr>
    </w:p>
    <w:p w14:paraId="7C387AFD" w14:textId="77777777" w:rsidR="004703BA" w:rsidRDefault="004703BA" w:rsidP="004703BA">
      <w:pPr>
        <w:rPr>
          <w:rFonts w:cs="Arial"/>
          <w:sz w:val="24"/>
          <w:szCs w:val="24"/>
        </w:rPr>
      </w:pPr>
      <w:r w:rsidRPr="16632D18">
        <w:rPr>
          <w:rFonts w:eastAsia="Arial" w:cs="Arial"/>
          <w:sz w:val="24"/>
          <w:szCs w:val="24"/>
        </w:rPr>
        <w:t xml:space="preserve">To allow easy access by the FDEP Districts as well as contracted </w:t>
      </w:r>
      <w:r w:rsidRPr="0042014B">
        <w:rPr>
          <w:rFonts w:eastAsia="Arial" w:cs="Arial"/>
          <w:sz w:val="24"/>
          <w:szCs w:val="24"/>
        </w:rPr>
        <w:t>and delegated</w:t>
      </w:r>
      <w:r w:rsidRPr="0042014B">
        <w:rPr>
          <w:rFonts w:eastAsia="Arial" w:cs="Arial"/>
          <w:sz w:val="24"/>
          <w:szCs w:val="24"/>
          <w:u w:val="single"/>
        </w:rPr>
        <w:t xml:space="preserve"> </w:t>
      </w:r>
      <w:r w:rsidRPr="16632D18">
        <w:rPr>
          <w:rFonts w:eastAsia="Arial" w:cs="Arial"/>
          <w:sz w:val="24"/>
          <w:szCs w:val="24"/>
        </w:rPr>
        <w:t xml:space="preserve">local governments, this registry is maintained on the FDEP’s DWM home page.  The Registry web address is </w:t>
      </w:r>
      <w:r w:rsidRPr="16632D18">
        <w:rPr>
          <w:rStyle w:val="Hyperlink"/>
          <w:rFonts w:eastAsia="Arial" w:cs="Arial"/>
          <w:sz w:val="24"/>
          <w:szCs w:val="24"/>
        </w:rPr>
        <w:t>http://www.dep.state.fl.us/waste/categories/brownfields/pages/ICR.htm.</w:t>
      </w:r>
      <w:r w:rsidRPr="16632D18">
        <w:rPr>
          <w:rFonts w:eastAsia="Arial" w:cs="Arial"/>
          <w:sz w:val="24"/>
          <w:szCs w:val="24"/>
        </w:rPr>
        <w:t xml:space="preserve">  (This guidance document is located in the same place under “ICR Guidance.”)  Please follow the FDEP locational data standards for GIS submittals (found at </w:t>
      </w:r>
      <w:hyperlink r:id="rId10">
        <w:r w:rsidRPr="16632D18">
          <w:rPr>
            <w:rStyle w:val="Hyperlink"/>
            <w:rFonts w:eastAsia="Arial" w:cs="Arial"/>
            <w:sz w:val="24"/>
            <w:szCs w:val="24"/>
          </w:rPr>
          <w:t>https://www.dep.state.fl.us/waste/quick_topics/publications/pss/pcp/GIS-Location-Data-Standard_06Feb15.doc</w:t>
        </w:r>
      </w:hyperlink>
      <w:r w:rsidRPr="16632D18">
        <w:rPr>
          <w:rFonts w:eastAsia="Arial" w:cs="Arial"/>
          <w:sz w:val="24"/>
          <w:szCs w:val="24"/>
        </w:rPr>
        <w:t>.)</w:t>
      </w:r>
    </w:p>
    <w:p w14:paraId="1DD323C3" w14:textId="77777777" w:rsidR="004703BA" w:rsidRDefault="004703BA" w:rsidP="004703BA">
      <w:pPr>
        <w:jc w:val="both"/>
        <w:rPr>
          <w:rFonts w:cs="Arial"/>
          <w:sz w:val="24"/>
          <w:szCs w:val="24"/>
        </w:rPr>
      </w:pPr>
    </w:p>
    <w:p w14:paraId="480FC063" w14:textId="77777777" w:rsidR="004703BA" w:rsidRDefault="004703BA" w:rsidP="004703BA">
      <w:pPr>
        <w:jc w:val="both"/>
        <w:rPr>
          <w:rFonts w:cs="Arial"/>
          <w:sz w:val="24"/>
          <w:szCs w:val="24"/>
        </w:rPr>
      </w:pPr>
      <w:r>
        <w:rPr>
          <w:rFonts w:cs="Arial"/>
          <w:noProof/>
          <w:sz w:val="24"/>
          <w:szCs w:val="24"/>
        </w:rPr>
        <mc:AlternateContent>
          <mc:Choice Requires="wps">
            <w:drawing>
              <wp:anchor distT="0" distB="0" distL="114300" distR="114300" simplePos="0" relativeHeight="251871232" behindDoc="0" locked="0" layoutInCell="0" allowOverlap="1" wp14:anchorId="4C3A813B" wp14:editId="7B7CA50C">
                <wp:simplePos x="0" y="0"/>
                <wp:positionH relativeFrom="margin">
                  <wp:posOffset>4035425</wp:posOffset>
                </wp:positionH>
                <wp:positionV relativeFrom="page">
                  <wp:posOffset>5979160</wp:posOffset>
                </wp:positionV>
                <wp:extent cx="1315720" cy="1969770"/>
                <wp:effectExtent l="0" t="3175" r="0" b="0"/>
                <wp:wrapSquare wrapText="bothSides"/>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5720" cy="1969770"/>
                        </a:xfrm>
                        <a:prstGeom prst="bracePair">
                          <a:avLst>
                            <a:gd name="adj" fmla="val 8333"/>
                          </a:avLst>
                        </a:prstGeom>
                        <a:solidFill>
                          <a:srgbClr val="8DB3E2"/>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48B3E38" w14:textId="77777777" w:rsidR="00FC1553" w:rsidRDefault="00FC1553" w:rsidP="004703BA">
                            <w:pPr>
                              <w:jc w:val="center"/>
                              <w:rPr>
                                <w:i/>
                                <w:sz w:val="18"/>
                                <w:szCs w:val="18"/>
                              </w:rPr>
                            </w:pPr>
                            <w:r>
                              <w:rPr>
                                <w:i/>
                                <w:sz w:val="20"/>
                              </w:rPr>
                              <w:t xml:space="preserve">If FDEP is notified that a property with a control has been subdivided, then a new ICR sheet must be completed indicating that the controls apply to multiple parcels.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3A813B" id="AutoShape 7" o:spid="_x0000_s1030" type="#_x0000_t186" style="position:absolute;left:0;text-align:left;margin-left:317.75pt;margin-top:470.8pt;width:103.6pt;height:155.1pt;rotation:90;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" o:allowincell="f" filled="t" fillcolor="#8db3e2" stroked="f" strokecolor="#5c83b4" strokeweight=".25pt">
                <v:shadow opacity=".5"/>
                <v:textbox>
                  <w:txbxContent>
                    <w:p w14:paraId="148B3E38" w14:textId="77777777" w:rsidR="00FC1553" w:rsidRDefault="00FC1553" w:rsidP="004703BA">
                      <w:pPr>
                        <w:jc w:val="center"/>
                        <w:rPr>
                          <w:i/>
                          <w:sz w:val="18"/>
                          <w:szCs w:val="18"/>
                        </w:rPr>
                      </w:pPr>
                      <w:r>
                        <w:rPr>
                          <w:i/>
                          <w:sz w:val="20"/>
                        </w:rPr>
                        <w:t xml:space="preserve">If FDEP is notified that a property with a control has been subdivided, then a new ICR sheet must be completed indicating that the controls apply to multiple parcels. </w:t>
                      </w:r>
                    </w:p>
                  </w:txbxContent>
                </v:textbox>
                <w10:wrap type="square" anchorx="margin" anchory="page"/>
              </v:shape>
            </w:pict>
          </mc:Fallback>
        </mc:AlternateContent>
      </w:r>
      <w:r w:rsidRPr="16632D18">
        <w:rPr>
          <w:rFonts w:eastAsia="Arial" w:cs="Arial"/>
          <w:sz w:val="24"/>
          <w:szCs w:val="24"/>
        </w:rPr>
        <w:t>Should any FDEP employee obtain information that a property with an IC has been sub-divided (as is often the case with former military properties and larger tracts), a new ICR Data Sheet should be completed indicating that the current controls now apply to multiple parcels and addresses.  The new addresses/parcel numbers and other data should be provided to the DWM in the same manner as the original ICR forms.  Also, when ownership of a property in the ICR changes, a new ICR data sheet should be completed reflecting that change.</w:t>
      </w:r>
    </w:p>
    <w:p w14:paraId="1F5479EC" w14:textId="77777777" w:rsidR="004703BA" w:rsidRDefault="004703BA" w:rsidP="004703BA">
      <w:pPr>
        <w:jc w:val="both"/>
        <w:rPr>
          <w:rFonts w:cs="Arial"/>
          <w:sz w:val="24"/>
          <w:szCs w:val="24"/>
        </w:rPr>
      </w:pPr>
    </w:p>
    <w:p w14:paraId="06D6120D" w14:textId="77777777" w:rsidR="004703BA" w:rsidRDefault="004703BA" w:rsidP="004703BA">
      <w:pPr>
        <w:pStyle w:val="Heading2"/>
        <w:jc w:val="left"/>
      </w:pPr>
      <w:bookmarkStart w:id="72" w:name="_Toc505954806"/>
      <w:r w:rsidRPr="00A26C27">
        <w:t>Special Mapping Requirement for Brownfields Sites.</w:t>
      </w:r>
      <w:bookmarkEnd w:id="72"/>
    </w:p>
    <w:p w14:paraId="5D7F42DB" w14:textId="77777777" w:rsidR="004703BA" w:rsidRDefault="004703BA" w:rsidP="004703BA">
      <w:pPr>
        <w:jc w:val="both"/>
        <w:rPr>
          <w:rFonts w:cs="Arial"/>
          <w:sz w:val="24"/>
          <w:szCs w:val="24"/>
        </w:rPr>
      </w:pPr>
      <w:r w:rsidRPr="16632D18">
        <w:rPr>
          <w:rFonts w:eastAsia="Arial" w:cs="Arial"/>
          <w:sz w:val="24"/>
          <w:szCs w:val="24"/>
        </w:rPr>
        <w:t>Along with the ICR requirements for all sites, there is an additional mapping requirement for brownfields sites.  See s. 376.303(5), F.S.  If an IC is implemented at any contaminated site in a brownfields area (designated per s. 376.80, F.S.), then the property owner must provide information regarding the IC to the local government for mapping purposes.  The local government must then note the existence of the IC on any relevant local land use and zoning maps with a cross-reference to the FDEP’s ICR.  If the IC is recorded, then the map notation shall also provide a cross-reference to the book and page number where recorded.  If the FDEP subsequently issues an unconditional SRCO for the site (e.g., following resumption of cleanup or due to natural attenuation achieving cleanup target levels for the site), then the local government shall remove the notation from the map.  Because this statutory requirement is in a separate section of the statute, and is not included within the “Brownfields Redevelopment Act” in Chapter 376, it is often over-looked.  Therefore, FDEP Brownfields Program staff in Tallahassee and the Districts must ensure that this provision is brought to the attention of the property owner and the local government.</w:t>
      </w:r>
    </w:p>
    <w:p w14:paraId="7634A5FE" w14:textId="77777777" w:rsidR="004703BA" w:rsidRDefault="004703BA" w:rsidP="004703BA">
      <w:pPr>
        <w:jc w:val="both"/>
        <w:rPr>
          <w:rFonts w:cs="Arial"/>
          <w:sz w:val="24"/>
          <w:szCs w:val="24"/>
        </w:rPr>
      </w:pPr>
    </w:p>
    <w:p w14:paraId="5CD10AB1" w14:textId="77777777" w:rsidR="004703BA" w:rsidRPr="00A26C27" w:rsidRDefault="004703BA" w:rsidP="00EC248F">
      <w:pPr>
        <w:pStyle w:val="Heading1"/>
        <w:rPr>
          <w:b w:val="0"/>
        </w:rPr>
      </w:pPr>
      <w:bookmarkStart w:id="73" w:name="_Toc505954807"/>
      <w:r w:rsidRPr="00A26C27">
        <w:t>E.</w:t>
      </w:r>
      <w:r w:rsidRPr="00A26C27">
        <w:tab/>
        <w:t>ENFORCEMENT OF INSTITUTIONAL CONTROLS</w:t>
      </w:r>
      <w:bookmarkEnd w:id="73"/>
    </w:p>
    <w:p w14:paraId="5A94073C" w14:textId="77777777" w:rsidR="004703BA" w:rsidRDefault="004703BA" w:rsidP="00EC248F">
      <w:pPr>
        <w:keepNext/>
        <w:jc w:val="both"/>
        <w:rPr>
          <w:rFonts w:cs="Arial"/>
          <w:sz w:val="24"/>
          <w:szCs w:val="24"/>
        </w:rPr>
      </w:pPr>
    </w:p>
    <w:p w14:paraId="7BE667F4" w14:textId="77777777" w:rsidR="004703BA" w:rsidRDefault="004703BA" w:rsidP="004703BA">
      <w:pPr>
        <w:jc w:val="both"/>
        <w:rPr>
          <w:rFonts w:cs="Arial"/>
          <w:sz w:val="24"/>
          <w:szCs w:val="24"/>
        </w:rPr>
      </w:pPr>
      <w:r w:rsidRPr="16632D18">
        <w:rPr>
          <w:rFonts w:eastAsia="Arial" w:cs="Arial"/>
          <w:sz w:val="24"/>
          <w:szCs w:val="24"/>
        </w:rPr>
        <w:t>ICs are monitored to ensure compliance so that the public health and the environment are adequately protected.  If a control or a condition of the SRCO has been ignored or violated, then the FDEP will pursue enforcement, as it deems necessary and appropriate.  Enforcement of these provisions should proceed in the same manner and under the same authorities as enforcement cases are handled for other violations.</w:t>
      </w:r>
    </w:p>
    <w:p w14:paraId="512EEFB4" w14:textId="77777777" w:rsidR="004703BA" w:rsidRDefault="004703BA" w:rsidP="004703BA">
      <w:pPr>
        <w:jc w:val="both"/>
        <w:rPr>
          <w:rFonts w:cs="Arial"/>
          <w:sz w:val="24"/>
          <w:szCs w:val="24"/>
        </w:rPr>
      </w:pPr>
    </w:p>
    <w:p w14:paraId="10AEB42B" w14:textId="77777777" w:rsidR="004703BA" w:rsidRDefault="004703BA" w:rsidP="004703BA">
      <w:pPr>
        <w:pStyle w:val="BodyText3"/>
        <w:rPr>
          <w:rFonts w:cs="Arial"/>
          <w:sz w:val="24"/>
          <w:szCs w:val="24"/>
        </w:rPr>
      </w:pPr>
      <w:r w:rsidRPr="16632D18">
        <w:rPr>
          <w:rFonts w:eastAsia="Arial" w:cs="Arial"/>
          <w:sz w:val="24"/>
          <w:szCs w:val="24"/>
        </w:rPr>
        <w:t>If you believe that any of the following events has occurred, please immediately contact and coordinate with the appropriate FDEP enforcement attorney:</w:t>
      </w:r>
    </w:p>
    <w:p w14:paraId="19429F0E" w14:textId="77777777" w:rsidR="004703BA" w:rsidRDefault="004703BA" w:rsidP="004703BA">
      <w:pPr>
        <w:jc w:val="both"/>
        <w:rPr>
          <w:rFonts w:cs="Arial"/>
          <w:sz w:val="24"/>
          <w:szCs w:val="24"/>
        </w:rPr>
      </w:pPr>
    </w:p>
    <w:p w14:paraId="2BDC8FDD" w14:textId="77777777" w:rsidR="004703BA" w:rsidRDefault="004703BA" w:rsidP="004A4735">
      <w:pPr>
        <w:pStyle w:val="BodyText3"/>
        <w:numPr>
          <w:ilvl w:val="0"/>
          <w:numId w:val="11"/>
        </w:numPr>
        <w:rPr>
          <w:rFonts w:eastAsia="Arial" w:cs="Arial"/>
          <w:sz w:val="24"/>
          <w:szCs w:val="24"/>
        </w:rPr>
      </w:pPr>
      <w:r w:rsidRPr="16632D18">
        <w:rPr>
          <w:rFonts w:eastAsia="Arial" w:cs="Arial"/>
          <w:sz w:val="24"/>
          <w:szCs w:val="24"/>
        </w:rPr>
        <w:t xml:space="preserve">A provision of the IC has been violated or ignored (e.g., </w:t>
      </w:r>
      <w:r w:rsidR="008E7F70">
        <w:rPr>
          <w:rFonts w:eastAsia="Arial" w:cs="Arial"/>
          <w:sz w:val="24"/>
          <w:szCs w:val="24"/>
        </w:rPr>
        <w:t xml:space="preserve">if </w:t>
      </w:r>
      <w:r w:rsidRPr="16632D18">
        <w:rPr>
          <w:rFonts w:eastAsia="Arial" w:cs="Arial"/>
          <w:sz w:val="24"/>
          <w:szCs w:val="24"/>
        </w:rPr>
        <w:t>the IC prohibits the installation of wells on the property and there is a well on the property that was not approved by the FDEP); or</w:t>
      </w:r>
    </w:p>
    <w:p w14:paraId="4787D878" w14:textId="77777777" w:rsidR="004703BA" w:rsidRDefault="004703BA" w:rsidP="004703BA">
      <w:pPr>
        <w:ind w:left="720" w:hanging="720"/>
        <w:jc w:val="both"/>
        <w:rPr>
          <w:rFonts w:cs="Arial"/>
          <w:sz w:val="24"/>
          <w:szCs w:val="24"/>
        </w:rPr>
      </w:pPr>
    </w:p>
    <w:p w14:paraId="41883C80" w14:textId="77777777" w:rsidR="004703BA" w:rsidRDefault="004703BA" w:rsidP="004A4735">
      <w:pPr>
        <w:numPr>
          <w:ilvl w:val="0"/>
          <w:numId w:val="11"/>
        </w:numPr>
        <w:jc w:val="both"/>
        <w:rPr>
          <w:rFonts w:eastAsia="Arial" w:cs="Arial"/>
          <w:sz w:val="24"/>
          <w:szCs w:val="24"/>
        </w:rPr>
      </w:pPr>
      <w:r w:rsidRPr="16632D18">
        <w:rPr>
          <w:rFonts w:eastAsia="Arial" w:cs="Arial"/>
          <w:sz w:val="24"/>
          <w:szCs w:val="24"/>
        </w:rPr>
        <w:t>An IC has been improperly amended or removed from the public records of the county in which the property is located.</w:t>
      </w:r>
    </w:p>
    <w:p w14:paraId="2285CA3A" w14:textId="77777777" w:rsidR="004703BA" w:rsidRDefault="004703BA" w:rsidP="004703BA">
      <w:pPr>
        <w:ind w:left="720" w:hanging="720"/>
        <w:jc w:val="both"/>
        <w:rPr>
          <w:rFonts w:cs="Arial"/>
          <w:sz w:val="24"/>
          <w:szCs w:val="24"/>
        </w:rPr>
      </w:pPr>
    </w:p>
    <w:p w14:paraId="01ABD0BE" w14:textId="77777777" w:rsidR="004703BA" w:rsidRPr="0042014B" w:rsidRDefault="004703BA" w:rsidP="004703BA">
      <w:pPr>
        <w:pStyle w:val="BodyText3"/>
        <w:rPr>
          <w:sz w:val="24"/>
          <w:szCs w:val="24"/>
        </w:rPr>
      </w:pPr>
      <w:bookmarkStart w:id="74" w:name="_DV_C230"/>
      <w:r w:rsidRPr="0042014B">
        <w:rPr>
          <w:rStyle w:val="DeltaViewInsertion"/>
          <w:color w:val="auto"/>
          <w:sz w:val="24"/>
          <w:szCs w:val="24"/>
          <w:u w:val="none"/>
        </w:rPr>
        <w:t>If you</w:t>
      </w:r>
      <w:bookmarkStart w:id="75" w:name="_DV_X228"/>
      <w:bookmarkStart w:id="76" w:name="_DV_C231"/>
      <w:bookmarkEnd w:id="74"/>
      <w:r w:rsidRPr="0042014B">
        <w:rPr>
          <w:rStyle w:val="DeltaViewMoveDestination"/>
          <w:color w:val="auto"/>
          <w:sz w:val="24"/>
          <w:szCs w:val="24"/>
          <w:u w:val="none"/>
        </w:rPr>
        <w:t xml:space="preserve"> believe that the restrictions at a site are not protecting human health or the environment</w:t>
      </w:r>
      <w:bookmarkStart w:id="77" w:name="_DV_C232"/>
      <w:bookmarkEnd w:id="75"/>
      <w:bookmarkEnd w:id="76"/>
      <w:r w:rsidRPr="0042014B">
        <w:rPr>
          <w:rStyle w:val="DeltaViewInsertion"/>
          <w:color w:val="auto"/>
          <w:sz w:val="24"/>
          <w:szCs w:val="24"/>
          <w:u w:val="none"/>
        </w:rPr>
        <w:t xml:space="preserve">, whether due to changed site conditions, a new release or some other situation, </w:t>
      </w:r>
      <w:r w:rsidRPr="0042014B">
        <w:rPr>
          <w:rStyle w:val="DeltaViewInsertion"/>
          <w:strike/>
          <w:color w:val="auto"/>
          <w:sz w:val="24"/>
          <w:szCs w:val="24"/>
          <w:u w:val="none"/>
        </w:rPr>
        <w:t>you</w:t>
      </w:r>
      <w:r w:rsidRPr="0042014B">
        <w:rPr>
          <w:rStyle w:val="DeltaViewInsertion"/>
          <w:color w:val="auto"/>
          <w:sz w:val="24"/>
          <w:szCs w:val="24"/>
          <w:u w:val="none"/>
        </w:rPr>
        <w:t>site/project managers should contact the OGC program attorney regarding whether conditions have been met for reopening the SRCO for the site, or to determine what other action may be appropriate under the circumstances.</w:t>
      </w:r>
      <w:bookmarkEnd w:id="77"/>
    </w:p>
    <w:p w14:paraId="3773A8F2" w14:textId="77777777" w:rsidR="004703BA" w:rsidRPr="0042014B" w:rsidRDefault="004703BA" w:rsidP="004703BA">
      <w:pPr>
        <w:pStyle w:val="BodyText3"/>
        <w:rPr>
          <w:rFonts w:cs="Arial"/>
          <w:sz w:val="24"/>
          <w:szCs w:val="24"/>
        </w:rPr>
      </w:pPr>
    </w:p>
    <w:p w14:paraId="6B250DED" w14:textId="77777777" w:rsidR="004703BA" w:rsidRPr="00A26C27" w:rsidRDefault="004703BA" w:rsidP="00EC248F">
      <w:pPr>
        <w:pStyle w:val="Heading1"/>
        <w:rPr>
          <w:rFonts w:asciiTheme="minorHAnsi" w:eastAsiaTheme="minorEastAsia" w:hAnsiTheme="minorHAnsi" w:cstheme="minorBidi"/>
          <w:szCs w:val="22"/>
        </w:rPr>
      </w:pPr>
      <w:bookmarkStart w:id="78" w:name="_Toc505954808"/>
      <w:r>
        <w:t>F.</w:t>
      </w:r>
      <w:r>
        <w:tab/>
      </w:r>
      <w:r w:rsidRPr="00A26C27">
        <w:t>AMENDING AND REMOVING AN INSTITUTIONAL CONTROL</w:t>
      </w:r>
      <w:bookmarkEnd w:id="78"/>
    </w:p>
    <w:p w14:paraId="07942EEB" w14:textId="77777777" w:rsidR="004703BA" w:rsidRDefault="004703BA" w:rsidP="00EC248F">
      <w:pPr>
        <w:keepNext/>
        <w:jc w:val="both"/>
        <w:rPr>
          <w:rFonts w:cs="Arial"/>
          <w:sz w:val="24"/>
          <w:szCs w:val="24"/>
        </w:rPr>
      </w:pPr>
    </w:p>
    <w:p w14:paraId="5AD89D8C" w14:textId="77777777" w:rsidR="004703BA" w:rsidRDefault="004703BA" w:rsidP="004703BA">
      <w:pPr>
        <w:pStyle w:val="BodyTextIndent2"/>
        <w:spacing w:line="240" w:lineRule="auto"/>
        <w:ind w:firstLine="0"/>
        <w:rPr>
          <w:rFonts w:cs="Arial"/>
          <w:sz w:val="24"/>
          <w:szCs w:val="24"/>
        </w:rPr>
      </w:pPr>
      <w:r w:rsidRPr="16632D18">
        <w:rPr>
          <w:rFonts w:eastAsia="Arial" w:cs="Arial"/>
          <w:sz w:val="24"/>
          <w:szCs w:val="24"/>
        </w:rPr>
        <w:t>To remove an IC, the current property owner may submit a written request to the appropriate program of the FDEP or District.  The commonly acceptable reasons to remove a control include:  the site’s contamination no longer exceeds the Cleanup Target Levels or water quality standards (recent assessment data would need to be submitted); or the IC should be amended (one form of an IC is to be replaced with another). For other circumstances that may necessitate the temporary removal or modification of an IC such as asphalt, concrete, or soil cap and/or slab or foundation replacement or accessing groundwater from a non-contaminated aquifer, please contact the Site Manager.</w:t>
      </w:r>
    </w:p>
    <w:p w14:paraId="4320FC32" w14:textId="77777777" w:rsidR="004703BA" w:rsidRDefault="004703BA" w:rsidP="004703BA">
      <w:pPr>
        <w:pStyle w:val="BodyTextIndent2"/>
        <w:spacing w:line="240" w:lineRule="auto"/>
        <w:ind w:firstLine="0"/>
        <w:rPr>
          <w:rFonts w:cs="Arial"/>
          <w:sz w:val="24"/>
          <w:szCs w:val="24"/>
        </w:rPr>
      </w:pPr>
    </w:p>
    <w:p w14:paraId="6377D910" w14:textId="77777777" w:rsidR="004703BA" w:rsidRPr="0042014B" w:rsidRDefault="004703BA" w:rsidP="004703BA">
      <w:pPr>
        <w:pStyle w:val="BodyTextIndent2"/>
        <w:spacing w:line="240" w:lineRule="auto"/>
        <w:ind w:firstLine="0"/>
        <w:rPr>
          <w:sz w:val="24"/>
          <w:szCs w:val="24"/>
        </w:rPr>
      </w:pPr>
      <w:bookmarkStart w:id="79" w:name="_DV_C233"/>
      <w:r w:rsidRPr="0042014B">
        <w:rPr>
          <w:rStyle w:val="DeltaViewInsertion"/>
          <w:color w:val="auto"/>
          <w:sz w:val="24"/>
          <w:szCs w:val="24"/>
          <w:u w:val="none"/>
        </w:rPr>
        <w:t>An RC should only be removed by execution of a termination of the RC by the appropriate program of the FDEP or District, and the recordation of the signed termination in the public records of the county where the property is located.</w:t>
      </w:r>
      <w:bookmarkEnd w:id="79"/>
      <w:r w:rsidRPr="0042014B">
        <w:rPr>
          <w:rStyle w:val="DeltaViewInsertion"/>
          <w:color w:val="auto"/>
          <w:sz w:val="24"/>
          <w:szCs w:val="24"/>
          <w:u w:val="none"/>
        </w:rPr>
        <w:t xml:space="preserve">  A sample Termination is included as Attachment 26.</w:t>
      </w:r>
    </w:p>
    <w:p w14:paraId="07CF1EEC" w14:textId="77777777" w:rsidR="004703BA" w:rsidRDefault="004703BA" w:rsidP="004703BA">
      <w:pPr>
        <w:pStyle w:val="BodyTextIndent2"/>
        <w:spacing w:line="240" w:lineRule="auto"/>
        <w:ind w:firstLine="0"/>
        <w:rPr>
          <w:rFonts w:cs="Arial"/>
          <w:sz w:val="24"/>
          <w:szCs w:val="24"/>
        </w:rPr>
      </w:pPr>
    </w:p>
    <w:p w14:paraId="2FE1EAA0" w14:textId="77777777" w:rsidR="004703BA" w:rsidRDefault="004703BA" w:rsidP="004703BA">
      <w:pPr>
        <w:pStyle w:val="BodyTextIndent2"/>
        <w:spacing w:line="240" w:lineRule="auto"/>
        <w:ind w:firstLine="0"/>
        <w:rPr>
          <w:rFonts w:cs="Arial"/>
          <w:sz w:val="24"/>
          <w:szCs w:val="24"/>
        </w:rPr>
      </w:pPr>
      <w:r w:rsidRPr="16632D18">
        <w:rPr>
          <w:rFonts w:eastAsia="Arial" w:cs="Arial"/>
          <w:sz w:val="24"/>
          <w:szCs w:val="24"/>
        </w:rPr>
        <w:t>The Termination document should state that the FDEP agrees to remove the control and should also briefly state the reason(s) for removing the IC.  Once an IC becomes unnecessary and is removed, all the supporting documents that have been kept on file may be disposed of in the same manner as other FDEP records.  However, when an Interim IC is replaced with a final IC, supporting documents for the final IC should be maintained in the usual way (electronically).  But, unless scanned into OCULUS, oversized documents should be kept on file with the FDEP and not be destroyed pursuant to any other record-keeping guidelines.  An ICR data sheet should be submitted any time an IC is amended or removed so that the ICR can be updated.  See Attachment 26, Sample Termination and Release of Declaration of Restrictive Covenant.</w:t>
      </w:r>
    </w:p>
    <w:p w14:paraId="08F2BA05" w14:textId="77777777" w:rsidR="004703BA" w:rsidRDefault="004703BA" w:rsidP="004703BA">
      <w:pPr>
        <w:pStyle w:val="BodyTextIndent2"/>
        <w:spacing w:line="240" w:lineRule="auto"/>
        <w:ind w:firstLine="0"/>
        <w:rPr>
          <w:rFonts w:cs="Arial"/>
          <w:sz w:val="24"/>
          <w:szCs w:val="24"/>
        </w:rPr>
      </w:pPr>
    </w:p>
    <w:p w14:paraId="62D706A4" w14:textId="77777777" w:rsidR="004703BA" w:rsidRDefault="004703BA" w:rsidP="004703BA">
      <w:pPr>
        <w:rPr>
          <w:rFonts w:cs="Arial"/>
          <w:sz w:val="24"/>
          <w:szCs w:val="24"/>
        </w:rPr>
      </w:pPr>
      <w:r w:rsidRPr="16632D18">
        <w:rPr>
          <w:rFonts w:eastAsia="Arial" w:cs="Arial"/>
          <w:color w:val="000000" w:themeColor="text1"/>
          <w:sz w:val="24"/>
          <w:szCs w:val="24"/>
        </w:rPr>
        <w:t>It is not always necessary to amend an institutional control to accommodate construction on the property with the control.</w:t>
      </w:r>
      <w:r w:rsidR="0032796E">
        <w:rPr>
          <w:rFonts w:eastAsia="Arial" w:cs="Arial"/>
          <w:color w:val="000000" w:themeColor="text1"/>
          <w:sz w:val="24"/>
          <w:szCs w:val="24"/>
        </w:rPr>
        <w:t xml:space="preserve"> </w:t>
      </w:r>
      <w:r w:rsidRPr="16632D18">
        <w:rPr>
          <w:rFonts w:eastAsia="Arial" w:cs="Arial"/>
          <w:color w:val="000000" w:themeColor="text1"/>
          <w:sz w:val="24"/>
          <w:szCs w:val="24"/>
        </w:rPr>
        <w:t xml:space="preserve"> For example, an owner can replace a parking lot that is serving as an engineering control as long as the new parking lot meets the criteria contained in the SRCO and RC.</w:t>
      </w:r>
      <w:r w:rsidR="0032796E">
        <w:rPr>
          <w:rFonts w:eastAsia="Arial" w:cs="Arial"/>
          <w:color w:val="000000" w:themeColor="text1"/>
          <w:sz w:val="24"/>
          <w:szCs w:val="24"/>
        </w:rPr>
        <w:t xml:space="preserve"> </w:t>
      </w:r>
      <w:r w:rsidRPr="16632D18">
        <w:rPr>
          <w:rFonts w:eastAsia="Arial" w:cs="Arial"/>
          <w:color w:val="000000" w:themeColor="text1"/>
          <w:sz w:val="24"/>
          <w:szCs w:val="24"/>
        </w:rPr>
        <w:t xml:space="preserve"> Likewise, construction with dewatering activities can be conducted when there is contaminated groundwater as </w:t>
      </w:r>
      <w:r w:rsidRPr="0042014B">
        <w:rPr>
          <w:rFonts w:eastAsia="Arial" w:cs="Arial"/>
          <w:color w:val="000000" w:themeColor="text1"/>
          <w:sz w:val="24"/>
          <w:szCs w:val="24"/>
        </w:rPr>
        <w:t xml:space="preserve">long as the owner complies with the RC which typically requires that a plan approved by FDEP’s DWM must be in place to address and ensure the appropriate handling, treatment, and disposal of any extracted groundwater that may be contaminated.  </w:t>
      </w:r>
      <w:r w:rsidRPr="16632D18">
        <w:rPr>
          <w:rFonts w:eastAsia="Arial" w:cs="Arial"/>
          <w:color w:val="000000" w:themeColor="text1"/>
          <w:sz w:val="24"/>
          <w:szCs w:val="24"/>
        </w:rPr>
        <w:t>However, prior to a property owner fully developing plans for any construction that may interfere with an engineering control or conflict with restrictions in the IC, the owner should contact the District or Tallahassee office that originally approved the IC and provide information about the owner’s plans.</w:t>
      </w:r>
      <w:r w:rsidR="0032796E">
        <w:rPr>
          <w:rFonts w:eastAsia="Arial" w:cs="Arial"/>
          <w:color w:val="000000" w:themeColor="text1"/>
          <w:sz w:val="24"/>
          <w:szCs w:val="24"/>
        </w:rPr>
        <w:t xml:space="preserve"> </w:t>
      </w:r>
      <w:r w:rsidRPr="16632D18">
        <w:rPr>
          <w:rFonts w:eastAsia="Arial" w:cs="Arial"/>
          <w:color w:val="000000" w:themeColor="text1"/>
          <w:sz w:val="24"/>
          <w:szCs w:val="24"/>
        </w:rPr>
        <w:t xml:space="preserve"> At that time the FDEP can provide assistance regarding what measures must be in place to protect human health and the environment.</w:t>
      </w:r>
      <w:r w:rsidR="0032796E">
        <w:rPr>
          <w:rFonts w:eastAsia="Arial" w:cs="Arial"/>
          <w:color w:val="000000" w:themeColor="text1"/>
          <w:sz w:val="24"/>
          <w:szCs w:val="24"/>
        </w:rPr>
        <w:t xml:space="preserve"> </w:t>
      </w:r>
      <w:r w:rsidRPr="16632D18">
        <w:rPr>
          <w:rFonts w:eastAsia="Arial" w:cs="Arial"/>
          <w:color w:val="000000" w:themeColor="text1"/>
          <w:sz w:val="24"/>
          <w:szCs w:val="24"/>
        </w:rPr>
        <w:t xml:space="preserve"> Once construction or development activities are complete, the owner and the FDEP can evaluate whether or not the IC needs to be changed </w:t>
      </w:r>
      <w:r w:rsidRPr="16632D18">
        <w:rPr>
          <w:rFonts w:eastAsia="Arial" w:cs="Arial"/>
          <w:sz w:val="24"/>
          <w:szCs w:val="24"/>
        </w:rPr>
        <w:t>or RC amended.</w:t>
      </w:r>
    </w:p>
    <w:p w14:paraId="6E269D96" w14:textId="77777777" w:rsidR="004703BA" w:rsidRDefault="004703BA" w:rsidP="004703BA">
      <w:pPr>
        <w:pStyle w:val="Footer"/>
        <w:tabs>
          <w:tab w:val="clear" w:pos="4320"/>
          <w:tab w:val="clear" w:pos="8640"/>
        </w:tabs>
        <w:jc w:val="both"/>
        <w:rPr>
          <w:rFonts w:cs="Arial"/>
          <w:b/>
          <w:sz w:val="24"/>
          <w:szCs w:val="24"/>
        </w:rPr>
      </w:pPr>
    </w:p>
    <w:p w14:paraId="5A7885CB" w14:textId="77777777" w:rsidR="004703BA" w:rsidRPr="00A26C27" w:rsidRDefault="004703BA" w:rsidP="00EC248F">
      <w:pPr>
        <w:pStyle w:val="Heading1"/>
        <w:rPr>
          <w:b w:val="0"/>
        </w:rPr>
      </w:pPr>
      <w:bookmarkStart w:id="80" w:name="_Toc505954809"/>
      <w:r w:rsidRPr="00A26C27">
        <w:t>G.</w:t>
      </w:r>
      <w:r w:rsidRPr="00A26C27">
        <w:tab/>
        <w:t>SPECIALIZED ATTACHMENTS</w:t>
      </w:r>
      <w:bookmarkEnd w:id="80"/>
    </w:p>
    <w:p w14:paraId="5CB191CA" w14:textId="77777777" w:rsidR="004703BA" w:rsidRDefault="004703BA" w:rsidP="00EC248F">
      <w:pPr>
        <w:keepNext/>
        <w:jc w:val="both"/>
        <w:rPr>
          <w:rFonts w:cs="Arial"/>
          <w:sz w:val="24"/>
          <w:szCs w:val="24"/>
        </w:rPr>
      </w:pPr>
    </w:p>
    <w:p w14:paraId="2332D271" w14:textId="77777777" w:rsidR="004703BA" w:rsidRDefault="004703BA" w:rsidP="004703BA">
      <w:pPr>
        <w:widowControl w:val="0"/>
        <w:overflowPunct/>
        <w:jc w:val="both"/>
        <w:textAlignment w:val="auto"/>
        <w:rPr>
          <w:rFonts w:cs="Arial"/>
          <w:sz w:val="24"/>
          <w:szCs w:val="24"/>
        </w:rPr>
      </w:pPr>
      <w:r w:rsidRPr="16632D18">
        <w:rPr>
          <w:rFonts w:eastAsia="Arial" w:cs="Arial"/>
          <w:sz w:val="24"/>
          <w:szCs w:val="24"/>
        </w:rPr>
        <w:t>Attached to this guidance are documents provided to assist FDEP staff in processing a request for an IC.  With the exception of those attachments that recite the Florida Statutes, Florida Administrative Code, or documents adopted by rule, these attachments do not need to be followed exactly as provided.  The FDEP is providing these samples and checklists to help facilitate the processing of IC requests.  See Attachment 1 for a flow chart of the RC approval process and Attachment 2 for tips to reduce the review time of an IC.  Not cited in th</w:t>
      </w:r>
      <w:bookmarkStart w:id="81" w:name="_DV_X235"/>
      <w:bookmarkStart w:id="82" w:name="_DV_C240"/>
      <w:r>
        <w:rPr>
          <w:rFonts w:eastAsia="Arial" w:cs="Arial"/>
          <w:sz w:val="24"/>
          <w:szCs w:val="24"/>
        </w:rPr>
        <w:t>e text above are the following:</w:t>
      </w:r>
    </w:p>
    <w:p w14:paraId="6FC00DA4" w14:textId="77777777" w:rsidR="004703BA" w:rsidRDefault="004703BA" w:rsidP="004703BA">
      <w:pPr>
        <w:widowControl w:val="0"/>
        <w:overflowPunct/>
        <w:jc w:val="both"/>
        <w:textAlignment w:val="auto"/>
        <w:rPr>
          <w:sz w:val="24"/>
          <w:szCs w:val="24"/>
        </w:rPr>
      </w:pPr>
    </w:p>
    <w:p w14:paraId="35D84F8E" w14:textId="77777777" w:rsidR="004703BA" w:rsidRPr="0042014B" w:rsidRDefault="004703BA" w:rsidP="004703BA">
      <w:pPr>
        <w:widowControl w:val="0"/>
        <w:overflowPunct/>
        <w:spacing w:after="120"/>
        <w:ind w:left="2340" w:hanging="1620"/>
        <w:textAlignment w:val="auto"/>
        <w:rPr>
          <w:szCs w:val="22"/>
        </w:rPr>
      </w:pPr>
      <w:r w:rsidRPr="0042014B">
        <w:rPr>
          <w:rStyle w:val="DeltaViewMoveDestination"/>
          <w:color w:val="auto"/>
          <w:u w:val="none"/>
        </w:rPr>
        <w:t>Attachment 28.  Memorandum of Understanding Between the South Florida Water Management District and the Florida Department of Environmental Protection</w:t>
      </w:r>
      <w:bookmarkStart w:id="83" w:name="_DV_C241"/>
      <w:bookmarkEnd w:id="81"/>
      <w:bookmarkEnd w:id="82"/>
      <w:r w:rsidRPr="0042014B">
        <w:rPr>
          <w:rStyle w:val="DeltaViewMoveDestination"/>
          <w:color w:val="auto"/>
          <w:u w:val="none"/>
        </w:rPr>
        <w:t>.</w:t>
      </w:r>
    </w:p>
    <w:p w14:paraId="4670C18B" w14:textId="77777777" w:rsidR="004703BA" w:rsidRPr="0042014B" w:rsidRDefault="004703BA" w:rsidP="004703BA">
      <w:pPr>
        <w:widowControl w:val="0"/>
        <w:overflowPunct/>
        <w:spacing w:after="120"/>
        <w:ind w:left="720"/>
        <w:textAlignment w:val="auto"/>
        <w:rPr>
          <w:szCs w:val="22"/>
        </w:rPr>
      </w:pPr>
      <w:bookmarkStart w:id="84" w:name="_DV_C242"/>
      <w:bookmarkEnd w:id="83"/>
      <w:r w:rsidRPr="0042014B">
        <w:rPr>
          <w:rStyle w:val="DeltaViewInsertion"/>
          <w:color w:val="auto"/>
          <w:u w:val="none"/>
        </w:rPr>
        <w:t>Attachment 29</w:t>
      </w:r>
      <w:bookmarkStart w:id="85" w:name="_DV_X237"/>
      <w:bookmarkStart w:id="86" w:name="_DV_C243"/>
      <w:bookmarkEnd w:id="84"/>
      <w:r w:rsidRPr="0042014B">
        <w:rPr>
          <w:rStyle w:val="DeltaViewInsertion"/>
          <w:color w:val="auto"/>
          <w:u w:val="none"/>
        </w:rPr>
        <w:t xml:space="preserve">.  </w:t>
      </w:r>
      <w:r w:rsidRPr="0042014B">
        <w:rPr>
          <w:rStyle w:val="DeltaViewMoveDestination"/>
          <w:color w:val="auto"/>
          <w:u w:val="none"/>
        </w:rPr>
        <w:t>Superfund Restrictive Covenant Implementation Process</w:t>
      </w:r>
      <w:bookmarkEnd w:id="85"/>
      <w:bookmarkEnd w:id="86"/>
      <w:r w:rsidRPr="0042014B">
        <w:rPr>
          <w:rStyle w:val="DeltaViewMoveDestination"/>
          <w:color w:val="auto"/>
          <w:u w:val="none"/>
        </w:rPr>
        <w:t>.</w:t>
      </w:r>
    </w:p>
    <w:p w14:paraId="6EBDCBDB" w14:textId="77777777" w:rsidR="004703BA" w:rsidRDefault="004703BA" w:rsidP="004703BA">
      <w:pPr>
        <w:pStyle w:val="ListParagraph"/>
        <w:widowControl w:val="0"/>
        <w:spacing w:after="120"/>
        <w:rPr>
          <w:rFonts w:eastAsia="Arial" w:cs="Arial"/>
        </w:rPr>
      </w:pPr>
      <w:r w:rsidRPr="16632D18">
        <w:rPr>
          <w:rFonts w:eastAsia="Arial" w:cs="Arial"/>
        </w:rPr>
        <w:t>Attachment 30.  Sample Declaration of Restrictive Covenant for Superfund Sites.</w:t>
      </w:r>
    </w:p>
    <w:p w14:paraId="02429303" w14:textId="77777777" w:rsidR="00651076" w:rsidRDefault="00651076" w:rsidP="00651076">
      <w:pPr>
        <w:pStyle w:val="ListParagraph"/>
        <w:widowControl w:val="0"/>
        <w:spacing w:after="120"/>
        <w:rPr>
          <w:rFonts w:cs="Arial"/>
          <w:szCs w:val="22"/>
        </w:rPr>
      </w:pPr>
      <w:r>
        <w:rPr>
          <w:rFonts w:eastAsia="Arial" w:cs="Arial"/>
        </w:rPr>
        <w:t xml:space="preserve">Attachment 36. </w:t>
      </w:r>
      <w:r w:rsidRPr="00651076">
        <w:rPr>
          <w:rFonts w:eastAsia="Arial" w:cs="Arial"/>
        </w:rPr>
        <w:t>Sample Notice to The Department of Change in Ownership of Property Covered by an Institutional Control</w:t>
      </w:r>
    </w:p>
    <w:p w14:paraId="4F0E96B5" w14:textId="77777777" w:rsidR="00BC3E37" w:rsidRDefault="000770E0" w:rsidP="004703BA">
      <w:pPr>
        <w:pStyle w:val="ListParagraph"/>
        <w:widowControl w:val="0"/>
        <w:overflowPunct/>
        <w:spacing w:after="120"/>
        <w:textAlignment w:val="auto"/>
        <w:rPr>
          <w:rFonts w:cs="Arial"/>
          <w:b/>
          <w:sz w:val="24"/>
          <w:szCs w:val="24"/>
        </w:rPr>
      </w:pPr>
      <w:r>
        <w:rPr>
          <w:rFonts w:eastAsia="Arial" w:cs="Arial"/>
        </w:rPr>
        <w:t>Attachment 3</w:t>
      </w:r>
      <w:r w:rsidR="00651076">
        <w:rPr>
          <w:rFonts w:eastAsia="Arial" w:cs="Arial"/>
        </w:rPr>
        <w:t>7</w:t>
      </w:r>
      <w:r w:rsidR="004703BA" w:rsidRPr="00A501F9">
        <w:rPr>
          <w:rFonts w:eastAsia="Arial" w:cs="Arial"/>
        </w:rPr>
        <w:t>.  Definitions and Acronyms</w:t>
      </w:r>
      <w:r w:rsidR="004703BA">
        <w:rPr>
          <w:rFonts w:eastAsia="Arial" w:cs="Arial"/>
        </w:rPr>
        <w:t>.</w:t>
      </w:r>
      <w:r w:rsidR="003A093D">
        <w:rPr>
          <w:rFonts w:cs="Arial"/>
          <w:b/>
          <w:sz w:val="24"/>
          <w:szCs w:val="24"/>
        </w:rPr>
        <w:br w:type="page"/>
      </w:r>
    </w:p>
    <w:p w14:paraId="7DB87592" w14:textId="77777777" w:rsidR="00BC3E37" w:rsidRDefault="00BC3E37">
      <w:pPr>
        <w:jc w:val="center"/>
        <w:rPr>
          <w:rFonts w:cs="Arial"/>
          <w:b/>
          <w:sz w:val="24"/>
          <w:szCs w:val="24"/>
        </w:rPr>
      </w:pPr>
    </w:p>
    <w:p w14:paraId="28834E63" w14:textId="77777777" w:rsidR="00BC3E37" w:rsidRDefault="00BC3E37">
      <w:pPr>
        <w:jc w:val="center"/>
        <w:rPr>
          <w:rFonts w:cs="Arial"/>
          <w:b/>
          <w:sz w:val="24"/>
          <w:szCs w:val="24"/>
        </w:rPr>
      </w:pPr>
    </w:p>
    <w:p w14:paraId="5062F89E" w14:textId="77777777" w:rsidR="00BC3E37" w:rsidRDefault="00BC3E37">
      <w:pPr>
        <w:jc w:val="center"/>
        <w:rPr>
          <w:rFonts w:cs="Arial"/>
          <w:b/>
          <w:sz w:val="24"/>
          <w:szCs w:val="24"/>
        </w:rPr>
      </w:pPr>
    </w:p>
    <w:p w14:paraId="7FE89844" w14:textId="77777777" w:rsidR="00BC3E37" w:rsidRDefault="00BC3E37">
      <w:pPr>
        <w:jc w:val="center"/>
        <w:rPr>
          <w:rFonts w:cs="Arial"/>
          <w:b/>
          <w:sz w:val="24"/>
          <w:szCs w:val="24"/>
        </w:rPr>
      </w:pPr>
    </w:p>
    <w:p w14:paraId="192664DD" w14:textId="77777777" w:rsidR="00BC3E37" w:rsidRDefault="00BC3E37">
      <w:pPr>
        <w:jc w:val="center"/>
        <w:rPr>
          <w:rFonts w:cs="Arial"/>
          <w:b/>
          <w:sz w:val="24"/>
          <w:szCs w:val="24"/>
        </w:rPr>
      </w:pPr>
    </w:p>
    <w:p w14:paraId="70F82502" w14:textId="77777777" w:rsidR="00BC3E37" w:rsidRDefault="00BC3E37">
      <w:pPr>
        <w:jc w:val="center"/>
        <w:rPr>
          <w:rFonts w:cs="Arial"/>
          <w:b/>
          <w:sz w:val="24"/>
          <w:szCs w:val="24"/>
        </w:rPr>
      </w:pPr>
    </w:p>
    <w:p w14:paraId="7AB0BCCD" w14:textId="77777777" w:rsidR="00BC3E37" w:rsidRDefault="00BC3E37">
      <w:pPr>
        <w:jc w:val="center"/>
        <w:rPr>
          <w:rFonts w:cs="Arial"/>
          <w:b/>
          <w:sz w:val="24"/>
          <w:szCs w:val="24"/>
        </w:rPr>
      </w:pPr>
    </w:p>
    <w:p w14:paraId="69480712" w14:textId="77777777" w:rsidR="00BC3E37" w:rsidRDefault="00BC3E37">
      <w:pPr>
        <w:jc w:val="center"/>
        <w:rPr>
          <w:rFonts w:cs="Arial"/>
          <w:b/>
          <w:sz w:val="24"/>
          <w:szCs w:val="24"/>
        </w:rPr>
      </w:pPr>
    </w:p>
    <w:p w14:paraId="0B442E76" w14:textId="77777777" w:rsidR="00BC3E37" w:rsidRDefault="00BC3E37">
      <w:pPr>
        <w:jc w:val="center"/>
        <w:rPr>
          <w:rFonts w:cs="Arial"/>
          <w:b/>
          <w:sz w:val="24"/>
          <w:szCs w:val="24"/>
        </w:rPr>
      </w:pPr>
    </w:p>
    <w:p w14:paraId="51B70E14" w14:textId="77777777" w:rsidR="00BC3E37" w:rsidRDefault="00BC3E37">
      <w:pPr>
        <w:jc w:val="center"/>
        <w:rPr>
          <w:rFonts w:cs="Arial"/>
          <w:b/>
          <w:sz w:val="24"/>
          <w:szCs w:val="24"/>
        </w:rPr>
      </w:pPr>
    </w:p>
    <w:p w14:paraId="76A3EB5B" w14:textId="77777777" w:rsidR="00BC3E37" w:rsidRDefault="00BC3E37">
      <w:pPr>
        <w:jc w:val="center"/>
        <w:rPr>
          <w:rFonts w:cs="Arial"/>
          <w:b/>
          <w:sz w:val="24"/>
          <w:szCs w:val="24"/>
        </w:rPr>
      </w:pPr>
    </w:p>
    <w:p w14:paraId="0988F6F3" w14:textId="77777777" w:rsidR="00BC3E37" w:rsidRDefault="00BC3E37">
      <w:pPr>
        <w:jc w:val="center"/>
        <w:rPr>
          <w:rFonts w:cs="Arial"/>
          <w:b/>
          <w:sz w:val="24"/>
          <w:szCs w:val="24"/>
        </w:rPr>
      </w:pPr>
    </w:p>
    <w:p w14:paraId="6676898A" w14:textId="77777777" w:rsidR="00BC3E37" w:rsidRDefault="00BC3E37">
      <w:pPr>
        <w:jc w:val="center"/>
        <w:rPr>
          <w:rFonts w:cs="Arial"/>
          <w:b/>
          <w:sz w:val="24"/>
          <w:szCs w:val="24"/>
        </w:rPr>
      </w:pPr>
    </w:p>
    <w:p w14:paraId="6C8754FD" w14:textId="77777777" w:rsidR="00BC3E37" w:rsidRDefault="00BC3E37">
      <w:pPr>
        <w:jc w:val="center"/>
        <w:rPr>
          <w:rFonts w:cs="Arial"/>
          <w:b/>
          <w:sz w:val="24"/>
          <w:szCs w:val="24"/>
        </w:rPr>
      </w:pPr>
    </w:p>
    <w:p w14:paraId="1ED4504B" w14:textId="77777777" w:rsidR="00A26C27" w:rsidRPr="00A26C27" w:rsidRDefault="003A093D" w:rsidP="00A26C27">
      <w:pPr>
        <w:pStyle w:val="Heading1"/>
        <w:jc w:val="center"/>
        <w:rPr>
          <w:b w:val="0"/>
        </w:rPr>
        <w:sectPr w:rsidR="00A26C27" w:rsidRPr="00A26C27">
          <w:headerReference w:type="default" r:id="rId11"/>
          <w:footerReference w:type="default" r:id="rId12"/>
          <w:pgSz w:w="12240" w:h="15840" w:code="1"/>
          <w:pgMar w:top="1080" w:right="1440" w:bottom="1440" w:left="1440" w:header="720" w:footer="720" w:gutter="0"/>
          <w:pgNumType w:start="1"/>
          <w:cols w:space="720"/>
          <w:titlePg/>
          <w:docGrid w:linePitch="360"/>
        </w:sectPr>
      </w:pPr>
      <w:bookmarkStart w:id="87" w:name="_Toc505954810"/>
      <w:r w:rsidRPr="00A26C27">
        <w:t>ATTACHMENTS</w:t>
      </w:r>
      <w:bookmarkEnd w:id="87"/>
    </w:p>
    <w:p w14:paraId="521913C1" w14:textId="77777777" w:rsidR="00BC3E37" w:rsidRPr="00A26C27" w:rsidRDefault="00201A0B" w:rsidP="00A26C27">
      <w:pPr>
        <w:pStyle w:val="Heading2"/>
        <w:rPr>
          <w:color w:val="008080"/>
        </w:rPr>
      </w:pPr>
      <w:bookmarkStart w:id="88" w:name="_Toc505954811"/>
      <w:r w:rsidRPr="00A26C27">
        <w:t xml:space="preserve">Attachment </w:t>
      </w:r>
      <w:r w:rsidR="00C27466">
        <w:t xml:space="preserve"> </w:t>
      </w:r>
      <w:r w:rsidRPr="00A26C27">
        <w:t>1:</w:t>
      </w:r>
      <w:r w:rsidR="003332DD">
        <w:tab/>
      </w:r>
      <w:r w:rsidRPr="00A26C27">
        <w:t>Flow Chart Of Restrictive Covenant Approval Process</w:t>
      </w:r>
      <w:bookmarkEnd w:id="88"/>
    </w:p>
    <w:p w14:paraId="2717AA08" w14:textId="77777777" w:rsidR="00BC3E37" w:rsidRDefault="0008345A">
      <w:pPr>
        <w:overflowPunct/>
        <w:autoSpaceDE/>
        <w:autoSpaceDN/>
        <w:adjustRightInd/>
        <w:jc w:val="both"/>
        <w:textAlignment w:val="auto"/>
        <w:rPr>
          <w:rFonts w:cs="Arial"/>
          <w:sz w:val="24"/>
          <w:szCs w:val="24"/>
        </w:rPr>
      </w:pPr>
      <w:r>
        <w:rPr>
          <w:rFonts w:cs="Arial"/>
          <w:noProof/>
          <w:sz w:val="24"/>
          <w:szCs w:val="24"/>
        </w:rPr>
        <mc:AlternateContent>
          <mc:Choice Requires="wps">
            <w:drawing>
              <wp:anchor distT="0" distB="0" distL="114300" distR="114300" simplePos="0" relativeHeight="251796480" behindDoc="0" locked="0" layoutInCell="1" allowOverlap="1" wp14:anchorId="77D4BDC9" wp14:editId="3781AEBF">
                <wp:simplePos x="0" y="0"/>
                <wp:positionH relativeFrom="column">
                  <wp:posOffset>4751705</wp:posOffset>
                </wp:positionH>
                <wp:positionV relativeFrom="paragraph">
                  <wp:posOffset>12065</wp:posOffset>
                </wp:positionV>
                <wp:extent cx="1790700" cy="1218565"/>
                <wp:effectExtent l="19050" t="19050" r="38100" b="38735"/>
                <wp:wrapNone/>
                <wp:docPr id="54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218565"/>
                        </a:xfrm>
                        <a:prstGeom prst="diamond">
                          <a:avLst/>
                        </a:prstGeom>
                        <a:gradFill rotWithShape="0">
                          <a:gsLst>
                            <a:gs pos="0">
                              <a:srgbClr val="FFFFFF"/>
                            </a:gs>
                            <a:gs pos="100000">
                              <a:srgbClr val="FFFF99"/>
                            </a:gs>
                          </a:gsLst>
                          <a:lin ang="5400000" scaled="1"/>
                        </a:gradFill>
                        <a:ln w="12700">
                          <a:solidFill>
                            <a:srgbClr val="FFFF99"/>
                          </a:solidFill>
                          <a:miter lim="800000"/>
                          <a:headEnd/>
                          <a:tailEnd/>
                        </a:ln>
                        <a:effectLst>
                          <a:outerShdw dist="28398" dir="3806097" algn="ctr" rotWithShape="0">
                            <a:schemeClr val="accent1">
                              <a:lumMod val="50000"/>
                              <a:lumOff val="0"/>
                              <a:alpha val="50000"/>
                            </a:schemeClr>
                          </a:outerShdw>
                        </a:effectLst>
                      </wps:spPr>
                      <wps:txbx>
                        <w:txbxContent>
                          <w:p w14:paraId="43D4ED66" w14:textId="77777777" w:rsidR="00FC1553" w:rsidRDefault="00FC1553">
                            <w:pPr>
                              <w:jc w:val="center"/>
                              <w:rPr>
                                <w:rFonts w:ascii="Arial Narrow" w:hAnsi="Arial Narrow" w:cs="Arial"/>
                                <w:b/>
                                <w:sz w:val="18"/>
                                <w:szCs w:val="18"/>
                              </w:rPr>
                            </w:pPr>
                            <w:r>
                              <w:rPr>
                                <w:rFonts w:ascii="Arial Narrow" w:hAnsi="Arial Narrow" w:cs="Arial"/>
                                <w:b/>
                                <w:sz w:val="18"/>
                                <w:szCs w:val="18"/>
                              </w:rPr>
                              <w:t>Does the RC package comply with checklist (see Attachment 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4BDC9" id="_x0000_t4" coordsize="21600,21600" o:spt="4" path="m10800,l,10800,10800,21600,21600,10800xe">
                <v:stroke joinstyle="miter"/>
                <v:path gradientshapeok="t" o:connecttype="rect" textboxrect="5400,5400,16200,16200"/>
              </v:shapetype>
              <v:shape id="AutoShape 13" o:spid="_x0000_s1031" type="#_x0000_t4" style="position:absolute;left:0;text-align:left;margin-left:374.15pt;margin-top:.95pt;width:141pt;height:95.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" strokecolor="#ff9" strokeweight="1pt">
                <v:fill color2="#ff9" focus="100%" type="gradient"/>
                <v:shadow on="t" color="#243f60 [1604]" opacity=".5" offset="1pt"/>
                <v:textbox inset="0,0,0,0">
                  <w:txbxContent>
                    <w:p w14:paraId="43D4ED66" w14:textId="77777777" w:rsidR="00FC1553" w:rsidRDefault="00FC1553">
                      <w:pPr>
                        <w:jc w:val="center"/>
                        <w:rPr>
                          <w:rFonts w:ascii="Arial Narrow" w:hAnsi="Arial Narrow" w:cs="Arial"/>
                          <w:b/>
                          <w:sz w:val="18"/>
                          <w:szCs w:val="18"/>
                        </w:rPr>
                      </w:pPr>
                      <w:r>
                        <w:rPr>
                          <w:rFonts w:ascii="Arial Narrow" w:hAnsi="Arial Narrow" w:cs="Arial"/>
                          <w:b/>
                          <w:sz w:val="18"/>
                          <w:szCs w:val="18"/>
                        </w:rPr>
                        <w:t>Does the RC package comply with checklist (see Attachment 5)</w:t>
                      </w:r>
                    </w:p>
                  </w:txbxContent>
                </v:textbox>
              </v:shape>
            </w:pict>
          </mc:Fallback>
        </mc:AlternateContent>
      </w:r>
      <w:r>
        <w:rPr>
          <w:rFonts w:cs="Arial"/>
          <w:noProof/>
          <w:sz w:val="24"/>
          <w:szCs w:val="24"/>
        </w:rPr>
        <mc:AlternateContent>
          <mc:Choice Requires="wps">
            <w:drawing>
              <wp:anchor distT="0" distB="0" distL="114300" distR="114300" simplePos="0" relativeHeight="251800576" behindDoc="0" locked="0" layoutInCell="1" allowOverlap="1" wp14:anchorId="0519B06E" wp14:editId="459213AC">
                <wp:simplePos x="0" y="0"/>
                <wp:positionH relativeFrom="column">
                  <wp:posOffset>7170420</wp:posOffset>
                </wp:positionH>
                <wp:positionV relativeFrom="paragraph">
                  <wp:posOffset>139065</wp:posOffset>
                </wp:positionV>
                <wp:extent cx="1000760" cy="883920"/>
                <wp:effectExtent l="0" t="0" r="27940" b="30480"/>
                <wp:wrapNone/>
                <wp:docPr id="5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883920"/>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BB9D96B" w14:textId="77777777" w:rsidR="00FC1553" w:rsidRDefault="00FC1553">
                            <w:pPr>
                              <w:jc w:val="center"/>
                              <w:rPr>
                                <w:rFonts w:ascii="Arial Narrow" w:hAnsi="Arial Narrow" w:cs="Arial"/>
                                <w:b/>
                                <w:sz w:val="18"/>
                                <w:szCs w:val="18"/>
                              </w:rPr>
                            </w:pPr>
                            <w:r>
                              <w:rPr>
                                <w:rFonts w:ascii="Arial Narrow" w:hAnsi="Arial Narrow" w:cs="Arial"/>
                                <w:b/>
                                <w:sz w:val="18"/>
                                <w:szCs w:val="18"/>
                              </w:rPr>
                              <w:t>FDEP PM submits RC packag</w:t>
                            </w:r>
                            <w:r>
                              <w:rPr>
                                <w:rFonts w:ascii="Arial Narrow" w:hAnsi="Arial Narrow" w:cs="Arial"/>
                                <w:b/>
                                <w:i/>
                                <w:sz w:val="18"/>
                                <w:szCs w:val="18"/>
                              </w:rPr>
                              <w:t xml:space="preserve">e to OGC with </w:t>
                            </w:r>
                            <w:r>
                              <w:rPr>
                                <w:rFonts w:ascii="Arial Narrow" w:hAnsi="Arial Narrow" w:cs="Arial"/>
                                <w:b/>
                                <w:sz w:val="18"/>
                                <w:szCs w:val="18"/>
                              </w:rPr>
                              <w:t xml:space="preserve">cover memo (see sample in Attachment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9B06E" id="Rectangle 17" o:spid="_x0000_s1032" style="position:absolute;left:0;text-align:left;margin-left:564.6pt;margin-top:10.95pt;width:78.8pt;height:69.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" strokecolor="#95b3d7 [1940]" strokeweight="1pt">
                <v:fill color2="#b8cce4 [1300]" focus="100%" type="gradient"/>
                <v:shadow on="t" color="#243f60 [1604]" opacity=".5" offset="1pt"/>
                <v:textbox>
                  <w:txbxContent>
                    <w:p w14:paraId="6BB9D96B" w14:textId="77777777" w:rsidR="00FC1553" w:rsidRDefault="00FC1553">
                      <w:pPr>
                        <w:jc w:val="center"/>
                        <w:rPr>
                          <w:rFonts w:ascii="Arial Narrow" w:hAnsi="Arial Narrow" w:cs="Arial"/>
                          <w:b/>
                          <w:sz w:val="18"/>
                          <w:szCs w:val="18"/>
                        </w:rPr>
                      </w:pPr>
                      <w:r>
                        <w:rPr>
                          <w:rFonts w:ascii="Arial Narrow" w:hAnsi="Arial Narrow" w:cs="Arial"/>
                          <w:b/>
                          <w:sz w:val="18"/>
                          <w:szCs w:val="18"/>
                        </w:rPr>
                        <w:t>FDEP PM submits RC packag</w:t>
                      </w:r>
                      <w:r>
                        <w:rPr>
                          <w:rFonts w:ascii="Arial Narrow" w:hAnsi="Arial Narrow" w:cs="Arial"/>
                          <w:b/>
                          <w:i/>
                          <w:sz w:val="18"/>
                          <w:szCs w:val="18"/>
                        </w:rPr>
                        <w:t xml:space="preserve">e to OGC with </w:t>
                      </w:r>
                      <w:r>
                        <w:rPr>
                          <w:rFonts w:ascii="Arial Narrow" w:hAnsi="Arial Narrow" w:cs="Arial"/>
                          <w:b/>
                          <w:sz w:val="18"/>
                          <w:szCs w:val="18"/>
                        </w:rPr>
                        <w:t xml:space="preserve">cover memo (see sample in Attachment 6)  </w:t>
                      </w:r>
                    </w:p>
                  </w:txbxContent>
                </v:textbox>
              </v:rect>
            </w:pict>
          </mc:Fallback>
        </mc:AlternateContent>
      </w:r>
      <w:r>
        <w:rPr>
          <w:rFonts w:cs="Arial"/>
          <w:noProof/>
          <w:sz w:val="24"/>
          <w:szCs w:val="24"/>
        </w:rPr>
        <mc:AlternateContent>
          <mc:Choice Requires="wps">
            <w:drawing>
              <wp:anchor distT="0" distB="0" distL="114300" distR="114300" simplePos="0" relativeHeight="251816960" behindDoc="0" locked="0" layoutInCell="1" allowOverlap="1" wp14:anchorId="100991AB" wp14:editId="5A25FAFA">
                <wp:simplePos x="0" y="0"/>
                <wp:positionH relativeFrom="column">
                  <wp:posOffset>7379335</wp:posOffset>
                </wp:positionH>
                <wp:positionV relativeFrom="paragraph">
                  <wp:posOffset>3548380</wp:posOffset>
                </wp:positionV>
                <wp:extent cx="786765" cy="586105"/>
                <wp:effectExtent l="0" t="0" r="13335" b="42545"/>
                <wp:wrapNone/>
                <wp:docPr id="53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586105"/>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343858B" w14:textId="77777777" w:rsidR="00FC1553" w:rsidRDefault="00FC1553">
                            <w:pPr>
                              <w:jc w:val="center"/>
                              <w:rPr>
                                <w:rFonts w:ascii="Arial Narrow" w:hAnsi="Arial Narrow" w:cs="Arial"/>
                                <w:b/>
                                <w:sz w:val="18"/>
                                <w:szCs w:val="18"/>
                              </w:rPr>
                            </w:pPr>
                            <w:r>
                              <w:rPr>
                                <w:rFonts w:ascii="Arial Narrow" w:hAnsi="Arial Narrow" w:cs="Arial"/>
                                <w:b/>
                                <w:sz w:val="18"/>
                                <w:szCs w:val="18"/>
                              </w:rPr>
                              <w:t>Issue Conditional SRCO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991AB" id="Rectangle 33" o:spid="_x0000_s1033" style="position:absolute;left:0;text-align:left;margin-left:581.05pt;margin-top:279.4pt;width:61.95pt;height:46.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" strokecolor="#95b3d7 [1940]" strokeweight="1pt">
                <v:fill color2="#b8cce4 [1300]" focus="100%" type="gradient"/>
                <v:shadow on="t" color="#243f60 [1604]" opacity=".5" offset="1pt"/>
                <v:textbox>
                  <w:txbxContent>
                    <w:p w14:paraId="7343858B" w14:textId="77777777" w:rsidR="00FC1553" w:rsidRDefault="00FC1553">
                      <w:pPr>
                        <w:jc w:val="center"/>
                        <w:rPr>
                          <w:rFonts w:ascii="Arial Narrow" w:hAnsi="Arial Narrow" w:cs="Arial"/>
                          <w:b/>
                          <w:sz w:val="18"/>
                          <w:szCs w:val="18"/>
                        </w:rPr>
                      </w:pPr>
                      <w:r>
                        <w:rPr>
                          <w:rFonts w:ascii="Arial Narrow" w:hAnsi="Arial Narrow" w:cs="Arial"/>
                          <w:b/>
                          <w:sz w:val="18"/>
                          <w:szCs w:val="18"/>
                        </w:rPr>
                        <w:t>Issue Conditional SRCO</w:t>
                      </w:r>
                    </w:p>
                  </w:txbxContent>
                </v:textbox>
              </v:rect>
            </w:pict>
          </mc:Fallback>
        </mc:AlternateContent>
      </w:r>
      <w:r>
        <w:rPr>
          <w:rFonts w:cs="Arial"/>
          <w:noProof/>
          <w:sz w:val="24"/>
          <w:szCs w:val="24"/>
        </w:rPr>
        <mc:AlternateContent>
          <mc:Choice Requires="wps">
            <w:drawing>
              <wp:anchor distT="0" distB="0" distL="114300" distR="114300" simplePos="0" relativeHeight="251821056" behindDoc="0" locked="0" layoutInCell="1" allowOverlap="1" wp14:anchorId="7E1A28F3" wp14:editId="4CA1F434">
                <wp:simplePos x="0" y="0"/>
                <wp:positionH relativeFrom="column">
                  <wp:posOffset>6229350</wp:posOffset>
                </wp:positionH>
                <wp:positionV relativeFrom="paragraph">
                  <wp:posOffset>2349500</wp:posOffset>
                </wp:positionV>
                <wp:extent cx="941070" cy="699770"/>
                <wp:effectExtent l="38100" t="0" r="0" b="81280"/>
                <wp:wrapNone/>
                <wp:docPr id="538" name="AutoShape 37"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41070" cy="6997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2A654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 o:spid="_x0000_s1026" type="#_x0000_t34" alt="Title: decorative - Description: decorative" style="position:absolute;margin-left:490.5pt;margin-top:185pt;width:74.1pt;height:55.1pt;rotation:18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">
                <v:stroke endarrow="block"/>
              </v:shape>
            </w:pict>
          </mc:Fallback>
        </mc:AlternateContent>
      </w:r>
      <w:r>
        <w:rPr>
          <w:rFonts w:cs="Arial"/>
          <w:noProof/>
          <w:sz w:val="24"/>
          <w:szCs w:val="24"/>
        </w:rPr>
        <mc:AlternateContent>
          <mc:Choice Requires="wps">
            <w:drawing>
              <wp:anchor distT="0" distB="0" distL="114300" distR="114300" simplePos="0" relativeHeight="251823104" behindDoc="0" locked="0" layoutInCell="1" allowOverlap="1" wp14:anchorId="7C224787" wp14:editId="4A1F01AD">
                <wp:simplePos x="0" y="0"/>
                <wp:positionH relativeFrom="column">
                  <wp:posOffset>5535930</wp:posOffset>
                </wp:positionH>
                <wp:positionV relativeFrom="paragraph">
                  <wp:posOffset>2101850</wp:posOffset>
                </wp:positionV>
                <wp:extent cx="311150" cy="247650"/>
                <wp:effectExtent l="0" t="0" r="0" b="0"/>
                <wp:wrapNone/>
                <wp:docPr id="5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5CD43" w14:textId="77777777" w:rsidR="00FC1553" w:rsidRDefault="00FC1553">
                            <w:pPr>
                              <w:rPr>
                                <w:rFonts w:ascii="Arial Narrow" w:hAnsi="Arial Narrow"/>
                                <w:b/>
                                <w:sz w:val="16"/>
                                <w:szCs w:val="16"/>
                              </w:rPr>
                            </w:pPr>
                            <w:r>
                              <w:rPr>
                                <w:rFonts w:ascii="Arial Narrow" w:hAnsi="Arial Narrow"/>
                                <w:b/>
                                <w:sz w:val="16"/>
                                <w:szCs w:val="16"/>
                              </w:rPr>
                              <w:t>Yes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24787" id="_x0000_t202" coordsize="21600,21600" o:spt="202" path="m,l,21600r21600,l21600,xe">
                <v:stroke joinstyle="miter"/>
                <v:path gradientshapeok="t" o:connecttype="rect"/>
              </v:shapetype>
              <v:shape id="Text Box 39" o:spid="_x0000_s1034" type="#_x0000_t202" style="position:absolute;left:0;text-align:left;margin-left:435.9pt;margin-top:165.5pt;width:24.5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" stroked="f">
                <v:textbox style="layout-flow:vertical;mso-layout-flow-alt:bottom-to-top">
                  <w:txbxContent>
                    <w:p w14:paraId="0E15CD43" w14:textId="77777777" w:rsidR="00FC1553" w:rsidRDefault="00FC1553">
                      <w:pPr>
                        <w:rPr>
                          <w:rFonts w:ascii="Arial Narrow" w:hAnsi="Arial Narrow"/>
                          <w:b/>
                          <w:sz w:val="16"/>
                          <w:szCs w:val="16"/>
                        </w:rPr>
                      </w:pPr>
                      <w:r>
                        <w:rPr>
                          <w:rFonts w:ascii="Arial Narrow" w:hAnsi="Arial Narrow"/>
                          <w:b/>
                          <w:sz w:val="16"/>
                          <w:szCs w:val="16"/>
                        </w:rPr>
                        <w:t>Yes</w:t>
                      </w:r>
                    </w:p>
                  </w:txbxContent>
                </v:textbox>
              </v:shape>
            </w:pict>
          </mc:Fallback>
        </mc:AlternateContent>
      </w:r>
      <w:r>
        <w:rPr>
          <w:rFonts w:cs="Arial"/>
          <w:noProof/>
          <w:sz w:val="24"/>
          <w:szCs w:val="24"/>
        </w:rPr>
        <mc:AlternateContent>
          <mc:Choice Requires="wps">
            <w:drawing>
              <wp:anchor distT="0" distB="0" distL="114300" distR="114300" simplePos="0" relativeHeight="251792384" behindDoc="0" locked="0" layoutInCell="1" allowOverlap="1" wp14:anchorId="22901899" wp14:editId="0D0C7BC1">
                <wp:simplePos x="0" y="0"/>
                <wp:positionH relativeFrom="column">
                  <wp:posOffset>4870450</wp:posOffset>
                </wp:positionH>
                <wp:positionV relativeFrom="paragraph">
                  <wp:posOffset>2432685</wp:posOffset>
                </wp:positionV>
                <wp:extent cx="1299210" cy="1197610"/>
                <wp:effectExtent l="19050" t="19050" r="15240" b="40640"/>
                <wp:wrapNone/>
                <wp:docPr id="536" name="AutoShape 9"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1197610"/>
                        </a:xfrm>
                        <a:prstGeom prst="diamond">
                          <a:avLst/>
                        </a:prstGeom>
                        <a:gradFill rotWithShape="0">
                          <a:gsLst>
                            <a:gs pos="0">
                              <a:srgbClr val="FFFFFF"/>
                            </a:gs>
                            <a:gs pos="100000">
                              <a:srgbClr val="FFFF99"/>
                            </a:gs>
                          </a:gsLst>
                          <a:lin ang="5400000" scaled="1"/>
                        </a:gradFill>
                        <a:ln w="12700">
                          <a:solidFill>
                            <a:srgbClr val="FFFF99"/>
                          </a:solidFill>
                          <a:miter lim="800000"/>
                          <a:headEnd/>
                          <a:tailEnd/>
                        </a:ln>
                        <a:effectLst>
                          <a:outerShdw dist="28398" dir="3806097" algn="ctr" rotWithShape="0">
                            <a:schemeClr val="accent1">
                              <a:lumMod val="50000"/>
                              <a:lumOff val="0"/>
                              <a:alpha val="50000"/>
                            </a:schemeClr>
                          </a:outerShdw>
                        </a:effectLst>
                      </wps:spPr>
                      <wps:txbx>
                        <w:txbxContent>
                          <w:p w14:paraId="6BC5FD8B" w14:textId="77777777" w:rsidR="00FC1553" w:rsidRDefault="00FC1553">
                            <w:pPr>
                              <w:jc w:val="center"/>
                              <w:rPr>
                                <w:rFonts w:ascii="Arial Narrow" w:hAnsi="Arial Narrow" w:cs="Arial"/>
                                <w:b/>
                                <w:sz w:val="20"/>
                              </w:rPr>
                            </w:pPr>
                            <w:r>
                              <w:rPr>
                                <w:rFonts w:ascii="Arial Narrow" w:hAnsi="Arial Narrow" w:cs="Arial"/>
                                <w:b/>
                                <w:sz w:val="18"/>
                                <w:szCs w:val="18"/>
                              </w:rPr>
                              <w:t xml:space="preserve">Does the OGC attorney have questions or comments? </w:t>
                            </w:r>
                          </w:p>
                          <w:p w14:paraId="259CA4AD" w14:textId="77777777" w:rsidR="00FC1553" w:rsidRDefault="00FC1553">
                            <w:pPr>
                              <w:jc w:val="center"/>
                              <w:rPr>
                                <w:rFonts w:ascii="Arial Narrow" w:hAnsi="Arial Narrow" w:cs="Arial"/>
                                <w:b/>
                                <w:sz w:val="20"/>
                              </w:rPr>
                            </w:pPr>
                            <w:r>
                              <w:rPr>
                                <w:rFonts w:ascii="Arial Narrow" w:hAnsi="Arial Narrow" w:cs="Arial"/>
                                <w:b/>
                                <w:noProof/>
                                <w:sz w:val="18"/>
                                <w:szCs w:val="18"/>
                              </w:rPr>
                              <w:drawing>
                                <wp:inline distT="0" distB="0" distL="0" distR="0" wp14:anchorId="51C2DFB4" wp14:editId="3C0CD9D4">
                                  <wp:extent cx="643255" cy="597308"/>
                                  <wp:effectExtent l="19050" t="0" r="4445" b="0"/>
                                  <wp:docPr id="5" name="Picture 5"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43255" cy="597308"/>
                                          </a:xfrm>
                                          <a:prstGeom prst="rect">
                                            <a:avLst/>
                                          </a:prstGeom>
                                          <a:noFill/>
                                          <a:ln w="9525">
                                            <a:noFill/>
                                            <a:miter lim="800000"/>
                                            <a:headEnd/>
                                            <a:tailEnd/>
                                          </a:ln>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901899" id="AutoShape 9" o:spid="_x0000_s1035" type="#_x0000_t4" alt="Title: decorative" style="position:absolute;left:0;text-align:left;margin-left:383.5pt;margin-top:191.55pt;width:102.3pt;height:94.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" strokecolor="#ff9" strokeweight="1pt">
                <v:fill color2="#ff9" focus="100%" type="gradient"/>
                <v:shadow on="t" color="#243f60 [1604]" opacity=".5" offset="1pt"/>
                <v:textbox inset="0,0,0,0">
                  <w:txbxContent>
                    <w:p w14:paraId="6BC5FD8B" w14:textId="77777777" w:rsidR="00FC1553" w:rsidRDefault="00FC1553">
                      <w:pPr>
                        <w:jc w:val="center"/>
                        <w:rPr>
                          <w:rFonts w:ascii="Arial Narrow" w:hAnsi="Arial Narrow" w:cs="Arial"/>
                          <w:b/>
                          <w:sz w:val="20"/>
                        </w:rPr>
                      </w:pPr>
                      <w:r>
                        <w:rPr>
                          <w:rFonts w:ascii="Arial Narrow" w:hAnsi="Arial Narrow" w:cs="Arial"/>
                          <w:b/>
                          <w:sz w:val="18"/>
                          <w:szCs w:val="18"/>
                        </w:rPr>
                        <w:t xml:space="preserve">Does the OGC attorney have questions or comments? </w:t>
                      </w:r>
                    </w:p>
                    <w:p w14:paraId="259CA4AD" w14:textId="77777777" w:rsidR="00FC1553" w:rsidRDefault="00FC1553">
                      <w:pPr>
                        <w:jc w:val="center"/>
                        <w:rPr>
                          <w:rFonts w:ascii="Arial Narrow" w:hAnsi="Arial Narrow" w:cs="Arial"/>
                          <w:b/>
                          <w:sz w:val="20"/>
                        </w:rPr>
                      </w:pPr>
                      <w:r>
                        <w:rPr>
                          <w:rFonts w:ascii="Arial Narrow" w:hAnsi="Arial Narrow" w:cs="Arial"/>
                          <w:b/>
                          <w:noProof/>
                          <w:sz w:val="18"/>
                          <w:szCs w:val="18"/>
                        </w:rPr>
                        <w:drawing>
                          <wp:inline distT="0" distB="0" distL="0" distR="0" wp14:anchorId="51C2DFB4" wp14:editId="3C0CD9D4">
                            <wp:extent cx="643255" cy="597308"/>
                            <wp:effectExtent l="19050" t="0" r="4445" b="0"/>
                            <wp:docPr id="5" name="Picture 5"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43255" cy="597308"/>
                                    </a:xfrm>
                                    <a:prstGeom prst="rect">
                                      <a:avLst/>
                                    </a:prstGeom>
                                    <a:noFill/>
                                    <a:ln w="9525">
                                      <a:noFill/>
                                      <a:miter lim="800000"/>
                                      <a:headEnd/>
                                      <a:tailEnd/>
                                    </a:ln>
                                  </pic:spPr>
                                </pic:pic>
                              </a:graphicData>
                            </a:graphic>
                          </wp:inline>
                        </w:drawing>
                      </w:r>
                    </w:p>
                  </w:txbxContent>
                </v:textbox>
              </v:shape>
            </w:pict>
          </mc:Fallback>
        </mc:AlternateContent>
      </w:r>
      <w:r>
        <w:rPr>
          <w:rFonts w:cs="Arial"/>
          <w:noProof/>
          <w:sz w:val="24"/>
          <w:szCs w:val="24"/>
        </w:rPr>
        <mc:AlternateContent>
          <mc:Choice Requires="wps">
            <w:drawing>
              <wp:anchor distT="0" distB="0" distL="114300" distR="114300" simplePos="0" relativeHeight="251801600" behindDoc="0" locked="0" layoutInCell="1" allowOverlap="1" wp14:anchorId="32F44A3F" wp14:editId="60D11007">
                <wp:simplePos x="0" y="0"/>
                <wp:positionH relativeFrom="column">
                  <wp:posOffset>7222490</wp:posOffset>
                </wp:positionH>
                <wp:positionV relativeFrom="paragraph">
                  <wp:posOffset>2165350</wp:posOffset>
                </wp:positionV>
                <wp:extent cx="1000760" cy="355600"/>
                <wp:effectExtent l="0" t="0" r="27940" b="44450"/>
                <wp:wrapNone/>
                <wp:docPr id="5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355600"/>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DA45DCE" w14:textId="77777777" w:rsidR="00FC1553" w:rsidRDefault="00FC1553">
                            <w:pPr>
                              <w:jc w:val="center"/>
                              <w:rPr>
                                <w:rFonts w:ascii="Arial Narrow" w:hAnsi="Arial Narrow" w:cs="Arial"/>
                                <w:b/>
                                <w:sz w:val="18"/>
                                <w:szCs w:val="18"/>
                              </w:rPr>
                            </w:pPr>
                            <w:r>
                              <w:rPr>
                                <w:rFonts w:ascii="Arial Narrow" w:hAnsi="Arial Narrow" w:cs="Arial"/>
                                <w:b/>
                                <w:sz w:val="18"/>
                                <w:szCs w:val="18"/>
                              </w:rPr>
                              <w:t>OGC review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F44A3F" id="Rectangle 18" o:spid="_x0000_s1036" style="position:absolute;left:0;text-align:left;margin-left:568.7pt;margin-top:170.5pt;width:78.8pt;height:2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" strokecolor="#95b3d7 [1940]" strokeweight="1pt">
                <v:fill color2="#b8cce4 [1300]" focus="100%" type="gradient"/>
                <v:shadow on="t" color="#243f60 [1604]" opacity=".5" offset="1pt"/>
                <v:textbox>
                  <w:txbxContent>
                    <w:p w14:paraId="3DA45DCE" w14:textId="77777777" w:rsidR="00FC1553" w:rsidRDefault="00FC1553">
                      <w:pPr>
                        <w:jc w:val="center"/>
                        <w:rPr>
                          <w:rFonts w:ascii="Arial Narrow" w:hAnsi="Arial Narrow" w:cs="Arial"/>
                          <w:b/>
                          <w:sz w:val="18"/>
                          <w:szCs w:val="18"/>
                        </w:rPr>
                      </w:pPr>
                      <w:r>
                        <w:rPr>
                          <w:rFonts w:ascii="Arial Narrow" w:hAnsi="Arial Narrow" w:cs="Arial"/>
                          <w:b/>
                          <w:sz w:val="18"/>
                          <w:szCs w:val="18"/>
                        </w:rPr>
                        <w:t>OGC review</w:t>
                      </w:r>
                    </w:p>
                  </w:txbxContent>
                </v:textbox>
              </v:rect>
            </w:pict>
          </mc:Fallback>
        </mc:AlternateContent>
      </w:r>
      <w:r>
        <w:rPr>
          <w:rFonts w:cs="Arial"/>
          <w:noProof/>
          <w:sz w:val="24"/>
          <w:szCs w:val="24"/>
        </w:rPr>
        <mc:AlternateContent>
          <mc:Choice Requires="wps">
            <w:drawing>
              <wp:anchor distT="0" distB="0" distL="114300" distR="114300" simplePos="0" relativeHeight="251809792" behindDoc="0" locked="0" layoutInCell="1" allowOverlap="1" wp14:anchorId="4F60BEC6" wp14:editId="4D8390CA">
                <wp:simplePos x="0" y="0"/>
                <wp:positionH relativeFrom="column">
                  <wp:posOffset>4023995</wp:posOffset>
                </wp:positionH>
                <wp:positionV relativeFrom="paragraph">
                  <wp:posOffset>4134485</wp:posOffset>
                </wp:positionV>
                <wp:extent cx="900430" cy="737235"/>
                <wp:effectExtent l="0" t="0" r="13970" b="43815"/>
                <wp:wrapNone/>
                <wp:docPr id="53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737235"/>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AF185CC" w14:textId="77777777" w:rsidR="00FC1553" w:rsidRDefault="00FC1553">
                            <w:pPr>
                              <w:jc w:val="center"/>
                              <w:rPr>
                                <w:rFonts w:ascii="Arial Narrow" w:hAnsi="Arial Narrow" w:cs="Arial"/>
                                <w:b/>
                                <w:sz w:val="18"/>
                                <w:szCs w:val="18"/>
                              </w:rPr>
                            </w:pPr>
                            <w:r>
                              <w:rPr>
                                <w:rFonts w:ascii="Arial Narrow" w:hAnsi="Arial Narrow" w:cs="Arial"/>
                                <w:b/>
                                <w:sz w:val="18"/>
                                <w:szCs w:val="18"/>
                              </w:rPr>
                              <w:t>FDEP PM submits information to IC registry, notifies OGC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60BEC6" id="Rectangle 26" o:spid="_x0000_s1037" style="position:absolute;left:0;text-align:left;margin-left:316.85pt;margin-top:325.55pt;width:70.9pt;height:58.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" strokecolor="#95b3d7 [1940]" strokeweight="1pt">
                <v:fill color2="#b8cce4 [1300]" focus="100%" type="gradient"/>
                <v:shadow on="t" color="#243f60 [1604]" opacity=".5" offset="1pt"/>
                <v:textbox>
                  <w:txbxContent>
                    <w:p w14:paraId="1AF185CC" w14:textId="77777777" w:rsidR="00FC1553" w:rsidRDefault="00FC1553">
                      <w:pPr>
                        <w:jc w:val="center"/>
                        <w:rPr>
                          <w:rFonts w:ascii="Arial Narrow" w:hAnsi="Arial Narrow" w:cs="Arial"/>
                          <w:b/>
                          <w:sz w:val="18"/>
                          <w:szCs w:val="18"/>
                        </w:rPr>
                      </w:pPr>
                      <w:r>
                        <w:rPr>
                          <w:rFonts w:ascii="Arial Narrow" w:hAnsi="Arial Narrow" w:cs="Arial"/>
                          <w:b/>
                          <w:sz w:val="18"/>
                          <w:szCs w:val="18"/>
                        </w:rPr>
                        <w:t>FDEP PM submits information to IC registry, notifies OGC</w:t>
                      </w:r>
                    </w:p>
                  </w:txbxContent>
                </v:textbox>
              </v:rect>
            </w:pict>
          </mc:Fallback>
        </mc:AlternateContent>
      </w:r>
      <w:r>
        <w:rPr>
          <w:rFonts w:cs="Arial"/>
          <w:noProof/>
          <w:sz w:val="24"/>
          <w:szCs w:val="24"/>
        </w:rPr>
        <mc:AlternateContent>
          <mc:Choice Requires="wps">
            <w:drawing>
              <wp:anchor distT="0" distB="0" distL="114300" distR="114300" simplePos="0" relativeHeight="251817984" behindDoc="0" locked="0" layoutInCell="1" allowOverlap="1" wp14:anchorId="4B566D93" wp14:editId="4DB67239">
                <wp:simplePos x="0" y="0"/>
                <wp:positionH relativeFrom="column">
                  <wp:posOffset>6732905</wp:posOffset>
                </wp:positionH>
                <wp:positionV relativeFrom="paragraph">
                  <wp:posOffset>3548380</wp:posOffset>
                </wp:positionV>
                <wp:extent cx="437515" cy="247650"/>
                <wp:effectExtent l="0" t="0" r="0" b="0"/>
                <wp:wrapNone/>
                <wp:docPr id="5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58E0C" w14:textId="77777777" w:rsidR="00FC1553" w:rsidRDefault="00FC1553">
                            <w:pPr>
                              <w:rPr>
                                <w:rFonts w:ascii="Arial Narrow" w:hAnsi="Arial Narrow"/>
                                <w:b/>
                                <w:sz w:val="16"/>
                                <w:szCs w:val="16"/>
                              </w:rPr>
                            </w:pPr>
                            <w:r>
                              <w:rPr>
                                <w:rFonts w:ascii="Arial Narrow" w:hAnsi="Arial Narrow"/>
                                <w:b/>
                                <w:sz w:val="16"/>
                                <w:szCs w:val="16"/>
                              </w:rP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566D93" id="Text Box 34" o:spid="_x0000_s1038" type="#_x0000_t202" style="position:absolute;left:0;text-align:left;margin-left:530.15pt;margin-top:279.4pt;width:34.4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" stroked="f">
                <v:textbox>
                  <w:txbxContent>
                    <w:p w14:paraId="17958E0C" w14:textId="77777777" w:rsidR="00FC1553" w:rsidRDefault="00FC1553">
                      <w:pPr>
                        <w:rPr>
                          <w:rFonts w:ascii="Arial Narrow" w:hAnsi="Arial Narrow"/>
                          <w:b/>
                          <w:sz w:val="16"/>
                          <w:szCs w:val="16"/>
                        </w:rPr>
                      </w:pPr>
                      <w:r>
                        <w:rPr>
                          <w:rFonts w:ascii="Arial Narrow" w:hAnsi="Arial Narrow"/>
                          <w:b/>
                          <w:sz w:val="16"/>
                          <w:szCs w:val="16"/>
                        </w:rPr>
                        <w:t>No</w:t>
                      </w:r>
                    </w:p>
                  </w:txbxContent>
                </v:textbox>
              </v:shape>
            </w:pict>
          </mc:Fallback>
        </mc:AlternateContent>
      </w:r>
      <w:r>
        <w:rPr>
          <w:rFonts w:cs="Arial"/>
          <w:noProof/>
          <w:sz w:val="24"/>
          <w:szCs w:val="24"/>
        </w:rPr>
        <mc:AlternateContent>
          <mc:Choice Requires="wps">
            <w:drawing>
              <wp:anchor distT="0" distB="0" distL="114300" distR="114300" simplePos="0" relativeHeight="251815936" behindDoc="0" locked="0" layoutInCell="1" allowOverlap="1" wp14:anchorId="6B48DC08" wp14:editId="652E0B40">
                <wp:simplePos x="0" y="0"/>
                <wp:positionH relativeFrom="column">
                  <wp:posOffset>6432550</wp:posOffset>
                </wp:positionH>
                <wp:positionV relativeFrom="paragraph">
                  <wp:posOffset>3848735</wp:posOffset>
                </wp:positionV>
                <wp:extent cx="882650" cy="643890"/>
                <wp:effectExtent l="0" t="76200" r="0" b="3810"/>
                <wp:wrapNone/>
                <wp:docPr id="532" name="AutoShape 32"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2650" cy="643890"/>
                        </a:xfrm>
                        <a:prstGeom prst="bentConnector3">
                          <a:avLst>
                            <a:gd name="adj1" fmla="val 167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4E9FD" id="AutoShape 32" o:spid="_x0000_s1026" type="#_x0000_t34" alt="Title: decorative - Description: decorative" style="position:absolute;margin-left:506.5pt;margin-top:303.05pt;width:69.5pt;height:50.7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" adj="3620">
                <v:stroke endarrow="block"/>
              </v:shape>
            </w:pict>
          </mc:Fallback>
        </mc:AlternateContent>
      </w:r>
      <w:r>
        <w:rPr>
          <w:rFonts w:cs="Arial"/>
          <w:noProof/>
          <w:sz w:val="24"/>
          <w:szCs w:val="24"/>
        </w:rPr>
        <mc:AlternateContent>
          <mc:Choice Requires="wps">
            <w:drawing>
              <wp:anchor distT="0" distB="0" distL="114300" distR="114300" simplePos="0" relativeHeight="251813888" behindDoc="0" locked="0" layoutInCell="1" allowOverlap="1" wp14:anchorId="32728944" wp14:editId="6F08C892">
                <wp:simplePos x="0" y="0"/>
                <wp:positionH relativeFrom="column">
                  <wp:posOffset>6782435</wp:posOffset>
                </wp:positionH>
                <wp:positionV relativeFrom="paragraph">
                  <wp:posOffset>4885690</wp:posOffset>
                </wp:positionV>
                <wp:extent cx="437515" cy="247650"/>
                <wp:effectExtent l="0" t="0" r="0" b="0"/>
                <wp:wrapNone/>
                <wp:docPr id="5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3F672" w14:textId="77777777" w:rsidR="00FC1553" w:rsidRDefault="00FC1553">
                            <w:pPr>
                              <w:rPr>
                                <w:rFonts w:ascii="Arial Narrow" w:hAnsi="Arial Narrow"/>
                                <w:b/>
                                <w:sz w:val="16"/>
                                <w:szCs w:val="16"/>
                              </w:rPr>
                            </w:pPr>
                            <w:r>
                              <w:rPr>
                                <w:rFonts w:ascii="Arial Narrow" w:hAnsi="Arial Narrow"/>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8944" id="Text Box 30" o:spid="_x0000_s1039" type="#_x0000_t202" style="position:absolute;left:0;text-align:left;margin-left:534.05pt;margin-top:384.7pt;width:34.45pt;height: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" stroked="f">
                <v:textbox>
                  <w:txbxContent>
                    <w:p w14:paraId="77C3F672" w14:textId="77777777" w:rsidR="00FC1553" w:rsidRDefault="00FC1553">
                      <w:pPr>
                        <w:rPr>
                          <w:rFonts w:ascii="Arial Narrow" w:hAnsi="Arial Narrow"/>
                          <w:b/>
                          <w:sz w:val="16"/>
                          <w:szCs w:val="16"/>
                        </w:rPr>
                      </w:pPr>
                      <w:r>
                        <w:rPr>
                          <w:rFonts w:ascii="Arial Narrow" w:hAnsi="Arial Narrow"/>
                          <w:b/>
                          <w:sz w:val="16"/>
                          <w:szCs w:val="16"/>
                        </w:rPr>
                        <w:t>Yes</w:t>
                      </w:r>
                    </w:p>
                  </w:txbxContent>
                </v:textbox>
              </v:shape>
            </w:pict>
          </mc:Fallback>
        </mc:AlternateContent>
      </w:r>
      <w:r>
        <w:rPr>
          <w:rFonts w:cs="Arial"/>
          <w:noProof/>
          <w:sz w:val="24"/>
          <w:szCs w:val="24"/>
        </w:rPr>
        <mc:AlternateContent>
          <mc:Choice Requires="wps">
            <w:drawing>
              <wp:anchor distT="0" distB="0" distL="114300" distR="114300" simplePos="0" relativeHeight="251812864" behindDoc="0" locked="0" layoutInCell="1" allowOverlap="1" wp14:anchorId="3F038532" wp14:editId="0519A842">
                <wp:simplePos x="0" y="0"/>
                <wp:positionH relativeFrom="column">
                  <wp:posOffset>6432550</wp:posOffset>
                </wp:positionH>
                <wp:positionV relativeFrom="paragraph">
                  <wp:posOffset>4556125</wp:posOffset>
                </wp:positionV>
                <wp:extent cx="977900" cy="292735"/>
                <wp:effectExtent l="0" t="0" r="50800" b="69215"/>
                <wp:wrapNone/>
                <wp:docPr id="530" name="AutoShape 29"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292735"/>
                        </a:xfrm>
                        <a:prstGeom prst="bentConnector3">
                          <a:avLst>
                            <a:gd name="adj1" fmla="val 157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00039" id="AutoShape 29" o:spid="_x0000_s1026" type="#_x0000_t34" alt="Title: decorative - Description: decorative" style="position:absolute;margin-left:506.5pt;margin-top:358.75pt;width:77pt;height:23.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" adj="3408">
                <v:stroke endarrow="block"/>
              </v:shape>
            </w:pict>
          </mc:Fallback>
        </mc:AlternateContent>
      </w:r>
      <w:r>
        <w:rPr>
          <w:rFonts w:cs="Arial"/>
          <w:noProof/>
          <w:sz w:val="24"/>
          <w:szCs w:val="24"/>
        </w:rPr>
        <mc:AlternateContent>
          <mc:Choice Requires="wps">
            <w:drawing>
              <wp:anchor distT="0" distB="0" distL="114300" distR="114300" simplePos="0" relativeHeight="251806720" behindDoc="0" locked="0" layoutInCell="1" allowOverlap="1" wp14:anchorId="44589E54" wp14:editId="16BED8C1">
                <wp:simplePos x="0" y="0"/>
                <wp:positionH relativeFrom="column">
                  <wp:posOffset>2506345</wp:posOffset>
                </wp:positionH>
                <wp:positionV relativeFrom="paragraph">
                  <wp:posOffset>4113530</wp:posOffset>
                </wp:positionV>
                <wp:extent cx="927100" cy="735330"/>
                <wp:effectExtent l="0" t="0" r="25400" b="45720"/>
                <wp:wrapNone/>
                <wp:docPr id="5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735330"/>
                        </a:xfrm>
                        <a:prstGeom prst="rect">
                          <a:avLst/>
                        </a:prstGeom>
                        <a:gradFill rotWithShape="0">
                          <a:gsLst>
                            <a:gs pos="0">
                              <a:srgbClr val="FFFFFF"/>
                            </a:gs>
                            <a:gs pos="100000">
                              <a:srgbClr val="CCFF99"/>
                            </a:gs>
                          </a:gsLst>
                          <a:lin ang="5400000" scaled="1"/>
                        </a:gradFill>
                        <a:ln w="12700">
                          <a:solidFill>
                            <a:srgbClr val="CCFF99"/>
                          </a:solidFill>
                          <a:miter lim="800000"/>
                          <a:headEnd/>
                          <a:tailEnd/>
                        </a:ln>
                        <a:effectLst>
                          <a:outerShdw dist="28398" dir="3806097" algn="ctr" rotWithShape="0">
                            <a:schemeClr val="accent1">
                              <a:lumMod val="50000"/>
                              <a:lumOff val="0"/>
                              <a:alpha val="50000"/>
                            </a:schemeClr>
                          </a:outerShdw>
                        </a:effectLst>
                      </wps:spPr>
                      <wps:txbx>
                        <w:txbxContent>
                          <w:p w14:paraId="2823AEC1" w14:textId="77777777" w:rsidR="00FC1553" w:rsidRDefault="00FC1553">
                            <w:pPr>
                              <w:jc w:val="center"/>
                              <w:rPr>
                                <w:rFonts w:ascii="Arial Narrow" w:hAnsi="Arial Narrow" w:cs="Arial"/>
                                <w:b/>
                                <w:sz w:val="18"/>
                                <w:szCs w:val="18"/>
                              </w:rPr>
                            </w:pPr>
                            <w:r>
                              <w:rPr>
                                <w:rFonts w:ascii="Arial Narrow" w:hAnsi="Arial Narrow" w:cs="Arial"/>
                                <w:b/>
                                <w:sz w:val="18"/>
                                <w:szCs w:val="18"/>
                              </w:rPr>
                              <w:t>RPO records RC, submits proof to FDEP PM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589E54" id="Rectangle 23" o:spid="_x0000_s1040" style="position:absolute;left:0;text-align:left;margin-left:197.35pt;margin-top:323.9pt;width:73pt;height:5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" strokecolor="#cf9" strokeweight="1pt">
                <v:fill color2="#cf9" focus="100%" type="gradient"/>
                <v:shadow on="t" color="#243f60 [1604]" opacity=".5" offset="1pt"/>
                <v:textbox>
                  <w:txbxContent>
                    <w:p w14:paraId="2823AEC1" w14:textId="77777777" w:rsidR="00FC1553" w:rsidRDefault="00FC1553">
                      <w:pPr>
                        <w:jc w:val="center"/>
                        <w:rPr>
                          <w:rFonts w:ascii="Arial Narrow" w:hAnsi="Arial Narrow" w:cs="Arial"/>
                          <w:b/>
                          <w:sz w:val="18"/>
                          <w:szCs w:val="18"/>
                        </w:rPr>
                      </w:pPr>
                      <w:r>
                        <w:rPr>
                          <w:rFonts w:ascii="Arial Narrow" w:hAnsi="Arial Narrow" w:cs="Arial"/>
                          <w:b/>
                          <w:sz w:val="18"/>
                          <w:szCs w:val="18"/>
                        </w:rPr>
                        <w:t>RPO records RC, submits proof to FDEP PM</w:t>
                      </w:r>
                    </w:p>
                  </w:txbxContent>
                </v:textbox>
              </v:rect>
            </w:pict>
          </mc:Fallback>
        </mc:AlternateContent>
      </w:r>
      <w:r>
        <w:rPr>
          <w:rFonts w:cs="Arial"/>
          <w:noProof/>
          <w:sz w:val="24"/>
          <w:szCs w:val="24"/>
        </w:rPr>
        <mc:AlternateContent>
          <mc:Choice Requires="wps">
            <w:drawing>
              <wp:anchor distT="0" distB="0" distL="114300" distR="114300" simplePos="0" relativeHeight="251814912" behindDoc="0" locked="0" layoutInCell="1" allowOverlap="1" wp14:anchorId="328E2E98" wp14:editId="139E45D4">
                <wp:simplePos x="0" y="0"/>
                <wp:positionH relativeFrom="column">
                  <wp:posOffset>7454265</wp:posOffset>
                </wp:positionH>
                <wp:positionV relativeFrom="paragraph">
                  <wp:posOffset>4658360</wp:posOffset>
                </wp:positionV>
                <wp:extent cx="711835" cy="301625"/>
                <wp:effectExtent l="0" t="0" r="12065" b="41275"/>
                <wp:wrapNone/>
                <wp:docPr id="52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301625"/>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982F7E8" w14:textId="77777777" w:rsidR="00FC1553" w:rsidRDefault="00FC1553">
                            <w:pPr>
                              <w:jc w:val="center"/>
                              <w:rPr>
                                <w:rFonts w:ascii="Arial Narrow" w:hAnsi="Arial Narrow" w:cs="Arial"/>
                                <w:b/>
                                <w:sz w:val="20"/>
                              </w:rPr>
                            </w:pPr>
                            <w:r>
                              <w:rPr>
                                <w:rFonts w:ascii="Arial Narrow" w:hAnsi="Arial Narrow" w:cs="Arial"/>
                                <w:b/>
                                <w:sz w:val="20"/>
                              </w:rPr>
                              <w:t>COMPLETE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8E2E98" id="Rectangle 31" o:spid="_x0000_s1041" style="position:absolute;left:0;text-align:left;margin-left:586.95pt;margin-top:366.8pt;width:56.05pt;height:2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" strokecolor="#95b3d7 [1940]" strokeweight="1pt">
                <v:fill color2="#b8cce4 [1300]" focus="100%" type="gradient"/>
                <v:shadow on="t" color="#243f60 [1604]" opacity=".5" offset="1pt"/>
                <v:textbox inset="0,0,0,0">
                  <w:txbxContent>
                    <w:p w14:paraId="5982F7E8" w14:textId="77777777" w:rsidR="00FC1553" w:rsidRDefault="00FC1553">
                      <w:pPr>
                        <w:jc w:val="center"/>
                        <w:rPr>
                          <w:rFonts w:ascii="Arial Narrow" w:hAnsi="Arial Narrow" w:cs="Arial"/>
                          <w:b/>
                          <w:sz w:val="20"/>
                        </w:rPr>
                      </w:pPr>
                      <w:r>
                        <w:rPr>
                          <w:rFonts w:ascii="Arial Narrow" w:hAnsi="Arial Narrow" w:cs="Arial"/>
                          <w:b/>
                          <w:sz w:val="20"/>
                        </w:rPr>
                        <w:t>COMPLETE</w:t>
                      </w:r>
                    </w:p>
                  </w:txbxContent>
                </v:textbox>
              </v:rect>
            </w:pict>
          </mc:Fallback>
        </mc:AlternateContent>
      </w:r>
      <w:r>
        <w:rPr>
          <w:rFonts w:cs="Arial"/>
          <w:noProof/>
          <w:sz w:val="24"/>
          <w:szCs w:val="24"/>
        </w:rPr>
        <mc:AlternateContent>
          <mc:Choice Requires="wps">
            <w:drawing>
              <wp:anchor distT="0" distB="0" distL="114300" distR="114300" simplePos="0" relativeHeight="251810816" behindDoc="0" locked="0" layoutInCell="1" allowOverlap="1" wp14:anchorId="39E989DE" wp14:editId="4F5AD7CC">
                <wp:simplePos x="0" y="0"/>
                <wp:positionH relativeFrom="column">
                  <wp:posOffset>5480685</wp:posOffset>
                </wp:positionH>
                <wp:positionV relativeFrom="paragraph">
                  <wp:posOffset>4072255</wp:posOffset>
                </wp:positionV>
                <wp:extent cx="907415" cy="887730"/>
                <wp:effectExtent l="19050" t="19050" r="26035" b="45720"/>
                <wp:wrapNone/>
                <wp:docPr id="5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887730"/>
                        </a:xfrm>
                        <a:prstGeom prst="diamond">
                          <a:avLst/>
                        </a:prstGeom>
                        <a:gradFill rotWithShape="0">
                          <a:gsLst>
                            <a:gs pos="0">
                              <a:srgbClr val="FFFFFF"/>
                            </a:gs>
                            <a:gs pos="100000">
                              <a:srgbClr val="FFFF99"/>
                            </a:gs>
                          </a:gsLst>
                          <a:lin ang="5400000" scaled="1"/>
                        </a:gradFill>
                        <a:ln w="12700">
                          <a:solidFill>
                            <a:srgbClr val="FFFF99"/>
                          </a:solidFill>
                          <a:miter lim="800000"/>
                          <a:headEnd/>
                          <a:tailEnd/>
                        </a:ln>
                        <a:effectLst>
                          <a:outerShdw dist="28398" dir="3806097" algn="ctr" rotWithShape="0">
                            <a:schemeClr val="accent1">
                              <a:lumMod val="50000"/>
                              <a:lumOff val="0"/>
                              <a:alpha val="50000"/>
                            </a:schemeClr>
                          </a:outerShdw>
                        </a:effectLst>
                      </wps:spPr>
                      <wps:txbx>
                        <w:txbxContent>
                          <w:p w14:paraId="50B2ACE5" w14:textId="77777777" w:rsidR="00FC1553" w:rsidRDefault="00FC1553">
                            <w:pPr>
                              <w:jc w:val="center"/>
                              <w:rPr>
                                <w:rFonts w:ascii="Arial Narrow" w:hAnsi="Arial Narrow" w:cs="Arial"/>
                                <w:b/>
                                <w:sz w:val="20"/>
                              </w:rPr>
                            </w:pPr>
                            <w:r>
                              <w:rPr>
                                <w:rFonts w:ascii="Arial Narrow" w:hAnsi="Arial Narrow" w:cs="Arial"/>
                                <w:b/>
                                <w:sz w:val="20"/>
                              </w:rPr>
                              <w:t>Interim RC?</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E989DE" id="AutoShape 27" o:spid="_x0000_s1042" type="#_x0000_t4" style="position:absolute;left:0;text-align:left;margin-left:431.55pt;margin-top:320.65pt;width:71.45pt;height:69.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" strokecolor="#ff9" strokeweight="1pt">
                <v:fill color2="#ff9" focus="100%" type="gradient"/>
                <v:shadow on="t" color="#243f60 [1604]" opacity=".5" offset="1pt"/>
                <v:textbox inset="0,0,0,0">
                  <w:txbxContent>
                    <w:p w14:paraId="50B2ACE5" w14:textId="77777777" w:rsidR="00FC1553" w:rsidRDefault="00FC1553">
                      <w:pPr>
                        <w:jc w:val="center"/>
                        <w:rPr>
                          <w:rFonts w:ascii="Arial Narrow" w:hAnsi="Arial Narrow" w:cs="Arial"/>
                          <w:b/>
                          <w:sz w:val="20"/>
                        </w:rPr>
                      </w:pPr>
                      <w:r>
                        <w:rPr>
                          <w:rFonts w:ascii="Arial Narrow" w:hAnsi="Arial Narrow" w:cs="Arial"/>
                          <w:b/>
                          <w:sz w:val="20"/>
                        </w:rPr>
                        <w:t>Interim RC?</w:t>
                      </w:r>
                    </w:p>
                  </w:txbxContent>
                </v:textbox>
              </v:shape>
            </w:pict>
          </mc:Fallback>
        </mc:AlternateContent>
      </w:r>
      <w:r>
        <w:rPr>
          <w:rFonts w:cs="Arial"/>
          <w:noProof/>
          <w:sz w:val="24"/>
          <w:szCs w:val="24"/>
        </w:rPr>
        <mc:AlternateContent>
          <mc:Choice Requires="wps">
            <w:drawing>
              <wp:anchor distT="4294967295" distB="4294967295" distL="114300" distR="114300" simplePos="0" relativeHeight="251811840" behindDoc="0" locked="0" layoutInCell="1" allowOverlap="1" wp14:anchorId="6B159841" wp14:editId="367EEC13">
                <wp:simplePos x="0" y="0"/>
                <wp:positionH relativeFrom="column">
                  <wp:posOffset>4965700</wp:posOffset>
                </wp:positionH>
                <wp:positionV relativeFrom="paragraph">
                  <wp:posOffset>4509134</wp:posOffset>
                </wp:positionV>
                <wp:extent cx="438150" cy="0"/>
                <wp:effectExtent l="0" t="76200" r="0" b="76200"/>
                <wp:wrapNone/>
                <wp:docPr id="526" name="AutoShape 28"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E08B99" id="_x0000_t32" coordsize="21600,21600" o:spt="32" o:oned="t" path="m,l21600,21600e" filled="f">
                <v:path arrowok="t" fillok="f" o:connecttype="none"/>
                <o:lock v:ext="edit" shapetype="t"/>
              </v:shapetype>
              <v:shape id="AutoShape 28" o:spid="_x0000_s1026" type="#_x0000_t32" alt="Title: decorative - Description: decorative" style="position:absolute;margin-left:391pt;margin-top:355.05pt;width:34.5pt;height:0;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">
                <v:stroke endarrow="block"/>
              </v:shape>
            </w:pict>
          </mc:Fallback>
        </mc:AlternateContent>
      </w:r>
      <w:r>
        <w:rPr>
          <w:rFonts w:cs="Arial"/>
          <w:noProof/>
          <w:sz w:val="24"/>
          <w:szCs w:val="24"/>
        </w:rPr>
        <mc:AlternateContent>
          <mc:Choice Requires="wps">
            <w:drawing>
              <wp:anchor distT="4294967295" distB="4294967295" distL="114300" distR="114300" simplePos="0" relativeHeight="251808768" behindDoc="0" locked="0" layoutInCell="1" allowOverlap="1" wp14:anchorId="3E33757C" wp14:editId="572EF50E">
                <wp:simplePos x="0" y="0"/>
                <wp:positionH relativeFrom="column">
                  <wp:posOffset>3501390</wp:posOffset>
                </wp:positionH>
                <wp:positionV relativeFrom="paragraph">
                  <wp:posOffset>4492624</wp:posOffset>
                </wp:positionV>
                <wp:extent cx="469265" cy="0"/>
                <wp:effectExtent l="0" t="76200" r="6985" b="76200"/>
                <wp:wrapNone/>
                <wp:docPr id="525" name="AutoShape 25"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F7B7F" id="AutoShape 25" o:spid="_x0000_s1026" type="#_x0000_t32" alt="Title: decorative - Description: decorative" style="position:absolute;margin-left:275.7pt;margin-top:353.75pt;width:36.95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">
                <v:stroke endarrow="block"/>
              </v:shape>
            </w:pict>
          </mc:Fallback>
        </mc:AlternateContent>
      </w:r>
      <w:r>
        <w:rPr>
          <w:rFonts w:cs="Arial"/>
          <w:noProof/>
          <w:sz w:val="24"/>
          <w:szCs w:val="24"/>
        </w:rPr>
        <mc:AlternateContent>
          <mc:Choice Requires="wps">
            <w:drawing>
              <wp:anchor distT="4294967295" distB="4294967295" distL="114300" distR="114300" simplePos="0" relativeHeight="251807744" behindDoc="0" locked="0" layoutInCell="1" allowOverlap="1" wp14:anchorId="3F7C0037" wp14:editId="13210790">
                <wp:simplePos x="0" y="0"/>
                <wp:positionH relativeFrom="column">
                  <wp:posOffset>1981200</wp:posOffset>
                </wp:positionH>
                <wp:positionV relativeFrom="paragraph">
                  <wp:posOffset>4492624</wp:posOffset>
                </wp:positionV>
                <wp:extent cx="469265" cy="0"/>
                <wp:effectExtent l="0" t="76200" r="6985" b="76200"/>
                <wp:wrapNone/>
                <wp:docPr id="524" name="AutoShape 24"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9FB28" id="AutoShape 24" o:spid="_x0000_s1026" type="#_x0000_t32" alt="Title: decorative - Description: decorative" style="position:absolute;margin-left:156pt;margin-top:353.75pt;width:36.95pt;height:0;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">
                <v:stroke endarrow="block"/>
              </v:shape>
            </w:pict>
          </mc:Fallback>
        </mc:AlternateContent>
      </w:r>
      <w:r>
        <w:rPr>
          <w:rFonts w:cs="Arial"/>
          <w:noProof/>
          <w:sz w:val="24"/>
          <w:szCs w:val="24"/>
        </w:rPr>
        <mc:AlternateContent>
          <mc:Choice Requires="wps">
            <w:drawing>
              <wp:anchor distT="0" distB="0" distL="114300" distR="114300" simplePos="0" relativeHeight="251805696" behindDoc="0" locked="0" layoutInCell="1" allowOverlap="1" wp14:anchorId="752BE106" wp14:editId="2F64887C">
                <wp:simplePos x="0" y="0"/>
                <wp:positionH relativeFrom="column">
                  <wp:posOffset>965200</wp:posOffset>
                </wp:positionH>
                <wp:positionV relativeFrom="paragraph">
                  <wp:posOffset>4273550</wp:posOffset>
                </wp:positionV>
                <wp:extent cx="962025" cy="437515"/>
                <wp:effectExtent l="0" t="0" r="28575" b="38735"/>
                <wp:wrapNone/>
                <wp:docPr id="52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37515"/>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60861DF" w14:textId="77777777" w:rsidR="00FC1553" w:rsidRDefault="00FC1553">
                            <w:pPr>
                              <w:jc w:val="center"/>
                              <w:rPr>
                                <w:rFonts w:ascii="Arial Narrow" w:hAnsi="Arial Narrow" w:cs="Arial"/>
                                <w:b/>
                                <w:sz w:val="18"/>
                                <w:szCs w:val="18"/>
                              </w:rPr>
                            </w:pPr>
                            <w:r>
                              <w:rPr>
                                <w:rFonts w:ascii="Arial Narrow" w:hAnsi="Arial Narrow" w:cs="Arial"/>
                                <w:b/>
                                <w:sz w:val="18"/>
                                <w:szCs w:val="18"/>
                              </w:rPr>
                              <w:t>Director’s Signature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2BE106" id="Rectangle 22" o:spid="_x0000_s1043" style="position:absolute;left:0;text-align:left;margin-left:76pt;margin-top:336.5pt;width:75.75pt;height:34.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" strokecolor="#95b3d7 [1940]" strokeweight="1pt">
                <v:fill color2="#b8cce4 [1300]" focus="100%" type="gradient"/>
                <v:shadow on="t" color="#243f60 [1604]" opacity=".5" offset="1pt"/>
                <v:textbox>
                  <w:txbxContent>
                    <w:p w14:paraId="160861DF" w14:textId="77777777" w:rsidR="00FC1553" w:rsidRDefault="00FC1553">
                      <w:pPr>
                        <w:jc w:val="center"/>
                        <w:rPr>
                          <w:rFonts w:ascii="Arial Narrow" w:hAnsi="Arial Narrow" w:cs="Arial"/>
                          <w:b/>
                          <w:sz w:val="18"/>
                          <w:szCs w:val="18"/>
                        </w:rPr>
                      </w:pPr>
                      <w:r>
                        <w:rPr>
                          <w:rFonts w:ascii="Arial Narrow" w:hAnsi="Arial Narrow" w:cs="Arial"/>
                          <w:b/>
                          <w:sz w:val="18"/>
                          <w:szCs w:val="18"/>
                        </w:rPr>
                        <w:t>Director’s Signature</w:t>
                      </w:r>
                    </w:p>
                  </w:txbxContent>
                </v:textbox>
              </v:rect>
            </w:pict>
          </mc:Fallback>
        </mc:AlternateContent>
      </w:r>
    </w:p>
    <w:p w14:paraId="51E2C35B" w14:textId="77777777"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793408" behindDoc="0" locked="0" layoutInCell="1" allowOverlap="1" wp14:anchorId="3ED4C6B4" wp14:editId="03D7B013">
                <wp:simplePos x="0" y="0"/>
                <wp:positionH relativeFrom="column">
                  <wp:posOffset>1699260</wp:posOffset>
                </wp:positionH>
                <wp:positionV relativeFrom="paragraph">
                  <wp:posOffset>52705</wp:posOffset>
                </wp:positionV>
                <wp:extent cx="1000760" cy="757555"/>
                <wp:effectExtent l="0" t="0" r="27940" b="42545"/>
                <wp:wrapNone/>
                <wp:docPr id="5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757555"/>
                        </a:xfrm>
                        <a:prstGeom prst="rect">
                          <a:avLst/>
                        </a:prstGeom>
                        <a:gradFill rotWithShape="0">
                          <a:gsLst>
                            <a:gs pos="0">
                              <a:schemeClr val="bg1">
                                <a:lumMod val="100000"/>
                                <a:lumOff val="0"/>
                              </a:schemeClr>
                            </a:gs>
                            <a:gs pos="100000">
                              <a:srgbClr val="CCFF99"/>
                            </a:gs>
                          </a:gsLst>
                          <a:lin ang="5400000" scaled="1"/>
                        </a:gradFill>
                        <a:ln w="12700">
                          <a:solidFill>
                            <a:srgbClr val="CCFF99"/>
                          </a:solidFill>
                          <a:miter lim="800000"/>
                          <a:headEnd/>
                          <a:tailEnd/>
                        </a:ln>
                        <a:effectLst>
                          <a:outerShdw dist="28398" dir="3806097" algn="ctr" rotWithShape="0">
                            <a:schemeClr val="accent1">
                              <a:lumMod val="50000"/>
                              <a:lumOff val="0"/>
                              <a:alpha val="50000"/>
                            </a:schemeClr>
                          </a:outerShdw>
                        </a:effectLst>
                      </wps:spPr>
                      <wps:txbx>
                        <w:txbxContent>
                          <w:p w14:paraId="31FAF440" w14:textId="77777777" w:rsidR="00FC1553" w:rsidRDefault="00FC1553">
                            <w:pPr>
                              <w:jc w:val="center"/>
                              <w:rPr>
                                <w:rFonts w:ascii="Arial Narrow" w:hAnsi="Arial Narrow" w:cs="Arial"/>
                                <w:b/>
                                <w:sz w:val="18"/>
                                <w:szCs w:val="18"/>
                              </w:rPr>
                            </w:pPr>
                            <w:r>
                              <w:rPr>
                                <w:rFonts w:ascii="Arial Narrow" w:hAnsi="Arial Narrow" w:cs="Arial"/>
                                <w:b/>
                                <w:sz w:val="18"/>
                                <w:szCs w:val="18"/>
                              </w:rPr>
                              <w:t>RPO submits draft RC package to FDEP PM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D4C6B4" id="Rectangle 10" o:spid="_x0000_s1044" style="position:absolute;left:0;text-align:left;margin-left:133.8pt;margin-top:4.15pt;width:78.8pt;height:59.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" fillcolor="white [3212]" strokecolor="#cf9" strokeweight="1pt">
                <v:fill color2="#cf9" focus="100%" type="gradient"/>
                <v:shadow on="t" color="#243f60 [1604]" opacity=".5" offset="1pt"/>
                <v:textbox>
                  <w:txbxContent>
                    <w:p w14:paraId="31FAF440" w14:textId="77777777" w:rsidR="00FC1553" w:rsidRDefault="00FC1553">
                      <w:pPr>
                        <w:jc w:val="center"/>
                        <w:rPr>
                          <w:rFonts w:ascii="Arial Narrow" w:hAnsi="Arial Narrow" w:cs="Arial"/>
                          <w:b/>
                          <w:sz w:val="18"/>
                          <w:szCs w:val="18"/>
                        </w:rPr>
                      </w:pPr>
                      <w:r>
                        <w:rPr>
                          <w:rFonts w:ascii="Arial Narrow" w:hAnsi="Arial Narrow" w:cs="Arial"/>
                          <w:b/>
                          <w:sz w:val="18"/>
                          <w:szCs w:val="18"/>
                        </w:rPr>
                        <w:t>RPO submits draft RC package to FDEP PM</w:t>
                      </w:r>
                    </w:p>
                  </w:txbxContent>
                </v:textbox>
              </v:rect>
            </w:pict>
          </mc:Fallback>
        </mc:AlternateContent>
      </w:r>
      <w:r>
        <w:rPr>
          <w:rFonts w:cs="Arial"/>
          <w:noProof/>
          <w:sz w:val="24"/>
          <w:szCs w:val="24"/>
        </w:rPr>
        <mc:AlternateContent>
          <mc:Choice Requires="wps">
            <w:drawing>
              <wp:anchor distT="0" distB="0" distL="114300" distR="114300" simplePos="0" relativeHeight="251825152" behindDoc="0" locked="0" layoutInCell="1" allowOverlap="1" wp14:anchorId="048A83BA" wp14:editId="50EC1A3C">
                <wp:simplePos x="0" y="0"/>
                <wp:positionH relativeFrom="column">
                  <wp:posOffset>85090</wp:posOffset>
                </wp:positionH>
                <wp:positionV relativeFrom="paragraph">
                  <wp:posOffset>72390</wp:posOffset>
                </wp:positionV>
                <wp:extent cx="1000760" cy="757555"/>
                <wp:effectExtent l="0" t="0" r="27940" b="42545"/>
                <wp:wrapNone/>
                <wp:docPr id="5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757555"/>
                        </a:xfrm>
                        <a:prstGeom prst="rect">
                          <a:avLst/>
                        </a:prstGeom>
                        <a:gradFill rotWithShape="0">
                          <a:gsLst>
                            <a:gs pos="0">
                              <a:schemeClr val="bg1">
                                <a:lumMod val="100000"/>
                                <a:lumOff val="0"/>
                              </a:schemeClr>
                            </a:gs>
                            <a:gs pos="100000">
                              <a:srgbClr val="CCFF99"/>
                            </a:gs>
                          </a:gsLst>
                          <a:lin ang="5400000" scaled="1"/>
                        </a:gradFill>
                        <a:ln w="12700">
                          <a:solidFill>
                            <a:srgbClr val="CCFF99"/>
                          </a:solidFill>
                          <a:miter lim="800000"/>
                          <a:headEnd/>
                          <a:tailEnd/>
                        </a:ln>
                        <a:effectLst>
                          <a:outerShdw dist="28398" dir="3806097" algn="ctr" rotWithShape="0">
                            <a:schemeClr val="accent1">
                              <a:lumMod val="50000"/>
                              <a:lumOff val="0"/>
                              <a:alpha val="50000"/>
                            </a:schemeClr>
                          </a:outerShdw>
                        </a:effectLst>
                      </wps:spPr>
                      <wps:txbx>
                        <w:txbxContent>
                          <w:p w14:paraId="569B2B7E" w14:textId="77777777" w:rsidR="00FC1553" w:rsidRDefault="00FC1553">
                            <w:pPr>
                              <w:jc w:val="center"/>
                              <w:rPr>
                                <w:rFonts w:ascii="Arial Narrow" w:hAnsi="Arial Narrow" w:cs="Arial"/>
                                <w:b/>
                                <w:sz w:val="18"/>
                                <w:szCs w:val="18"/>
                              </w:rPr>
                            </w:pPr>
                            <w:r>
                              <w:rPr>
                                <w:rFonts w:ascii="Arial Narrow" w:hAnsi="Arial Narrow" w:cs="Arial"/>
                                <w:b/>
                                <w:sz w:val="18"/>
                                <w:szCs w:val="18"/>
                              </w:rPr>
                              <w:t>RPO publishes notice of FDEP’s intent to approve use of IC and/or EC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8A83BA" id="Rectangle 41" o:spid="_x0000_s1045" style="position:absolute;left:0;text-align:left;margin-left:6.7pt;margin-top:5.7pt;width:78.8pt;height:59.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" fillcolor="white [3212]" strokecolor="#cf9" strokeweight="1pt">
                <v:fill color2="#cf9" focus="100%" type="gradient"/>
                <v:shadow on="t" color="#243f60 [1604]" opacity=".5" offset="1pt"/>
                <v:textbox>
                  <w:txbxContent>
                    <w:p w14:paraId="569B2B7E" w14:textId="77777777" w:rsidR="00FC1553" w:rsidRDefault="00FC1553">
                      <w:pPr>
                        <w:jc w:val="center"/>
                        <w:rPr>
                          <w:rFonts w:ascii="Arial Narrow" w:hAnsi="Arial Narrow" w:cs="Arial"/>
                          <w:b/>
                          <w:sz w:val="18"/>
                          <w:szCs w:val="18"/>
                        </w:rPr>
                      </w:pPr>
                      <w:r>
                        <w:rPr>
                          <w:rFonts w:ascii="Arial Narrow" w:hAnsi="Arial Narrow" w:cs="Arial"/>
                          <w:b/>
                          <w:sz w:val="18"/>
                          <w:szCs w:val="18"/>
                        </w:rPr>
                        <w:t>RPO publishes notice of FDEP’s intent to approve use of IC and/or EC</w:t>
                      </w:r>
                    </w:p>
                  </w:txbxContent>
                </v:textbox>
              </v:rect>
            </w:pict>
          </mc:Fallback>
        </mc:AlternateContent>
      </w:r>
      <w:r>
        <w:rPr>
          <w:rFonts w:cs="Arial"/>
          <w:noProof/>
          <w:sz w:val="24"/>
          <w:szCs w:val="24"/>
        </w:rPr>
        <mc:AlternateContent>
          <mc:Choice Requires="wps">
            <w:drawing>
              <wp:anchor distT="0" distB="0" distL="114300" distR="114300" simplePos="0" relativeHeight="251797504" behindDoc="0" locked="0" layoutInCell="1" allowOverlap="1" wp14:anchorId="0CB75B53" wp14:editId="7137255D">
                <wp:simplePos x="0" y="0"/>
                <wp:positionH relativeFrom="column">
                  <wp:posOffset>3223895</wp:posOffset>
                </wp:positionH>
                <wp:positionV relativeFrom="paragraph">
                  <wp:posOffset>90170</wp:posOffset>
                </wp:positionV>
                <wp:extent cx="962025" cy="684530"/>
                <wp:effectExtent l="0" t="0" r="28575" b="39370"/>
                <wp:wrapNone/>
                <wp:docPr id="5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84530"/>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111F2E9" w14:textId="77777777" w:rsidR="00FC1553" w:rsidRDefault="00FC1553">
                            <w:pPr>
                              <w:jc w:val="center"/>
                              <w:rPr>
                                <w:rFonts w:ascii="Arial Narrow" w:hAnsi="Arial Narrow" w:cs="Arial"/>
                                <w:b/>
                                <w:sz w:val="18"/>
                                <w:szCs w:val="18"/>
                              </w:rPr>
                            </w:pPr>
                            <w:r>
                              <w:rPr>
                                <w:rFonts w:ascii="Arial Narrow" w:hAnsi="Arial Narrow" w:cs="Arial"/>
                                <w:b/>
                                <w:sz w:val="18"/>
                                <w:szCs w:val="18"/>
                              </w:rPr>
                              <w:t>FDEP PM reviews package for completeness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75B53" id="Rectangle 14" o:spid="_x0000_s1046" style="position:absolute;left:0;text-align:left;margin-left:253.85pt;margin-top:7.1pt;width:75.75pt;height:5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" strokecolor="#95b3d7 [1940]" strokeweight="1pt">
                <v:fill color2="#b8cce4 [1300]" focus="100%" type="gradient"/>
                <v:shadow on="t" color="#243f60 [1604]" opacity=".5" offset="1pt"/>
                <v:textbox>
                  <w:txbxContent>
                    <w:p w14:paraId="5111F2E9" w14:textId="77777777" w:rsidR="00FC1553" w:rsidRDefault="00FC1553">
                      <w:pPr>
                        <w:jc w:val="center"/>
                        <w:rPr>
                          <w:rFonts w:ascii="Arial Narrow" w:hAnsi="Arial Narrow" w:cs="Arial"/>
                          <w:b/>
                          <w:sz w:val="18"/>
                          <w:szCs w:val="18"/>
                        </w:rPr>
                      </w:pPr>
                      <w:r>
                        <w:rPr>
                          <w:rFonts w:ascii="Arial Narrow" w:hAnsi="Arial Narrow" w:cs="Arial"/>
                          <w:b/>
                          <w:sz w:val="18"/>
                          <w:szCs w:val="18"/>
                        </w:rPr>
                        <w:t>FDEP PM reviews package for completeness</w:t>
                      </w:r>
                    </w:p>
                  </w:txbxContent>
                </v:textbox>
              </v:rect>
            </w:pict>
          </mc:Fallback>
        </mc:AlternateContent>
      </w:r>
    </w:p>
    <w:p w14:paraId="036D5AB8" w14:textId="77777777"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799552" behindDoc="0" locked="0" layoutInCell="1" allowOverlap="1" wp14:anchorId="6BA1530C" wp14:editId="26FBF3B7">
                <wp:simplePos x="0" y="0"/>
                <wp:positionH relativeFrom="column">
                  <wp:posOffset>6590665</wp:posOffset>
                </wp:positionH>
                <wp:positionV relativeFrom="paragraph">
                  <wp:posOffset>20320</wp:posOffset>
                </wp:positionV>
                <wp:extent cx="437515" cy="247650"/>
                <wp:effectExtent l="0" t="0" r="0" b="0"/>
                <wp:wrapNone/>
                <wp:docPr id="5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A4DFB" w14:textId="77777777" w:rsidR="00FC1553" w:rsidRDefault="00FC1553">
                            <w:pPr>
                              <w:rPr>
                                <w:rFonts w:ascii="Arial Narrow" w:hAnsi="Arial Narrow"/>
                                <w:b/>
                                <w:sz w:val="16"/>
                                <w:szCs w:val="16"/>
                              </w:rPr>
                            </w:pPr>
                            <w:r>
                              <w:rPr>
                                <w:rFonts w:ascii="Arial Narrow" w:hAnsi="Arial Narrow"/>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1530C" id="Text Box 16" o:spid="_x0000_s1047" type="#_x0000_t202" style="position:absolute;left:0;text-align:left;margin-left:518.95pt;margin-top:1.6pt;width:34.45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" stroked="f">
                <v:textbox>
                  <w:txbxContent>
                    <w:p w14:paraId="089A4DFB" w14:textId="77777777" w:rsidR="00FC1553" w:rsidRDefault="00FC1553">
                      <w:pPr>
                        <w:rPr>
                          <w:rFonts w:ascii="Arial Narrow" w:hAnsi="Arial Narrow"/>
                          <w:b/>
                          <w:sz w:val="16"/>
                          <w:szCs w:val="16"/>
                        </w:rPr>
                      </w:pPr>
                      <w:r>
                        <w:rPr>
                          <w:rFonts w:ascii="Arial Narrow" w:hAnsi="Arial Narrow"/>
                          <w:b/>
                          <w:sz w:val="16"/>
                          <w:szCs w:val="16"/>
                        </w:rPr>
                        <w:t>Yes</w:t>
                      </w:r>
                    </w:p>
                  </w:txbxContent>
                </v:textbox>
              </v:shape>
            </w:pict>
          </mc:Fallback>
        </mc:AlternateContent>
      </w:r>
    </w:p>
    <w:p w14:paraId="153E0476" w14:textId="77777777"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794432" behindDoc="0" locked="0" layoutInCell="1" allowOverlap="1" wp14:anchorId="2AC16CCD" wp14:editId="5977CC96">
                <wp:simplePos x="0" y="0"/>
                <wp:positionH relativeFrom="column">
                  <wp:posOffset>2753360</wp:posOffset>
                </wp:positionH>
                <wp:positionV relativeFrom="paragraph">
                  <wp:posOffset>92075</wp:posOffset>
                </wp:positionV>
                <wp:extent cx="428625" cy="635"/>
                <wp:effectExtent l="0" t="76200" r="9525" b="75565"/>
                <wp:wrapNone/>
                <wp:docPr id="518" name="AutoShape 11"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7AC2D" id="AutoShape 11" o:spid="_x0000_s1026" type="#_x0000_t32" alt="Title: decorative - Description: decorative" style="position:absolute;margin-left:216.8pt;margin-top:7.25pt;width:33.75pt;height:.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">
                <v:stroke endarrow="block"/>
              </v:shape>
            </w:pict>
          </mc:Fallback>
        </mc:AlternateContent>
      </w:r>
      <w:r>
        <w:rPr>
          <w:rFonts w:cs="Arial"/>
          <w:noProof/>
          <w:sz w:val="24"/>
          <w:szCs w:val="24"/>
        </w:rPr>
        <mc:AlternateContent>
          <mc:Choice Requires="wps">
            <w:drawing>
              <wp:anchor distT="4294967295" distB="4294967295" distL="114300" distR="114300" simplePos="0" relativeHeight="251830272" behindDoc="0" locked="0" layoutInCell="1" allowOverlap="1" wp14:anchorId="63F087B5" wp14:editId="1D931634">
                <wp:simplePos x="0" y="0"/>
                <wp:positionH relativeFrom="column">
                  <wp:posOffset>1167130</wp:posOffset>
                </wp:positionH>
                <wp:positionV relativeFrom="paragraph">
                  <wp:posOffset>94614</wp:posOffset>
                </wp:positionV>
                <wp:extent cx="471805" cy="0"/>
                <wp:effectExtent l="0" t="76200" r="4445" b="76200"/>
                <wp:wrapNone/>
                <wp:docPr id="517" name="AutoShape 46"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8FE46" id="AutoShape 46" o:spid="_x0000_s1026" type="#_x0000_t32" alt="Title: Restrictive Covenant Approval Process" style="position:absolute;margin-left:91.9pt;margin-top:7.45pt;width:37.15pt;height:0;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">
                <v:stroke endarrow="block"/>
              </v:shape>
            </w:pict>
          </mc:Fallback>
        </mc:AlternateContent>
      </w:r>
      <w:r>
        <w:rPr>
          <w:rFonts w:cs="Arial"/>
          <w:noProof/>
          <w:sz w:val="24"/>
          <w:szCs w:val="24"/>
        </w:rPr>
        <mc:AlternateContent>
          <mc:Choice Requires="wps">
            <w:drawing>
              <wp:anchor distT="0" distB="0" distL="114300" distR="114300" simplePos="0" relativeHeight="251795456" behindDoc="0" locked="0" layoutInCell="1" allowOverlap="1" wp14:anchorId="2EC78E80" wp14:editId="38B29486">
                <wp:simplePos x="0" y="0"/>
                <wp:positionH relativeFrom="column">
                  <wp:posOffset>4245610</wp:posOffset>
                </wp:positionH>
                <wp:positionV relativeFrom="paragraph">
                  <wp:posOffset>93980</wp:posOffset>
                </wp:positionV>
                <wp:extent cx="432435" cy="635"/>
                <wp:effectExtent l="0" t="76200" r="5715" b="75565"/>
                <wp:wrapNone/>
                <wp:docPr id="516" name="AutoShape 12"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6FF3B" id="AutoShape 12" o:spid="_x0000_s1026" type="#_x0000_t32" alt="Title: Restrictive Covenant Approval Process" style="position:absolute;margin-left:334.3pt;margin-top:7.4pt;width:34.0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">
                <v:stroke endarrow="block"/>
              </v:shape>
            </w:pict>
          </mc:Fallback>
        </mc:AlternateContent>
      </w:r>
      <w:r>
        <w:rPr>
          <w:rFonts w:cs="Arial"/>
          <w:noProof/>
          <w:sz w:val="24"/>
          <w:szCs w:val="24"/>
        </w:rPr>
        <mc:AlternateContent>
          <mc:Choice Requires="wps">
            <w:drawing>
              <wp:anchor distT="0" distB="0" distL="114300" distR="114300" simplePos="0" relativeHeight="251798528" behindDoc="0" locked="0" layoutInCell="1" allowOverlap="1" wp14:anchorId="35F8B238" wp14:editId="20D9EA82">
                <wp:simplePos x="0" y="0"/>
                <wp:positionH relativeFrom="column">
                  <wp:posOffset>6590665</wp:posOffset>
                </wp:positionH>
                <wp:positionV relativeFrom="paragraph">
                  <wp:posOffset>92710</wp:posOffset>
                </wp:positionV>
                <wp:extent cx="531495" cy="635"/>
                <wp:effectExtent l="0" t="76200" r="1905" b="75565"/>
                <wp:wrapNone/>
                <wp:docPr id="515" name="AutoShape 15"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0E3A4" id="AutoShape 15" o:spid="_x0000_s1026" type="#_x0000_t32" alt="Title: Restrictive Covenant Approval Process" style="position:absolute;margin-left:518.95pt;margin-top:7.3pt;width:41.85pt;height:.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">
                <v:stroke endarrow="block"/>
              </v:shape>
            </w:pict>
          </mc:Fallback>
        </mc:AlternateContent>
      </w:r>
    </w:p>
    <w:p w14:paraId="073DDE84" w14:textId="77777777" w:rsidR="00BC3E37" w:rsidRDefault="00BC3E37">
      <w:pPr>
        <w:jc w:val="both"/>
        <w:rPr>
          <w:rFonts w:cs="Arial"/>
          <w:sz w:val="24"/>
          <w:szCs w:val="24"/>
        </w:rPr>
      </w:pPr>
    </w:p>
    <w:p w14:paraId="6B8E118B" w14:textId="77777777"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824128" behindDoc="0" locked="0" layoutInCell="1" allowOverlap="1" wp14:anchorId="630640BC" wp14:editId="01EE5F64">
                <wp:simplePos x="0" y="0"/>
                <wp:positionH relativeFrom="column">
                  <wp:posOffset>3286125</wp:posOffset>
                </wp:positionH>
                <wp:positionV relativeFrom="paragraph">
                  <wp:posOffset>552450</wp:posOffset>
                </wp:positionV>
                <wp:extent cx="1001395" cy="190500"/>
                <wp:effectExtent l="0" t="438150" r="0" b="438150"/>
                <wp:wrapNone/>
                <wp:docPr id="514" name="AutoShape 40"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001395" cy="190500"/>
                        </a:xfrm>
                        <a:prstGeom prst="bentConnector3">
                          <a:avLst>
                            <a:gd name="adj1" fmla="val -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8409A" id="AutoShape 40" o:spid="_x0000_s1026" type="#_x0000_t34" alt="Title: Restrictive Covenant Approval Process" style="position:absolute;margin-left:258.75pt;margin-top:43.5pt;width:78.85pt;height:15pt;rotation:-90;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" adj="-192">
                <v:stroke endarrow="block"/>
              </v:shape>
            </w:pict>
          </mc:Fallback>
        </mc:AlternateContent>
      </w:r>
    </w:p>
    <w:p w14:paraId="4443E60D" w14:textId="77777777"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832320" behindDoc="0" locked="0" layoutInCell="1" allowOverlap="1" wp14:anchorId="30CE32CE" wp14:editId="717FDA82">
                <wp:simplePos x="0" y="0"/>
                <wp:positionH relativeFrom="column">
                  <wp:posOffset>4813935</wp:posOffset>
                </wp:positionH>
                <wp:positionV relativeFrom="paragraph">
                  <wp:posOffset>172085</wp:posOffset>
                </wp:positionV>
                <wp:extent cx="437515" cy="247650"/>
                <wp:effectExtent l="0" t="0" r="0" b="0"/>
                <wp:wrapNone/>
                <wp:docPr id="513" name="Text Box 48"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13B24" w14:textId="77777777" w:rsidR="00FC1553" w:rsidRDefault="00FC1553">
                            <w:pPr>
                              <w:rPr>
                                <w:rFonts w:ascii="Arial Narrow" w:hAnsi="Arial Narrow"/>
                                <w:b/>
                                <w:sz w:val="16"/>
                                <w:szCs w:val="16"/>
                              </w:rPr>
                            </w:pPr>
                            <w:r>
                              <w:rPr>
                                <w:rFonts w:ascii="Arial Narrow" w:hAnsi="Arial Narrow"/>
                                <w:b/>
                                <w:sz w:val="16"/>
                                <w:szCs w:val="16"/>
                              </w:rP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CE32CE" id="Text Box 48" o:spid="_x0000_s1048" type="#_x0000_t202" alt="Title: Restrictive Covenant Approval Process" style="position:absolute;left:0;text-align:left;margin-left:379.05pt;margin-top:13.55pt;width:34.45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" stroked="f">
                <v:textbox>
                  <w:txbxContent>
                    <w:p w14:paraId="11D13B24" w14:textId="77777777" w:rsidR="00FC1553" w:rsidRDefault="00FC1553">
                      <w:pPr>
                        <w:rPr>
                          <w:rFonts w:ascii="Arial Narrow" w:hAnsi="Arial Narrow"/>
                          <w:b/>
                          <w:sz w:val="16"/>
                          <w:szCs w:val="16"/>
                        </w:rPr>
                      </w:pPr>
                      <w:r>
                        <w:rPr>
                          <w:rFonts w:ascii="Arial Narrow" w:hAnsi="Arial Narrow"/>
                          <w:b/>
                          <w:sz w:val="16"/>
                          <w:szCs w:val="16"/>
                        </w:rPr>
                        <w:t>No</w:t>
                      </w:r>
                    </w:p>
                  </w:txbxContent>
                </v:textbox>
              </v:shape>
            </w:pict>
          </mc:Fallback>
        </mc:AlternateContent>
      </w:r>
      <w:r>
        <w:rPr>
          <w:rFonts w:cs="Arial"/>
          <w:noProof/>
          <w:sz w:val="24"/>
          <w:szCs w:val="24"/>
        </w:rPr>
        <mc:AlternateContent>
          <mc:Choice Requires="wps">
            <w:drawing>
              <wp:anchor distT="0" distB="0" distL="114299" distR="114299" simplePos="0" relativeHeight="251828224" behindDoc="0" locked="0" layoutInCell="1" allowOverlap="1" wp14:anchorId="50EE9D9E" wp14:editId="6D21A1EB">
                <wp:simplePos x="0" y="0"/>
                <wp:positionH relativeFrom="column">
                  <wp:posOffset>7259319</wp:posOffset>
                </wp:positionH>
                <wp:positionV relativeFrom="paragraph">
                  <wp:posOffset>554355</wp:posOffset>
                </wp:positionV>
                <wp:extent cx="991870" cy="0"/>
                <wp:effectExtent l="0" t="495300" r="0" b="533400"/>
                <wp:wrapNone/>
                <wp:docPr id="512" name="AutoShape 44"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918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36AA7" id="AutoShape 44" o:spid="_x0000_s1026" type="#_x0000_t32" alt="Title: Restrictive Covenant Approval Process" style="position:absolute;margin-left:571.6pt;margin-top:43.65pt;width:78.1pt;height:0;rotation:90;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">
                <v:stroke endarrow="block"/>
              </v:shape>
            </w:pict>
          </mc:Fallback>
        </mc:AlternateContent>
      </w:r>
    </w:p>
    <w:p w14:paraId="7BDD5191" w14:textId="77777777"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831296" behindDoc="0" locked="0" layoutInCell="1" allowOverlap="1" wp14:anchorId="3E4DA750" wp14:editId="4418741D">
                <wp:simplePos x="0" y="0"/>
                <wp:positionH relativeFrom="column">
                  <wp:posOffset>4881880</wp:posOffset>
                </wp:positionH>
                <wp:positionV relativeFrom="paragraph">
                  <wp:posOffset>-347345</wp:posOffset>
                </wp:positionV>
                <wp:extent cx="365760" cy="1188720"/>
                <wp:effectExtent l="495300" t="0" r="415290" b="0"/>
                <wp:wrapNone/>
                <wp:docPr id="63" name="AutoShape 47"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5760" cy="1188720"/>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F2BFC" id="AutoShape 47" o:spid="_x0000_s1026" type="#_x0000_t34" alt="Title: Restrictive Covenant Approval Process" style="position:absolute;margin-left:384.4pt;margin-top:-27.35pt;width:28.8pt;height:93.6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" adj="10776">
                <v:stroke endarrow="block"/>
              </v:shape>
            </w:pict>
          </mc:Fallback>
        </mc:AlternateContent>
      </w:r>
    </w:p>
    <w:p w14:paraId="748F2780" w14:textId="77777777" w:rsidR="00BC3E37" w:rsidRDefault="00BC3E37">
      <w:pPr>
        <w:jc w:val="both"/>
        <w:rPr>
          <w:rFonts w:cs="Arial"/>
          <w:sz w:val="24"/>
          <w:szCs w:val="24"/>
        </w:rPr>
      </w:pPr>
    </w:p>
    <w:p w14:paraId="32EB5535" w14:textId="77777777" w:rsidR="00BC3E37" w:rsidRDefault="0008345A">
      <w:pPr>
        <w:jc w:val="both"/>
        <w:rPr>
          <w:rFonts w:cs="Arial"/>
          <w:sz w:val="24"/>
          <w:szCs w:val="24"/>
        </w:rPr>
      </w:pPr>
      <w:r>
        <w:rPr>
          <w:rFonts w:cs="Arial"/>
          <w:noProof/>
          <w:sz w:val="24"/>
          <w:szCs w:val="24"/>
        </w:rPr>
        <mc:AlternateContent>
          <mc:Choice Requires="wps">
            <w:drawing>
              <wp:anchor distT="0" distB="0" distL="114300" distR="114300" simplePos="0" relativeHeight="251802624" behindDoc="0" locked="0" layoutInCell="1" allowOverlap="1" wp14:anchorId="792B6462" wp14:editId="10B6FA5E">
                <wp:simplePos x="0" y="0"/>
                <wp:positionH relativeFrom="column">
                  <wp:posOffset>3938270</wp:posOffset>
                </wp:positionH>
                <wp:positionV relativeFrom="paragraph">
                  <wp:posOffset>114935</wp:posOffset>
                </wp:positionV>
                <wp:extent cx="1054100" cy="671830"/>
                <wp:effectExtent l="0" t="0" r="12700" b="33020"/>
                <wp:wrapNone/>
                <wp:docPr id="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671830"/>
                        </a:xfrm>
                        <a:prstGeom prst="rect">
                          <a:avLst/>
                        </a:prstGeom>
                        <a:gradFill rotWithShape="0">
                          <a:gsLst>
                            <a:gs pos="0">
                              <a:srgbClr val="FFFFFF"/>
                            </a:gs>
                            <a:gs pos="100000">
                              <a:srgbClr val="CCFF99"/>
                            </a:gs>
                          </a:gsLst>
                          <a:lin ang="5400000" scaled="1"/>
                        </a:gradFill>
                        <a:ln w="12700">
                          <a:solidFill>
                            <a:srgbClr val="CCFF99"/>
                          </a:solidFill>
                          <a:miter lim="800000"/>
                          <a:headEnd/>
                          <a:tailEnd/>
                        </a:ln>
                        <a:effectLst>
                          <a:outerShdw dist="28398" dir="3806097" algn="ctr" rotWithShape="0">
                            <a:schemeClr val="accent1">
                              <a:lumMod val="50000"/>
                              <a:lumOff val="0"/>
                              <a:alpha val="50000"/>
                            </a:schemeClr>
                          </a:outerShdw>
                        </a:effectLst>
                      </wps:spPr>
                      <wps:txbx>
                        <w:txbxContent>
                          <w:p w14:paraId="1C125923" w14:textId="77777777" w:rsidR="00FC1553" w:rsidRDefault="00FC1553">
                            <w:pPr>
                              <w:jc w:val="center"/>
                              <w:rPr>
                                <w:rFonts w:ascii="Arial Narrow" w:hAnsi="Arial Narrow" w:cs="Arial"/>
                                <w:b/>
                                <w:sz w:val="18"/>
                                <w:szCs w:val="18"/>
                              </w:rPr>
                            </w:pPr>
                            <w:r>
                              <w:rPr>
                                <w:rFonts w:ascii="Arial Narrow" w:hAnsi="Arial Narrow" w:cs="Arial"/>
                                <w:b/>
                                <w:sz w:val="18"/>
                                <w:szCs w:val="18"/>
                              </w:rPr>
                              <w:t>RPO responds to FDEP comments and returns RC package to FDEP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2B6462" id="Rectangle 19" o:spid="_x0000_s1049" style="position:absolute;left:0;text-align:left;margin-left:310.1pt;margin-top:9.05pt;width:83pt;height:52.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" strokecolor="#cf9" strokeweight="1pt">
                <v:fill color2="#cf9" focus="100%" type="gradient"/>
                <v:shadow on="t" color="#243f60 [1604]" opacity=".5" offset="1pt"/>
                <v:textbox>
                  <w:txbxContent>
                    <w:p w14:paraId="1C125923" w14:textId="77777777" w:rsidR="00FC1553" w:rsidRDefault="00FC1553">
                      <w:pPr>
                        <w:jc w:val="center"/>
                        <w:rPr>
                          <w:rFonts w:ascii="Arial Narrow" w:hAnsi="Arial Narrow" w:cs="Arial"/>
                          <w:b/>
                          <w:sz w:val="18"/>
                          <w:szCs w:val="18"/>
                        </w:rPr>
                      </w:pPr>
                      <w:r>
                        <w:rPr>
                          <w:rFonts w:ascii="Arial Narrow" w:hAnsi="Arial Narrow" w:cs="Arial"/>
                          <w:b/>
                          <w:sz w:val="18"/>
                          <w:szCs w:val="18"/>
                        </w:rPr>
                        <w:t>RPO responds to FDEP comments and returns RC package to FDEP</w:t>
                      </w:r>
                    </w:p>
                  </w:txbxContent>
                </v:textbox>
              </v:rect>
            </w:pict>
          </mc:Fallback>
        </mc:AlternateContent>
      </w:r>
    </w:p>
    <w:p w14:paraId="0930A7E7" w14:textId="77777777" w:rsidR="00BC3E37" w:rsidRDefault="0008345A">
      <w:pPr>
        <w:overflowPunct/>
        <w:autoSpaceDE/>
        <w:autoSpaceDN/>
        <w:adjustRightInd/>
        <w:textAlignment w:val="auto"/>
        <w:rPr>
          <w:rFonts w:cs="Arial"/>
          <w:sz w:val="24"/>
          <w:szCs w:val="24"/>
        </w:rPr>
      </w:pPr>
      <w:r>
        <w:rPr>
          <w:rFonts w:cs="Arial"/>
          <w:noProof/>
          <w:sz w:val="24"/>
          <w:szCs w:val="24"/>
        </w:rPr>
        <mc:AlternateContent>
          <mc:Choice Requires="wps">
            <w:drawing>
              <wp:anchor distT="0" distB="0" distL="114300" distR="114300" simplePos="0" relativeHeight="251826176" behindDoc="0" locked="0" layoutInCell="1" allowOverlap="1" wp14:anchorId="56AF97E0" wp14:editId="29626144">
                <wp:simplePos x="0" y="0"/>
                <wp:positionH relativeFrom="column">
                  <wp:posOffset>1240790</wp:posOffset>
                </wp:positionH>
                <wp:positionV relativeFrom="paragraph">
                  <wp:posOffset>1306195</wp:posOffset>
                </wp:positionV>
                <wp:extent cx="1468120" cy="8890"/>
                <wp:effectExtent l="38100" t="76200" r="0" b="67310"/>
                <wp:wrapNone/>
                <wp:docPr id="54" name="AutoShape 42"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812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C644A" id="AutoShape 42" o:spid="_x0000_s1026" type="#_x0000_t32" alt="Title: Restrictive Covenant Approval Process" style="position:absolute;margin-left:97.7pt;margin-top:102.85pt;width:115.6pt;height:.7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">
                <v:stroke endarrow="block"/>
              </v:shape>
            </w:pict>
          </mc:Fallback>
        </mc:AlternateContent>
      </w:r>
      <w:r>
        <w:rPr>
          <w:rFonts w:cs="Arial"/>
          <w:noProof/>
          <w:sz w:val="24"/>
          <w:szCs w:val="24"/>
        </w:rPr>
        <mc:AlternateContent>
          <mc:Choice Requires="wps">
            <w:drawing>
              <wp:anchor distT="0" distB="0" distL="114300" distR="114300" simplePos="0" relativeHeight="251827200" behindDoc="0" locked="0" layoutInCell="1" allowOverlap="1" wp14:anchorId="3E3A2EF7" wp14:editId="59289B96">
                <wp:simplePos x="0" y="0"/>
                <wp:positionH relativeFrom="column">
                  <wp:posOffset>371475</wp:posOffset>
                </wp:positionH>
                <wp:positionV relativeFrom="paragraph">
                  <wp:posOffset>2196465</wp:posOffset>
                </wp:positionV>
                <wp:extent cx="862330" cy="224155"/>
                <wp:effectExtent l="0" t="323850" r="0" b="385445"/>
                <wp:wrapNone/>
                <wp:docPr id="53" name="AutoShape 43"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62330" cy="224155"/>
                        </a:xfrm>
                        <a:prstGeom prst="bentConnector3">
                          <a:avLst>
                            <a:gd name="adj1" fmla="val 9963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AE6B6" id="AutoShape 43" o:spid="_x0000_s1026" type="#_x0000_t34" alt="Title: Restrictive Covenant Approval Process" style="position:absolute;margin-left:29.25pt;margin-top:172.95pt;width:67.9pt;height:17.65pt;rotation:90;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" adj="21520">
                <v:stroke endarrow="block"/>
              </v:shape>
            </w:pict>
          </mc:Fallback>
        </mc:AlternateContent>
      </w:r>
      <w:r>
        <w:rPr>
          <w:rFonts w:cs="Arial"/>
          <w:noProof/>
          <w:sz w:val="24"/>
          <w:szCs w:val="24"/>
        </w:rPr>
        <mc:AlternateContent>
          <mc:Choice Requires="wps">
            <w:drawing>
              <wp:anchor distT="0" distB="0" distL="114300" distR="114300" simplePos="0" relativeHeight="251803648" behindDoc="0" locked="0" layoutInCell="1" allowOverlap="1" wp14:anchorId="05E5ABE0" wp14:editId="56FF76CE">
                <wp:simplePos x="0" y="0"/>
                <wp:positionH relativeFrom="column">
                  <wp:posOffset>4293870</wp:posOffset>
                </wp:positionH>
                <wp:positionV relativeFrom="paragraph">
                  <wp:posOffset>1043305</wp:posOffset>
                </wp:positionV>
                <wp:extent cx="324485" cy="247650"/>
                <wp:effectExtent l="0" t="0" r="0" b="0"/>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1C2D0" w14:textId="77777777" w:rsidR="00FC1553" w:rsidRDefault="00FC1553">
                            <w:pPr>
                              <w:rPr>
                                <w:rFonts w:ascii="Arial Narrow" w:hAnsi="Arial Narrow"/>
                                <w:b/>
                                <w:sz w:val="16"/>
                                <w:szCs w:val="16"/>
                              </w:rPr>
                            </w:pPr>
                            <w:r>
                              <w:rPr>
                                <w:rFonts w:ascii="Arial Narrow" w:hAnsi="Arial Narrow"/>
                                <w:b/>
                                <w:sz w:val="16"/>
                                <w:szCs w:val="16"/>
                              </w:rPr>
                              <w:t>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E5ABE0" id="_x0000_s1050" type="#_x0000_t202" style="position:absolute;margin-left:338.1pt;margin-top:82.15pt;width:25.5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" stroked="f">
                <v:textbox>
                  <w:txbxContent>
                    <w:p w14:paraId="1BF1C2D0" w14:textId="77777777" w:rsidR="00FC1553" w:rsidRDefault="00FC1553">
                      <w:pPr>
                        <w:rPr>
                          <w:rFonts w:ascii="Arial Narrow" w:hAnsi="Arial Narrow"/>
                          <w:b/>
                          <w:sz w:val="16"/>
                          <w:szCs w:val="16"/>
                        </w:rPr>
                      </w:pPr>
                      <w:r>
                        <w:rPr>
                          <w:rFonts w:ascii="Arial Narrow" w:hAnsi="Arial Narrow"/>
                          <w:b/>
                          <w:sz w:val="16"/>
                          <w:szCs w:val="16"/>
                        </w:rPr>
                        <w:t>No</w:t>
                      </w:r>
                    </w:p>
                  </w:txbxContent>
                </v:textbox>
              </v:shape>
            </w:pict>
          </mc:Fallback>
        </mc:AlternateContent>
      </w:r>
      <w:r>
        <w:rPr>
          <w:rFonts w:cs="Arial"/>
          <w:noProof/>
          <w:sz w:val="24"/>
          <w:szCs w:val="24"/>
        </w:rPr>
        <mc:AlternateContent>
          <mc:Choice Requires="wps">
            <w:drawing>
              <wp:anchor distT="0" distB="0" distL="114300" distR="114300" simplePos="0" relativeHeight="251791360" behindDoc="0" locked="0" layoutInCell="1" allowOverlap="1" wp14:anchorId="217DB326" wp14:editId="6E4E8B60">
                <wp:simplePos x="0" y="0"/>
                <wp:positionH relativeFrom="column">
                  <wp:posOffset>3761105</wp:posOffset>
                </wp:positionH>
                <wp:positionV relativeFrom="paragraph">
                  <wp:posOffset>1290955</wp:posOffset>
                </wp:positionV>
                <wp:extent cx="1080135" cy="15240"/>
                <wp:effectExtent l="38100" t="57150" r="0" b="80010"/>
                <wp:wrapNone/>
                <wp:docPr id="43" name="AutoShape 8"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15F34" id="AutoShape 8" o:spid="_x0000_s1026" type="#_x0000_t32" alt="Title: Restrictive Covenant Approval Process" style="position:absolute;margin-left:296.15pt;margin-top:101.65pt;width:85.05pt;height:1.2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">
                <v:stroke endarrow="block"/>
              </v:shape>
            </w:pict>
          </mc:Fallback>
        </mc:AlternateContent>
      </w:r>
      <w:r>
        <w:rPr>
          <w:rFonts w:cs="Arial"/>
          <w:noProof/>
          <w:sz w:val="24"/>
          <w:szCs w:val="24"/>
        </w:rPr>
        <mc:AlternateContent>
          <mc:Choice Requires="wps">
            <w:drawing>
              <wp:anchor distT="0" distB="0" distL="114300" distR="114300" simplePos="0" relativeHeight="251829248" behindDoc="0" locked="0" layoutInCell="1" allowOverlap="1" wp14:anchorId="5645C228" wp14:editId="4D36621B">
                <wp:simplePos x="0" y="0"/>
                <wp:positionH relativeFrom="column">
                  <wp:posOffset>2797175</wp:posOffset>
                </wp:positionH>
                <wp:positionV relativeFrom="paragraph">
                  <wp:posOffset>936625</wp:posOffset>
                </wp:positionV>
                <wp:extent cx="871220" cy="735330"/>
                <wp:effectExtent l="0" t="0" r="24130" b="45720"/>
                <wp:wrapNone/>
                <wp:docPr id="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735330"/>
                        </a:xfrm>
                        <a:prstGeom prst="rect">
                          <a:avLst/>
                        </a:prstGeom>
                        <a:gradFill rotWithShape="0">
                          <a:gsLst>
                            <a:gs pos="0">
                              <a:srgbClr val="FFFFFF"/>
                            </a:gs>
                            <a:gs pos="100000">
                              <a:srgbClr val="CCFF99"/>
                            </a:gs>
                          </a:gsLst>
                          <a:lin ang="5400000" scaled="1"/>
                        </a:gradFill>
                        <a:ln w="12700">
                          <a:solidFill>
                            <a:srgbClr val="CCFF99"/>
                          </a:solidFill>
                          <a:miter lim="800000"/>
                          <a:headEnd/>
                          <a:tailEnd/>
                        </a:ln>
                        <a:effectLst>
                          <a:outerShdw dist="28398" dir="3806097" algn="ctr" rotWithShape="0">
                            <a:schemeClr val="accent1">
                              <a:lumMod val="50000"/>
                              <a:lumOff val="0"/>
                              <a:alpha val="50000"/>
                            </a:schemeClr>
                          </a:outerShdw>
                        </a:effectLst>
                      </wps:spPr>
                      <wps:txbx>
                        <w:txbxContent>
                          <w:p w14:paraId="2C62356C" w14:textId="77777777" w:rsidR="00FC1553" w:rsidRDefault="00FC1553">
                            <w:pPr>
                              <w:jc w:val="center"/>
                              <w:rPr>
                                <w:rFonts w:ascii="Arial Narrow" w:hAnsi="Arial Narrow" w:cs="Arial"/>
                                <w:b/>
                                <w:sz w:val="18"/>
                                <w:szCs w:val="18"/>
                              </w:rPr>
                            </w:pPr>
                            <w:r>
                              <w:rPr>
                                <w:rFonts w:ascii="Arial Narrow" w:hAnsi="Arial Narrow" w:cs="Arial"/>
                                <w:b/>
                                <w:sz w:val="18"/>
                                <w:szCs w:val="18"/>
                              </w:rPr>
                              <w:t>RPO signs and submits final RC document to FDEP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45C228" id="Rectangle 45" o:spid="_x0000_s1051" style="position:absolute;margin-left:220.25pt;margin-top:73.75pt;width:68.6pt;height:57.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" strokecolor="#cf9" strokeweight="1pt">
                <v:fill color2="#cf9" focus="100%" type="gradient"/>
                <v:shadow on="t" color="#243f60 [1604]" opacity=".5" offset="1pt"/>
                <v:textbox>
                  <w:txbxContent>
                    <w:p w14:paraId="2C62356C" w14:textId="77777777" w:rsidR="00FC1553" w:rsidRDefault="00FC1553">
                      <w:pPr>
                        <w:jc w:val="center"/>
                        <w:rPr>
                          <w:rFonts w:ascii="Arial Narrow" w:hAnsi="Arial Narrow" w:cs="Arial"/>
                          <w:b/>
                          <w:sz w:val="18"/>
                          <w:szCs w:val="18"/>
                        </w:rPr>
                      </w:pPr>
                      <w:r>
                        <w:rPr>
                          <w:rFonts w:ascii="Arial Narrow" w:hAnsi="Arial Narrow" w:cs="Arial"/>
                          <w:b/>
                          <w:sz w:val="18"/>
                          <w:szCs w:val="18"/>
                        </w:rPr>
                        <w:t>RPO signs and submits final RC document to FDEP</w:t>
                      </w:r>
                    </w:p>
                  </w:txbxContent>
                </v:textbox>
              </v:rect>
            </w:pict>
          </mc:Fallback>
        </mc:AlternateContent>
      </w:r>
      <w:r>
        <w:rPr>
          <w:rFonts w:cs="Arial"/>
          <w:noProof/>
          <w:sz w:val="24"/>
          <w:szCs w:val="24"/>
        </w:rPr>
        <mc:AlternateContent>
          <mc:Choice Requires="wps">
            <w:drawing>
              <wp:anchor distT="0" distB="0" distL="114300" distR="114300" simplePos="0" relativeHeight="251804672" behindDoc="0" locked="0" layoutInCell="1" allowOverlap="1" wp14:anchorId="3A5E7D07" wp14:editId="55EF3980">
                <wp:simplePos x="0" y="0"/>
                <wp:positionH relativeFrom="column">
                  <wp:posOffset>254000</wp:posOffset>
                </wp:positionH>
                <wp:positionV relativeFrom="paragraph">
                  <wp:posOffset>874395</wp:posOffset>
                </wp:positionV>
                <wp:extent cx="900430" cy="899795"/>
                <wp:effectExtent l="0" t="0" r="13970" b="33655"/>
                <wp:wrapNone/>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899795"/>
                        </a:xfrm>
                        <a:prstGeom prst="rect">
                          <a:avLst/>
                        </a:prstGeom>
                        <a:gradFill rotWithShape="0">
                          <a:gsLst>
                            <a:gs pos="0">
                              <a:srgbClr val="FFFFFF"/>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5A23571" w14:textId="77777777" w:rsidR="00FC1553" w:rsidRDefault="00FC1553">
                            <w:pPr>
                              <w:jc w:val="center"/>
                              <w:rPr>
                                <w:rFonts w:ascii="Arial Narrow" w:hAnsi="Arial Narrow" w:cs="Arial"/>
                                <w:b/>
                                <w:sz w:val="18"/>
                                <w:szCs w:val="18"/>
                              </w:rPr>
                            </w:pPr>
                            <w:r>
                              <w:rPr>
                                <w:rFonts w:ascii="Arial Narrow" w:hAnsi="Arial Narrow" w:cs="Arial"/>
                                <w:b/>
                                <w:sz w:val="18"/>
                                <w:szCs w:val="18"/>
                              </w:rPr>
                              <w:t>OGC signs and transmits final RC with memo to PM for signature by Director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5E7D07" id="Rectangle 21" o:spid="_x0000_s1052" style="position:absolute;margin-left:20pt;margin-top:68.85pt;width:70.9pt;height:7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" strokecolor="#95b3d7 [1940]" strokeweight="1pt">
                <v:fill color2="#b8cce4 [1300]" focus="100%" type="gradient"/>
                <v:shadow on="t" color="#243f60 [1604]" opacity=".5" offset="1pt"/>
                <v:textbox>
                  <w:txbxContent>
                    <w:p w14:paraId="25A23571" w14:textId="77777777" w:rsidR="00FC1553" w:rsidRDefault="00FC1553">
                      <w:pPr>
                        <w:jc w:val="center"/>
                        <w:rPr>
                          <w:rFonts w:ascii="Arial Narrow" w:hAnsi="Arial Narrow" w:cs="Arial"/>
                          <w:b/>
                          <w:sz w:val="18"/>
                          <w:szCs w:val="18"/>
                        </w:rPr>
                      </w:pPr>
                      <w:r>
                        <w:rPr>
                          <w:rFonts w:ascii="Arial Narrow" w:hAnsi="Arial Narrow" w:cs="Arial"/>
                          <w:b/>
                          <w:sz w:val="18"/>
                          <w:szCs w:val="18"/>
                        </w:rPr>
                        <w:t>OGC signs and transmits final RC with memo to PM for signature by Director</w:t>
                      </w:r>
                    </w:p>
                  </w:txbxContent>
                </v:textbox>
              </v:rect>
            </w:pict>
          </mc:Fallback>
        </mc:AlternateContent>
      </w:r>
      <w:r>
        <w:rPr>
          <w:rFonts w:cs="Arial"/>
          <w:noProof/>
          <w:sz w:val="24"/>
          <w:szCs w:val="24"/>
        </w:rPr>
        <mc:AlternateContent>
          <mc:Choice Requires="wps">
            <w:drawing>
              <wp:anchor distT="0" distB="0" distL="114300" distR="114300" simplePos="0" relativeHeight="251822080" behindDoc="0" locked="0" layoutInCell="1" allowOverlap="1" wp14:anchorId="557DDA09" wp14:editId="582272BF">
                <wp:simplePos x="0" y="0"/>
                <wp:positionH relativeFrom="column">
                  <wp:posOffset>5049520</wp:posOffset>
                </wp:positionH>
                <wp:positionV relativeFrom="paragraph">
                  <wp:posOffset>271780</wp:posOffset>
                </wp:positionV>
                <wp:extent cx="468630" cy="339725"/>
                <wp:effectExtent l="38100" t="76200" r="7620" b="3175"/>
                <wp:wrapNone/>
                <wp:docPr id="33" name="AutoShape 38" title="Restrictive Covenant Approval Proce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68630" cy="339725"/>
                        </a:xfrm>
                        <a:prstGeom prst="bentConnector3">
                          <a:avLst>
                            <a:gd name="adj1" fmla="val 26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66EE1" id="AutoShape 38" o:spid="_x0000_s1026" type="#_x0000_t34" alt="Title: Restrictive Covenant Approval Process" style="position:absolute;margin-left:397.6pt;margin-top:21.4pt;width:36.9pt;height:26.75pt;rotation:18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" adj="58">
                <v:stroke endarrow="block"/>
              </v:shape>
            </w:pict>
          </mc:Fallback>
        </mc:AlternateContent>
      </w:r>
      <w:r>
        <w:rPr>
          <w:rFonts w:cs="Arial"/>
          <w:noProof/>
          <w:sz w:val="24"/>
          <w:szCs w:val="24"/>
        </w:rPr>
        <mc:AlternateContent>
          <mc:Choice Requires="wps">
            <w:drawing>
              <wp:anchor distT="0" distB="0" distL="114300" distR="114300" simplePos="0" relativeHeight="251819008" behindDoc="0" locked="0" layoutInCell="1" allowOverlap="1" wp14:anchorId="3C98DD4F" wp14:editId="4F6EE3F5">
                <wp:simplePos x="0" y="0"/>
                <wp:positionH relativeFrom="column">
                  <wp:posOffset>1167130</wp:posOffset>
                </wp:positionH>
                <wp:positionV relativeFrom="paragraph">
                  <wp:posOffset>4102100</wp:posOffset>
                </wp:positionV>
                <wp:extent cx="6378575" cy="317500"/>
                <wp:effectExtent l="0" t="0" r="0" b="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B85E6" w14:textId="77777777" w:rsidR="00FC1553" w:rsidRDefault="00FC1553">
                            <w:pPr>
                              <w:jc w:val="center"/>
                              <w:rPr>
                                <w:rFonts w:cs="Arial"/>
                                <w:b/>
                                <w:sz w:val="24"/>
                                <w:szCs w:val="24"/>
                              </w:rPr>
                            </w:pPr>
                            <w:r>
                              <w:rPr>
                                <w:rFonts w:cs="Arial"/>
                                <w:b/>
                                <w:sz w:val="24"/>
                                <w:szCs w:val="24"/>
                              </w:rPr>
                              <w:t>RESTRICTIVE COVENANT APPROVAL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8DD4F" id="Text Box 35" o:spid="_x0000_s1053" type="#_x0000_t202" style="position:absolute;margin-left:91.9pt;margin-top:323pt;width:502.25pt;height: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" stroked="f">
                <v:textbox>
                  <w:txbxContent>
                    <w:p w14:paraId="38CB85E6" w14:textId="77777777" w:rsidR="00FC1553" w:rsidRDefault="00FC1553">
                      <w:pPr>
                        <w:jc w:val="center"/>
                        <w:rPr>
                          <w:rFonts w:cs="Arial"/>
                          <w:b/>
                          <w:sz w:val="24"/>
                          <w:szCs w:val="24"/>
                        </w:rPr>
                      </w:pPr>
                      <w:r>
                        <w:rPr>
                          <w:rFonts w:cs="Arial"/>
                          <w:b/>
                          <w:sz w:val="24"/>
                          <w:szCs w:val="24"/>
                        </w:rPr>
                        <w:t>RESTRICTIVE COVENANT APPROVAL PROCESS</w:t>
                      </w:r>
                    </w:p>
                  </w:txbxContent>
                </v:textbox>
              </v:shape>
            </w:pict>
          </mc:Fallback>
        </mc:AlternateContent>
      </w:r>
      <w:r>
        <w:rPr>
          <w:rFonts w:cs="Arial"/>
          <w:noProof/>
          <w:sz w:val="24"/>
          <w:szCs w:val="24"/>
        </w:rPr>
        <mc:AlternateContent>
          <mc:Choice Requires="wps">
            <w:drawing>
              <wp:anchor distT="0" distB="0" distL="114300" distR="114300" simplePos="0" relativeHeight="251820032" behindDoc="0" locked="0" layoutInCell="1" allowOverlap="1" wp14:anchorId="6C2C1A0C" wp14:editId="72F03BB6">
                <wp:simplePos x="0" y="0"/>
                <wp:positionH relativeFrom="column">
                  <wp:posOffset>166370</wp:posOffset>
                </wp:positionH>
                <wp:positionV relativeFrom="paragraph">
                  <wp:posOffset>3532505</wp:posOffset>
                </wp:positionV>
                <wp:extent cx="7943850" cy="421005"/>
                <wp:effectExtent l="0" t="0" r="0" b="0"/>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0" cy="421005"/>
                        </a:xfrm>
                        <a:prstGeom prst="rect">
                          <a:avLst/>
                        </a:prstGeom>
                        <a:solidFill>
                          <a:srgbClr val="FFFFFF"/>
                        </a:solidFill>
                        <a:ln w="9525">
                          <a:solidFill>
                            <a:schemeClr val="tx1">
                              <a:lumMod val="50000"/>
                              <a:lumOff val="50000"/>
                            </a:schemeClr>
                          </a:solidFill>
                          <a:miter lim="800000"/>
                          <a:headEnd/>
                          <a:tailEnd/>
                        </a:ln>
                      </wps:spPr>
                      <wps:txbx>
                        <w:txbxContent>
                          <w:p w14:paraId="133DE62A" w14:textId="77777777" w:rsidR="00FC1553" w:rsidRDefault="00FC1553">
                            <w:pPr>
                              <w:rPr>
                                <w:rFonts w:ascii="Arial Narrow" w:hAnsi="Arial Narrow"/>
                                <w:sz w:val="18"/>
                                <w:szCs w:val="18"/>
                              </w:rPr>
                            </w:pPr>
                            <w:r>
                              <w:rPr>
                                <w:rFonts w:ascii="Arial Narrow" w:hAnsi="Arial Narrow"/>
                                <w:b/>
                                <w:sz w:val="18"/>
                                <w:szCs w:val="18"/>
                              </w:rPr>
                              <w:t>Key:</w:t>
                            </w:r>
                            <w:r>
                              <w:rPr>
                                <w:rFonts w:ascii="Arial Narrow" w:hAnsi="Arial Narrow"/>
                                <w:b/>
                                <w:sz w:val="18"/>
                                <w:szCs w:val="18"/>
                              </w:rPr>
                              <w:tab/>
                              <w:t>FDEP</w:t>
                            </w:r>
                            <w:r>
                              <w:rPr>
                                <w:rFonts w:ascii="Arial Narrow" w:hAnsi="Arial Narrow"/>
                                <w:sz w:val="18"/>
                                <w:szCs w:val="18"/>
                              </w:rPr>
                              <w:t xml:space="preserve"> - Department of Environmental Protection</w:t>
                            </w:r>
                            <w:r>
                              <w:rPr>
                                <w:rFonts w:ascii="Arial Narrow" w:hAnsi="Arial Narrow"/>
                                <w:sz w:val="18"/>
                                <w:szCs w:val="18"/>
                              </w:rPr>
                              <w:tab/>
                            </w:r>
                            <w:r>
                              <w:rPr>
                                <w:rFonts w:ascii="Arial Narrow" w:hAnsi="Arial Narrow"/>
                                <w:b/>
                                <w:sz w:val="18"/>
                                <w:szCs w:val="18"/>
                              </w:rPr>
                              <w:t>OGC</w:t>
                            </w:r>
                            <w:r>
                              <w:rPr>
                                <w:rFonts w:ascii="Arial Narrow" w:hAnsi="Arial Narrow"/>
                                <w:sz w:val="18"/>
                                <w:szCs w:val="18"/>
                              </w:rPr>
                              <w:t xml:space="preserve"> - Office of General Counsel</w:t>
                            </w:r>
                            <w:r>
                              <w:rPr>
                                <w:rFonts w:ascii="Arial Narrow" w:hAnsi="Arial Narrow"/>
                                <w:sz w:val="18"/>
                                <w:szCs w:val="18"/>
                              </w:rPr>
                              <w:tab/>
                            </w:r>
                            <w:r>
                              <w:rPr>
                                <w:rFonts w:ascii="Arial Narrow" w:hAnsi="Arial Narrow"/>
                                <w:b/>
                                <w:sz w:val="18"/>
                                <w:szCs w:val="18"/>
                              </w:rPr>
                              <w:t>RC</w:t>
                            </w:r>
                            <w:r>
                              <w:rPr>
                                <w:rFonts w:ascii="Arial Narrow" w:hAnsi="Arial Narrow"/>
                                <w:sz w:val="18"/>
                                <w:szCs w:val="18"/>
                              </w:rPr>
                              <w:t xml:space="preserve"> - Restrictive Covenant</w:t>
                            </w:r>
                            <w:r>
                              <w:rPr>
                                <w:rFonts w:ascii="Arial Narrow" w:hAnsi="Arial Narrow"/>
                                <w:sz w:val="18"/>
                                <w:szCs w:val="18"/>
                              </w:rPr>
                              <w:tab/>
                            </w:r>
                            <w:r>
                              <w:rPr>
                                <w:rFonts w:ascii="Arial Narrow" w:hAnsi="Arial Narrow"/>
                                <w:sz w:val="18"/>
                                <w:szCs w:val="18"/>
                              </w:rPr>
                              <w:tab/>
                            </w:r>
                            <w:r>
                              <w:rPr>
                                <w:rFonts w:ascii="Arial Narrow" w:hAnsi="Arial Narrow"/>
                                <w:b/>
                                <w:sz w:val="18"/>
                                <w:szCs w:val="18"/>
                              </w:rPr>
                              <w:t xml:space="preserve">SRCO </w:t>
                            </w:r>
                            <w:r>
                              <w:rPr>
                                <w:rFonts w:ascii="Arial Narrow" w:hAnsi="Arial Narrow"/>
                                <w:sz w:val="18"/>
                                <w:szCs w:val="18"/>
                              </w:rPr>
                              <w:t xml:space="preserve">- Site Rehabilitation </w:t>
                            </w:r>
                          </w:p>
                          <w:p w14:paraId="48B38371" w14:textId="77777777" w:rsidR="00FC1553" w:rsidRDefault="00FC1553">
                            <w:pPr>
                              <w:rPr>
                                <w:rFonts w:ascii="Arial Narrow" w:hAnsi="Arial Narrow"/>
                                <w:sz w:val="18"/>
                                <w:szCs w:val="18"/>
                              </w:rPr>
                            </w:pPr>
                            <w:r>
                              <w:rPr>
                                <w:rFonts w:ascii="Arial Narrow" w:hAnsi="Arial Narrow"/>
                                <w:sz w:val="18"/>
                                <w:szCs w:val="18"/>
                              </w:rPr>
                              <w:tab/>
                            </w:r>
                            <w:r>
                              <w:rPr>
                                <w:rFonts w:ascii="Arial Narrow" w:hAnsi="Arial Narrow"/>
                                <w:b/>
                                <w:sz w:val="18"/>
                                <w:szCs w:val="18"/>
                              </w:rPr>
                              <w:t>IC</w:t>
                            </w:r>
                            <w:r>
                              <w:rPr>
                                <w:rFonts w:ascii="Arial Narrow" w:hAnsi="Arial Narrow"/>
                                <w:sz w:val="18"/>
                                <w:szCs w:val="18"/>
                              </w:rPr>
                              <w:t xml:space="preserve"> - Institutional Control</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b/>
                                <w:sz w:val="18"/>
                                <w:szCs w:val="18"/>
                              </w:rPr>
                              <w:t>PM</w:t>
                            </w:r>
                            <w:r>
                              <w:rPr>
                                <w:rFonts w:ascii="Arial Narrow" w:hAnsi="Arial Narrow"/>
                                <w:sz w:val="18"/>
                                <w:szCs w:val="18"/>
                              </w:rPr>
                              <w:t xml:space="preserve"> - Project Manager/Site Manager</w:t>
                            </w:r>
                            <w:r>
                              <w:rPr>
                                <w:rFonts w:ascii="Arial Narrow" w:hAnsi="Arial Narrow"/>
                                <w:sz w:val="18"/>
                                <w:szCs w:val="18"/>
                              </w:rPr>
                              <w:tab/>
                            </w:r>
                            <w:r>
                              <w:rPr>
                                <w:rFonts w:ascii="Arial Narrow" w:hAnsi="Arial Narrow"/>
                                <w:b/>
                                <w:sz w:val="18"/>
                                <w:szCs w:val="18"/>
                              </w:rPr>
                              <w:t>RPO</w:t>
                            </w:r>
                            <w:r>
                              <w:rPr>
                                <w:rFonts w:ascii="Arial Narrow" w:hAnsi="Arial Narrow"/>
                                <w:sz w:val="18"/>
                                <w:szCs w:val="18"/>
                              </w:rPr>
                              <w:t xml:space="preserve"> - Real Property Owner</w:t>
                            </w:r>
                            <w:r>
                              <w:rPr>
                                <w:rFonts w:ascii="Arial Narrow" w:hAnsi="Arial Narrow"/>
                                <w:sz w:val="18"/>
                                <w:szCs w:val="18"/>
                              </w:rPr>
                              <w:tab/>
                            </w:r>
                            <w:r>
                              <w:rPr>
                                <w:rFonts w:ascii="Arial Narrow" w:hAnsi="Arial Narrow"/>
                                <w:sz w:val="18"/>
                                <w:szCs w:val="18"/>
                              </w:rPr>
                              <w:tab/>
                            </w:r>
                            <w:r>
                              <w:rPr>
                                <w:rFonts w:ascii="Arial Narrow" w:hAnsi="Arial Narrow"/>
                                <w:sz w:val="18"/>
                                <w:szCs w:val="18"/>
                              </w:rPr>
                              <w:tab/>
                              <w:t>Completion Order</w:t>
                            </w:r>
                          </w:p>
                          <w:p w14:paraId="29C66A02" w14:textId="77777777" w:rsidR="00FC1553" w:rsidRDefault="00FC1553">
                            <w:pPr>
                              <w:rPr>
                                <w:rFonts w:ascii="Arial Narrow" w:hAnsi="Arial Narrow"/>
                                <w:sz w:val="18"/>
                                <w:szCs w:val="18"/>
                              </w:rPr>
                            </w:pPr>
                          </w:p>
                          <w:p w14:paraId="3BDD8E0B" w14:textId="77777777" w:rsidR="00FC1553" w:rsidRDefault="00FC1553">
                            <w:pPr>
                              <w:rPr>
                                <w:rFonts w:ascii="Arial Narrow" w:hAnsi="Arial Narrow"/>
                                <w:sz w:val="18"/>
                                <w:szCs w:val="18"/>
                              </w:rPr>
                            </w:pPr>
                          </w:p>
                          <w:p w14:paraId="3D9F0221" w14:textId="77777777" w:rsidR="00FC1553" w:rsidRDefault="00FC1553">
                            <w:pPr>
                              <w:rPr>
                                <w:rFonts w:ascii="Arial Narrow" w:hAnsi="Arial Narrow"/>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C1A0C" id="Text Box 36" o:spid="_x0000_s1054" type="#_x0000_t202" style="position:absolute;margin-left:13.1pt;margin-top:278.15pt;width:625.5pt;height:3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" strokecolor="gray [1629]">
                <v:textbox>
                  <w:txbxContent>
                    <w:p w14:paraId="133DE62A" w14:textId="77777777" w:rsidR="00FC1553" w:rsidRDefault="00FC1553">
                      <w:pPr>
                        <w:rPr>
                          <w:rFonts w:ascii="Arial Narrow" w:hAnsi="Arial Narrow"/>
                          <w:sz w:val="18"/>
                          <w:szCs w:val="18"/>
                        </w:rPr>
                      </w:pPr>
                      <w:r>
                        <w:rPr>
                          <w:rFonts w:ascii="Arial Narrow" w:hAnsi="Arial Narrow"/>
                          <w:b/>
                          <w:sz w:val="18"/>
                          <w:szCs w:val="18"/>
                        </w:rPr>
                        <w:t>Key:</w:t>
                      </w:r>
                      <w:r>
                        <w:rPr>
                          <w:rFonts w:ascii="Arial Narrow" w:hAnsi="Arial Narrow"/>
                          <w:b/>
                          <w:sz w:val="18"/>
                          <w:szCs w:val="18"/>
                        </w:rPr>
                        <w:tab/>
                        <w:t>FDEP</w:t>
                      </w:r>
                      <w:r>
                        <w:rPr>
                          <w:rFonts w:ascii="Arial Narrow" w:hAnsi="Arial Narrow"/>
                          <w:sz w:val="18"/>
                          <w:szCs w:val="18"/>
                        </w:rPr>
                        <w:t xml:space="preserve"> - Department of Environmental Protection</w:t>
                      </w:r>
                      <w:r>
                        <w:rPr>
                          <w:rFonts w:ascii="Arial Narrow" w:hAnsi="Arial Narrow"/>
                          <w:sz w:val="18"/>
                          <w:szCs w:val="18"/>
                        </w:rPr>
                        <w:tab/>
                      </w:r>
                      <w:r>
                        <w:rPr>
                          <w:rFonts w:ascii="Arial Narrow" w:hAnsi="Arial Narrow"/>
                          <w:b/>
                          <w:sz w:val="18"/>
                          <w:szCs w:val="18"/>
                        </w:rPr>
                        <w:t>OGC</w:t>
                      </w:r>
                      <w:r>
                        <w:rPr>
                          <w:rFonts w:ascii="Arial Narrow" w:hAnsi="Arial Narrow"/>
                          <w:sz w:val="18"/>
                          <w:szCs w:val="18"/>
                        </w:rPr>
                        <w:t xml:space="preserve"> - Office of General Counsel</w:t>
                      </w:r>
                      <w:r>
                        <w:rPr>
                          <w:rFonts w:ascii="Arial Narrow" w:hAnsi="Arial Narrow"/>
                          <w:sz w:val="18"/>
                          <w:szCs w:val="18"/>
                        </w:rPr>
                        <w:tab/>
                      </w:r>
                      <w:r>
                        <w:rPr>
                          <w:rFonts w:ascii="Arial Narrow" w:hAnsi="Arial Narrow"/>
                          <w:b/>
                          <w:sz w:val="18"/>
                          <w:szCs w:val="18"/>
                        </w:rPr>
                        <w:t>RC</w:t>
                      </w:r>
                      <w:r>
                        <w:rPr>
                          <w:rFonts w:ascii="Arial Narrow" w:hAnsi="Arial Narrow"/>
                          <w:sz w:val="18"/>
                          <w:szCs w:val="18"/>
                        </w:rPr>
                        <w:t xml:space="preserve"> - Restrictive Covenant</w:t>
                      </w:r>
                      <w:r>
                        <w:rPr>
                          <w:rFonts w:ascii="Arial Narrow" w:hAnsi="Arial Narrow"/>
                          <w:sz w:val="18"/>
                          <w:szCs w:val="18"/>
                        </w:rPr>
                        <w:tab/>
                      </w:r>
                      <w:r>
                        <w:rPr>
                          <w:rFonts w:ascii="Arial Narrow" w:hAnsi="Arial Narrow"/>
                          <w:sz w:val="18"/>
                          <w:szCs w:val="18"/>
                        </w:rPr>
                        <w:tab/>
                      </w:r>
                      <w:r>
                        <w:rPr>
                          <w:rFonts w:ascii="Arial Narrow" w:hAnsi="Arial Narrow"/>
                          <w:b/>
                          <w:sz w:val="18"/>
                          <w:szCs w:val="18"/>
                        </w:rPr>
                        <w:t xml:space="preserve">SRCO </w:t>
                      </w:r>
                      <w:r>
                        <w:rPr>
                          <w:rFonts w:ascii="Arial Narrow" w:hAnsi="Arial Narrow"/>
                          <w:sz w:val="18"/>
                          <w:szCs w:val="18"/>
                        </w:rPr>
                        <w:t xml:space="preserve">- Site Rehabilitation </w:t>
                      </w:r>
                    </w:p>
                    <w:p w14:paraId="48B38371" w14:textId="77777777" w:rsidR="00FC1553" w:rsidRDefault="00FC1553">
                      <w:pPr>
                        <w:rPr>
                          <w:rFonts w:ascii="Arial Narrow" w:hAnsi="Arial Narrow"/>
                          <w:sz w:val="18"/>
                          <w:szCs w:val="18"/>
                        </w:rPr>
                      </w:pPr>
                      <w:r>
                        <w:rPr>
                          <w:rFonts w:ascii="Arial Narrow" w:hAnsi="Arial Narrow"/>
                          <w:sz w:val="18"/>
                          <w:szCs w:val="18"/>
                        </w:rPr>
                        <w:tab/>
                      </w:r>
                      <w:r>
                        <w:rPr>
                          <w:rFonts w:ascii="Arial Narrow" w:hAnsi="Arial Narrow"/>
                          <w:b/>
                          <w:sz w:val="18"/>
                          <w:szCs w:val="18"/>
                        </w:rPr>
                        <w:t>IC</w:t>
                      </w:r>
                      <w:r>
                        <w:rPr>
                          <w:rFonts w:ascii="Arial Narrow" w:hAnsi="Arial Narrow"/>
                          <w:sz w:val="18"/>
                          <w:szCs w:val="18"/>
                        </w:rPr>
                        <w:t xml:space="preserve"> - Institutional Control</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b/>
                          <w:sz w:val="18"/>
                          <w:szCs w:val="18"/>
                        </w:rPr>
                        <w:t>PM</w:t>
                      </w:r>
                      <w:r>
                        <w:rPr>
                          <w:rFonts w:ascii="Arial Narrow" w:hAnsi="Arial Narrow"/>
                          <w:sz w:val="18"/>
                          <w:szCs w:val="18"/>
                        </w:rPr>
                        <w:t xml:space="preserve"> - Project Manager/Site Manager</w:t>
                      </w:r>
                      <w:r>
                        <w:rPr>
                          <w:rFonts w:ascii="Arial Narrow" w:hAnsi="Arial Narrow"/>
                          <w:sz w:val="18"/>
                          <w:szCs w:val="18"/>
                        </w:rPr>
                        <w:tab/>
                      </w:r>
                      <w:r>
                        <w:rPr>
                          <w:rFonts w:ascii="Arial Narrow" w:hAnsi="Arial Narrow"/>
                          <w:b/>
                          <w:sz w:val="18"/>
                          <w:szCs w:val="18"/>
                        </w:rPr>
                        <w:t>RPO</w:t>
                      </w:r>
                      <w:r>
                        <w:rPr>
                          <w:rFonts w:ascii="Arial Narrow" w:hAnsi="Arial Narrow"/>
                          <w:sz w:val="18"/>
                          <w:szCs w:val="18"/>
                        </w:rPr>
                        <w:t xml:space="preserve"> - Real Property Owner</w:t>
                      </w:r>
                      <w:r>
                        <w:rPr>
                          <w:rFonts w:ascii="Arial Narrow" w:hAnsi="Arial Narrow"/>
                          <w:sz w:val="18"/>
                          <w:szCs w:val="18"/>
                        </w:rPr>
                        <w:tab/>
                      </w:r>
                      <w:r>
                        <w:rPr>
                          <w:rFonts w:ascii="Arial Narrow" w:hAnsi="Arial Narrow"/>
                          <w:sz w:val="18"/>
                          <w:szCs w:val="18"/>
                        </w:rPr>
                        <w:tab/>
                      </w:r>
                      <w:r>
                        <w:rPr>
                          <w:rFonts w:ascii="Arial Narrow" w:hAnsi="Arial Narrow"/>
                          <w:sz w:val="18"/>
                          <w:szCs w:val="18"/>
                        </w:rPr>
                        <w:tab/>
                        <w:t>Completion Order</w:t>
                      </w:r>
                    </w:p>
                    <w:p w14:paraId="29C66A02" w14:textId="77777777" w:rsidR="00FC1553" w:rsidRDefault="00FC1553">
                      <w:pPr>
                        <w:rPr>
                          <w:rFonts w:ascii="Arial Narrow" w:hAnsi="Arial Narrow"/>
                          <w:sz w:val="18"/>
                          <w:szCs w:val="18"/>
                        </w:rPr>
                      </w:pPr>
                    </w:p>
                    <w:p w14:paraId="3BDD8E0B" w14:textId="77777777" w:rsidR="00FC1553" w:rsidRDefault="00FC1553">
                      <w:pPr>
                        <w:rPr>
                          <w:rFonts w:ascii="Arial Narrow" w:hAnsi="Arial Narrow"/>
                          <w:sz w:val="18"/>
                          <w:szCs w:val="18"/>
                        </w:rPr>
                      </w:pPr>
                    </w:p>
                    <w:p w14:paraId="3D9F0221" w14:textId="77777777" w:rsidR="00FC1553" w:rsidRDefault="00FC1553">
                      <w:pPr>
                        <w:rPr>
                          <w:rFonts w:ascii="Arial Narrow" w:hAnsi="Arial Narrow"/>
                          <w:b/>
                          <w:sz w:val="18"/>
                          <w:szCs w:val="18"/>
                        </w:rPr>
                      </w:pPr>
                    </w:p>
                  </w:txbxContent>
                </v:textbox>
              </v:shape>
            </w:pict>
          </mc:Fallback>
        </mc:AlternateContent>
      </w:r>
      <w:r w:rsidR="003A093D">
        <w:rPr>
          <w:rFonts w:cs="Arial"/>
          <w:sz w:val="24"/>
          <w:szCs w:val="24"/>
        </w:rPr>
        <w:br w:type="page"/>
      </w:r>
    </w:p>
    <w:p w14:paraId="2AA5EDA2" w14:textId="77777777" w:rsidR="00BC3E37" w:rsidRDefault="00BC3E37" w:rsidP="00A26C27">
      <w:pPr>
        <w:rPr>
          <w:rFonts w:cs="Arial"/>
          <w:b/>
          <w:sz w:val="24"/>
          <w:szCs w:val="24"/>
        </w:rPr>
        <w:sectPr w:rsidR="00BC3E37">
          <w:footerReference w:type="first" r:id="rId14"/>
          <w:pgSz w:w="15840" w:h="12240" w:orient="landscape" w:code="1"/>
          <w:pgMar w:top="720" w:right="1440" w:bottom="720" w:left="1440" w:header="720" w:footer="720" w:gutter="0"/>
          <w:cols w:space="720"/>
          <w:titlePg/>
          <w:docGrid w:linePitch="360"/>
        </w:sectPr>
      </w:pPr>
    </w:p>
    <w:p w14:paraId="3A9A39D7" w14:textId="77777777" w:rsidR="009E083B" w:rsidRDefault="009E083B" w:rsidP="009E083B">
      <w:pPr>
        <w:ind w:left="540"/>
        <w:rPr>
          <w:rFonts w:cs="Arial"/>
          <w:b/>
          <w:sz w:val="24"/>
          <w:szCs w:val="24"/>
        </w:rPr>
      </w:pPr>
      <w:bookmarkStart w:id="89" w:name="_DV_M265"/>
      <w:bookmarkStart w:id="90" w:name="_DV_M266"/>
      <w:bookmarkStart w:id="91" w:name="_DV_M267"/>
      <w:bookmarkStart w:id="92" w:name="_DV_M268"/>
      <w:bookmarkStart w:id="93" w:name="_DV_M269"/>
      <w:bookmarkStart w:id="94" w:name="_DV_M270"/>
      <w:bookmarkStart w:id="95" w:name="_DV_M271"/>
      <w:bookmarkStart w:id="96" w:name="_DV_M272"/>
      <w:bookmarkStart w:id="97" w:name="_DV_M273"/>
      <w:bookmarkStart w:id="98" w:name="_DV_M274"/>
      <w:bookmarkEnd w:id="89"/>
      <w:bookmarkEnd w:id="90"/>
      <w:bookmarkEnd w:id="91"/>
      <w:bookmarkEnd w:id="92"/>
      <w:bookmarkEnd w:id="93"/>
      <w:bookmarkEnd w:id="94"/>
      <w:bookmarkEnd w:id="95"/>
      <w:bookmarkEnd w:id="96"/>
      <w:bookmarkEnd w:id="97"/>
      <w:bookmarkEnd w:id="98"/>
    </w:p>
    <w:p w14:paraId="49A9CCB7" w14:textId="77777777" w:rsidR="004546C3" w:rsidRPr="0005187B" w:rsidRDefault="00B90425" w:rsidP="00D63976">
      <w:pPr>
        <w:pStyle w:val="Heading2"/>
      </w:pPr>
      <w:bookmarkStart w:id="99" w:name="_Toc505954812"/>
      <w:r w:rsidRPr="00A26C27">
        <w:rPr>
          <w:szCs w:val="22"/>
        </w:rPr>
        <w:t>Attachment</w:t>
      </w:r>
      <w:r w:rsidRPr="00A26C27">
        <w:rPr>
          <w:sz w:val="28"/>
        </w:rPr>
        <w:t xml:space="preserve"> </w:t>
      </w:r>
      <w:r w:rsidR="00C27466">
        <w:rPr>
          <w:sz w:val="28"/>
        </w:rPr>
        <w:t xml:space="preserve"> </w:t>
      </w:r>
      <w:r>
        <w:t>2</w:t>
      </w:r>
      <w:r w:rsidRPr="0005187B">
        <w:t>:</w:t>
      </w:r>
      <w:r w:rsidR="003332DD">
        <w:tab/>
      </w:r>
      <w:r w:rsidRPr="0005187B">
        <w:t>Institutional Control Tips</w:t>
      </w:r>
      <w:bookmarkEnd w:id="99"/>
    </w:p>
    <w:p w14:paraId="121F59A2" w14:textId="77777777" w:rsidR="004546C3" w:rsidRPr="0005187B" w:rsidRDefault="004546C3" w:rsidP="004546C3">
      <w:pPr>
        <w:jc w:val="both"/>
        <w:rPr>
          <w:rFonts w:cs="Arial"/>
          <w:sz w:val="24"/>
          <w:szCs w:val="24"/>
        </w:rPr>
      </w:pPr>
    </w:p>
    <w:p w14:paraId="57BE4476" w14:textId="77777777" w:rsidR="004546C3" w:rsidRDefault="004546C3" w:rsidP="004A4735">
      <w:pPr>
        <w:pStyle w:val="BodyText"/>
        <w:numPr>
          <w:ilvl w:val="0"/>
          <w:numId w:val="32"/>
        </w:numPr>
        <w:tabs>
          <w:tab w:val="left" w:pos="5040"/>
          <w:tab w:val="right" w:pos="7020"/>
        </w:tabs>
        <w:ind w:left="540"/>
        <w:rPr>
          <w:rFonts w:ascii="Arial" w:hAnsi="Arial" w:cs="Arial"/>
          <w:szCs w:val="24"/>
        </w:rPr>
      </w:pPr>
      <w:r w:rsidRPr="0005187B">
        <w:rPr>
          <w:rFonts w:ascii="Arial" w:hAnsi="Arial" w:cs="Arial"/>
          <w:b/>
          <w:szCs w:val="24"/>
        </w:rPr>
        <w:t>KEEP YOUR TERMS STRAIGHT</w:t>
      </w:r>
      <w:r w:rsidRPr="0005187B">
        <w:rPr>
          <w:rFonts w:ascii="Arial" w:hAnsi="Arial" w:cs="Arial"/>
          <w:szCs w:val="24"/>
        </w:rPr>
        <w:t xml:space="preserve">.  The drafter of the RC will sometimes </w:t>
      </w:r>
      <w:r w:rsidR="001617E3">
        <w:rPr>
          <w:rFonts w:ascii="Arial" w:hAnsi="Arial" w:cs="Arial"/>
          <w:szCs w:val="24"/>
        </w:rPr>
        <w:t>mis</w:t>
      </w:r>
      <w:r w:rsidRPr="0005187B">
        <w:rPr>
          <w:rFonts w:ascii="Arial" w:hAnsi="Arial" w:cs="Arial"/>
          <w:szCs w:val="24"/>
        </w:rPr>
        <w:t>use terms such as “property</w:t>
      </w:r>
      <w:r w:rsidR="00C323E2">
        <w:rPr>
          <w:rFonts w:ascii="Arial" w:hAnsi="Arial" w:cs="Arial"/>
          <w:szCs w:val="24"/>
        </w:rPr>
        <w:t>,</w:t>
      </w:r>
      <w:r w:rsidRPr="0005187B">
        <w:rPr>
          <w:rFonts w:ascii="Arial" w:hAnsi="Arial" w:cs="Arial"/>
          <w:szCs w:val="24"/>
        </w:rPr>
        <w:t>” “site</w:t>
      </w:r>
      <w:r w:rsidR="00C323E2">
        <w:rPr>
          <w:rFonts w:ascii="Arial" w:hAnsi="Arial" w:cs="Arial"/>
          <w:szCs w:val="24"/>
        </w:rPr>
        <w:t>,</w:t>
      </w:r>
      <w:r w:rsidRPr="0005187B">
        <w:rPr>
          <w:rFonts w:ascii="Arial" w:hAnsi="Arial" w:cs="Arial"/>
          <w:szCs w:val="24"/>
        </w:rPr>
        <w:t xml:space="preserve">” </w:t>
      </w:r>
      <w:r w:rsidR="001617E3">
        <w:rPr>
          <w:rFonts w:ascii="Arial" w:hAnsi="Arial" w:cs="Arial"/>
          <w:szCs w:val="24"/>
        </w:rPr>
        <w:t xml:space="preserve">“encumber,” </w:t>
      </w:r>
      <w:r w:rsidRPr="0005187B">
        <w:rPr>
          <w:rFonts w:ascii="Arial" w:hAnsi="Arial" w:cs="Arial"/>
          <w:szCs w:val="24"/>
        </w:rPr>
        <w:t>etc</w:t>
      </w:r>
      <w:r w:rsidR="00FC7C86" w:rsidRPr="0005187B">
        <w:rPr>
          <w:rFonts w:ascii="Arial" w:hAnsi="Arial" w:cs="Arial"/>
          <w:szCs w:val="24"/>
        </w:rPr>
        <w:t xml:space="preserve">.  </w:t>
      </w:r>
      <w:r w:rsidR="007B4AF3">
        <w:rPr>
          <w:rFonts w:ascii="Arial" w:hAnsi="Arial" w:cs="Arial"/>
          <w:szCs w:val="24"/>
        </w:rPr>
        <w:t xml:space="preserve">Just as </w:t>
      </w:r>
      <w:r w:rsidR="006430CA">
        <w:rPr>
          <w:rFonts w:ascii="Arial" w:hAnsi="Arial" w:cs="Arial"/>
          <w:szCs w:val="24"/>
        </w:rPr>
        <w:t>s</w:t>
      </w:r>
      <w:r w:rsidR="007B4AF3">
        <w:rPr>
          <w:rFonts w:ascii="Arial" w:hAnsi="Arial" w:cs="Arial"/>
          <w:szCs w:val="24"/>
        </w:rPr>
        <w:t xml:space="preserve">pecificity is necessary </w:t>
      </w:r>
      <w:r w:rsidRPr="0005187B">
        <w:rPr>
          <w:rFonts w:ascii="Arial" w:hAnsi="Arial" w:cs="Arial"/>
          <w:szCs w:val="24"/>
        </w:rPr>
        <w:t xml:space="preserve">in Site Rehabilitation Completion Order (SRCO) language </w:t>
      </w:r>
      <w:r w:rsidR="007B4AF3">
        <w:rPr>
          <w:rFonts w:ascii="Arial" w:hAnsi="Arial" w:cs="Arial"/>
          <w:szCs w:val="24"/>
        </w:rPr>
        <w:t>when refer</w:t>
      </w:r>
      <w:r w:rsidR="006430CA">
        <w:rPr>
          <w:rFonts w:ascii="Arial" w:hAnsi="Arial" w:cs="Arial"/>
          <w:szCs w:val="24"/>
        </w:rPr>
        <w:t>e</w:t>
      </w:r>
      <w:r w:rsidR="007B4AF3">
        <w:rPr>
          <w:rFonts w:ascii="Arial" w:hAnsi="Arial" w:cs="Arial"/>
          <w:szCs w:val="24"/>
        </w:rPr>
        <w:t>ncing</w:t>
      </w:r>
      <w:r w:rsidRPr="0005187B">
        <w:rPr>
          <w:rFonts w:ascii="Arial" w:hAnsi="Arial" w:cs="Arial"/>
          <w:szCs w:val="24"/>
        </w:rPr>
        <w:t xml:space="preserve"> the “contaminated site</w:t>
      </w:r>
      <w:r w:rsidR="00C323E2">
        <w:rPr>
          <w:rFonts w:ascii="Arial" w:hAnsi="Arial" w:cs="Arial"/>
          <w:szCs w:val="24"/>
        </w:rPr>
        <w:t>,</w:t>
      </w:r>
      <w:r w:rsidRPr="0005187B">
        <w:rPr>
          <w:rFonts w:ascii="Arial" w:hAnsi="Arial" w:cs="Arial"/>
          <w:szCs w:val="24"/>
        </w:rPr>
        <w:t xml:space="preserve">” </w:t>
      </w:r>
      <w:r w:rsidR="007B4AF3">
        <w:rPr>
          <w:rFonts w:ascii="Arial" w:hAnsi="Arial" w:cs="Arial"/>
          <w:szCs w:val="24"/>
        </w:rPr>
        <w:t xml:space="preserve">the </w:t>
      </w:r>
      <w:r w:rsidRPr="0005187B">
        <w:rPr>
          <w:rFonts w:ascii="Arial" w:hAnsi="Arial" w:cs="Arial"/>
          <w:szCs w:val="24"/>
        </w:rPr>
        <w:t xml:space="preserve">same is true for RC’s.  Make sure the drafter specifically describes what is being encumbered.  In some cases, it is the entire property (e.g., groundwater use restrictions); in other </w:t>
      </w:r>
      <w:r w:rsidR="005730DF" w:rsidRPr="0005187B">
        <w:rPr>
          <w:rFonts w:ascii="Arial" w:hAnsi="Arial" w:cs="Arial"/>
          <w:szCs w:val="24"/>
        </w:rPr>
        <w:t>cases,</w:t>
      </w:r>
      <w:r w:rsidRPr="0005187B">
        <w:rPr>
          <w:rFonts w:ascii="Arial" w:hAnsi="Arial" w:cs="Arial"/>
          <w:szCs w:val="24"/>
        </w:rPr>
        <w:t xml:space="preserve"> only a portion of the property is being encumbered (e.g., a cap covering an area of contaminated soil).</w:t>
      </w:r>
    </w:p>
    <w:p w14:paraId="39554DF1" w14:textId="77777777" w:rsidR="00FC7C86" w:rsidRPr="00FC7C86" w:rsidRDefault="00FC7C86" w:rsidP="00FC7C86">
      <w:pPr>
        <w:pStyle w:val="BodyText"/>
        <w:tabs>
          <w:tab w:val="left" w:pos="5040"/>
          <w:tab w:val="right" w:pos="7020"/>
        </w:tabs>
        <w:ind w:left="540"/>
        <w:rPr>
          <w:rFonts w:ascii="Arial" w:hAnsi="Arial" w:cs="Arial"/>
          <w:szCs w:val="24"/>
        </w:rPr>
      </w:pPr>
    </w:p>
    <w:p w14:paraId="189BDFAF" w14:textId="77777777" w:rsidR="004546C3" w:rsidRPr="00FC7C86" w:rsidRDefault="004546C3" w:rsidP="004A4735">
      <w:pPr>
        <w:pStyle w:val="BodyText"/>
        <w:numPr>
          <w:ilvl w:val="0"/>
          <w:numId w:val="32"/>
        </w:numPr>
        <w:tabs>
          <w:tab w:val="left" w:pos="5040"/>
          <w:tab w:val="right" w:pos="7020"/>
        </w:tabs>
        <w:ind w:left="540"/>
        <w:rPr>
          <w:rFonts w:ascii="Arial" w:hAnsi="Arial" w:cs="Arial"/>
          <w:szCs w:val="24"/>
        </w:rPr>
      </w:pPr>
      <w:r w:rsidRPr="00FC7C86">
        <w:rPr>
          <w:rFonts w:ascii="Arial" w:hAnsi="Arial" w:cs="Arial"/>
          <w:b/>
          <w:szCs w:val="24"/>
        </w:rPr>
        <w:t>LIST THE GROUNDWATER RESTRICTION CONDITIONS</w:t>
      </w:r>
      <w:r w:rsidR="00FC7C86" w:rsidRPr="00FC7C86">
        <w:rPr>
          <w:rFonts w:ascii="Arial" w:hAnsi="Arial" w:cs="Arial"/>
          <w:szCs w:val="24"/>
        </w:rPr>
        <w:t xml:space="preserve">.  </w:t>
      </w:r>
      <w:r w:rsidRPr="00FC7C86">
        <w:rPr>
          <w:rFonts w:ascii="Arial" w:hAnsi="Arial" w:cs="Arial"/>
          <w:szCs w:val="24"/>
        </w:rPr>
        <w:t xml:space="preserve">Often the drafter will leave out one or more of the </w:t>
      </w:r>
      <w:r w:rsidR="007B4AF3" w:rsidRPr="00FC7C86">
        <w:rPr>
          <w:rFonts w:ascii="Arial" w:hAnsi="Arial" w:cs="Arial"/>
          <w:szCs w:val="24"/>
        </w:rPr>
        <w:t>groundwater use restriction necessary conditions</w:t>
      </w:r>
      <w:r w:rsidR="00C323E2" w:rsidRPr="00FC7C86">
        <w:rPr>
          <w:rFonts w:ascii="Arial" w:hAnsi="Arial" w:cs="Arial"/>
          <w:szCs w:val="24"/>
        </w:rPr>
        <w:t>,</w:t>
      </w:r>
      <w:r w:rsidRPr="00FC7C86">
        <w:rPr>
          <w:rFonts w:ascii="Arial" w:hAnsi="Arial" w:cs="Arial"/>
          <w:szCs w:val="24"/>
        </w:rPr>
        <w:t xml:space="preserve"> i.e., that it does not extend beyond the Property, that the plume does not exceed 1/4 acre, </w:t>
      </w:r>
      <w:r w:rsidR="00C323E2" w:rsidRPr="00FC7C86">
        <w:rPr>
          <w:rFonts w:ascii="Arial" w:hAnsi="Arial" w:cs="Arial"/>
          <w:szCs w:val="24"/>
        </w:rPr>
        <w:t>and</w:t>
      </w:r>
      <w:r w:rsidRPr="00FC7C86">
        <w:rPr>
          <w:rFonts w:ascii="Arial" w:hAnsi="Arial" w:cs="Arial"/>
          <w:szCs w:val="24"/>
        </w:rPr>
        <w:t xml:space="preserve"> that it is not migrating.  The language to be included depends on which Risk Management Option (RMO) level is being used.  The above-listed conditions are required for an RMO II closure, which is the most common.  If RMO III is being used, then there may be contamination beyond the property boundaries, and this language would have to be altered.  In either case, the Person Responsible for Site Rehabilitation (PRSR) </w:t>
      </w:r>
      <w:r w:rsidR="004B6FE6" w:rsidRPr="00FC7C86">
        <w:rPr>
          <w:rFonts w:ascii="Arial" w:hAnsi="Arial" w:cs="Arial"/>
          <w:szCs w:val="24"/>
        </w:rPr>
        <w:t>should</w:t>
      </w:r>
      <w:r w:rsidRPr="00FC7C86">
        <w:rPr>
          <w:rFonts w:ascii="Arial" w:hAnsi="Arial" w:cs="Arial"/>
          <w:szCs w:val="24"/>
        </w:rPr>
        <w:t xml:space="preserve"> have established that the groundwater plume is stable or shrinking (i.e., not migrating).</w:t>
      </w:r>
    </w:p>
    <w:p w14:paraId="2EE0FAD7"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0803E1C6" w14:textId="77777777" w:rsidR="004546C3" w:rsidRPr="00FC7C86" w:rsidRDefault="009E083B" w:rsidP="004546C3">
      <w:pPr>
        <w:pStyle w:val="BodyText"/>
        <w:tabs>
          <w:tab w:val="left" w:pos="5040"/>
          <w:tab w:val="right" w:pos="7020"/>
        </w:tabs>
        <w:ind w:left="540" w:hanging="540"/>
        <w:rPr>
          <w:rFonts w:ascii="Arial" w:hAnsi="Arial" w:cs="Arial"/>
          <w:b/>
          <w:szCs w:val="24"/>
        </w:rPr>
      </w:pPr>
      <w:r w:rsidRPr="00FC7C86">
        <w:rPr>
          <w:rFonts w:ascii="Arial" w:hAnsi="Arial" w:cs="Arial"/>
          <w:szCs w:val="24"/>
        </w:rPr>
        <w:t>3</w:t>
      </w:r>
      <w:r w:rsidR="004546C3" w:rsidRPr="00FC7C86">
        <w:rPr>
          <w:rFonts w:ascii="Arial" w:hAnsi="Arial" w:cs="Arial"/>
          <w:szCs w:val="24"/>
        </w:rPr>
        <w:t xml:space="preserve">. </w:t>
      </w:r>
      <w:r w:rsidR="004546C3" w:rsidRPr="00FC7C86">
        <w:rPr>
          <w:rFonts w:ascii="Arial" w:hAnsi="Arial" w:cs="Arial"/>
          <w:szCs w:val="24"/>
        </w:rPr>
        <w:tab/>
      </w:r>
      <w:r w:rsidR="004546C3" w:rsidRPr="00FC7C86">
        <w:rPr>
          <w:rFonts w:ascii="Arial" w:hAnsi="Arial" w:cs="Arial"/>
          <w:b/>
          <w:szCs w:val="24"/>
        </w:rPr>
        <w:t xml:space="preserve">MAKE SURE THE </w:t>
      </w:r>
      <w:r w:rsidR="00583293" w:rsidRPr="00FC7C86">
        <w:rPr>
          <w:rFonts w:ascii="Arial" w:hAnsi="Arial" w:cs="Arial"/>
          <w:b/>
          <w:szCs w:val="24"/>
        </w:rPr>
        <w:t>SURVEY IS</w:t>
      </w:r>
      <w:r w:rsidR="004546C3" w:rsidRPr="00FC7C86">
        <w:rPr>
          <w:rFonts w:ascii="Arial" w:hAnsi="Arial" w:cs="Arial"/>
          <w:b/>
          <w:szCs w:val="24"/>
        </w:rPr>
        <w:t xml:space="preserve"> COMPLETE</w:t>
      </w:r>
      <w:r w:rsidR="004546C3" w:rsidRPr="00FC7C86">
        <w:rPr>
          <w:rFonts w:ascii="Arial" w:hAnsi="Arial" w:cs="Arial"/>
          <w:szCs w:val="24"/>
        </w:rPr>
        <w:t xml:space="preserve">.  </w:t>
      </w:r>
      <w:r w:rsidR="00205CC4" w:rsidRPr="00FC7C86">
        <w:rPr>
          <w:rFonts w:ascii="Arial" w:hAnsi="Arial" w:cs="Arial"/>
          <w:szCs w:val="24"/>
        </w:rPr>
        <w:t>W</w:t>
      </w:r>
      <w:r w:rsidR="004546C3" w:rsidRPr="00FC7C86">
        <w:rPr>
          <w:rFonts w:ascii="Arial" w:hAnsi="Arial" w:cs="Arial"/>
          <w:szCs w:val="24"/>
        </w:rPr>
        <w:t>he</w:t>
      </w:r>
      <w:r w:rsidR="00205CC4" w:rsidRPr="00FC7C86">
        <w:rPr>
          <w:rFonts w:ascii="Arial" w:hAnsi="Arial" w:cs="Arial"/>
          <w:szCs w:val="24"/>
        </w:rPr>
        <w:t>n</w:t>
      </w:r>
      <w:r w:rsidR="004546C3" w:rsidRPr="00FC7C86">
        <w:rPr>
          <w:rFonts w:ascii="Arial" w:hAnsi="Arial" w:cs="Arial"/>
          <w:szCs w:val="24"/>
        </w:rPr>
        <w:t xml:space="preserve"> only a portion of the property</w:t>
      </w:r>
      <w:r w:rsidR="004546C3" w:rsidRPr="0005187B">
        <w:rPr>
          <w:rFonts w:ascii="Arial" w:hAnsi="Arial" w:cs="Arial"/>
          <w:szCs w:val="24"/>
        </w:rPr>
        <w:t xml:space="preserve"> will be subject to the restrictions (such as a cap over contaminated soil), the required Exhibit B </w:t>
      </w:r>
      <w:r w:rsidR="00583293">
        <w:rPr>
          <w:rFonts w:ascii="Arial" w:hAnsi="Arial" w:cs="Arial"/>
          <w:szCs w:val="24"/>
        </w:rPr>
        <w:t>Survey</w:t>
      </w:r>
      <w:r w:rsidR="004546C3" w:rsidRPr="0005187B">
        <w:rPr>
          <w:rFonts w:ascii="Arial" w:hAnsi="Arial" w:cs="Arial"/>
          <w:szCs w:val="24"/>
        </w:rPr>
        <w:t xml:space="preserve"> </w:t>
      </w:r>
      <w:r w:rsidR="004B6FE6">
        <w:rPr>
          <w:rFonts w:ascii="Arial" w:hAnsi="Arial" w:cs="Arial"/>
          <w:szCs w:val="24"/>
        </w:rPr>
        <w:t>should</w:t>
      </w:r>
      <w:r w:rsidR="00583293">
        <w:rPr>
          <w:rFonts w:ascii="Arial" w:hAnsi="Arial" w:cs="Arial"/>
          <w:szCs w:val="24"/>
        </w:rPr>
        <w:t xml:space="preserve"> </w:t>
      </w:r>
      <w:r w:rsidR="004546C3" w:rsidRPr="0005187B">
        <w:rPr>
          <w:rFonts w:ascii="Arial" w:hAnsi="Arial" w:cs="Arial"/>
          <w:szCs w:val="24"/>
        </w:rPr>
        <w:t>adequately show the location of that portion of the property that is to be restricted.  A</w:t>
      </w:r>
      <w:r w:rsidR="00C323E2">
        <w:rPr>
          <w:rFonts w:ascii="Arial" w:hAnsi="Arial" w:cs="Arial"/>
          <w:szCs w:val="24"/>
        </w:rPr>
        <w:t xml:space="preserve"> </w:t>
      </w:r>
      <w:r w:rsidR="00583293" w:rsidRPr="000B582C">
        <w:rPr>
          <w:rStyle w:val="DeltaViewInsertion"/>
          <w:color w:val="auto"/>
          <w:u w:val="none"/>
        </w:rPr>
        <w:t>Specific Purpose Survey, Boundary Survey or Sketch and Description as defined under Chapter 5J-17, F.A.C., and prepared using the</w:t>
      </w:r>
      <w:r w:rsidR="00583293" w:rsidRPr="000B582C">
        <w:t xml:space="preserve"> minimum technical standards (MTS)</w:t>
      </w:r>
      <w:r w:rsidR="004546C3" w:rsidRPr="000B582C">
        <w:rPr>
          <w:rFonts w:ascii="Arial" w:hAnsi="Arial" w:cs="Arial"/>
          <w:szCs w:val="24"/>
        </w:rPr>
        <w:t xml:space="preserve"> </w:t>
      </w:r>
      <w:r w:rsidR="00E47F6B" w:rsidRPr="000B582C">
        <w:rPr>
          <w:rStyle w:val="DeltaViewInsertion"/>
          <w:color w:val="auto"/>
          <w:u w:val="none"/>
        </w:rPr>
        <w:t xml:space="preserve">as defined therein (collectively referred to as a “Survey”) </w:t>
      </w:r>
      <w:r w:rsidR="004B6FE6">
        <w:rPr>
          <w:rStyle w:val="DeltaViewInsertion"/>
          <w:color w:val="auto"/>
          <w:u w:val="none"/>
        </w:rPr>
        <w:t>should</w:t>
      </w:r>
      <w:r w:rsidR="00E47F6B" w:rsidRPr="000B582C">
        <w:rPr>
          <w:rStyle w:val="DeltaViewInsertion"/>
          <w:color w:val="auto"/>
          <w:u w:val="none"/>
        </w:rPr>
        <w:t xml:space="preserve"> be provided showing the location of the restricted area in relationship to the balance of the Property.  In addition, the Survey should include </w:t>
      </w:r>
      <w:r w:rsidR="00FA5EE9">
        <w:rPr>
          <w:rStyle w:val="DeltaViewInsertion"/>
          <w:color w:val="auto"/>
          <w:u w:val="none"/>
        </w:rPr>
        <w:t>four</w:t>
      </w:r>
      <w:r w:rsidR="00E47F6B" w:rsidRPr="000B582C">
        <w:rPr>
          <w:rStyle w:val="DeltaViewInsertion"/>
          <w:color w:val="auto"/>
          <w:u w:val="none"/>
        </w:rPr>
        <w:t xml:space="preserve"> corners of the restricted area labeled with</w:t>
      </w:r>
      <w:r w:rsidR="00E47F6B" w:rsidRPr="000B582C">
        <w:t xml:space="preserve"> the State Plane Coordinates (SPC) </w:t>
      </w:r>
      <w:bookmarkStart w:id="100" w:name="_DV_C265"/>
      <w:r w:rsidR="00E47F6B" w:rsidRPr="000B582C">
        <w:rPr>
          <w:rStyle w:val="DeltaViewInsertion"/>
          <w:color w:val="auto"/>
          <w:u w:val="none"/>
        </w:rPr>
        <w:t>system</w:t>
      </w:r>
      <w:bookmarkEnd w:id="100"/>
      <w:r w:rsidR="00E47F6B">
        <w:t xml:space="preserve"> or </w:t>
      </w:r>
      <w:r w:rsidR="00FA5EE9">
        <w:t>geographical</w:t>
      </w:r>
      <w:r w:rsidR="00E47F6B">
        <w:t xml:space="preserve"> coordinates.</w:t>
      </w:r>
      <w:r w:rsidR="00E47F6B">
        <w:rPr>
          <w:rFonts w:ascii="Arial" w:hAnsi="Arial" w:cs="Arial"/>
          <w:szCs w:val="24"/>
        </w:rPr>
        <w:t xml:space="preserve"> </w:t>
      </w:r>
      <w:r w:rsidR="004546C3" w:rsidRPr="0005187B">
        <w:rPr>
          <w:rFonts w:ascii="Arial" w:hAnsi="Arial" w:cs="Arial"/>
          <w:szCs w:val="24"/>
        </w:rPr>
        <w:t xml:space="preserve"> </w:t>
      </w:r>
      <w:r w:rsidR="00E47F6B">
        <w:rPr>
          <w:rFonts w:ascii="Arial" w:hAnsi="Arial" w:cs="Arial"/>
          <w:szCs w:val="24"/>
        </w:rPr>
        <w:t xml:space="preserve">The Survey </w:t>
      </w:r>
      <w:r w:rsidR="004B6FE6">
        <w:rPr>
          <w:rFonts w:ascii="Arial" w:hAnsi="Arial" w:cs="Arial"/>
          <w:szCs w:val="24"/>
        </w:rPr>
        <w:t>should</w:t>
      </w:r>
      <w:r w:rsidR="004546C3" w:rsidRPr="0005187B">
        <w:rPr>
          <w:rFonts w:ascii="Arial" w:hAnsi="Arial" w:cs="Arial"/>
          <w:szCs w:val="24"/>
        </w:rPr>
        <w:t xml:space="preserve"> be a clearly labeled attachment (e.g., “Exhibit B”) to the RC and the area to be encumbered </w:t>
      </w:r>
      <w:r w:rsidR="004B6FE6">
        <w:rPr>
          <w:rFonts w:ascii="Arial" w:hAnsi="Arial" w:cs="Arial"/>
          <w:szCs w:val="24"/>
        </w:rPr>
        <w:t>should</w:t>
      </w:r>
      <w:r w:rsidR="004546C3" w:rsidRPr="0005187B">
        <w:rPr>
          <w:rFonts w:ascii="Arial" w:hAnsi="Arial" w:cs="Arial"/>
          <w:szCs w:val="24"/>
        </w:rPr>
        <w:t xml:space="preserve"> also be clearly labeled (for example, “</w:t>
      </w:r>
      <w:r w:rsidR="00C323E2">
        <w:rPr>
          <w:rFonts w:ascii="Arial" w:hAnsi="Arial" w:cs="Arial"/>
          <w:szCs w:val="24"/>
        </w:rPr>
        <w:t>A</w:t>
      </w:r>
      <w:r w:rsidR="004546C3" w:rsidRPr="0005187B">
        <w:rPr>
          <w:rFonts w:ascii="Arial" w:hAnsi="Arial" w:cs="Arial"/>
          <w:szCs w:val="24"/>
        </w:rPr>
        <w:t>rea of EC,” “</w:t>
      </w:r>
      <w:r w:rsidR="00C323E2">
        <w:rPr>
          <w:rFonts w:ascii="Arial" w:hAnsi="Arial" w:cs="Arial"/>
          <w:szCs w:val="24"/>
        </w:rPr>
        <w:t>C</w:t>
      </w:r>
      <w:r w:rsidR="004546C3" w:rsidRPr="0005187B">
        <w:rPr>
          <w:rFonts w:ascii="Arial" w:hAnsi="Arial" w:cs="Arial"/>
          <w:szCs w:val="24"/>
        </w:rPr>
        <w:t xml:space="preserve">apped </w:t>
      </w:r>
      <w:r w:rsidR="00C323E2">
        <w:rPr>
          <w:rFonts w:ascii="Arial" w:hAnsi="Arial" w:cs="Arial"/>
          <w:szCs w:val="24"/>
        </w:rPr>
        <w:t>A</w:t>
      </w:r>
      <w:r w:rsidR="004546C3" w:rsidRPr="0005187B">
        <w:rPr>
          <w:rFonts w:ascii="Arial" w:hAnsi="Arial" w:cs="Arial"/>
          <w:szCs w:val="24"/>
        </w:rPr>
        <w:t>rea,” “</w:t>
      </w:r>
      <w:r w:rsidR="00C323E2">
        <w:rPr>
          <w:rFonts w:ascii="Arial" w:hAnsi="Arial" w:cs="Arial"/>
          <w:szCs w:val="24"/>
        </w:rPr>
        <w:t>L</w:t>
      </w:r>
      <w:r w:rsidR="004546C3" w:rsidRPr="0005187B">
        <w:rPr>
          <w:rFonts w:ascii="Arial" w:hAnsi="Arial" w:cs="Arial"/>
          <w:szCs w:val="24"/>
        </w:rPr>
        <w:t xml:space="preserve">ocation of </w:t>
      </w:r>
      <w:r w:rsidR="00C323E2">
        <w:rPr>
          <w:rFonts w:ascii="Arial" w:hAnsi="Arial" w:cs="Arial"/>
          <w:szCs w:val="24"/>
        </w:rPr>
        <w:t>S</w:t>
      </w:r>
      <w:r w:rsidR="004546C3" w:rsidRPr="0005187B">
        <w:rPr>
          <w:rFonts w:ascii="Arial" w:hAnsi="Arial" w:cs="Arial"/>
          <w:szCs w:val="24"/>
        </w:rPr>
        <w:t xml:space="preserve">lurry </w:t>
      </w:r>
      <w:r w:rsidR="00C323E2">
        <w:rPr>
          <w:rFonts w:ascii="Arial" w:hAnsi="Arial" w:cs="Arial"/>
          <w:szCs w:val="24"/>
        </w:rPr>
        <w:t>W</w:t>
      </w:r>
      <w:r w:rsidR="004546C3" w:rsidRPr="0005187B">
        <w:rPr>
          <w:rFonts w:ascii="Arial" w:hAnsi="Arial" w:cs="Arial"/>
          <w:szCs w:val="24"/>
        </w:rPr>
        <w:t>all</w:t>
      </w:r>
      <w:r w:rsidR="005730DF" w:rsidRPr="0005187B">
        <w:rPr>
          <w:rFonts w:ascii="Arial" w:hAnsi="Arial" w:cs="Arial"/>
          <w:szCs w:val="24"/>
        </w:rPr>
        <w:t>,” “</w:t>
      </w:r>
      <w:r w:rsidR="00C323E2">
        <w:rPr>
          <w:rFonts w:ascii="Arial" w:hAnsi="Arial" w:cs="Arial"/>
          <w:szCs w:val="24"/>
        </w:rPr>
        <w:t>R</w:t>
      </w:r>
      <w:r w:rsidR="004546C3" w:rsidRPr="0005187B">
        <w:rPr>
          <w:rFonts w:ascii="Arial" w:hAnsi="Arial" w:cs="Arial"/>
          <w:szCs w:val="24"/>
        </w:rPr>
        <w:t xml:space="preserve">estricted </w:t>
      </w:r>
      <w:r w:rsidR="00C323E2">
        <w:rPr>
          <w:rFonts w:ascii="Arial" w:hAnsi="Arial" w:cs="Arial"/>
          <w:szCs w:val="24"/>
        </w:rPr>
        <w:t>A</w:t>
      </w:r>
      <w:r w:rsidR="004546C3" w:rsidRPr="0005187B">
        <w:rPr>
          <w:rFonts w:ascii="Arial" w:hAnsi="Arial" w:cs="Arial"/>
          <w:szCs w:val="24"/>
        </w:rPr>
        <w:t xml:space="preserve">rea”).  </w:t>
      </w:r>
      <w:r w:rsidR="00783143">
        <w:rPr>
          <w:rFonts w:ascii="Arial" w:hAnsi="Arial" w:cs="Arial"/>
          <w:szCs w:val="24"/>
        </w:rPr>
        <w:t xml:space="preserve">When identifying the restricted area on the </w:t>
      </w:r>
      <w:r w:rsidR="00652E3E">
        <w:rPr>
          <w:rFonts w:ascii="Arial" w:hAnsi="Arial" w:cs="Arial"/>
          <w:szCs w:val="24"/>
        </w:rPr>
        <w:t>Survey</w:t>
      </w:r>
      <w:r w:rsidR="00783143">
        <w:rPr>
          <w:rFonts w:ascii="Arial" w:hAnsi="Arial" w:cs="Arial"/>
          <w:szCs w:val="24"/>
        </w:rPr>
        <w:t xml:space="preserve">, especially if the restricted area includes engineering controls such as caps or areas of clean fill, be sure to consider any buildings located on the property.  Building foundations sometimes act as caps and </w:t>
      </w:r>
      <w:r w:rsidR="004B6FE6">
        <w:rPr>
          <w:rFonts w:ascii="Arial" w:hAnsi="Arial" w:cs="Arial"/>
          <w:szCs w:val="24"/>
        </w:rPr>
        <w:t>should</w:t>
      </w:r>
      <w:r w:rsidR="00783143">
        <w:rPr>
          <w:rFonts w:ascii="Arial" w:hAnsi="Arial" w:cs="Arial"/>
          <w:szCs w:val="24"/>
        </w:rPr>
        <w:t xml:space="preserve"> be identified as such on the </w:t>
      </w:r>
      <w:r w:rsidR="00652E3E">
        <w:rPr>
          <w:rFonts w:ascii="Arial" w:hAnsi="Arial" w:cs="Arial"/>
          <w:szCs w:val="24"/>
        </w:rPr>
        <w:t>Survey</w:t>
      </w:r>
      <w:r w:rsidR="00783143">
        <w:rPr>
          <w:rFonts w:ascii="Arial" w:hAnsi="Arial" w:cs="Arial"/>
          <w:szCs w:val="24"/>
        </w:rPr>
        <w:t xml:space="preserve">, so that if a building is removed a suitable cap </w:t>
      </w:r>
      <w:r w:rsidR="004B6FE6">
        <w:rPr>
          <w:rFonts w:ascii="Arial" w:hAnsi="Arial" w:cs="Arial"/>
          <w:szCs w:val="24"/>
        </w:rPr>
        <w:t>should</w:t>
      </w:r>
      <w:r w:rsidR="00783143">
        <w:rPr>
          <w:rFonts w:ascii="Arial" w:hAnsi="Arial" w:cs="Arial"/>
          <w:szCs w:val="24"/>
        </w:rPr>
        <w:t xml:space="preserve"> be constructed and maintained where the building stood.  </w:t>
      </w:r>
      <w:r w:rsidR="004546C3" w:rsidRPr="0005187B">
        <w:rPr>
          <w:rFonts w:ascii="Arial" w:hAnsi="Arial" w:cs="Arial"/>
          <w:szCs w:val="24"/>
        </w:rPr>
        <w:t xml:space="preserve">The </w:t>
      </w:r>
      <w:r w:rsidR="00652E3E" w:rsidRPr="00652E3E">
        <w:rPr>
          <w:rFonts w:ascii="Arial" w:hAnsi="Arial" w:cs="Arial"/>
          <w:szCs w:val="24"/>
        </w:rPr>
        <w:t>S</w:t>
      </w:r>
      <w:r w:rsidR="00652E3E">
        <w:rPr>
          <w:rFonts w:ascii="Arial" w:hAnsi="Arial" w:cs="Arial"/>
          <w:szCs w:val="24"/>
        </w:rPr>
        <w:t>urvey</w:t>
      </w:r>
      <w:r w:rsidR="004546C3" w:rsidRPr="0005187B">
        <w:rPr>
          <w:rFonts w:ascii="Arial" w:hAnsi="Arial" w:cs="Arial"/>
          <w:szCs w:val="24"/>
        </w:rPr>
        <w:t xml:space="preserve"> should also include location information such as street names and identify existing structures such as buildings, parking lots, pools, </w:t>
      </w:r>
      <w:r w:rsidR="00495631">
        <w:rPr>
          <w:rFonts w:ascii="Arial" w:hAnsi="Arial" w:cs="Arial"/>
          <w:szCs w:val="24"/>
        </w:rPr>
        <w:t xml:space="preserve">and </w:t>
      </w:r>
      <w:r w:rsidR="004546C3" w:rsidRPr="0005187B">
        <w:rPr>
          <w:rFonts w:ascii="Arial" w:hAnsi="Arial" w:cs="Arial"/>
          <w:szCs w:val="24"/>
        </w:rPr>
        <w:t xml:space="preserve">open space.  The SPC and </w:t>
      </w:r>
      <w:r w:rsidR="00FA5EE9">
        <w:rPr>
          <w:rFonts w:ascii="Arial" w:hAnsi="Arial" w:cs="Arial"/>
          <w:szCs w:val="24"/>
        </w:rPr>
        <w:t>geographical</w:t>
      </w:r>
      <w:r w:rsidR="004546C3" w:rsidRPr="0005187B">
        <w:rPr>
          <w:rFonts w:ascii="Arial" w:hAnsi="Arial" w:cs="Arial"/>
          <w:szCs w:val="24"/>
        </w:rPr>
        <w:t xml:space="preserve"> </w:t>
      </w:r>
      <w:r w:rsidR="00FA5EE9">
        <w:rPr>
          <w:rFonts w:ascii="Arial" w:hAnsi="Arial" w:cs="Arial"/>
          <w:szCs w:val="24"/>
        </w:rPr>
        <w:t xml:space="preserve">coordinate </w:t>
      </w:r>
      <w:r w:rsidR="004546C3" w:rsidRPr="0005187B">
        <w:rPr>
          <w:rFonts w:ascii="Arial" w:hAnsi="Arial" w:cs="Arial"/>
          <w:szCs w:val="24"/>
        </w:rPr>
        <w:t>references are necessary to confirm the cap location in the event of changes over time</w:t>
      </w:r>
      <w:r w:rsidR="00F92319">
        <w:rPr>
          <w:rFonts w:ascii="Arial" w:hAnsi="Arial" w:cs="Arial"/>
          <w:szCs w:val="24"/>
        </w:rPr>
        <w:t>.</w:t>
      </w:r>
      <w:r w:rsidR="004546C3" w:rsidRPr="0005187B">
        <w:rPr>
          <w:rFonts w:ascii="Arial" w:hAnsi="Arial" w:cs="Arial"/>
          <w:szCs w:val="24"/>
        </w:rPr>
        <w:t xml:space="preserve">  Note that most county land recording offices have size limitations for documents to be recorded (typically 8.5 x 11-inch limit); therefore, full-size </w:t>
      </w:r>
      <w:r w:rsidR="00652E3E">
        <w:rPr>
          <w:rFonts w:ascii="Arial" w:hAnsi="Arial" w:cs="Arial"/>
          <w:szCs w:val="24"/>
        </w:rPr>
        <w:t>S</w:t>
      </w:r>
      <w:r w:rsidR="004546C3" w:rsidRPr="0005187B">
        <w:rPr>
          <w:rFonts w:ascii="Arial" w:hAnsi="Arial" w:cs="Arial"/>
          <w:szCs w:val="24"/>
        </w:rPr>
        <w:t>urvey</w:t>
      </w:r>
      <w:r w:rsidR="00652E3E">
        <w:rPr>
          <w:rFonts w:ascii="Arial" w:hAnsi="Arial" w:cs="Arial"/>
          <w:szCs w:val="24"/>
        </w:rPr>
        <w:t>s</w:t>
      </w:r>
      <w:r w:rsidR="004546C3" w:rsidRPr="0005187B">
        <w:rPr>
          <w:rFonts w:ascii="Arial" w:hAnsi="Arial" w:cs="Arial"/>
          <w:szCs w:val="24"/>
        </w:rPr>
        <w:t xml:space="preserve"> cannot be recorded.  It may be necessary to have a composite exhibit that includes a reduced copy of the overall </w:t>
      </w:r>
      <w:r w:rsidR="00652E3E">
        <w:rPr>
          <w:rFonts w:ascii="Arial" w:hAnsi="Arial" w:cs="Arial"/>
          <w:szCs w:val="24"/>
        </w:rPr>
        <w:t>Survey</w:t>
      </w:r>
      <w:r w:rsidR="004546C3" w:rsidRPr="0005187B">
        <w:rPr>
          <w:rFonts w:ascii="Arial" w:hAnsi="Arial" w:cs="Arial"/>
          <w:szCs w:val="24"/>
        </w:rPr>
        <w:t xml:space="preserve">, </w:t>
      </w:r>
      <w:r w:rsidR="00652E3E">
        <w:rPr>
          <w:rFonts w:ascii="Arial" w:hAnsi="Arial" w:cs="Arial"/>
          <w:szCs w:val="24"/>
        </w:rPr>
        <w:t>but then also include one or more inset maps with the relevant restricted areas identified and clearly labeled.</w:t>
      </w:r>
    </w:p>
    <w:p w14:paraId="17F93057"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4DC0310D" w14:textId="77777777" w:rsidR="004546C3"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ab/>
      </w:r>
      <w:r w:rsidR="00652E3E">
        <w:rPr>
          <w:rFonts w:ascii="Arial" w:hAnsi="Arial" w:cs="Arial"/>
          <w:szCs w:val="24"/>
        </w:rPr>
        <w:t xml:space="preserve">If groundwater contamination remains, the </w:t>
      </w:r>
      <w:r w:rsidR="00C323E2">
        <w:rPr>
          <w:rFonts w:ascii="Arial" w:hAnsi="Arial" w:cs="Arial"/>
          <w:szCs w:val="24"/>
        </w:rPr>
        <w:t>property is subject to water use restrictions</w:t>
      </w:r>
      <w:r w:rsidR="00652E3E">
        <w:rPr>
          <w:rFonts w:ascii="Arial" w:hAnsi="Arial" w:cs="Arial"/>
          <w:szCs w:val="24"/>
        </w:rPr>
        <w:t>,</w:t>
      </w:r>
      <w:r w:rsidR="00C323E2">
        <w:rPr>
          <w:rFonts w:ascii="Arial" w:hAnsi="Arial" w:cs="Arial"/>
          <w:szCs w:val="24"/>
        </w:rPr>
        <w:t xml:space="preserve"> and the site/project manager approves the continued existence of </w:t>
      </w:r>
      <w:r w:rsidR="003B51BC">
        <w:rPr>
          <w:rFonts w:ascii="Arial" w:hAnsi="Arial" w:cs="Arial"/>
          <w:szCs w:val="24"/>
        </w:rPr>
        <w:t>stormwater</w:t>
      </w:r>
      <w:r w:rsidR="00C323E2">
        <w:rPr>
          <w:rFonts w:ascii="Arial" w:hAnsi="Arial" w:cs="Arial"/>
          <w:szCs w:val="24"/>
        </w:rPr>
        <w:t xml:space="preserve"> swales</w:t>
      </w:r>
      <w:r w:rsidR="00C323E2" w:rsidRPr="0005187B">
        <w:rPr>
          <w:rFonts w:ascii="Arial" w:hAnsi="Arial" w:cs="Arial"/>
          <w:szCs w:val="24"/>
        </w:rPr>
        <w:t>, detention or retention facilities or ditches</w:t>
      </w:r>
      <w:r w:rsidR="00253142">
        <w:rPr>
          <w:rFonts w:ascii="Arial" w:hAnsi="Arial" w:cs="Arial"/>
          <w:szCs w:val="24"/>
        </w:rPr>
        <w:t xml:space="preserve"> on the property</w:t>
      </w:r>
      <w:r w:rsidR="00C323E2">
        <w:rPr>
          <w:rFonts w:ascii="Arial" w:hAnsi="Arial" w:cs="Arial"/>
          <w:szCs w:val="24"/>
        </w:rPr>
        <w:t xml:space="preserve">, </w:t>
      </w:r>
      <w:r w:rsidRPr="0005187B">
        <w:rPr>
          <w:rFonts w:ascii="Arial" w:hAnsi="Arial" w:cs="Arial"/>
          <w:szCs w:val="24"/>
        </w:rPr>
        <w:t xml:space="preserve">then the </w:t>
      </w:r>
      <w:r w:rsidR="00652E3E">
        <w:rPr>
          <w:rFonts w:ascii="Arial" w:hAnsi="Arial" w:cs="Arial"/>
          <w:szCs w:val="24"/>
        </w:rPr>
        <w:t>Survey</w:t>
      </w:r>
      <w:r w:rsidRPr="0005187B">
        <w:rPr>
          <w:rFonts w:ascii="Arial" w:hAnsi="Arial" w:cs="Arial"/>
          <w:szCs w:val="24"/>
        </w:rPr>
        <w:t xml:space="preserve"> should </w:t>
      </w:r>
      <w:r w:rsidR="004F7B39">
        <w:rPr>
          <w:rFonts w:ascii="Arial" w:hAnsi="Arial" w:cs="Arial"/>
          <w:szCs w:val="24"/>
        </w:rPr>
        <w:t>also</w:t>
      </w:r>
      <w:r w:rsidR="00F92319">
        <w:rPr>
          <w:rFonts w:ascii="Arial" w:hAnsi="Arial" w:cs="Arial"/>
          <w:szCs w:val="24"/>
        </w:rPr>
        <w:t xml:space="preserve"> </w:t>
      </w:r>
      <w:r w:rsidRPr="0005187B">
        <w:rPr>
          <w:rFonts w:ascii="Arial" w:hAnsi="Arial" w:cs="Arial"/>
          <w:szCs w:val="24"/>
        </w:rPr>
        <w:t>identify</w:t>
      </w:r>
      <w:r w:rsidR="00253142">
        <w:rPr>
          <w:rFonts w:ascii="Arial" w:hAnsi="Arial" w:cs="Arial"/>
          <w:szCs w:val="24"/>
        </w:rPr>
        <w:t xml:space="preserve"> these structures</w:t>
      </w:r>
      <w:r w:rsidRPr="0005187B">
        <w:rPr>
          <w:rFonts w:ascii="Arial" w:hAnsi="Arial" w:cs="Arial"/>
          <w:szCs w:val="24"/>
        </w:rPr>
        <w:t xml:space="preserve">.  Additionally, the wording of the RC should be modified to require that these existing </w:t>
      </w:r>
      <w:r w:rsidR="003B51BC">
        <w:rPr>
          <w:rFonts w:ascii="Arial" w:hAnsi="Arial" w:cs="Arial"/>
          <w:szCs w:val="24"/>
        </w:rPr>
        <w:t>stormwater</w:t>
      </w:r>
      <w:r w:rsidRPr="0005187B">
        <w:rPr>
          <w:rFonts w:ascii="Arial" w:hAnsi="Arial" w:cs="Arial"/>
          <w:szCs w:val="24"/>
        </w:rPr>
        <w:t xml:space="preserve"> </w:t>
      </w:r>
      <w:r w:rsidR="00652E3E">
        <w:rPr>
          <w:rFonts w:ascii="Arial" w:hAnsi="Arial" w:cs="Arial"/>
          <w:szCs w:val="24"/>
        </w:rPr>
        <w:t>structures</w:t>
      </w:r>
      <w:r w:rsidR="00652E3E" w:rsidRPr="0005187B">
        <w:rPr>
          <w:rFonts w:ascii="Arial" w:hAnsi="Arial" w:cs="Arial"/>
          <w:szCs w:val="24"/>
        </w:rPr>
        <w:t xml:space="preserve"> </w:t>
      </w:r>
      <w:r w:rsidRPr="0005187B">
        <w:rPr>
          <w:rFonts w:ascii="Arial" w:hAnsi="Arial" w:cs="Arial"/>
          <w:szCs w:val="24"/>
        </w:rPr>
        <w:t xml:space="preserve">cannot be modified without prior </w:t>
      </w:r>
      <w:r w:rsidR="00253142">
        <w:rPr>
          <w:rFonts w:ascii="Arial" w:hAnsi="Arial" w:cs="Arial"/>
          <w:szCs w:val="24"/>
        </w:rPr>
        <w:t>F</w:t>
      </w:r>
      <w:r w:rsidRPr="0005187B">
        <w:rPr>
          <w:rFonts w:ascii="Arial" w:hAnsi="Arial" w:cs="Arial"/>
          <w:szCs w:val="24"/>
        </w:rPr>
        <w:t xml:space="preserve">DEP approval because modification of such facilities can affect groundwater gradients and cause plume migration.  </w:t>
      </w:r>
    </w:p>
    <w:p w14:paraId="6126A972" w14:textId="77777777" w:rsidR="00583293" w:rsidRDefault="00583293" w:rsidP="004546C3">
      <w:pPr>
        <w:pStyle w:val="BodyText"/>
        <w:tabs>
          <w:tab w:val="left" w:pos="5040"/>
          <w:tab w:val="right" w:pos="7020"/>
        </w:tabs>
        <w:ind w:left="540" w:hanging="540"/>
        <w:rPr>
          <w:rFonts w:ascii="Arial" w:hAnsi="Arial" w:cs="Arial"/>
          <w:szCs w:val="24"/>
        </w:rPr>
      </w:pPr>
    </w:p>
    <w:p w14:paraId="233F5F92" w14:textId="77777777" w:rsidR="004546C3" w:rsidRPr="00F92319" w:rsidRDefault="004546C3" w:rsidP="004546C3">
      <w:pPr>
        <w:pStyle w:val="BodyText"/>
        <w:tabs>
          <w:tab w:val="left" w:pos="5040"/>
          <w:tab w:val="right" w:pos="7020"/>
        </w:tabs>
        <w:ind w:left="540" w:hanging="540"/>
        <w:rPr>
          <w:rFonts w:ascii="Arial" w:hAnsi="Arial" w:cs="Arial"/>
          <w:b/>
          <w:szCs w:val="24"/>
        </w:rPr>
      </w:pPr>
      <w:r w:rsidRPr="0005187B">
        <w:rPr>
          <w:rFonts w:ascii="Arial" w:hAnsi="Arial" w:cs="Arial"/>
          <w:szCs w:val="24"/>
        </w:rPr>
        <w:t xml:space="preserve">4. </w:t>
      </w:r>
      <w:r w:rsidRPr="0005187B">
        <w:rPr>
          <w:rFonts w:ascii="Arial" w:hAnsi="Arial" w:cs="Arial"/>
          <w:szCs w:val="24"/>
        </w:rPr>
        <w:tab/>
      </w:r>
      <w:r w:rsidRPr="0005187B">
        <w:rPr>
          <w:rFonts w:ascii="Arial" w:hAnsi="Arial" w:cs="Arial"/>
          <w:b/>
          <w:szCs w:val="24"/>
        </w:rPr>
        <w:t>PROHIBIT GROUNDWATER USE</w:t>
      </w:r>
      <w:r w:rsidRPr="0005187B">
        <w:rPr>
          <w:rFonts w:ascii="Arial" w:hAnsi="Arial" w:cs="Arial"/>
          <w:szCs w:val="24"/>
        </w:rPr>
        <w:t>.  Sometimes the drafter changes the model language for groundwater restrictions so that no new wells are allowed, but use is NOT prohibited.  Please compare the proposed RC language with the model language in the Institutional Controls Procedures Guidance document to ensure the drafter hasn’t removed these important restrictions prohibiting all groundwater use.</w:t>
      </w:r>
      <w:r w:rsidR="00783143">
        <w:rPr>
          <w:rFonts w:ascii="Arial" w:hAnsi="Arial" w:cs="Arial"/>
          <w:szCs w:val="24"/>
        </w:rPr>
        <w:t xml:space="preserve">  </w:t>
      </w:r>
    </w:p>
    <w:p w14:paraId="51421FC2" w14:textId="77777777" w:rsidR="004546C3" w:rsidRPr="0005187B" w:rsidRDefault="004546C3" w:rsidP="00F92319">
      <w:pPr>
        <w:pStyle w:val="BodyText"/>
        <w:tabs>
          <w:tab w:val="left" w:pos="5040"/>
          <w:tab w:val="right" w:pos="7020"/>
        </w:tabs>
        <w:rPr>
          <w:rFonts w:ascii="Arial" w:hAnsi="Arial" w:cs="Arial"/>
          <w:szCs w:val="24"/>
        </w:rPr>
      </w:pPr>
    </w:p>
    <w:p w14:paraId="70C92665" w14:textId="77777777" w:rsidR="004546C3" w:rsidRPr="0005187B"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5. </w:t>
      </w:r>
      <w:r w:rsidRPr="0005187B">
        <w:rPr>
          <w:rFonts w:ascii="Arial" w:hAnsi="Arial" w:cs="Arial"/>
          <w:szCs w:val="24"/>
        </w:rPr>
        <w:tab/>
      </w:r>
      <w:r w:rsidRPr="0005187B">
        <w:rPr>
          <w:rFonts w:ascii="Arial" w:hAnsi="Arial" w:cs="Arial"/>
          <w:b/>
          <w:szCs w:val="24"/>
        </w:rPr>
        <w:t>LET THE PARTIES ENFORCE</w:t>
      </w:r>
      <w:r w:rsidRPr="0005187B">
        <w:rPr>
          <w:rFonts w:ascii="Arial" w:hAnsi="Arial" w:cs="Arial"/>
          <w:szCs w:val="24"/>
        </w:rPr>
        <w:t>.  Often owners do not want to allow the enforcement of the restrictions by any p</w:t>
      </w:r>
      <w:r w:rsidR="00F92319">
        <w:rPr>
          <w:rFonts w:ascii="Arial" w:hAnsi="Arial" w:cs="Arial"/>
          <w:szCs w:val="24"/>
        </w:rPr>
        <w:t>erson other than the FDEP and so</w:t>
      </w:r>
      <w:r w:rsidRPr="0005187B">
        <w:rPr>
          <w:rFonts w:ascii="Arial" w:hAnsi="Arial" w:cs="Arial"/>
          <w:szCs w:val="24"/>
        </w:rPr>
        <w:t xml:space="preserve"> delete the sentence in the </w:t>
      </w:r>
      <w:r w:rsidR="00F26CC2">
        <w:rPr>
          <w:rFonts w:ascii="Arial" w:hAnsi="Arial" w:cs="Arial"/>
          <w:szCs w:val="24"/>
        </w:rPr>
        <w:t>Sample</w:t>
      </w:r>
      <w:r w:rsidR="00F26CC2" w:rsidRPr="0005187B">
        <w:rPr>
          <w:rFonts w:ascii="Arial" w:hAnsi="Arial" w:cs="Arial"/>
          <w:szCs w:val="24"/>
        </w:rPr>
        <w:t xml:space="preserve"> </w:t>
      </w:r>
      <w:r w:rsidRPr="0005187B">
        <w:rPr>
          <w:rFonts w:ascii="Arial" w:hAnsi="Arial" w:cs="Arial"/>
          <w:szCs w:val="24"/>
        </w:rPr>
        <w:t xml:space="preserve">RC that allows for this.  Be sure this sentence is </w:t>
      </w:r>
      <w:r w:rsidR="00982619">
        <w:rPr>
          <w:rFonts w:ascii="Arial" w:hAnsi="Arial" w:cs="Arial"/>
          <w:szCs w:val="24"/>
        </w:rPr>
        <w:t>inc</w:t>
      </w:r>
      <w:r w:rsidRPr="0005187B">
        <w:rPr>
          <w:rFonts w:ascii="Arial" w:hAnsi="Arial" w:cs="Arial"/>
          <w:szCs w:val="24"/>
        </w:rPr>
        <w:t>luded</w:t>
      </w:r>
      <w:r w:rsidR="00F92319">
        <w:rPr>
          <w:rFonts w:ascii="Arial" w:hAnsi="Arial" w:cs="Arial"/>
          <w:szCs w:val="24"/>
        </w:rPr>
        <w:t xml:space="preserve"> in the RC</w:t>
      </w:r>
      <w:r w:rsidR="005730DF" w:rsidRPr="0005187B">
        <w:rPr>
          <w:rFonts w:ascii="Arial" w:hAnsi="Arial" w:cs="Arial"/>
          <w:szCs w:val="24"/>
        </w:rPr>
        <w:t>: “</w:t>
      </w:r>
      <w:r w:rsidRPr="0005187B">
        <w:rPr>
          <w:rFonts w:ascii="Arial" w:hAnsi="Arial" w:cs="Arial"/>
          <w:szCs w:val="24"/>
        </w:rPr>
        <w:t>These restrictions may also be enforced in a court of competent jurisdiction by any other person, firm, corporation, or governmental agency that is substantially benefited by this restriction.”</w:t>
      </w:r>
      <w:r w:rsidR="00467DBA">
        <w:rPr>
          <w:rFonts w:ascii="Arial" w:hAnsi="Arial" w:cs="Arial"/>
          <w:szCs w:val="24"/>
        </w:rPr>
        <w:t xml:space="preserve">  This provision expressly allowing all substantially benefited parties to enforce </w:t>
      </w:r>
      <w:r w:rsidR="00F92319">
        <w:rPr>
          <w:rFonts w:ascii="Arial" w:hAnsi="Arial" w:cs="Arial"/>
          <w:szCs w:val="24"/>
        </w:rPr>
        <w:t xml:space="preserve">the RC </w:t>
      </w:r>
      <w:r w:rsidR="00467DBA">
        <w:rPr>
          <w:rFonts w:ascii="Arial" w:hAnsi="Arial" w:cs="Arial"/>
          <w:szCs w:val="24"/>
        </w:rPr>
        <w:t xml:space="preserve">helps to ensure that the RC will be effective and </w:t>
      </w:r>
      <w:r w:rsidR="00205CC4">
        <w:rPr>
          <w:rFonts w:ascii="Arial" w:hAnsi="Arial" w:cs="Arial"/>
          <w:szCs w:val="24"/>
        </w:rPr>
        <w:t xml:space="preserve">it </w:t>
      </w:r>
      <w:r w:rsidR="00467DBA">
        <w:rPr>
          <w:rFonts w:ascii="Arial" w:hAnsi="Arial" w:cs="Arial"/>
          <w:szCs w:val="24"/>
        </w:rPr>
        <w:t xml:space="preserve">is an </w:t>
      </w:r>
      <w:r w:rsidR="00F92319">
        <w:rPr>
          <w:rFonts w:ascii="Arial" w:hAnsi="Arial" w:cs="Arial"/>
          <w:szCs w:val="24"/>
        </w:rPr>
        <w:t>essential</w:t>
      </w:r>
      <w:r w:rsidR="00467DBA">
        <w:rPr>
          <w:rFonts w:ascii="Arial" w:hAnsi="Arial" w:cs="Arial"/>
          <w:szCs w:val="24"/>
        </w:rPr>
        <w:t xml:space="preserve"> component </w:t>
      </w:r>
      <w:r w:rsidR="00F92319">
        <w:rPr>
          <w:rFonts w:ascii="Arial" w:hAnsi="Arial" w:cs="Arial"/>
          <w:szCs w:val="24"/>
        </w:rPr>
        <w:t>for the FDEP to agree to a conditional closure</w:t>
      </w:r>
      <w:r w:rsidR="00467DBA">
        <w:rPr>
          <w:rFonts w:ascii="Arial" w:hAnsi="Arial" w:cs="Arial"/>
          <w:szCs w:val="24"/>
        </w:rPr>
        <w:t>.</w:t>
      </w:r>
    </w:p>
    <w:p w14:paraId="6FD2F77C"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0B6D4790" w14:textId="77777777" w:rsidR="004546C3" w:rsidRPr="0005187B"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6. </w:t>
      </w:r>
      <w:r w:rsidRPr="0005187B">
        <w:rPr>
          <w:rFonts w:ascii="Arial" w:hAnsi="Arial" w:cs="Arial"/>
          <w:szCs w:val="24"/>
        </w:rPr>
        <w:tab/>
      </w:r>
      <w:r w:rsidRPr="0005187B">
        <w:rPr>
          <w:rFonts w:ascii="Arial" w:hAnsi="Arial" w:cs="Arial"/>
          <w:b/>
          <w:szCs w:val="24"/>
        </w:rPr>
        <w:t>PUT THE</w:t>
      </w:r>
      <w:r w:rsidRPr="0005187B">
        <w:rPr>
          <w:rFonts w:ascii="Arial" w:hAnsi="Arial" w:cs="Arial"/>
          <w:szCs w:val="24"/>
        </w:rPr>
        <w:t xml:space="preserve"> </w:t>
      </w:r>
      <w:r w:rsidRPr="0005187B">
        <w:rPr>
          <w:rFonts w:ascii="Arial" w:hAnsi="Arial" w:cs="Arial"/>
          <w:b/>
          <w:szCs w:val="24"/>
        </w:rPr>
        <w:t>EC IN PLACE BEFORE</w:t>
      </w:r>
      <w:r w:rsidRPr="0005187B">
        <w:rPr>
          <w:rFonts w:ascii="Arial" w:hAnsi="Arial" w:cs="Arial"/>
          <w:szCs w:val="24"/>
        </w:rPr>
        <w:t xml:space="preserve"> </w:t>
      </w:r>
      <w:r w:rsidRPr="0005187B">
        <w:rPr>
          <w:rFonts w:ascii="Arial" w:hAnsi="Arial" w:cs="Arial"/>
          <w:b/>
          <w:szCs w:val="24"/>
        </w:rPr>
        <w:t>STARTING THE PROCESS</w:t>
      </w:r>
      <w:r w:rsidRPr="0005187B">
        <w:rPr>
          <w:rFonts w:ascii="Arial" w:hAnsi="Arial" w:cs="Arial"/>
          <w:szCs w:val="24"/>
        </w:rPr>
        <w:t>.  Sometimes</w:t>
      </w:r>
      <w:r w:rsidR="00205CC4">
        <w:rPr>
          <w:rFonts w:ascii="Arial" w:hAnsi="Arial" w:cs="Arial"/>
          <w:szCs w:val="24"/>
        </w:rPr>
        <w:t>,</w:t>
      </w:r>
      <w:r w:rsidRPr="0005187B">
        <w:rPr>
          <w:rFonts w:ascii="Arial" w:hAnsi="Arial" w:cs="Arial"/>
          <w:szCs w:val="24"/>
        </w:rPr>
        <w:t xml:space="preserve"> owners want to record the RC prior to having the EC in place; however, as explained in number 3 above, the attached exhibit to the RC has to indicate exactly where the EC is located, so it </w:t>
      </w:r>
      <w:r w:rsidR="001927FC">
        <w:rPr>
          <w:rFonts w:ascii="Arial" w:hAnsi="Arial" w:cs="Arial"/>
          <w:szCs w:val="24"/>
        </w:rPr>
        <w:t>should</w:t>
      </w:r>
      <w:r w:rsidRPr="0005187B">
        <w:rPr>
          <w:rFonts w:ascii="Arial" w:hAnsi="Arial" w:cs="Arial"/>
          <w:szCs w:val="24"/>
        </w:rPr>
        <w:t xml:space="preserve"> be in place prior to execution of the RC.  Note:  </w:t>
      </w:r>
      <w:r w:rsidR="001927FC">
        <w:rPr>
          <w:rFonts w:ascii="Arial" w:hAnsi="Arial" w:cs="Arial"/>
          <w:szCs w:val="24"/>
        </w:rPr>
        <w:t xml:space="preserve">Chapter 62-780, F.A.C., </w:t>
      </w:r>
      <w:r w:rsidRPr="0005187B">
        <w:rPr>
          <w:rFonts w:ascii="Arial" w:hAnsi="Arial" w:cs="Arial"/>
          <w:szCs w:val="24"/>
        </w:rPr>
        <w:t xml:space="preserve">requires that the control be in place and certified by a P.E., so this certification should be included in the PRSR’s No Further Action (NFA) Proposal requesting the SRCO with Conditions from the </w:t>
      </w:r>
      <w:r w:rsidR="00253142">
        <w:rPr>
          <w:rFonts w:ascii="Arial" w:hAnsi="Arial" w:cs="Arial"/>
          <w:szCs w:val="24"/>
        </w:rPr>
        <w:t>F</w:t>
      </w:r>
      <w:r w:rsidRPr="0005187B">
        <w:rPr>
          <w:rFonts w:ascii="Arial" w:hAnsi="Arial" w:cs="Arial"/>
          <w:szCs w:val="24"/>
        </w:rPr>
        <w:t xml:space="preserve">DEP.  </w:t>
      </w:r>
      <w:r w:rsidR="00B05E1D">
        <w:rPr>
          <w:rFonts w:ascii="Arial" w:hAnsi="Arial" w:cs="Arial"/>
          <w:szCs w:val="24"/>
        </w:rPr>
        <w:t>FDEP</w:t>
      </w:r>
      <w:r w:rsidRPr="0005187B">
        <w:rPr>
          <w:rFonts w:ascii="Arial" w:hAnsi="Arial" w:cs="Arial"/>
          <w:szCs w:val="24"/>
        </w:rPr>
        <w:t xml:space="preserve"> cannot issue the SRCO until </w:t>
      </w:r>
      <w:r w:rsidR="00205CC4">
        <w:rPr>
          <w:rFonts w:ascii="Arial" w:hAnsi="Arial" w:cs="Arial"/>
          <w:szCs w:val="24"/>
        </w:rPr>
        <w:t>it has</w:t>
      </w:r>
      <w:r w:rsidRPr="0005187B">
        <w:rPr>
          <w:rFonts w:ascii="Arial" w:hAnsi="Arial" w:cs="Arial"/>
          <w:szCs w:val="24"/>
        </w:rPr>
        <w:t xml:space="preserve"> proof of RC recording; therefore, the EC should be in place before the RC package and request for the SRCO is submitted.</w:t>
      </w:r>
    </w:p>
    <w:p w14:paraId="7A5F07FF"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2AC2B3AE" w14:textId="77777777" w:rsidR="004546C3" w:rsidRPr="0005187B"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7. </w:t>
      </w:r>
      <w:r w:rsidRPr="0005187B">
        <w:rPr>
          <w:rFonts w:ascii="Arial" w:hAnsi="Arial" w:cs="Arial"/>
          <w:szCs w:val="24"/>
        </w:rPr>
        <w:tab/>
      </w:r>
      <w:r w:rsidRPr="0005187B">
        <w:rPr>
          <w:rFonts w:ascii="Arial" w:hAnsi="Arial" w:cs="Arial"/>
          <w:b/>
          <w:szCs w:val="24"/>
        </w:rPr>
        <w:t>GET A COMPLETE TITLE REPORT</w:t>
      </w:r>
      <w:r w:rsidR="00FC7C86">
        <w:rPr>
          <w:rFonts w:ascii="Arial" w:hAnsi="Arial" w:cs="Arial"/>
          <w:b/>
          <w:szCs w:val="24"/>
        </w:rPr>
        <w:t xml:space="preserve"> (if needed)</w:t>
      </w:r>
      <w:r w:rsidRPr="0005187B">
        <w:rPr>
          <w:rFonts w:ascii="Arial" w:hAnsi="Arial" w:cs="Arial"/>
          <w:szCs w:val="24"/>
        </w:rPr>
        <w:t xml:space="preserve">.  Very frequently there is not a complete </w:t>
      </w:r>
      <w:r w:rsidR="004F7B39">
        <w:rPr>
          <w:rFonts w:ascii="Arial" w:hAnsi="Arial" w:cs="Arial"/>
          <w:szCs w:val="24"/>
        </w:rPr>
        <w:t>T</w:t>
      </w:r>
      <w:r w:rsidRPr="0005187B">
        <w:rPr>
          <w:rFonts w:ascii="Arial" w:hAnsi="Arial" w:cs="Arial"/>
          <w:szCs w:val="24"/>
        </w:rPr>
        <w:t xml:space="preserve">itle </w:t>
      </w:r>
      <w:r w:rsidR="004F7B39">
        <w:rPr>
          <w:rFonts w:ascii="Arial" w:hAnsi="Arial" w:cs="Arial"/>
          <w:szCs w:val="24"/>
        </w:rPr>
        <w:t>R</w:t>
      </w:r>
      <w:r w:rsidRPr="0005187B">
        <w:rPr>
          <w:rFonts w:ascii="Arial" w:hAnsi="Arial" w:cs="Arial"/>
          <w:szCs w:val="24"/>
        </w:rPr>
        <w:t>eport.  This report</w:t>
      </w:r>
      <w:r w:rsidR="00A64155">
        <w:rPr>
          <w:rFonts w:ascii="Arial" w:hAnsi="Arial" w:cs="Arial"/>
          <w:szCs w:val="24"/>
        </w:rPr>
        <w:t xml:space="preserve"> </w:t>
      </w:r>
      <w:r w:rsidR="001927FC">
        <w:rPr>
          <w:rFonts w:ascii="Arial" w:hAnsi="Arial" w:cs="Arial"/>
          <w:szCs w:val="24"/>
        </w:rPr>
        <w:t xml:space="preserve">should be included in </w:t>
      </w:r>
      <w:r w:rsidRPr="0005187B">
        <w:rPr>
          <w:rFonts w:ascii="Arial" w:hAnsi="Arial" w:cs="Arial"/>
          <w:szCs w:val="24"/>
        </w:rPr>
        <w:t xml:space="preserve">any RC package in order for the </w:t>
      </w:r>
      <w:r w:rsidR="00253142">
        <w:rPr>
          <w:rFonts w:ascii="Arial" w:hAnsi="Arial" w:cs="Arial"/>
          <w:szCs w:val="24"/>
        </w:rPr>
        <w:t>FDEP</w:t>
      </w:r>
      <w:r w:rsidRPr="0005187B">
        <w:rPr>
          <w:rFonts w:ascii="Arial" w:hAnsi="Arial" w:cs="Arial"/>
          <w:szCs w:val="24"/>
        </w:rPr>
        <w:t xml:space="preserve"> to verify the ownership and review any encumbrances on the property.  Sometimes a </w:t>
      </w:r>
      <w:r w:rsidR="00836A92">
        <w:rPr>
          <w:rFonts w:ascii="Arial" w:hAnsi="Arial" w:cs="Arial"/>
          <w:szCs w:val="24"/>
        </w:rPr>
        <w:t>T</w:t>
      </w:r>
      <w:r w:rsidR="004F7B39">
        <w:rPr>
          <w:rFonts w:ascii="Arial" w:hAnsi="Arial" w:cs="Arial"/>
          <w:szCs w:val="24"/>
        </w:rPr>
        <w:t xml:space="preserve">itle </w:t>
      </w:r>
      <w:r w:rsidR="00836A92">
        <w:rPr>
          <w:rFonts w:ascii="Arial" w:hAnsi="Arial" w:cs="Arial"/>
          <w:szCs w:val="24"/>
        </w:rPr>
        <w:t>R</w:t>
      </w:r>
      <w:r w:rsidR="004F7B39">
        <w:rPr>
          <w:rFonts w:ascii="Arial" w:hAnsi="Arial" w:cs="Arial"/>
          <w:szCs w:val="24"/>
        </w:rPr>
        <w:t>eport</w:t>
      </w:r>
      <w:r w:rsidR="00836A92">
        <w:rPr>
          <w:rFonts w:ascii="Arial" w:hAnsi="Arial" w:cs="Arial"/>
          <w:szCs w:val="24"/>
        </w:rPr>
        <w:t xml:space="preserve"> </w:t>
      </w:r>
      <w:r w:rsidRPr="0005187B">
        <w:rPr>
          <w:rFonts w:ascii="Arial" w:hAnsi="Arial" w:cs="Arial"/>
          <w:szCs w:val="24"/>
        </w:rPr>
        <w:t xml:space="preserve">is submitted, but it excludes a search for easements.  </w:t>
      </w:r>
      <w:r w:rsidR="001927FC">
        <w:rPr>
          <w:rFonts w:ascii="Arial" w:hAnsi="Arial" w:cs="Arial"/>
          <w:szCs w:val="24"/>
        </w:rPr>
        <w:t xml:space="preserve">A </w:t>
      </w:r>
      <w:r w:rsidRPr="0005187B">
        <w:rPr>
          <w:rFonts w:ascii="Arial" w:hAnsi="Arial" w:cs="Arial"/>
          <w:szCs w:val="24"/>
        </w:rPr>
        <w:t>proposed RC package</w:t>
      </w:r>
      <w:r w:rsidR="00A64155">
        <w:rPr>
          <w:rFonts w:ascii="Arial" w:hAnsi="Arial" w:cs="Arial"/>
          <w:szCs w:val="24"/>
        </w:rPr>
        <w:t xml:space="preserve"> </w:t>
      </w:r>
      <w:r w:rsidR="001927FC">
        <w:rPr>
          <w:rFonts w:ascii="Arial" w:hAnsi="Arial" w:cs="Arial"/>
          <w:szCs w:val="24"/>
        </w:rPr>
        <w:t>should include</w:t>
      </w:r>
      <w:r w:rsidRPr="0005187B">
        <w:rPr>
          <w:rFonts w:ascii="Arial" w:hAnsi="Arial" w:cs="Arial"/>
          <w:szCs w:val="24"/>
        </w:rPr>
        <w:t xml:space="preserve"> a complete </w:t>
      </w:r>
      <w:r w:rsidR="00B05E1D">
        <w:rPr>
          <w:rFonts w:ascii="Arial" w:hAnsi="Arial" w:cs="Arial"/>
          <w:szCs w:val="24"/>
        </w:rPr>
        <w:t>T</w:t>
      </w:r>
      <w:r w:rsidR="004F7B39">
        <w:rPr>
          <w:rFonts w:ascii="Arial" w:hAnsi="Arial" w:cs="Arial"/>
          <w:szCs w:val="24"/>
        </w:rPr>
        <w:t xml:space="preserve">itle </w:t>
      </w:r>
      <w:r w:rsidR="00B05E1D">
        <w:rPr>
          <w:rFonts w:ascii="Arial" w:hAnsi="Arial" w:cs="Arial"/>
          <w:szCs w:val="24"/>
        </w:rPr>
        <w:t>R</w:t>
      </w:r>
      <w:r w:rsidR="004F7B39">
        <w:rPr>
          <w:rFonts w:ascii="Arial" w:hAnsi="Arial" w:cs="Arial"/>
          <w:szCs w:val="24"/>
        </w:rPr>
        <w:t>eport</w:t>
      </w:r>
      <w:r w:rsidR="00836A92">
        <w:rPr>
          <w:rFonts w:ascii="Arial" w:hAnsi="Arial" w:cs="Arial"/>
          <w:szCs w:val="24"/>
        </w:rPr>
        <w:t>,</w:t>
      </w:r>
      <w:r w:rsidRPr="0005187B">
        <w:rPr>
          <w:rFonts w:ascii="Arial" w:hAnsi="Arial" w:cs="Arial"/>
          <w:szCs w:val="24"/>
        </w:rPr>
        <w:t xml:space="preserve"> including a listing of all encumbrances, easements, mortgages, etc., on the subject property</w:t>
      </w:r>
      <w:r w:rsidR="00AD43EB">
        <w:rPr>
          <w:rFonts w:ascii="Arial" w:hAnsi="Arial" w:cs="Arial"/>
          <w:szCs w:val="24"/>
        </w:rPr>
        <w:t xml:space="preserve"> and copies of each encumbrance document</w:t>
      </w:r>
      <w:r w:rsidRPr="0005187B">
        <w:rPr>
          <w:rFonts w:ascii="Arial" w:hAnsi="Arial" w:cs="Arial"/>
          <w:szCs w:val="24"/>
        </w:rPr>
        <w:t xml:space="preserve">.  Also, the </w:t>
      </w:r>
      <w:r w:rsidR="004F7B39">
        <w:rPr>
          <w:rFonts w:ascii="Arial" w:hAnsi="Arial" w:cs="Arial"/>
          <w:szCs w:val="24"/>
        </w:rPr>
        <w:t>Title Report</w:t>
      </w:r>
      <w:r w:rsidRPr="0005187B">
        <w:rPr>
          <w:rFonts w:ascii="Arial" w:hAnsi="Arial" w:cs="Arial"/>
          <w:szCs w:val="24"/>
        </w:rPr>
        <w:t xml:space="preserve"> often does not extend back</w:t>
      </w:r>
      <w:r w:rsidR="00836A92">
        <w:rPr>
          <w:rFonts w:ascii="Arial" w:hAnsi="Arial" w:cs="Arial"/>
          <w:szCs w:val="24"/>
        </w:rPr>
        <w:t>ward in time</w:t>
      </w:r>
      <w:r w:rsidRPr="0005187B">
        <w:rPr>
          <w:rFonts w:ascii="Arial" w:hAnsi="Arial" w:cs="Arial"/>
          <w:szCs w:val="24"/>
        </w:rPr>
        <w:t xml:space="preserve"> far enough.  Essentially, the </w:t>
      </w:r>
      <w:r w:rsidR="004F7B39">
        <w:rPr>
          <w:rFonts w:ascii="Arial" w:hAnsi="Arial" w:cs="Arial"/>
          <w:szCs w:val="24"/>
        </w:rPr>
        <w:t>T</w:t>
      </w:r>
      <w:r w:rsidRPr="0005187B">
        <w:rPr>
          <w:rFonts w:ascii="Arial" w:hAnsi="Arial" w:cs="Arial"/>
          <w:szCs w:val="24"/>
        </w:rPr>
        <w:t xml:space="preserve">itle </w:t>
      </w:r>
      <w:r w:rsidR="004F7B39">
        <w:rPr>
          <w:rFonts w:ascii="Arial" w:hAnsi="Arial" w:cs="Arial"/>
          <w:szCs w:val="24"/>
        </w:rPr>
        <w:t>R</w:t>
      </w:r>
      <w:r w:rsidRPr="0005187B">
        <w:rPr>
          <w:rFonts w:ascii="Arial" w:hAnsi="Arial" w:cs="Arial"/>
          <w:szCs w:val="24"/>
        </w:rPr>
        <w:t xml:space="preserve">eport </w:t>
      </w:r>
      <w:r w:rsidR="001927FC">
        <w:rPr>
          <w:rFonts w:ascii="Arial" w:hAnsi="Arial" w:cs="Arial"/>
          <w:szCs w:val="24"/>
        </w:rPr>
        <w:t>should</w:t>
      </w:r>
      <w:r w:rsidRPr="0005187B">
        <w:rPr>
          <w:rFonts w:ascii="Arial" w:hAnsi="Arial" w:cs="Arial"/>
          <w:szCs w:val="24"/>
        </w:rPr>
        <w:t xml:space="preserve"> reflect all parties having an interest in the Property, including owners, lienors </w:t>
      </w:r>
      <w:r w:rsidR="00836A92">
        <w:rPr>
          <w:rFonts w:ascii="Arial" w:hAnsi="Arial" w:cs="Arial"/>
          <w:szCs w:val="24"/>
        </w:rPr>
        <w:t>and</w:t>
      </w:r>
      <w:r w:rsidRPr="0005187B">
        <w:rPr>
          <w:rFonts w:ascii="Arial" w:hAnsi="Arial" w:cs="Arial"/>
          <w:szCs w:val="24"/>
        </w:rPr>
        <w:t xml:space="preserve"> easement holders.  The search should commence with the instrument constituting the root of title under the Marketable Record Title Act </w:t>
      </w:r>
      <w:r w:rsidR="00253142">
        <w:rPr>
          <w:rFonts w:ascii="Arial" w:hAnsi="Arial" w:cs="Arial"/>
          <w:szCs w:val="24"/>
        </w:rPr>
        <w:t xml:space="preserve">(MRTA) </w:t>
      </w:r>
      <w:r w:rsidRPr="0005187B">
        <w:rPr>
          <w:rFonts w:ascii="Arial" w:hAnsi="Arial" w:cs="Arial"/>
          <w:szCs w:val="24"/>
        </w:rPr>
        <w:t>(</w:t>
      </w:r>
      <w:r w:rsidR="00F26CC2">
        <w:rPr>
          <w:rFonts w:ascii="Arial" w:hAnsi="Arial" w:cs="Arial"/>
          <w:szCs w:val="24"/>
        </w:rPr>
        <w:t>evidence</w:t>
      </w:r>
      <w:r w:rsidR="00F26CC2" w:rsidRPr="0005187B">
        <w:rPr>
          <w:rFonts w:ascii="Arial" w:hAnsi="Arial" w:cs="Arial"/>
          <w:szCs w:val="24"/>
        </w:rPr>
        <w:t xml:space="preserve"> </w:t>
      </w:r>
      <w:r w:rsidRPr="0005187B">
        <w:rPr>
          <w:rFonts w:ascii="Arial" w:hAnsi="Arial" w:cs="Arial"/>
          <w:szCs w:val="24"/>
        </w:rPr>
        <w:t xml:space="preserve">of title that is at least 30 years old) and should include a review of all subsequently recorded instruments, as well as a review of prior recorded instruments that are not eliminated by MRTA.  </w:t>
      </w:r>
    </w:p>
    <w:p w14:paraId="0A73DF60" w14:textId="77777777" w:rsidR="004546C3" w:rsidRPr="00856A0C" w:rsidRDefault="004546C3" w:rsidP="004546C3">
      <w:pPr>
        <w:pStyle w:val="BodyText"/>
        <w:tabs>
          <w:tab w:val="left" w:pos="5040"/>
          <w:tab w:val="right" w:pos="7020"/>
        </w:tabs>
        <w:ind w:left="540" w:hanging="540"/>
        <w:rPr>
          <w:rFonts w:ascii="Arial" w:hAnsi="Arial" w:cs="Arial"/>
          <w:szCs w:val="24"/>
        </w:rPr>
      </w:pPr>
    </w:p>
    <w:p w14:paraId="1A4D0C17" w14:textId="77777777" w:rsidR="004546C3" w:rsidRPr="00B4729B" w:rsidRDefault="006273EB" w:rsidP="00737D7F">
      <w:pPr>
        <w:tabs>
          <w:tab w:val="left" w:pos="540"/>
          <w:tab w:val="left" w:pos="5040"/>
          <w:tab w:val="right" w:pos="7020"/>
        </w:tabs>
        <w:ind w:left="540" w:hanging="540"/>
        <w:rPr>
          <w:rFonts w:cs="Arial"/>
          <w:sz w:val="24"/>
          <w:szCs w:val="24"/>
        </w:rPr>
      </w:pPr>
      <w:r w:rsidRPr="00217DA4">
        <w:rPr>
          <w:rFonts w:cs="Arial"/>
          <w:sz w:val="24"/>
          <w:szCs w:val="24"/>
        </w:rPr>
        <w:t>8.</w:t>
      </w:r>
      <w:r w:rsidR="00217DA4" w:rsidRPr="00217DA4">
        <w:rPr>
          <w:rFonts w:cs="Arial"/>
          <w:sz w:val="24"/>
          <w:szCs w:val="24"/>
        </w:rPr>
        <w:tab/>
      </w:r>
      <w:r w:rsidR="00E958E1">
        <w:rPr>
          <w:rFonts w:cs="Arial"/>
          <w:b/>
          <w:sz w:val="24"/>
          <w:szCs w:val="24"/>
        </w:rPr>
        <w:t xml:space="preserve">SUBMIT </w:t>
      </w:r>
      <w:r w:rsidR="004546C3" w:rsidRPr="00856A0C">
        <w:rPr>
          <w:rFonts w:cs="Arial"/>
          <w:b/>
          <w:sz w:val="24"/>
          <w:szCs w:val="24"/>
        </w:rPr>
        <w:t xml:space="preserve">ENCUMBRANCE </w:t>
      </w:r>
      <w:r w:rsidR="00E958E1">
        <w:rPr>
          <w:rFonts w:cs="Arial"/>
          <w:b/>
          <w:sz w:val="24"/>
          <w:szCs w:val="24"/>
        </w:rPr>
        <w:t>SURVEY</w:t>
      </w:r>
      <w:r w:rsidR="004546C3" w:rsidRPr="00856A0C">
        <w:rPr>
          <w:rFonts w:cs="Arial"/>
          <w:b/>
          <w:sz w:val="24"/>
          <w:szCs w:val="24"/>
        </w:rPr>
        <w:t xml:space="preserve"> </w:t>
      </w:r>
      <w:r w:rsidR="00B05E1D">
        <w:rPr>
          <w:rFonts w:cs="Arial"/>
          <w:b/>
          <w:sz w:val="24"/>
          <w:szCs w:val="24"/>
        </w:rPr>
        <w:t xml:space="preserve">AND LIST </w:t>
      </w:r>
      <w:r w:rsidR="00714795">
        <w:rPr>
          <w:rFonts w:cs="Arial"/>
          <w:b/>
          <w:sz w:val="24"/>
          <w:szCs w:val="24"/>
        </w:rPr>
        <w:t>AND</w:t>
      </w:r>
      <w:r w:rsidR="00714795" w:rsidRPr="00856A0C">
        <w:rPr>
          <w:rFonts w:cs="Arial"/>
          <w:b/>
          <w:sz w:val="24"/>
          <w:szCs w:val="24"/>
        </w:rPr>
        <w:t xml:space="preserve"> </w:t>
      </w:r>
      <w:r w:rsidR="00714795">
        <w:rPr>
          <w:rFonts w:cs="Arial"/>
          <w:b/>
          <w:sz w:val="24"/>
          <w:szCs w:val="24"/>
        </w:rPr>
        <w:t>OBTAIN</w:t>
      </w:r>
      <w:r w:rsidR="00714795" w:rsidRPr="00856A0C">
        <w:rPr>
          <w:rFonts w:cs="Arial"/>
          <w:b/>
          <w:sz w:val="24"/>
          <w:szCs w:val="24"/>
        </w:rPr>
        <w:t xml:space="preserve"> </w:t>
      </w:r>
      <w:r w:rsidR="004546C3" w:rsidRPr="00856A0C">
        <w:rPr>
          <w:rFonts w:cs="Arial"/>
          <w:b/>
          <w:sz w:val="24"/>
          <w:szCs w:val="24"/>
        </w:rPr>
        <w:t>SUBORDINATIONS AND JOINDERS AND CONSENTS</w:t>
      </w:r>
      <w:r w:rsidR="00E05789">
        <w:rPr>
          <w:rFonts w:cs="Arial"/>
          <w:b/>
          <w:szCs w:val="24"/>
        </w:rPr>
        <w:t xml:space="preserve"> (if needed)</w:t>
      </w:r>
      <w:r w:rsidR="004546C3" w:rsidRPr="00856A0C">
        <w:rPr>
          <w:rFonts w:cs="Arial"/>
          <w:sz w:val="24"/>
          <w:szCs w:val="24"/>
        </w:rPr>
        <w:t xml:space="preserve">.  Very frequently </w:t>
      </w:r>
      <w:r w:rsidR="00737D7F">
        <w:rPr>
          <w:rFonts w:cs="Arial"/>
          <w:sz w:val="24"/>
          <w:szCs w:val="24"/>
        </w:rPr>
        <w:t>an encumbrance is</w:t>
      </w:r>
      <w:r w:rsidR="004546C3" w:rsidRPr="00856A0C">
        <w:rPr>
          <w:rFonts w:cs="Arial"/>
          <w:sz w:val="24"/>
          <w:szCs w:val="24"/>
        </w:rPr>
        <w:t xml:space="preserve"> listed in the Title Report, but</w:t>
      </w:r>
      <w:r w:rsidR="004546C3" w:rsidRPr="00B4729B">
        <w:rPr>
          <w:rFonts w:cs="Arial"/>
          <w:sz w:val="24"/>
          <w:szCs w:val="24"/>
        </w:rPr>
        <w:t xml:space="preserve"> there is no explanation offered as to whether the encumbrance conflicts with the restriction(s) in the RC. </w:t>
      </w:r>
      <w:r w:rsidR="001927FC">
        <w:rPr>
          <w:rFonts w:cs="Arial"/>
          <w:sz w:val="24"/>
          <w:szCs w:val="24"/>
        </w:rPr>
        <w:t xml:space="preserve"> The PRSR should obtain</w:t>
      </w:r>
      <w:r w:rsidR="00E958E1">
        <w:rPr>
          <w:rFonts w:cs="Arial"/>
          <w:sz w:val="24"/>
          <w:szCs w:val="24"/>
        </w:rPr>
        <w:t xml:space="preserve"> a Survey </w:t>
      </w:r>
      <w:r w:rsidR="00F26CC2" w:rsidRPr="00B4729B">
        <w:rPr>
          <w:rFonts w:cs="Arial"/>
          <w:sz w:val="24"/>
          <w:szCs w:val="24"/>
        </w:rPr>
        <w:t xml:space="preserve">showing </w:t>
      </w:r>
      <w:r w:rsidR="00B05E1D">
        <w:rPr>
          <w:rFonts w:cs="Arial"/>
          <w:sz w:val="24"/>
          <w:szCs w:val="24"/>
        </w:rPr>
        <w:t xml:space="preserve">the </w:t>
      </w:r>
      <w:r w:rsidR="00F26CC2" w:rsidRPr="00B4729B">
        <w:rPr>
          <w:rFonts w:cs="Arial"/>
          <w:sz w:val="24"/>
          <w:szCs w:val="24"/>
        </w:rPr>
        <w:t xml:space="preserve">locations of all encumbrances </w:t>
      </w:r>
      <w:r w:rsidR="00982619">
        <w:rPr>
          <w:rFonts w:cs="Arial"/>
          <w:sz w:val="24"/>
          <w:szCs w:val="24"/>
        </w:rPr>
        <w:t>in relation to</w:t>
      </w:r>
      <w:r w:rsidR="00F26CC2" w:rsidRPr="00B4729B">
        <w:rPr>
          <w:rFonts w:cs="Arial"/>
          <w:sz w:val="24"/>
          <w:szCs w:val="24"/>
        </w:rPr>
        <w:t xml:space="preserve"> the restricted area</w:t>
      </w:r>
      <w:r w:rsidR="00E958E1">
        <w:rPr>
          <w:rFonts w:cs="Arial"/>
          <w:sz w:val="24"/>
          <w:szCs w:val="24"/>
        </w:rPr>
        <w:t>(s)</w:t>
      </w:r>
      <w:r w:rsidR="00F26CC2" w:rsidRPr="00B4729B">
        <w:rPr>
          <w:rFonts w:cs="Arial"/>
          <w:sz w:val="24"/>
          <w:szCs w:val="24"/>
        </w:rPr>
        <w:t xml:space="preserve">.  </w:t>
      </w:r>
      <w:r w:rsidR="00F26CC2" w:rsidRPr="00B4729B">
        <w:rPr>
          <w:rFonts w:cs="Arial"/>
          <w:iCs/>
          <w:sz w:val="24"/>
          <w:szCs w:val="24"/>
        </w:rPr>
        <w:t>The list of encumbrances should identify whether each encumbrance intersects with the restricted area and what right</w:t>
      </w:r>
      <w:r w:rsidR="00982619">
        <w:rPr>
          <w:rFonts w:cs="Arial"/>
          <w:iCs/>
          <w:sz w:val="24"/>
          <w:szCs w:val="24"/>
        </w:rPr>
        <w:t>(s)</w:t>
      </w:r>
      <w:r w:rsidR="00F26CC2" w:rsidRPr="00B4729B">
        <w:rPr>
          <w:rFonts w:cs="Arial"/>
          <w:iCs/>
          <w:sz w:val="24"/>
          <w:szCs w:val="24"/>
        </w:rPr>
        <w:t xml:space="preserve"> the encumbrance holder has</w:t>
      </w:r>
      <w:r w:rsidR="00FC7C86" w:rsidRPr="00B4729B">
        <w:rPr>
          <w:rFonts w:cs="Arial"/>
          <w:iCs/>
          <w:sz w:val="24"/>
          <w:szCs w:val="24"/>
        </w:rPr>
        <w:t>.</w:t>
      </w:r>
      <w:r w:rsidR="00FC7C86">
        <w:rPr>
          <w:rFonts w:cs="Arial"/>
          <w:iCs/>
          <w:sz w:val="24"/>
          <w:szCs w:val="24"/>
        </w:rPr>
        <w:t xml:space="preserve">  </w:t>
      </w:r>
      <w:r w:rsidR="000124C0" w:rsidRPr="00601A36">
        <w:rPr>
          <w:rFonts w:cs="Arial"/>
          <w:iCs/>
          <w:color w:val="000000" w:themeColor="text1"/>
          <w:sz w:val="24"/>
          <w:szCs w:val="24"/>
        </w:rPr>
        <w:t>The FDEP will review this information and determine if a material conflict exists between the rights of a mortgagor or easement holder and the proposed restrictions on the property</w:t>
      </w:r>
      <w:r w:rsidR="00FC7C86">
        <w:rPr>
          <w:rFonts w:cs="Arial"/>
          <w:iCs/>
          <w:color w:val="000000" w:themeColor="text1"/>
          <w:sz w:val="24"/>
          <w:szCs w:val="24"/>
        </w:rPr>
        <w:t>.</w:t>
      </w:r>
      <w:r w:rsidR="00FC7C86">
        <w:rPr>
          <w:rFonts w:cs="Arial"/>
          <w:sz w:val="24"/>
          <w:szCs w:val="24"/>
        </w:rPr>
        <w:t xml:space="preserve">  </w:t>
      </w:r>
      <w:r w:rsidR="0092063A">
        <w:rPr>
          <w:rFonts w:cs="Arial"/>
          <w:sz w:val="24"/>
          <w:szCs w:val="24"/>
        </w:rPr>
        <w:t xml:space="preserve">Subordinations and Joinders and Consents will </w:t>
      </w:r>
      <w:r w:rsidR="000124C0" w:rsidRPr="00601A36">
        <w:rPr>
          <w:rFonts w:cs="Arial"/>
          <w:color w:val="000000" w:themeColor="text1"/>
          <w:sz w:val="24"/>
          <w:szCs w:val="24"/>
          <w:u w:val="single"/>
        </w:rPr>
        <w:t>not often</w:t>
      </w:r>
      <w:r w:rsidR="0092063A">
        <w:rPr>
          <w:rFonts w:cs="Arial"/>
          <w:sz w:val="24"/>
          <w:szCs w:val="24"/>
        </w:rPr>
        <w:t xml:space="preserve"> be required (see page 13-16 for information or contact FDEP OGC about this)</w:t>
      </w:r>
      <w:r w:rsidR="00FC7C86">
        <w:rPr>
          <w:rFonts w:cs="Arial"/>
          <w:sz w:val="24"/>
          <w:szCs w:val="24"/>
        </w:rPr>
        <w:t xml:space="preserve">.  </w:t>
      </w:r>
      <w:r w:rsidR="000124C0" w:rsidRPr="00601A36">
        <w:rPr>
          <w:rFonts w:cs="Arial"/>
          <w:color w:val="000000" w:themeColor="text1"/>
          <w:sz w:val="24"/>
          <w:szCs w:val="24"/>
        </w:rPr>
        <w:t>However, i</w:t>
      </w:r>
      <w:r w:rsidR="0092063A" w:rsidRPr="00601A36">
        <w:rPr>
          <w:rFonts w:cs="Arial"/>
          <w:color w:val="000000" w:themeColor="text1"/>
          <w:sz w:val="24"/>
          <w:szCs w:val="24"/>
        </w:rPr>
        <w:t>f</w:t>
      </w:r>
      <w:r w:rsidR="0092063A">
        <w:rPr>
          <w:rFonts w:cs="Arial"/>
          <w:sz w:val="24"/>
          <w:szCs w:val="24"/>
        </w:rPr>
        <w:t xml:space="preserve"> the owner chooses to subordinate/join or if a subordination/joinder</w:t>
      </w:r>
      <w:r w:rsidR="001927FC">
        <w:rPr>
          <w:rFonts w:cs="Arial"/>
          <w:sz w:val="24"/>
          <w:szCs w:val="24"/>
        </w:rPr>
        <w:t xml:space="preserve"> should be included due to a material conflict</w:t>
      </w:r>
      <w:r w:rsidR="0092063A">
        <w:rPr>
          <w:rFonts w:cs="Arial"/>
          <w:sz w:val="24"/>
          <w:szCs w:val="24"/>
        </w:rPr>
        <w:t>,</w:t>
      </w:r>
      <w:r w:rsidR="000124C0">
        <w:rPr>
          <w:rFonts w:cs="Arial"/>
          <w:sz w:val="24"/>
          <w:szCs w:val="24"/>
        </w:rPr>
        <w:t xml:space="preserve"> </w:t>
      </w:r>
      <w:r w:rsidR="000124C0" w:rsidRPr="00601A36">
        <w:rPr>
          <w:rFonts w:cs="Arial"/>
          <w:color w:val="000000" w:themeColor="text1"/>
          <w:sz w:val="24"/>
          <w:szCs w:val="24"/>
        </w:rPr>
        <w:t>then</w:t>
      </w:r>
      <w:r w:rsidR="0092063A" w:rsidRPr="00601A36">
        <w:rPr>
          <w:rFonts w:cs="Arial"/>
          <w:color w:val="000000" w:themeColor="text1"/>
          <w:sz w:val="24"/>
          <w:szCs w:val="24"/>
        </w:rPr>
        <w:t xml:space="preserve"> t</w:t>
      </w:r>
      <w:r w:rsidR="00B9389C" w:rsidRPr="00601A36">
        <w:rPr>
          <w:rFonts w:cs="Arial"/>
          <w:color w:val="000000" w:themeColor="text1"/>
          <w:sz w:val="24"/>
          <w:szCs w:val="24"/>
        </w:rPr>
        <w:t>he</w:t>
      </w:r>
      <w:r w:rsidR="00B9389C">
        <w:rPr>
          <w:rFonts w:cs="Arial"/>
          <w:sz w:val="24"/>
          <w:szCs w:val="24"/>
        </w:rPr>
        <w:t xml:space="preserve"> best practice is to include all subordinations and joinders in the same document as the RC (e.g., “Declaration of Restrictive Covenant and Subordination of Mortgage”).  The documents can be submitted as separate documents; however, care </w:t>
      </w:r>
      <w:r w:rsidR="001927FC">
        <w:rPr>
          <w:rFonts w:cs="Arial"/>
          <w:sz w:val="24"/>
          <w:szCs w:val="24"/>
        </w:rPr>
        <w:t>should</w:t>
      </w:r>
      <w:r w:rsidR="00B9389C">
        <w:rPr>
          <w:rFonts w:cs="Arial"/>
          <w:sz w:val="24"/>
          <w:szCs w:val="24"/>
        </w:rPr>
        <w:t xml:space="preserve"> then be taken to record the subordinations/joinders after the RC is recorded. </w:t>
      </w:r>
      <w:r w:rsidR="004546C3" w:rsidRPr="00B4729B">
        <w:rPr>
          <w:rFonts w:cs="Arial"/>
          <w:sz w:val="24"/>
          <w:szCs w:val="24"/>
        </w:rPr>
        <w:t xml:space="preserve"> </w:t>
      </w:r>
      <w:r w:rsidR="00E958E1">
        <w:rPr>
          <w:rFonts w:cs="Arial"/>
          <w:sz w:val="24"/>
          <w:szCs w:val="24"/>
        </w:rPr>
        <w:t>Drafts</w:t>
      </w:r>
      <w:r w:rsidR="00374C43">
        <w:rPr>
          <w:rFonts w:cs="Arial"/>
          <w:sz w:val="24"/>
          <w:szCs w:val="24"/>
        </w:rPr>
        <w:t xml:space="preserve"> of the</w:t>
      </w:r>
      <w:r w:rsidR="004546C3" w:rsidRPr="00B4729B">
        <w:rPr>
          <w:rFonts w:cs="Arial"/>
          <w:sz w:val="24"/>
          <w:szCs w:val="24"/>
        </w:rPr>
        <w:t xml:space="preserve"> subordinations and joinder and consents </w:t>
      </w:r>
      <w:r w:rsidR="001927FC">
        <w:rPr>
          <w:rFonts w:cs="Arial"/>
          <w:sz w:val="24"/>
          <w:szCs w:val="24"/>
        </w:rPr>
        <w:t>should</w:t>
      </w:r>
      <w:r w:rsidR="004546C3" w:rsidRPr="00B4729B">
        <w:rPr>
          <w:rFonts w:cs="Arial"/>
          <w:sz w:val="24"/>
          <w:szCs w:val="24"/>
        </w:rPr>
        <w:t xml:space="preserve"> be included in the RC package submitted to OGC</w:t>
      </w:r>
      <w:r w:rsidR="00B9389C">
        <w:rPr>
          <w:rFonts w:cs="Arial"/>
          <w:sz w:val="24"/>
          <w:szCs w:val="24"/>
        </w:rPr>
        <w:t xml:space="preserve">.  Signed copies </w:t>
      </w:r>
      <w:r w:rsidR="001927FC">
        <w:rPr>
          <w:rFonts w:cs="Arial"/>
          <w:sz w:val="24"/>
          <w:szCs w:val="24"/>
        </w:rPr>
        <w:t>should</w:t>
      </w:r>
      <w:r w:rsidR="00B9389C">
        <w:rPr>
          <w:rFonts w:cs="Arial"/>
          <w:sz w:val="24"/>
          <w:szCs w:val="24"/>
        </w:rPr>
        <w:t xml:space="preserve"> be recorded </w:t>
      </w:r>
      <w:r w:rsidR="004546C3" w:rsidRPr="00B4729B">
        <w:rPr>
          <w:rFonts w:cs="Arial"/>
          <w:sz w:val="24"/>
          <w:szCs w:val="24"/>
        </w:rPr>
        <w:t>with the final RC</w:t>
      </w:r>
      <w:r w:rsidR="00B9389C">
        <w:rPr>
          <w:rFonts w:cs="Arial"/>
          <w:sz w:val="24"/>
          <w:szCs w:val="24"/>
        </w:rPr>
        <w:t xml:space="preserve"> prior to issuance of the SRCO</w:t>
      </w:r>
      <w:r w:rsidR="004546C3" w:rsidRPr="00B4729B">
        <w:rPr>
          <w:rFonts w:cs="Arial"/>
          <w:sz w:val="24"/>
          <w:szCs w:val="24"/>
        </w:rPr>
        <w:t xml:space="preserve">.  </w:t>
      </w:r>
    </w:p>
    <w:p w14:paraId="18D59A43" w14:textId="77777777" w:rsidR="004546C3" w:rsidRPr="0005187B" w:rsidRDefault="004546C3" w:rsidP="00737D7F">
      <w:pPr>
        <w:pStyle w:val="BodyText"/>
        <w:tabs>
          <w:tab w:val="left" w:pos="5040"/>
          <w:tab w:val="right" w:pos="7020"/>
        </w:tabs>
        <w:ind w:left="270" w:hanging="270"/>
        <w:jc w:val="center"/>
        <w:rPr>
          <w:rFonts w:ascii="Arial" w:hAnsi="Arial" w:cs="Arial"/>
          <w:szCs w:val="24"/>
        </w:rPr>
      </w:pPr>
    </w:p>
    <w:p w14:paraId="558BAFE4" w14:textId="77777777" w:rsidR="004546C3" w:rsidRPr="0005187B"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9.  </w:t>
      </w:r>
      <w:r w:rsidRPr="0005187B">
        <w:rPr>
          <w:rFonts w:ascii="Arial" w:hAnsi="Arial" w:cs="Arial"/>
          <w:szCs w:val="24"/>
        </w:rPr>
        <w:tab/>
      </w:r>
      <w:r w:rsidRPr="0005187B">
        <w:rPr>
          <w:rFonts w:ascii="Arial" w:hAnsi="Arial" w:cs="Arial"/>
          <w:b/>
          <w:szCs w:val="24"/>
        </w:rPr>
        <w:t xml:space="preserve">USE THE </w:t>
      </w:r>
      <w:r w:rsidR="00E05789">
        <w:rPr>
          <w:rFonts w:ascii="Arial" w:hAnsi="Arial" w:cs="Arial"/>
          <w:b/>
          <w:szCs w:val="24"/>
        </w:rPr>
        <w:t xml:space="preserve">IC </w:t>
      </w:r>
      <w:r w:rsidRPr="0005187B">
        <w:rPr>
          <w:rFonts w:ascii="Arial" w:hAnsi="Arial" w:cs="Arial"/>
          <w:b/>
          <w:szCs w:val="24"/>
        </w:rPr>
        <w:t>CHECKLIST</w:t>
      </w:r>
      <w:r w:rsidRPr="0005187B">
        <w:rPr>
          <w:rFonts w:ascii="Arial" w:hAnsi="Arial" w:cs="Arial"/>
          <w:szCs w:val="24"/>
        </w:rPr>
        <w:t>.  The PRSR or the attorney preparing the RC</w:t>
      </w:r>
      <w:r w:rsidR="001927FC">
        <w:rPr>
          <w:rFonts w:ascii="Arial" w:hAnsi="Arial" w:cs="Arial"/>
          <w:szCs w:val="24"/>
        </w:rPr>
        <w:t xml:space="preserve"> should</w:t>
      </w:r>
      <w:r w:rsidRPr="0005187B">
        <w:rPr>
          <w:rFonts w:ascii="Arial" w:hAnsi="Arial" w:cs="Arial"/>
          <w:szCs w:val="24"/>
        </w:rPr>
        <w:t xml:space="preserve"> use the </w:t>
      </w:r>
      <w:r w:rsidR="00E05789">
        <w:rPr>
          <w:rFonts w:ascii="Arial" w:hAnsi="Arial" w:cs="Arial"/>
          <w:szCs w:val="24"/>
        </w:rPr>
        <w:t>IC</w:t>
      </w:r>
      <w:r w:rsidRPr="0005187B">
        <w:rPr>
          <w:rFonts w:ascii="Arial" w:hAnsi="Arial" w:cs="Arial"/>
          <w:szCs w:val="24"/>
        </w:rPr>
        <w:t xml:space="preserve"> Checklist that is included in this ICPG found at Attachment </w:t>
      </w:r>
      <w:r w:rsidR="00F26CC2">
        <w:rPr>
          <w:rFonts w:ascii="Arial" w:hAnsi="Arial" w:cs="Arial"/>
          <w:szCs w:val="24"/>
        </w:rPr>
        <w:t>5</w:t>
      </w:r>
      <w:r w:rsidR="00FC7C86" w:rsidRPr="0005187B">
        <w:rPr>
          <w:rFonts w:ascii="Arial" w:hAnsi="Arial" w:cs="Arial"/>
          <w:szCs w:val="24"/>
        </w:rPr>
        <w:t xml:space="preserve">.  </w:t>
      </w:r>
      <w:r w:rsidRPr="0005187B">
        <w:rPr>
          <w:rFonts w:ascii="Arial" w:hAnsi="Arial" w:cs="Arial"/>
          <w:szCs w:val="24"/>
        </w:rPr>
        <w:t>This checklist helps the PRSR avoid errors of omission in assembling its RC package.</w:t>
      </w:r>
    </w:p>
    <w:p w14:paraId="6AE79677"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51844EDD" w14:textId="77777777" w:rsidR="004546C3" w:rsidRPr="0005187B"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10.  </w:t>
      </w:r>
      <w:r w:rsidRPr="0005187B">
        <w:rPr>
          <w:rFonts w:ascii="Arial" w:hAnsi="Arial" w:cs="Arial"/>
          <w:szCs w:val="24"/>
        </w:rPr>
        <w:tab/>
      </w:r>
      <w:r w:rsidRPr="0005187B">
        <w:rPr>
          <w:rFonts w:ascii="Arial" w:hAnsi="Arial" w:cs="Arial"/>
          <w:b/>
          <w:szCs w:val="24"/>
        </w:rPr>
        <w:t>PUBLISH NOTICE</w:t>
      </w:r>
      <w:r w:rsidRPr="0005187B">
        <w:rPr>
          <w:rFonts w:ascii="Arial" w:hAnsi="Arial" w:cs="Arial"/>
          <w:szCs w:val="24"/>
        </w:rPr>
        <w:t xml:space="preserve">.  Often PRSRs are not aware of the noticing requirements associated with the use of controls at a contaminated site.  Please see </w:t>
      </w:r>
      <w:r w:rsidR="001927FC">
        <w:rPr>
          <w:rFonts w:ascii="Arial" w:hAnsi="Arial" w:cs="Arial"/>
          <w:szCs w:val="24"/>
        </w:rPr>
        <w:t>Subsections</w:t>
      </w:r>
      <w:r w:rsidRPr="0005187B">
        <w:rPr>
          <w:rFonts w:ascii="Arial" w:hAnsi="Arial" w:cs="Arial"/>
          <w:szCs w:val="24"/>
        </w:rPr>
        <w:t xml:space="preserve"> 62-780.</w:t>
      </w:r>
      <w:r w:rsidR="001927FC">
        <w:rPr>
          <w:rFonts w:ascii="Arial" w:hAnsi="Arial" w:cs="Arial"/>
          <w:szCs w:val="24"/>
        </w:rPr>
        <w:t>220(7) and .</w:t>
      </w:r>
      <w:r w:rsidRPr="0005187B">
        <w:rPr>
          <w:rFonts w:ascii="Arial" w:hAnsi="Arial" w:cs="Arial"/>
          <w:szCs w:val="24"/>
        </w:rPr>
        <w:t xml:space="preserve">680(8), F.A.C., which describe the </w:t>
      </w:r>
      <w:r w:rsidR="00264925">
        <w:rPr>
          <w:rFonts w:ascii="Arial" w:hAnsi="Arial" w:cs="Arial"/>
          <w:szCs w:val="24"/>
        </w:rPr>
        <w:t xml:space="preserve">required </w:t>
      </w:r>
      <w:r w:rsidRPr="0005187B">
        <w:rPr>
          <w:rFonts w:ascii="Arial" w:hAnsi="Arial" w:cs="Arial"/>
          <w:szCs w:val="24"/>
        </w:rPr>
        <w:t>constructive notice and subsequent 30-day comment period.  If overlooked, this requirement can delay time-sensitive business transactions that are contingent upon the recording of the RC and the subsequent issuance of the SRCO with Conditions.</w:t>
      </w:r>
    </w:p>
    <w:p w14:paraId="5BD24309" w14:textId="77777777" w:rsidR="004546C3" w:rsidRPr="0005187B" w:rsidRDefault="004546C3" w:rsidP="004546C3">
      <w:pPr>
        <w:pStyle w:val="BodyText"/>
        <w:tabs>
          <w:tab w:val="left" w:pos="5040"/>
          <w:tab w:val="right" w:pos="7020"/>
        </w:tabs>
        <w:ind w:left="270" w:hanging="270"/>
        <w:rPr>
          <w:rFonts w:ascii="Arial" w:hAnsi="Arial" w:cs="Arial"/>
          <w:szCs w:val="24"/>
        </w:rPr>
      </w:pPr>
    </w:p>
    <w:p w14:paraId="2C628670" w14:textId="77777777" w:rsidR="004546C3" w:rsidRDefault="004546C3" w:rsidP="004546C3">
      <w:pPr>
        <w:pStyle w:val="BodyText"/>
        <w:tabs>
          <w:tab w:val="left" w:pos="5040"/>
          <w:tab w:val="right" w:pos="7020"/>
        </w:tabs>
        <w:ind w:left="540" w:hanging="540"/>
        <w:rPr>
          <w:rFonts w:ascii="Arial" w:hAnsi="Arial" w:cs="Arial"/>
          <w:szCs w:val="24"/>
        </w:rPr>
      </w:pPr>
      <w:r w:rsidRPr="0005187B">
        <w:rPr>
          <w:rFonts w:ascii="Arial" w:hAnsi="Arial" w:cs="Arial"/>
          <w:szCs w:val="24"/>
        </w:rPr>
        <w:t xml:space="preserve">11. </w:t>
      </w:r>
      <w:r w:rsidRPr="0005187B">
        <w:rPr>
          <w:rFonts w:ascii="Arial" w:hAnsi="Arial" w:cs="Arial"/>
          <w:szCs w:val="24"/>
        </w:rPr>
        <w:tab/>
      </w:r>
      <w:r w:rsidRPr="0005187B">
        <w:rPr>
          <w:rFonts w:ascii="Arial" w:hAnsi="Arial" w:cs="Arial"/>
          <w:b/>
          <w:szCs w:val="24"/>
        </w:rPr>
        <w:t>FORMAT CORRECTLY</w:t>
      </w:r>
      <w:r w:rsidRPr="0005187B">
        <w:rPr>
          <w:rFonts w:ascii="Arial" w:hAnsi="Arial" w:cs="Arial"/>
          <w:szCs w:val="24"/>
        </w:rPr>
        <w:t>.  There are often formatting errors</w:t>
      </w:r>
      <w:r w:rsidR="009968B4">
        <w:rPr>
          <w:rFonts w:ascii="Arial" w:hAnsi="Arial" w:cs="Arial"/>
          <w:szCs w:val="24"/>
        </w:rPr>
        <w:t xml:space="preserve"> with restrictive covenants</w:t>
      </w:r>
      <w:r w:rsidRPr="0005187B">
        <w:rPr>
          <w:rFonts w:ascii="Arial" w:hAnsi="Arial" w:cs="Arial"/>
          <w:szCs w:val="24"/>
        </w:rPr>
        <w:t>, such as failure to leave the 3”x3” blank space in the upper-right-hand corner of the first page of the RC (</w:t>
      </w:r>
      <w:r w:rsidR="000748C1">
        <w:rPr>
          <w:rFonts w:ascii="Arial" w:hAnsi="Arial" w:cs="Arial"/>
          <w:szCs w:val="24"/>
        </w:rPr>
        <w:t>required</w:t>
      </w:r>
      <w:r w:rsidRPr="0005187B">
        <w:rPr>
          <w:rFonts w:ascii="Arial" w:hAnsi="Arial" w:cs="Arial"/>
          <w:szCs w:val="24"/>
        </w:rPr>
        <w:t xml:space="preserve"> </w:t>
      </w:r>
      <w:r w:rsidR="001927FC">
        <w:rPr>
          <w:rFonts w:ascii="Arial" w:hAnsi="Arial" w:cs="Arial"/>
          <w:szCs w:val="24"/>
        </w:rPr>
        <w:t xml:space="preserve">per the </w:t>
      </w:r>
      <w:r w:rsidRPr="0005187B">
        <w:rPr>
          <w:rFonts w:ascii="Arial" w:hAnsi="Arial" w:cs="Arial"/>
          <w:szCs w:val="24"/>
        </w:rPr>
        <w:t>recording</w:t>
      </w:r>
      <w:r w:rsidR="001927FC">
        <w:rPr>
          <w:rFonts w:ascii="Arial" w:hAnsi="Arial" w:cs="Arial"/>
          <w:szCs w:val="24"/>
        </w:rPr>
        <w:t xml:space="preserve"> statutes</w:t>
      </w:r>
      <w:r w:rsidRPr="0005187B">
        <w:rPr>
          <w:rFonts w:ascii="Arial" w:hAnsi="Arial" w:cs="Arial"/>
          <w:szCs w:val="24"/>
        </w:rPr>
        <w:t xml:space="preserve">).  Page numbers </w:t>
      </w:r>
      <w:r w:rsidR="001927FC">
        <w:rPr>
          <w:rFonts w:ascii="Arial" w:hAnsi="Arial" w:cs="Arial"/>
          <w:szCs w:val="24"/>
        </w:rPr>
        <w:t>should</w:t>
      </w:r>
      <w:r w:rsidRPr="0005187B">
        <w:rPr>
          <w:rFonts w:ascii="Arial" w:hAnsi="Arial" w:cs="Arial"/>
          <w:szCs w:val="24"/>
        </w:rPr>
        <w:t xml:space="preserve"> be in the X of Y format</w:t>
      </w:r>
      <w:r w:rsidR="000748C1">
        <w:rPr>
          <w:rFonts w:ascii="Arial" w:hAnsi="Arial" w:cs="Arial"/>
          <w:szCs w:val="24"/>
        </w:rPr>
        <w:t>,</w:t>
      </w:r>
      <w:r w:rsidR="00264925">
        <w:rPr>
          <w:rFonts w:ascii="Arial" w:hAnsi="Arial" w:cs="Arial"/>
          <w:szCs w:val="24"/>
        </w:rPr>
        <w:t xml:space="preserve"> includ</w:t>
      </w:r>
      <w:r w:rsidR="000748C1">
        <w:rPr>
          <w:rFonts w:ascii="Arial" w:hAnsi="Arial" w:cs="Arial"/>
          <w:szCs w:val="24"/>
        </w:rPr>
        <w:t>ing</w:t>
      </w:r>
      <w:r w:rsidR="00264925">
        <w:rPr>
          <w:rFonts w:ascii="Arial" w:hAnsi="Arial" w:cs="Arial"/>
          <w:szCs w:val="24"/>
        </w:rPr>
        <w:t xml:space="preserve"> the signature pages</w:t>
      </w:r>
      <w:r w:rsidR="000748C1">
        <w:rPr>
          <w:rFonts w:ascii="Arial" w:hAnsi="Arial" w:cs="Arial"/>
          <w:szCs w:val="24"/>
        </w:rPr>
        <w:t xml:space="preserve"> and</w:t>
      </w:r>
      <w:r w:rsidR="00264925">
        <w:rPr>
          <w:rFonts w:ascii="Arial" w:hAnsi="Arial" w:cs="Arial"/>
          <w:szCs w:val="24"/>
        </w:rPr>
        <w:t xml:space="preserve"> exhibits</w:t>
      </w:r>
      <w:r w:rsidR="00973242">
        <w:rPr>
          <w:rFonts w:ascii="Arial" w:hAnsi="Arial" w:cs="Arial"/>
          <w:szCs w:val="24"/>
        </w:rPr>
        <w:t>.</w:t>
      </w:r>
      <w:r w:rsidR="00264925">
        <w:rPr>
          <w:rFonts w:ascii="Arial" w:hAnsi="Arial" w:cs="Arial"/>
          <w:szCs w:val="24"/>
        </w:rPr>
        <w:t xml:space="preserve"> </w:t>
      </w:r>
      <w:r w:rsidRPr="0005187B">
        <w:rPr>
          <w:rFonts w:ascii="Arial" w:hAnsi="Arial" w:cs="Arial"/>
          <w:szCs w:val="24"/>
        </w:rPr>
        <w:t xml:space="preserve"> </w:t>
      </w:r>
      <w:r w:rsidR="00264925">
        <w:rPr>
          <w:rFonts w:ascii="Arial" w:hAnsi="Arial" w:cs="Arial"/>
          <w:szCs w:val="24"/>
        </w:rPr>
        <w:t>E</w:t>
      </w:r>
      <w:r w:rsidRPr="0005187B">
        <w:rPr>
          <w:rFonts w:ascii="Arial" w:hAnsi="Arial" w:cs="Arial"/>
          <w:szCs w:val="24"/>
        </w:rPr>
        <w:t xml:space="preserve">xhibits </w:t>
      </w:r>
      <w:r w:rsidR="001927FC">
        <w:rPr>
          <w:rFonts w:ascii="Arial" w:hAnsi="Arial" w:cs="Arial"/>
          <w:szCs w:val="24"/>
        </w:rPr>
        <w:t>should</w:t>
      </w:r>
      <w:r w:rsidRPr="0005187B">
        <w:rPr>
          <w:rFonts w:ascii="Arial" w:hAnsi="Arial" w:cs="Arial"/>
          <w:szCs w:val="24"/>
        </w:rPr>
        <w:t xml:space="preserve"> be properly </w:t>
      </w:r>
      <w:r w:rsidR="00264925">
        <w:rPr>
          <w:rFonts w:ascii="Arial" w:hAnsi="Arial" w:cs="Arial"/>
          <w:szCs w:val="24"/>
        </w:rPr>
        <w:t xml:space="preserve">titled and </w:t>
      </w:r>
      <w:r w:rsidRPr="0005187B">
        <w:rPr>
          <w:rFonts w:ascii="Arial" w:hAnsi="Arial" w:cs="Arial"/>
          <w:szCs w:val="24"/>
        </w:rPr>
        <w:t>labeled.</w:t>
      </w:r>
    </w:p>
    <w:p w14:paraId="5ACC4C2E" w14:textId="77777777" w:rsidR="004C29DB" w:rsidRDefault="004C29DB" w:rsidP="004546C3">
      <w:pPr>
        <w:pStyle w:val="BodyText"/>
        <w:tabs>
          <w:tab w:val="left" w:pos="5040"/>
          <w:tab w:val="right" w:pos="7020"/>
        </w:tabs>
        <w:ind w:left="540" w:hanging="540"/>
        <w:rPr>
          <w:rFonts w:ascii="Arial" w:hAnsi="Arial" w:cs="Arial"/>
          <w:szCs w:val="24"/>
        </w:rPr>
      </w:pPr>
    </w:p>
    <w:p w14:paraId="6A936437" w14:textId="77777777" w:rsidR="004C29DB" w:rsidRDefault="004C29DB" w:rsidP="004546C3">
      <w:pPr>
        <w:pStyle w:val="BodyText"/>
        <w:tabs>
          <w:tab w:val="left" w:pos="5040"/>
          <w:tab w:val="right" w:pos="7020"/>
        </w:tabs>
        <w:ind w:left="540" w:hanging="540"/>
        <w:rPr>
          <w:rFonts w:ascii="Arial" w:hAnsi="Arial" w:cs="Arial"/>
          <w:szCs w:val="24"/>
        </w:rPr>
      </w:pPr>
      <w:r>
        <w:rPr>
          <w:rFonts w:ascii="Arial" w:hAnsi="Arial" w:cs="Arial"/>
          <w:szCs w:val="24"/>
        </w:rPr>
        <w:t>12.</w:t>
      </w:r>
      <w:r>
        <w:rPr>
          <w:rFonts w:ascii="Arial" w:hAnsi="Arial" w:cs="Arial"/>
          <w:szCs w:val="24"/>
        </w:rPr>
        <w:tab/>
      </w:r>
      <w:r>
        <w:rPr>
          <w:rFonts w:ascii="Arial" w:hAnsi="Arial" w:cs="Arial"/>
          <w:b/>
          <w:szCs w:val="24"/>
        </w:rPr>
        <w:t xml:space="preserve">EXPLAIN RC DRAFT/SAMPLE RC DIFFERENCES.  </w:t>
      </w:r>
      <w:r>
        <w:rPr>
          <w:rFonts w:ascii="Arial" w:hAnsi="Arial" w:cs="Arial"/>
          <w:szCs w:val="24"/>
        </w:rPr>
        <w:t>Where the draft RC uses</w:t>
      </w:r>
      <w:r w:rsidR="00B05E1D">
        <w:rPr>
          <w:rFonts w:ascii="Arial" w:hAnsi="Arial" w:cs="Arial"/>
          <w:szCs w:val="24"/>
        </w:rPr>
        <w:t xml:space="preserve"> language different from the </w:t>
      </w:r>
      <w:r w:rsidR="00264925">
        <w:rPr>
          <w:rFonts w:ascii="Arial" w:hAnsi="Arial" w:cs="Arial"/>
          <w:szCs w:val="24"/>
        </w:rPr>
        <w:t xml:space="preserve">sample </w:t>
      </w:r>
      <w:r w:rsidR="00B05E1D">
        <w:rPr>
          <w:rFonts w:ascii="Arial" w:hAnsi="Arial" w:cs="Arial"/>
          <w:szCs w:val="24"/>
        </w:rPr>
        <w:t>RC</w:t>
      </w:r>
      <w:r w:rsidR="00264925">
        <w:rPr>
          <w:rFonts w:ascii="Arial" w:hAnsi="Arial" w:cs="Arial"/>
          <w:szCs w:val="24"/>
        </w:rPr>
        <w:t xml:space="preserve"> found in the ICPG document</w:t>
      </w:r>
      <w:r>
        <w:rPr>
          <w:rFonts w:ascii="Arial" w:hAnsi="Arial" w:cs="Arial"/>
          <w:szCs w:val="24"/>
        </w:rPr>
        <w:t xml:space="preserve">, </w:t>
      </w:r>
      <w:r w:rsidR="001927FC">
        <w:rPr>
          <w:rFonts w:ascii="Arial" w:hAnsi="Arial" w:cs="Arial"/>
          <w:szCs w:val="24"/>
        </w:rPr>
        <w:t xml:space="preserve">the PRSR should </w:t>
      </w:r>
      <w:r>
        <w:rPr>
          <w:rFonts w:ascii="Arial" w:hAnsi="Arial" w:cs="Arial"/>
          <w:szCs w:val="24"/>
        </w:rPr>
        <w:t>explain the difference in the cover letter.</w:t>
      </w:r>
    </w:p>
    <w:p w14:paraId="33787436" w14:textId="77777777" w:rsidR="004C29DB" w:rsidRDefault="004C29DB" w:rsidP="009874DE">
      <w:pPr>
        <w:pStyle w:val="BodyText"/>
        <w:tabs>
          <w:tab w:val="left" w:pos="5040"/>
          <w:tab w:val="right" w:pos="7020"/>
        </w:tabs>
        <w:rPr>
          <w:rFonts w:ascii="Arial" w:hAnsi="Arial" w:cs="Arial"/>
          <w:szCs w:val="24"/>
        </w:rPr>
      </w:pPr>
    </w:p>
    <w:p w14:paraId="2F0F1A7A" w14:textId="77777777" w:rsidR="004C29DB" w:rsidRPr="0005187B" w:rsidRDefault="004C29DB" w:rsidP="004546C3">
      <w:pPr>
        <w:pStyle w:val="BodyText"/>
        <w:tabs>
          <w:tab w:val="left" w:pos="5040"/>
          <w:tab w:val="right" w:pos="7020"/>
        </w:tabs>
        <w:ind w:left="540" w:hanging="540"/>
        <w:rPr>
          <w:rFonts w:ascii="Arial" w:hAnsi="Arial" w:cs="Arial"/>
          <w:szCs w:val="24"/>
        </w:rPr>
      </w:pPr>
      <w:r>
        <w:rPr>
          <w:rFonts w:ascii="Arial" w:hAnsi="Arial" w:cs="Arial"/>
          <w:szCs w:val="24"/>
        </w:rPr>
        <w:t>1</w:t>
      </w:r>
      <w:r w:rsidR="0092063A">
        <w:rPr>
          <w:rFonts w:ascii="Arial" w:hAnsi="Arial" w:cs="Arial"/>
          <w:szCs w:val="24"/>
        </w:rPr>
        <w:t>3</w:t>
      </w:r>
      <w:r>
        <w:rPr>
          <w:rFonts w:ascii="Arial" w:hAnsi="Arial" w:cs="Arial"/>
          <w:szCs w:val="24"/>
        </w:rPr>
        <w:t>.</w:t>
      </w:r>
      <w:r>
        <w:rPr>
          <w:rFonts w:ascii="Arial" w:hAnsi="Arial" w:cs="Arial"/>
          <w:szCs w:val="24"/>
        </w:rPr>
        <w:tab/>
      </w:r>
      <w:r>
        <w:rPr>
          <w:rFonts w:ascii="Arial" w:hAnsi="Arial" w:cs="Arial"/>
          <w:b/>
          <w:szCs w:val="24"/>
        </w:rPr>
        <w:t xml:space="preserve">COMPARE LEGAL DESCRIPTIONS.  </w:t>
      </w:r>
      <w:r>
        <w:rPr>
          <w:rFonts w:ascii="Arial" w:hAnsi="Arial" w:cs="Arial"/>
          <w:szCs w:val="24"/>
        </w:rPr>
        <w:t xml:space="preserve">Compare the legal descriptions of the deed, the </w:t>
      </w:r>
      <w:r w:rsidR="000748C1">
        <w:rPr>
          <w:rFonts w:ascii="Arial" w:hAnsi="Arial" w:cs="Arial"/>
          <w:szCs w:val="24"/>
        </w:rPr>
        <w:t>T</w:t>
      </w:r>
      <w:r>
        <w:rPr>
          <w:rFonts w:ascii="Arial" w:hAnsi="Arial" w:cs="Arial"/>
          <w:szCs w:val="24"/>
        </w:rPr>
        <w:t xml:space="preserve">itle </w:t>
      </w:r>
      <w:r w:rsidR="000748C1">
        <w:rPr>
          <w:rFonts w:ascii="Arial" w:hAnsi="Arial" w:cs="Arial"/>
          <w:szCs w:val="24"/>
        </w:rPr>
        <w:t>R</w:t>
      </w:r>
      <w:r>
        <w:rPr>
          <w:rFonts w:ascii="Arial" w:hAnsi="Arial" w:cs="Arial"/>
          <w:szCs w:val="24"/>
        </w:rPr>
        <w:t>eport</w:t>
      </w:r>
      <w:r w:rsidR="00205CC4">
        <w:rPr>
          <w:rFonts w:ascii="Arial" w:hAnsi="Arial" w:cs="Arial"/>
          <w:szCs w:val="24"/>
        </w:rPr>
        <w:t>,</w:t>
      </w:r>
      <w:r>
        <w:rPr>
          <w:rFonts w:ascii="Arial" w:hAnsi="Arial" w:cs="Arial"/>
          <w:szCs w:val="24"/>
        </w:rPr>
        <w:t xml:space="preserve"> and Exhibit A to the RC.  If they are different, </w:t>
      </w:r>
      <w:r w:rsidR="001927FC">
        <w:rPr>
          <w:rFonts w:ascii="Arial" w:hAnsi="Arial" w:cs="Arial"/>
          <w:szCs w:val="24"/>
        </w:rPr>
        <w:t>the PRSR should</w:t>
      </w:r>
      <w:r w:rsidR="00094685">
        <w:rPr>
          <w:rFonts w:ascii="Arial" w:hAnsi="Arial" w:cs="Arial"/>
          <w:color w:val="FF0000"/>
          <w:szCs w:val="24"/>
          <w:u w:val="single"/>
        </w:rPr>
        <w:t xml:space="preserve"> </w:t>
      </w:r>
      <w:r>
        <w:rPr>
          <w:rFonts w:ascii="Arial" w:hAnsi="Arial" w:cs="Arial"/>
          <w:szCs w:val="24"/>
        </w:rPr>
        <w:t>explain why.</w:t>
      </w:r>
    </w:p>
    <w:p w14:paraId="71779282" w14:textId="77777777" w:rsidR="004B45E9" w:rsidRDefault="004B45E9">
      <w:pPr>
        <w:overflowPunct/>
        <w:autoSpaceDE/>
        <w:autoSpaceDN/>
        <w:adjustRightInd/>
        <w:textAlignment w:val="auto"/>
        <w:rPr>
          <w:rFonts w:cs="Arial"/>
          <w:b/>
          <w:sz w:val="24"/>
          <w:szCs w:val="24"/>
        </w:rPr>
      </w:pPr>
    </w:p>
    <w:p w14:paraId="133C7D6A" w14:textId="77777777" w:rsidR="004B45E9" w:rsidRDefault="004B45E9">
      <w:pPr>
        <w:overflowPunct/>
        <w:autoSpaceDE/>
        <w:autoSpaceDN/>
        <w:adjustRightInd/>
        <w:textAlignment w:val="auto"/>
        <w:rPr>
          <w:rFonts w:cs="Arial"/>
          <w:b/>
          <w:sz w:val="24"/>
          <w:szCs w:val="24"/>
        </w:rPr>
      </w:pPr>
      <w:r>
        <w:rPr>
          <w:rFonts w:cs="Arial"/>
          <w:b/>
          <w:sz w:val="24"/>
          <w:szCs w:val="24"/>
        </w:rPr>
        <w:br w:type="page"/>
      </w:r>
    </w:p>
    <w:p w14:paraId="12A40C79" w14:textId="77777777" w:rsidR="00EF4BEA" w:rsidRDefault="00EF4BEA" w:rsidP="00EF4BEA">
      <w:pPr>
        <w:jc w:val="center"/>
        <w:rPr>
          <w:rFonts w:cs="Arial"/>
          <w:b/>
          <w:sz w:val="24"/>
          <w:szCs w:val="24"/>
        </w:rPr>
      </w:pPr>
    </w:p>
    <w:p w14:paraId="3A7F43F1" w14:textId="77777777" w:rsidR="001A2953" w:rsidRDefault="00B90425" w:rsidP="001A2953">
      <w:pPr>
        <w:pStyle w:val="Heading2"/>
      </w:pPr>
      <w:bookmarkStart w:id="101" w:name="_Toc505954813"/>
      <w:r>
        <w:t xml:space="preserve">Attachment </w:t>
      </w:r>
      <w:r w:rsidR="003D2C94">
        <w:t xml:space="preserve"> </w:t>
      </w:r>
      <w:r>
        <w:t>3:</w:t>
      </w:r>
      <w:r w:rsidR="003332DD">
        <w:tab/>
      </w:r>
      <w:r>
        <w:t xml:space="preserve">Sample Declaration </w:t>
      </w:r>
      <w:r w:rsidRPr="0005187B">
        <w:t>Of Restrictive Covenant</w:t>
      </w:r>
      <w:r>
        <w:t>,</w:t>
      </w:r>
      <w:bookmarkEnd w:id="101"/>
    </w:p>
    <w:p w14:paraId="3F5E410E" w14:textId="77777777" w:rsidR="00312582" w:rsidRPr="001A2953" w:rsidRDefault="00B90425" w:rsidP="00EF4BEA">
      <w:pPr>
        <w:jc w:val="center"/>
        <w:rPr>
          <w:rFonts w:cs="Arial"/>
          <w:b/>
          <w:szCs w:val="22"/>
        </w:rPr>
      </w:pPr>
      <w:r w:rsidRPr="001A2953">
        <w:rPr>
          <w:rFonts w:cs="Arial"/>
          <w:b/>
          <w:szCs w:val="22"/>
        </w:rPr>
        <w:t>Forms A And B</w:t>
      </w:r>
    </w:p>
    <w:p w14:paraId="1DF27B06" w14:textId="77777777" w:rsidR="005E18FA" w:rsidRDefault="005E18FA" w:rsidP="00EF4BEA">
      <w:pPr>
        <w:jc w:val="center"/>
        <w:rPr>
          <w:rFonts w:cs="Arial"/>
          <w:b/>
          <w:sz w:val="24"/>
          <w:szCs w:val="24"/>
        </w:rPr>
      </w:pPr>
    </w:p>
    <w:p w14:paraId="7A664CD9" w14:textId="77777777" w:rsidR="00C011DD" w:rsidRDefault="005E18FA">
      <w:pPr>
        <w:rPr>
          <w:rFonts w:cs="Arial"/>
          <w:sz w:val="24"/>
          <w:szCs w:val="24"/>
        </w:rPr>
      </w:pPr>
      <w:r w:rsidRPr="001B6610">
        <w:rPr>
          <w:rFonts w:cs="Arial"/>
          <w:sz w:val="24"/>
          <w:szCs w:val="24"/>
        </w:rPr>
        <w:t xml:space="preserve">Sample Declaration of Restrictive Covenant </w:t>
      </w:r>
      <w:r w:rsidR="00262C17" w:rsidRPr="00262C17">
        <w:rPr>
          <w:rFonts w:cs="Arial"/>
          <w:sz w:val="24"/>
          <w:szCs w:val="24"/>
        </w:rPr>
        <w:t>Form</w:t>
      </w:r>
      <w:r w:rsidR="001B6610">
        <w:rPr>
          <w:rFonts w:cs="Arial"/>
          <w:sz w:val="24"/>
          <w:szCs w:val="24"/>
        </w:rPr>
        <w:t>s</w:t>
      </w:r>
      <w:r w:rsidR="00262C17" w:rsidRPr="00262C17">
        <w:rPr>
          <w:rFonts w:cs="Arial"/>
          <w:sz w:val="24"/>
          <w:szCs w:val="24"/>
        </w:rPr>
        <w:t xml:space="preserve"> A and B</w:t>
      </w:r>
      <w:r w:rsidRPr="001B6610">
        <w:rPr>
          <w:rFonts w:cs="Arial"/>
          <w:sz w:val="24"/>
          <w:szCs w:val="24"/>
        </w:rPr>
        <w:t xml:space="preserve"> are </w:t>
      </w:r>
      <w:r w:rsidR="001B6610" w:rsidRPr="001B6610">
        <w:rPr>
          <w:rFonts w:cs="Arial"/>
          <w:sz w:val="24"/>
          <w:szCs w:val="24"/>
        </w:rPr>
        <w:t>i</w:t>
      </w:r>
      <w:r w:rsidRPr="001B6610">
        <w:rPr>
          <w:rFonts w:cs="Arial"/>
          <w:sz w:val="24"/>
          <w:szCs w:val="24"/>
        </w:rPr>
        <w:t xml:space="preserve">n this attachment.  Use Form A if </w:t>
      </w:r>
      <w:r w:rsidR="00262C17" w:rsidRPr="00262C17">
        <w:rPr>
          <w:rFonts w:cs="Arial"/>
          <w:sz w:val="24"/>
          <w:szCs w:val="24"/>
        </w:rPr>
        <w:t xml:space="preserve">any section of the </w:t>
      </w:r>
      <w:r w:rsidR="001B6610">
        <w:rPr>
          <w:rFonts w:cs="Arial"/>
          <w:sz w:val="24"/>
          <w:szCs w:val="24"/>
        </w:rPr>
        <w:t>RC</w:t>
      </w:r>
      <w:r w:rsidR="00262C17" w:rsidRPr="00262C17">
        <w:rPr>
          <w:rFonts w:cs="Arial"/>
          <w:sz w:val="24"/>
          <w:szCs w:val="24"/>
        </w:rPr>
        <w:t xml:space="preserve"> encumbers the entire property</w:t>
      </w:r>
      <w:r w:rsidRPr="001B6610">
        <w:rPr>
          <w:rFonts w:cs="Arial"/>
          <w:sz w:val="24"/>
          <w:szCs w:val="24"/>
        </w:rPr>
        <w:t xml:space="preserve"> </w:t>
      </w:r>
      <w:r w:rsidR="00262C17" w:rsidRPr="00262C17">
        <w:rPr>
          <w:rFonts w:cs="Arial"/>
          <w:sz w:val="24"/>
          <w:szCs w:val="24"/>
        </w:rPr>
        <w:t>or</w:t>
      </w:r>
      <w:r w:rsidRPr="001B6610">
        <w:rPr>
          <w:rFonts w:cs="Arial"/>
          <w:sz w:val="24"/>
          <w:szCs w:val="24"/>
        </w:rPr>
        <w:t xml:space="preserve"> if access to the restricted areas will be provided by access </w:t>
      </w:r>
      <w:r w:rsidR="00AE0BDB">
        <w:rPr>
          <w:rFonts w:cs="Arial"/>
          <w:sz w:val="24"/>
          <w:szCs w:val="24"/>
        </w:rPr>
        <w:t>provisions of paragraph 4.</w:t>
      </w:r>
      <w:r w:rsidRPr="001B6610">
        <w:rPr>
          <w:rFonts w:cs="Arial"/>
          <w:sz w:val="24"/>
          <w:szCs w:val="24"/>
        </w:rPr>
        <w:t xml:space="preserve">  Use Form B if </w:t>
      </w:r>
      <w:r w:rsidR="00262C17" w:rsidRPr="00262C17">
        <w:rPr>
          <w:rFonts w:cs="Arial"/>
          <w:sz w:val="24"/>
          <w:szCs w:val="24"/>
        </w:rPr>
        <w:t xml:space="preserve">only portions of the property are to be encumbered </w:t>
      </w:r>
      <w:r w:rsidRPr="001B6610">
        <w:rPr>
          <w:rFonts w:cs="Arial"/>
          <w:sz w:val="24"/>
          <w:szCs w:val="24"/>
        </w:rPr>
        <w:t>and access is available from adjacent public right of way or</w:t>
      </w:r>
      <w:r w:rsidR="00262C17" w:rsidRPr="00262C17">
        <w:rPr>
          <w:rFonts w:cs="Arial"/>
          <w:sz w:val="24"/>
          <w:szCs w:val="24"/>
        </w:rPr>
        <w:t xml:space="preserve"> </w:t>
      </w:r>
      <w:r w:rsidRPr="001B6610">
        <w:rPr>
          <w:rFonts w:cs="Arial"/>
          <w:sz w:val="24"/>
          <w:szCs w:val="24"/>
        </w:rPr>
        <w:t>through a separate reco</w:t>
      </w:r>
      <w:r w:rsidR="00AE0BDB">
        <w:rPr>
          <w:rFonts w:cs="Arial"/>
          <w:sz w:val="24"/>
          <w:szCs w:val="24"/>
        </w:rPr>
        <w:t>rded access easement agreement.</w:t>
      </w:r>
    </w:p>
    <w:p w14:paraId="419F1F76" w14:textId="77777777" w:rsidR="00FC7C86" w:rsidRDefault="00FC7C86">
      <w:pPr>
        <w:rPr>
          <w:rFonts w:cs="Arial"/>
          <w:sz w:val="24"/>
          <w:szCs w:val="24"/>
        </w:rPr>
      </w:pPr>
    </w:p>
    <w:p w14:paraId="1086CACF" w14:textId="77777777" w:rsidR="00312582" w:rsidRPr="0005187B" w:rsidRDefault="00FC7C86" w:rsidP="00312582">
      <w:pPr>
        <w:jc w:val="both"/>
        <w:rPr>
          <w:rFonts w:cs="Arial"/>
          <w:sz w:val="24"/>
          <w:szCs w:val="24"/>
        </w:rPr>
      </w:pPr>
      <w:r w:rsidRPr="00FC7C86">
        <w:rPr>
          <w:rFonts w:cs="Arial"/>
          <w:sz w:val="24"/>
          <w:szCs w:val="24"/>
        </w:rPr>
        <w:t xml:space="preserve">In </w:t>
      </w:r>
      <w:r w:rsidR="00312582" w:rsidRPr="0005187B">
        <w:rPr>
          <w:rFonts w:cs="Arial"/>
          <w:sz w:val="24"/>
          <w:szCs w:val="24"/>
        </w:rPr>
        <w:t>the following sample RC</w:t>
      </w:r>
      <w:r w:rsidR="005E18FA">
        <w:rPr>
          <w:rFonts w:cs="Arial"/>
          <w:sz w:val="24"/>
          <w:szCs w:val="24"/>
        </w:rPr>
        <w:t>s</w:t>
      </w:r>
      <w:r w:rsidR="00312582" w:rsidRPr="0005187B">
        <w:rPr>
          <w:rFonts w:cs="Arial"/>
          <w:sz w:val="24"/>
          <w:szCs w:val="24"/>
        </w:rPr>
        <w:t xml:space="preserve">, {{ }} double brackets indicate information that </w:t>
      </w:r>
      <w:r w:rsidR="001927FC">
        <w:rPr>
          <w:rFonts w:cs="Arial"/>
          <w:sz w:val="24"/>
          <w:szCs w:val="24"/>
        </w:rPr>
        <w:t>should</w:t>
      </w:r>
      <w:r w:rsidR="00312582" w:rsidRPr="0005187B">
        <w:rPr>
          <w:rFonts w:cs="Arial"/>
          <w:sz w:val="24"/>
          <w:szCs w:val="24"/>
        </w:rPr>
        <w:t xml:space="preserve"> be provided by the owner/responsible party, instructions for using the template, or optional language (e.g., the word “Interim” in the heading).  </w:t>
      </w:r>
      <w:r w:rsidR="00312582" w:rsidRPr="0005187B">
        <w:rPr>
          <w:rFonts w:cs="Arial"/>
          <w:sz w:val="24"/>
          <w:szCs w:val="24"/>
          <w:u w:val="single"/>
        </w:rPr>
        <w:t>At least a three inch by three inch (3</w:t>
      </w:r>
      <w:r w:rsidR="00B72E7C">
        <w:rPr>
          <w:rFonts w:cs="Arial"/>
          <w:sz w:val="24"/>
          <w:szCs w:val="24"/>
          <w:u w:val="single"/>
        </w:rPr>
        <w:t>”</w:t>
      </w:r>
      <w:r w:rsidR="00312582" w:rsidRPr="0005187B">
        <w:rPr>
          <w:rFonts w:cs="Arial"/>
          <w:sz w:val="24"/>
          <w:szCs w:val="24"/>
          <w:u w:val="single"/>
        </w:rPr>
        <w:t>x3”) blank space must be reserved at the top right hand corner of the first page, and a one inch by three inch (1</w:t>
      </w:r>
      <w:r w:rsidR="00B72E7C">
        <w:rPr>
          <w:rFonts w:cs="Arial"/>
          <w:sz w:val="24"/>
          <w:szCs w:val="24"/>
          <w:u w:val="single"/>
        </w:rPr>
        <w:t>”</w:t>
      </w:r>
      <w:r w:rsidR="00312582" w:rsidRPr="0005187B">
        <w:rPr>
          <w:rFonts w:cs="Arial"/>
          <w:sz w:val="24"/>
          <w:szCs w:val="24"/>
          <w:u w:val="single"/>
        </w:rPr>
        <w:t xml:space="preserve">x3”) </w:t>
      </w:r>
      <w:r w:rsidR="00417745" w:rsidRPr="00D1077F">
        <w:rPr>
          <w:rFonts w:cs="Arial"/>
          <w:sz w:val="24"/>
          <w:szCs w:val="24"/>
          <w:u w:val="single"/>
        </w:rPr>
        <w:t>space</w:t>
      </w:r>
      <w:r w:rsidR="00312582" w:rsidRPr="0005187B">
        <w:rPr>
          <w:rFonts w:cs="Arial"/>
          <w:sz w:val="24"/>
          <w:szCs w:val="24"/>
          <w:u w:val="single"/>
        </w:rPr>
        <w:t xml:space="preserve"> must be reserved at the top right hand corner on each subsequent page of the </w:t>
      </w:r>
      <w:r w:rsidR="001927FC" w:rsidRPr="0005187B">
        <w:rPr>
          <w:rFonts w:cs="Arial"/>
          <w:sz w:val="24"/>
          <w:szCs w:val="24"/>
          <w:u w:val="single"/>
        </w:rPr>
        <w:t>document</w:t>
      </w:r>
      <w:r w:rsidR="001927FC" w:rsidRPr="0005187B">
        <w:rPr>
          <w:rFonts w:cs="Arial"/>
          <w:b/>
          <w:sz w:val="24"/>
          <w:szCs w:val="24"/>
        </w:rPr>
        <w:t>.</w:t>
      </w:r>
      <w:r w:rsidR="00174BB5">
        <w:rPr>
          <w:rStyle w:val="FootnoteReference"/>
          <w:rFonts w:cs="Arial"/>
          <w:b/>
          <w:sz w:val="24"/>
          <w:szCs w:val="24"/>
        </w:rPr>
        <w:footnoteReference w:id="31"/>
      </w:r>
      <w:r w:rsidR="00DB0459" w:rsidRPr="0005187B">
        <w:rPr>
          <w:rFonts w:cs="Arial"/>
          <w:b/>
          <w:sz w:val="24"/>
          <w:szCs w:val="24"/>
        </w:rPr>
        <w:t xml:space="preserve">  </w:t>
      </w:r>
      <w:r w:rsidR="001927FC" w:rsidRPr="0005187B">
        <w:rPr>
          <w:rFonts w:cs="Arial"/>
          <w:b/>
          <w:sz w:val="24"/>
          <w:szCs w:val="24"/>
        </w:rPr>
        <w:t>Please</w:t>
      </w:r>
      <w:r w:rsidR="00312582" w:rsidRPr="0005187B">
        <w:rPr>
          <w:rFonts w:cs="Arial"/>
          <w:sz w:val="24"/>
          <w:szCs w:val="24"/>
        </w:rPr>
        <w:t xml:space="preserve"> instruct your office staff to refrain from date stamping in this blocked area.</w:t>
      </w:r>
    </w:p>
    <w:p w14:paraId="1E1F31FB" w14:textId="77777777" w:rsidR="00312582" w:rsidRPr="0005187B" w:rsidRDefault="00312582" w:rsidP="00312582">
      <w:pPr>
        <w:jc w:val="both"/>
        <w:rPr>
          <w:rFonts w:cs="Arial"/>
          <w:sz w:val="24"/>
          <w:szCs w:val="24"/>
        </w:rPr>
      </w:pPr>
    </w:p>
    <w:p w14:paraId="2DCD284D" w14:textId="77777777" w:rsidR="00312582" w:rsidRPr="0005187B" w:rsidRDefault="00312582" w:rsidP="00312582">
      <w:pPr>
        <w:jc w:val="both"/>
        <w:rPr>
          <w:rFonts w:cs="Arial"/>
          <w:sz w:val="24"/>
          <w:szCs w:val="24"/>
        </w:rPr>
      </w:pPr>
      <w:r w:rsidRPr="0005187B">
        <w:rPr>
          <w:rFonts w:cs="Arial"/>
          <w:sz w:val="24"/>
          <w:szCs w:val="24"/>
        </w:rPr>
        <w:t>Once the form is completed, please remove the italicized instructions.</w:t>
      </w:r>
    </w:p>
    <w:p w14:paraId="328FDBB4" w14:textId="77777777" w:rsidR="00312582" w:rsidRPr="0005187B" w:rsidRDefault="00312582" w:rsidP="00312582">
      <w:pPr>
        <w:jc w:val="both"/>
        <w:rPr>
          <w:rFonts w:cs="Arial"/>
          <w:sz w:val="24"/>
          <w:szCs w:val="24"/>
        </w:rPr>
      </w:pPr>
    </w:p>
    <w:p w14:paraId="53EC580A" w14:textId="77777777" w:rsidR="00312582" w:rsidRPr="0005187B" w:rsidRDefault="00312582" w:rsidP="00312582">
      <w:pPr>
        <w:jc w:val="both"/>
        <w:rPr>
          <w:rFonts w:cs="Arial"/>
          <w:sz w:val="24"/>
          <w:szCs w:val="24"/>
        </w:rPr>
      </w:pPr>
      <w:r w:rsidRPr="0005187B">
        <w:rPr>
          <w:rFonts w:cs="Arial"/>
          <w:sz w:val="24"/>
          <w:szCs w:val="24"/>
        </w:rPr>
        <w:t xml:space="preserve">REMEMBER: this is sample language only.  The site/project manager </w:t>
      </w:r>
      <w:r w:rsidR="001927FC">
        <w:rPr>
          <w:rFonts w:cs="Arial"/>
          <w:sz w:val="24"/>
          <w:szCs w:val="24"/>
        </w:rPr>
        <w:t>shall</w:t>
      </w:r>
      <w:r w:rsidR="000904A3">
        <w:rPr>
          <w:rFonts w:cs="Arial"/>
          <w:sz w:val="24"/>
          <w:szCs w:val="24"/>
        </w:rPr>
        <w:t xml:space="preserve"> </w:t>
      </w:r>
      <w:r w:rsidRPr="0005187B">
        <w:rPr>
          <w:rFonts w:cs="Arial"/>
          <w:sz w:val="24"/>
          <w:szCs w:val="24"/>
        </w:rPr>
        <w:t>review and approve of the actual restriction language selected for the RC prior to sending the covenant, with the supporting documentation, to OGC.  If there is a consent order addressing this discharge, please mirror exactly the language used in the consent order to describe the discharge, contamination and restrictions in this document.  If the consent order was executed some time ago, it may be necessary to clarify that language in the RC; please do so, but reference the consent order language first.</w:t>
      </w:r>
    </w:p>
    <w:p w14:paraId="2CFA54B2" w14:textId="77777777" w:rsidR="00312582" w:rsidRPr="0005187B" w:rsidRDefault="00312582" w:rsidP="00312582">
      <w:pPr>
        <w:jc w:val="both"/>
        <w:rPr>
          <w:rFonts w:cs="Arial"/>
          <w:sz w:val="24"/>
          <w:szCs w:val="24"/>
        </w:rPr>
      </w:pPr>
    </w:p>
    <w:p w14:paraId="1A8FFB12" w14:textId="77777777" w:rsidR="00312582" w:rsidRPr="0005187B" w:rsidRDefault="00312582" w:rsidP="00312582">
      <w:pPr>
        <w:pStyle w:val="Heading2"/>
        <w:jc w:val="both"/>
        <w:rPr>
          <w:rFonts w:cs="Arial"/>
          <w:sz w:val="24"/>
          <w:szCs w:val="24"/>
        </w:rPr>
      </w:pPr>
    </w:p>
    <w:p w14:paraId="209FA32E" w14:textId="77777777" w:rsidR="00312582" w:rsidRPr="0005187B" w:rsidRDefault="002D3003" w:rsidP="002D3003">
      <w:r>
        <w:t>(</w:t>
      </w:r>
      <w:r w:rsidR="00312582" w:rsidRPr="0005187B">
        <w:t>Please insert page numbers at the bottom of each page in the “page X of Y” format, and ensure that all Exhibits to the RC include such page numbering.</w:t>
      </w:r>
      <w:r>
        <w:t>)</w:t>
      </w:r>
    </w:p>
    <w:p w14:paraId="2743D3AF" w14:textId="77777777" w:rsidR="00101B61" w:rsidRDefault="00AB610A">
      <w:pPr>
        <w:overflowPunct/>
        <w:autoSpaceDE/>
        <w:autoSpaceDN/>
        <w:adjustRightInd/>
        <w:textAlignment w:val="auto"/>
        <w:rPr>
          <w:rFonts w:cs="Arial"/>
          <w:sz w:val="24"/>
          <w:szCs w:val="24"/>
        </w:rPr>
        <w:sectPr w:rsidR="00101B61" w:rsidSect="00896C56">
          <w:footerReference w:type="first" r:id="rId15"/>
          <w:pgSz w:w="12240" w:h="15840" w:code="1"/>
          <w:pgMar w:top="1440" w:right="1440" w:bottom="1440" w:left="1440" w:header="720" w:footer="720" w:gutter="0"/>
          <w:cols w:space="720"/>
          <w:titlePg/>
          <w:docGrid w:linePitch="360"/>
        </w:sectPr>
      </w:pPr>
      <w:r>
        <w:rPr>
          <w:rFonts w:cs="Arial"/>
          <w:sz w:val="24"/>
          <w:szCs w:val="24"/>
        </w:rPr>
        <w:br w:type="page"/>
      </w:r>
    </w:p>
    <w:p w14:paraId="701CAE59" w14:textId="77777777" w:rsidR="001A2953" w:rsidRDefault="00B90425" w:rsidP="003332DD">
      <w:pPr>
        <w:pStyle w:val="Heading3"/>
        <w:jc w:val="center"/>
      </w:pPr>
      <w:bookmarkStart w:id="102" w:name="_Toc505954814"/>
      <w:r>
        <w:t xml:space="preserve">Attachment </w:t>
      </w:r>
      <w:r w:rsidR="00C27466">
        <w:t xml:space="preserve"> </w:t>
      </w:r>
      <w:r>
        <w:t>3: Form A</w:t>
      </w:r>
      <w:r w:rsidR="001A2953">
        <w:t xml:space="preserve"> – Any Section of RC Encumbers the Entire Property</w:t>
      </w:r>
      <w:bookmarkEnd w:id="102"/>
    </w:p>
    <w:p w14:paraId="17597B01" w14:textId="77777777" w:rsidR="00AB610A" w:rsidRDefault="00AB610A">
      <w:pPr>
        <w:overflowPunct/>
        <w:autoSpaceDE/>
        <w:autoSpaceDN/>
        <w:adjustRightInd/>
        <w:textAlignment w:val="auto"/>
        <w:rPr>
          <w:rFonts w:cs="Arial"/>
          <w:sz w:val="24"/>
          <w:szCs w:val="24"/>
        </w:rPr>
      </w:pPr>
    </w:p>
    <w:p w14:paraId="5ED093C7" w14:textId="77777777" w:rsidR="009E083B" w:rsidRPr="001A2953" w:rsidRDefault="00FB2463" w:rsidP="001A2953">
      <w:pPr>
        <w:jc w:val="center"/>
        <w:rPr>
          <w:rFonts w:cs="Arial"/>
          <w:szCs w:val="22"/>
        </w:rPr>
      </w:pPr>
      <w:r w:rsidRPr="001A2953">
        <w:rPr>
          <w:rFonts w:cs="Arial"/>
          <w:i/>
          <w:szCs w:val="22"/>
        </w:rPr>
        <w:t>{{</w:t>
      </w:r>
      <w:r w:rsidR="009E083B" w:rsidRPr="00A26C27">
        <w:rPr>
          <w:b/>
          <w:szCs w:val="22"/>
        </w:rPr>
        <w:t xml:space="preserve">FORM </w:t>
      </w:r>
      <w:r w:rsidRPr="001A2953">
        <w:rPr>
          <w:rFonts w:cs="Arial"/>
          <w:b/>
          <w:i/>
          <w:szCs w:val="22"/>
        </w:rPr>
        <w:t>A:</w:t>
      </w:r>
      <w:r w:rsidR="00101B61" w:rsidRPr="001A2953">
        <w:rPr>
          <w:rFonts w:cs="Arial"/>
          <w:i/>
          <w:szCs w:val="22"/>
        </w:rPr>
        <w:t xml:space="preserve"> </w:t>
      </w:r>
      <w:r w:rsidR="00262C17" w:rsidRPr="001A2953">
        <w:rPr>
          <w:rFonts w:cs="Arial"/>
          <w:i/>
          <w:szCs w:val="22"/>
        </w:rPr>
        <w:t xml:space="preserve">THIS FORM </w:t>
      </w:r>
      <w:r w:rsidR="001927FC" w:rsidRPr="001A2953">
        <w:rPr>
          <w:rFonts w:cs="Arial"/>
          <w:i/>
          <w:szCs w:val="22"/>
        </w:rPr>
        <w:t xml:space="preserve">SHOULD </w:t>
      </w:r>
      <w:r w:rsidR="00262C17" w:rsidRPr="001A2953">
        <w:rPr>
          <w:rFonts w:cs="Arial"/>
          <w:i/>
          <w:szCs w:val="22"/>
        </w:rPr>
        <w:t xml:space="preserve">BE USED IF </w:t>
      </w:r>
      <w:r w:rsidR="00262C17" w:rsidRPr="001A2953">
        <w:rPr>
          <w:rFonts w:cs="Arial"/>
          <w:b/>
          <w:i/>
          <w:szCs w:val="22"/>
          <w:u w:val="single"/>
        </w:rPr>
        <w:t>ANY SECTION OF THE RC</w:t>
      </w:r>
      <w:r w:rsidRPr="001A2953">
        <w:rPr>
          <w:rFonts w:cs="Arial"/>
          <w:b/>
          <w:i/>
          <w:szCs w:val="22"/>
          <w:u w:val="single"/>
        </w:rPr>
        <w:t xml:space="preserve"> ENCUMBERS THE ENTIRE PROPERTY</w:t>
      </w:r>
      <w:r w:rsidRPr="001A2953">
        <w:rPr>
          <w:rFonts w:cs="Arial"/>
          <w:b/>
          <w:i/>
          <w:szCs w:val="22"/>
        </w:rPr>
        <w:t xml:space="preserve"> </w:t>
      </w:r>
      <w:r w:rsidR="00262C17" w:rsidRPr="001A2953">
        <w:rPr>
          <w:rFonts w:cs="Arial"/>
          <w:i/>
          <w:szCs w:val="22"/>
        </w:rPr>
        <w:t xml:space="preserve">OF GRANTOR </w:t>
      </w:r>
      <w:r w:rsidR="00262C17" w:rsidRPr="001A2953">
        <w:rPr>
          <w:rFonts w:cs="Arial"/>
          <w:i/>
          <w:szCs w:val="22"/>
          <w:u w:val="single"/>
        </w:rPr>
        <w:t>OR</w:t>
      </w:r>
      <w:r w:rsidR="00262C17" w:rsidRPr="001A2953">
        <w:rPr>
          <w:rFonts w:cs="Arial"/>
          <w:i/>
          <w:szCs w:val="22"/>
        </w:rPr>
        <w:t xml:space="preserve"> IF ACCESS TO THE RESTRICTED AREAS WILL BE PROVIDED BY ACCESS PROVISIONS OF PARAGRAPH 4.}} </w:t>
      </w:r>
    </w:p>
    <w:p w14:paraId="02C21EE6" w14:textId="77777777" w:rsidR="009E083B" w:rsidRDefault="009E083B" w:rsidP="00A26C27">
      <w:pPr>
        <w:overflowPunct/>
        <w:autoSpaceDE/>
        <w:autoSpaceDN/>
        <w:adjustRightInd/>
        <w:textAlignment w:val="auto"/>
        <w:rPr>
          <w:rFonts w:cs="Arial"/>
          <w:sz w:val="24"/>
          <w:szCs w:val="24"/>
        </w:rPr>
      </w:pPr>
    </w:p>
    <w:p w14:paraId="6C281CB8" w14:textId="77777777" w:rsidR="009E083B" w:rsidRPr="00A26C27" w:rsidRDefault="009E083B" w:rsidP="00A26C27">
      <w:pPr>
        <w:rPr>
          <w:sz w:val="24"/>
        </w:rPr>
      </w:pPr>
    </w:p>
    <w:p w14:paraId="59E29D68" w14:textId="77777777" w:rsidR="003E4F7D" w:rsidRPr="00FD7D3B" w:rsidRDefault="0008345A" w:rsidP="003E4F7D">
      <w:pPr>
        <w:jc w:val="both"/>
        <w:rPr>
          <w:rFonts w:cs="Arial"/>
          <w:i/>
          <w:sz w:val="24"/>
          <w:szCs w:val="24"/>
        </w:rPr>
      </w:pPr>
      <w:r>
        <w:rPr>
          <w:noProof/>
        </w:rPr>
        <mc:AlternateContent>
          <mc:Choice Requires="wps">
            <w:drawing>
              <wp:anchor distT="0" distB="0" distL="114300" distR="114300" simplePos="0" relativeHeight="251842560" behindDoc="0" locked="0" layoutInCell="0" allowOverlap="1" wp14:anchorId="052FB0FA" wp14:editId="11A5240A">
                <wp:simplePos x="0" y="0"/>
                <wp:positionH relativeFrom="column">
                  <wp:posOffset>2493010</wp:posOffset>
                </wp:positionH>
                <wp:positionV relativeFrom="paragraph">
                  <wp:posOffset>46990</wp:posOffset>
                </wp:positionV>
                <wp:extent cx="3174365" cy="2426970"/>
                <wp:effectExtent l="0" t="0" r="6985" b="0"/>
                <wp:wrapNone/>
                <wp:docPr id="17" name="Rectangle 53" title="Restrictive Covan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4365" cy="2426970"/>
                        </a:xfrm>
                        <a:prstGeom prst="rect">
                          <a:avLst/>
                        </a:prstGeom>
                        <a:solidFill>
                          <a:srgbClr val="FFFFFF"/>
                        </a:solidFill>
                        <a:ln w="9525">
                          <a:solidFill>
                            <a:srgbClr val="000000"/>
                          </a:solidFill>
                          <a:miter lim="800000"/>
                          <a:headEnd/>
                          <a:tailEnd/>
                        </a:ln>
                      </wps:spPr>
                      <wps:txbx>
                        <w:txbxContent>
                          <w:p w14:paraId="592EE6A7" w14:textId="77777777" w:rsidR="00FC1553" w:rsidRDefault="00FC15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FB0FA" id="Rectangle 53" o:spid="_x0000_s1055" alt="Title: Restrictive Covanent" style="position:absolute;left:0;text-align:left;margin-left:196.3pt;margin-top:3.7pt;width:249.95pt;height:191.1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" o:allowincell="f">
                <v:textbox inset="0,0,0,0">
                  <w:txbxContent>
                    <w:p w14:paraId="592EE6A7" w14:textId="77777777" w:rsidR="00FC1553" w:rsidRDefault="00FC1553"/>
                  </w:txbxContent>
                </v:textbox>
              </v:rect>
            </w:pict>
          </mc:Fallback>
        </mc:AlternateContent>
      </w:r>
    </w:p>
    <w:p w14:paraId="65BD722D" w14:textId="77777777" w:rsidR="003E4F7D" w:rsidRDefault="003E4F7D" w:rsidP="003E4F7D">
      <w:pPr>
        <w:jc w:val="both"/>
        <w:rPr>
          <w:rFonts w:cs="Arial"/>
          <w:sz w:val="24"/>
          <w:szCs w:val="24"/>
        </w:rPr>
      </w:pPr>
    </w:p>
    <w:p w14:paraId="2FD2088F" w14:textId="77777777" w:rsidR="003E4F7D" w:rsidRDefault="003E4F7D" w:rsidP="003E4F7D">
      <w:pPr>
        <w:jc w:val="both"/>
        <w:rPr>
          <w:rFonts w:cs="Arial"/>
          <w:sz w:val="24"/>
          <w:szCs w:val="24"/>
        </w:rPr>
      </w:pPr>
    </w:p>
    <w:p w14:paraId="279F121E" w14:textId="77777777" w:rsidR="003E4F7D" w:rsidRDefault="003E4F7D" w:rsidP="003E4F7D">
      <w:pPr>
        <w:rPr>
          <w:rFonts w:cs="Arial"/>
          <w:sz w:val="24"/>
          <w:szCs w:val="24"/>
        </w:rPr>
      </w:pPr>
    </w:p>
    <w:p w14:paraId="1C86DD45" w14:textId="77777777" w:rsidR="003E4F7D" w:rsidRDefault="003E4F7D" w:rsidP="003E4F7D">
      <w:pPr>
        <w:rPr>
          <w:rFonts w:cs="Arial"/>
          <w:sz w:val="24"/>
          <w:szCs w:val="24"/>
        </w:rPr>
      </w:pPr>
    </w:p>
    <w:p w14:paraId="7CE367C5" w14:textId="77777777" w:rsidR="003E4F7D" w:rsidRDefault="003E4F7D" w:rsidP="003E4F7D">
      <w:pPr>
        <w:rPr>
          <w:rFonts w:cs="Arial"/>
          <w:sz w:val="24"/>
          <w:szCs w:val="24"/>
        </w:rPr>
      </w:pPr>
    </w:p>
    <w:p w14:paraId="3B10EA40" w14:textId="77777777" w:rsidR="003E4F7D" w:rsidRDefault="003E4F7D" w:rsidP="003E4F7D">
      <w:pPr>
        <w:rPr>
          <w:rFonts w:cs="Arial"/>
          <w:sz w:val="24"/>
          <w:szCs w:val="24"/>
        </w:rPr>
      </w:pPr>
    </w:p>
    <w:p w14:paraId="12F7727E" w14:textId="77777777" w:rsidR="003E4F7D" w:rsidRDefault="003E4F7D" w:rsidP="003E4F7D">
      <w:pPr>
        <w:rPr>
          <w:rFonts w:cs="Arial"/>
          <w:sz w:val="24"/>
          <w:szCs w:val="24"/>
        </w:rPr>
      </w:pPr>
    </w:p>
    <w:p w14:paraId="39F00C10" w14:textId="77777777" w:rsidR="003E4F7D" w:rsidRDefault="003E4F7D" w:rsidP="003E4F7D">
      <w:pPr>
        <w:rPr>
          <w:rFonts w:cs="Arial"/>
          <w:sz w:val="24"/>
          <w:szCs w:val="24"/>
        </w:rPr>
      </w:pPr>
    </w:p>
    <w:p w14:paraId="490B95CF" w14:textId="77777777" w:rsidR="003E4F7D" w:rsidRDefault="003E4F7D" w:rsidP="003E4F7D">
      <w:pPr>
        <w:rPr>
          <w:rFonts w:cs="Arial"/>
          <w:sz w:val="24"/>
          <w:szCs w:val="24"/>
        </w:rPr>
      </w:pPr>
    </w:p>
    <w:p w14:paraId="5C7EF16D" w14:textId="77777777" w:rsidR="003E4F7D" w:rsidRDefault="003E4F7D" w:rsidP="003E4F7D">
      <w:pPr>
        <w:rPr>
          <w:rFonts w:cs="Arial"/>
          <w:sz w:val="24"/>
          <w:szCs w:val="24"/>
        </w:rPr>
      </w:pPr>
    </w:p>
    <w:p w14:paraId="0D00CA87" w14:textId="77777777" w:rsidR="003E4F7D" w:rsidRDefault="003E4F7D" w:rsidP="003E4F7D">
      <w:pPr>
        <w:rPr>
          <w:rFonts w:cs="Arial"/>
          <w:sz w:val="24"/>
          <w:szCs w:val="24"/>
        </w:rPr>
      </w:pPr>
    </w:p>
    <w:p w14:paraId="72664E0B" w14:textId="77777777" w:rsidR="003E4F7D" w:rsidRDefault="003E4F7D" w:rsidP="003E4F7D">
      <w:pPr>
        <w:rPr>
          <w:rFonts w:cs="Arial"/>
          <w:sz w:val="24"/>
          <w:szCs w:val="24"/>
        </w:rPr>
      </w:pPr>
    </w:p>
    <w:p w14:paraId="59CCF441" w14:textId="77777777" w:rsidR="003E4F7D" w:rsidRDefault="003E4F7D" w:rsidP="003E4F7D">
      <w:pPr>
        <w:rPr>
          <w:rFonts w:cs="Arial"/>
          <w:sz w:val="24"/>
          <w:szCs w:val="24"/>
        </w:rPr>
      </w:pPr>
    </w:p>
    <w:p w14:paraId="26C34FFC" w14:textId="77777777" w:rsidR="003E4F7D" w:rsidRDefault="003E4F7D" w:rsidP="003E4F7D">
      <w:pPr>
        <w:rPr>
          <w:rFonts w:cs="Arial"/>
          <w:sz w:val="24"/>
          <w:szCs w:val="24"/>
        </w:rPr>
      </w:pPr>
    </w:p>
    <w:p w14:paraId="2DE03F61" w14:textId="77777777" w:rsidR="00FB2463" w:rsidRDefault="00FB2463" w:rsidP="00FB2463">
      <w:pPr>
        <w:jc w:val="both"/>
        <w:rPr>
          <w:rFonts w:cs="Arial"/>
          <w:sz w:val="24"/>
          <w:szCs w:val="24"/>
        </w:rPr>
      </w:pPr>
    </w:p>
    <w:p w14:paraId="0EEC34FF" w14:textId="77777777" w:rsidR="00FB2463" w:rsidRDefault="00FB2463" w:rsidP="00FB2463">
      <w:pPr>
        <w:jc w:val="both"/>
        <w:rPr>
          <w:rFonts w:cs="Arial"/>
          <w:sz w:val="24"/>
          <w:szCs w:val="24"/>
        </w:rPr>
      </w:pPr>
    </w:p>
    <w:p w14:paraId="16B9DC6D" w14:textId="77777777" w:rsidR="00FB2463" w:rsidRDefault="00FB2463" w:rsidP="00FB2463">
      <w:pPr>
        <w:rPr>
          <w:rFonts w:cs="Arial"/>
          <w:sz w:val="24"/>
          <w:szCs w:val="24"/>
        </w:rPr>
      </w:pPr>
      <w:r>
        <w:rPr>
          <w:rFonts w:cs="Arial"/>
          <w:sz w:val="24"/>
          <w:szCs w:val="24"/>
        </w:rPr>
        <w:t>This instrument prepared by:</w:t>
      </w:r>
    </w:p>
    <w:p w14:paraId="734A0781" w14:textId="77777777" w:rsidR="00FB2463" w:rsidRDefault="00FB2463" w:rsidP="00FB2463">
      <w:pPr>
        <w:rPr>
          <w:rFonts w:cs="Arial"/>
          <w:i/>
          <w:sz w:val="24"/>
          <w:szCs w:val="24"/>
        </w:rPr>
      </w:pPr>
      <w:r>
        <w:rPr>
          <w:rFonts w:cs="Arial"/>
          <w:i/>
          <w:sz w:val="24"/>
          <w:szCs w:val="24"/>
        </w:rPr>
        <w:t xml:space="preserve">{{name, company &amp; full mailing </w:t>
      </w:r>
    </w:p>
    <w:p w14:paraId="7A0ECBC2" w14:textId="77777777" w:rsidR="00FB2463" w:rsidRDefault="00FB2463" w:rsidP="00FB2463">
      <w:pPr>
        <w:rPr>
          <w:rFonts w:cs="Arial"/>
          <w:i/>
          <w:sz w:val="24"/>
          <w:szCs w:val="24"/>
        </w:rPr>
      </w:pPr>
      <w:r>
        <w:rPr>
          <w:rFonts w:cs="Arial"/>
          <w:i/>
          <w:sz w:val="24"/>
          <w:szCs w:val="24"/>
        </w:rPr>
        <w:t xml:space="preserve">address of NON-FDEP person   </w:t>
      </w:r>
    </w:p>
    <w:p w14:paraId="24ABC0E6" w14:textId="77777777" w:rsidR="00FB2463" w:rsidRDefault="00FB2463" w:rsidP="00FB2463">
      <w:pPr>
        <w:rPr>
          <w:rFonts w:cs="Arial"/>
          <w:i/>
          <w:sz w:val="24"/>
          <w:szCs w:val="24"/>
        </w:rPr>
      </w:pPr>
      <w:r>
        <w:rPr>
          <w:rFonts w:cs="Arial"/>
          <w:i/>
          <w:sz w:val="24"/>
          <w:szCs w:val="24"/>
        </w:rPr>
        <w:t xml:space="preserve">who prepared covenant – typically the real property </w:t>
      </w:r>
    </w:p>
    <w:p w14:paraId="6C13EEED" w14:textId="77777777" w:rsidR="00FB2463" w:rsidRDefault="00FB2463" w:rsidP="00FB2463">
      <w:pPr>
        <w:rPr>
          <w:rFonts w:cs="Arial"/>
          <w:sz w:val="24"/>
          <w:szCs w:val="24"/>
        </w:rPr>
      </w:pPr>
      <w:r>
        <w:rPr>
          <w:rFonts w:cs="Arial"/>
          <w:i/>
          <w:sz w:val="24"/>
          <w:szCs w:val="24"/>
        </w:rPr>
        <w:t>owner or attorney}}</w:t>
      </w:r>
    </w:p>
    <w:p w14:paraId="53C1DCDA" w14:textId="77777777" w:rsidR="00FB2463" w:rsidRDefault="00FB2463" w:rsidP="00FB2463">
      <w:pPr>
        <w:tabs>
          <w:tab w:val="left" w:pos="1080"/>
        </w:tabs>
        <w:rPr>
          <w:rFonts w:cs="Arial"/>
          <w:sz w:val="24"/>
          <w:szCs w:val="24"/>
        </w:rPr>
      </w:pPr>
      <w:r>
        <w:rPr>
          <w:rFonts w:cs="Arial"/>
          <w:sz w:val="24"/>
          <w:szCs w:val="24"/>
        </w:rPr>
        <w:tab/>
      </w:r>
    </w:p>
    <w:p w14:paraId="4F42809E" w14:textId="77777777" w:rsidR="00FB2463" w:rsidRDefault="00FB2463" w:rsidP="00FB2463">
      <w:pPr>
        <w:jc w:val="center"/>
        <w:rPr>
          <w:rFonts w:cs="Arial"/>
          <w:sz w:val="24"/>
          <w:szCs w:val="24"/>
        </w:rPr>
      </w:pPr>
      <w:r>
        <w:rPr>
          <w:rFonts w:cs="Arial"/>
          <w:b/>
          <w:sz w:val="24"/>
          <w:szCs w:val="24"/>
        </w:rPr>
        <w:t>DECLARATION OF {{</w:t>
      </w:r>
      <w:r>
        <w:rPr>
          <w:rFonts w:cs="Arial"/>
          <w:b/>
          <w:i/>
          <w:sz w:val="24"/>
          <w:szCs w:val="24"/>
        </w:rPr>
        <w:t>INTERIM</w:t>
      </w:r>
      <w:r>
        <w:rPr>
          <w:rFonts w:cs="Arial"/>
          <w:b/>
          <w:sz w:val="24"/>
          <w:szCs w:val="24"/>
        </w:rPr>
        <w:t xml:space="preserve">}} RESTRICTIVE COVENANT </w:t>
      </w:r>
      <w:r>
        <w:rPr>
          <w:rFonts w:cs="Arial"/>
          <w:b/>
          <w:sz w:val="24"/>
          <w:szCs w:val="24"/>
        </w:rPr>
        <w:br/>
      </w:r>
    </w:p>
    <w:p w14:paraId="454D1D0B" w14:textId="77777777" w:rsidR="00FB2463" w:rsidRDefault="00FB2463" w:rsidP="00FB2463">
      <w:pPr>
        <w:rPr>
          <w:rFonts w:cs="Arial"/>
          <w:sz w:val="24"/>
          <w:szCs w:val="24"/>
        </w:rPr>
      </w:pPr>
    </w:p>
    <w:p w14:paraId="3A5FFB33" w14:textId="77777777" w:rsidR="00FB2463" w:rsidRDefault="00FB2463" w:rsidP="00FB2463">
      <w:pPr>
        <w:rPr>
          <w:rFonts w:cs="Arial"/>
          <w:sz w:val="24"/>
          <w:szCs w:val="24"/>
        </w:rPr>
      </w:pPr>
      <w:r>
        <w:rPr>
          <w:rFonts w:cs="Arial"/>
          <w:sz w:val="24"/>
          <w:szCs w:val="24"/>
        </w:rPr>
        <w:tab/>
        <w:t xml:space="preserve">THIS DECLARATION OF RESTRICTIVE COVENANT (hereinafter “Declaration”) is made by </w:t>
      </w:r>
      <w:r>
        <w:rPr>
          <w:rFonts w:cs="Arial"/>
          <w:i/>
          <w:sz w:val="24"/>
          <w:szCs w:val="24"/>
        </w:rPr>
        <w:t>{{property owner}}</w:t>
      </w:r>
      <w:r>
        <w:rPr>
          <w:rFonts w:cs="Arial"/>
          <w:sz w:val="24"/>
          <w:szCs w:val="24"/>
        </w:rPr>
        <w:t xml:space="preserve"> </w:t>
      </w:r>
      <w:r>
        <w:rPr>
          <w:rFonts w:cs="Arial"/>
          <w:i/>
          <w:sz w:val="24"/>
          <w:szCs w:val="24"/>
        </w:rPr>
        <w:t>{{“, a ____________ corporation}}</w:t>
      </w:r>
      <w:r>
        <w:rPr>
          <w:rFonts w:cs="Arial"/>
          <w:sz w:val="24"/>
          <w:szCs w:val="24"/>
        </w:rPr>
        <w:t xml:space="preserve"> (hereinafter “GRANTOR”) and the Florida Department of Environmental Protection (hereinafter “FDEP”).</w:t>
      </w:r>
    </w:p>
    <w:p w14:paraId="0F34A2F4" w14:textId="77777777" w:rsidR="00FB2463" w:rsidRDefault="00FB2463" w:rsidP="00FB2463">
      <w:pPr>
        <w:rPr>
          <w:rFonts w:cs="Arial"/>
          <w:sz w:val="24"/>
          <w:szCs w:val="24"/>
        </w:rPr>
      </w:pPr>
    </w:p>
    <w:p w14:paraId="715C32CB" w14:textId="77777777" w:rsidR="00FB2463" w:rsidRDefault="00FB2463" w:rsidP="00FB2463">
      <w:pPr>
        <w:jc w:val="center"/>
        <w:rPr>
          <w:rFonts w:cs="Arial"/>
          <w:sz w:val="24"/>
          <w:szCs w:val="24"/>
        </w:rPr>
      </w:pPr>
      <w:r>
        <w:rPr>
          <w:rFonts w:cs="Arial"/>
          <w:sz w:val="24"/>
          <w:szCs w:val="24"/>
        </w:rPr>
        <w:t>RECITALS</w:t>
      </w:r>
    </w:p>
    <w:p w14:paraId="791592E0" w14:textId="77777777" w:rsidR="00FB2463" w:rsidRDefault="00FB2463" w:rsidP="00FB2463">
      <w:pPr>
        <w:rPr>
          <w:rFonts w:cs="Arial"/>
          <w:sz w:val="24"/>
          <w:szCs w:val="24"/>
        </w:rPr>
      </w:pPr>
    </w:p>
    <w:p w14:paraId="4BB08267" w14:textId="77777777" w:rsidR="00FB2463" w:rsidRDefault="00FB2463" w:rsidP="00FB2463">
      <w:pPr>
        <w:rPr>
          <w:rFonts w:cs="Arial"/>
          <w:sz w:val="24"/>
          <w:szCs w:val="24"/>
        </w:rPr>
      </w:pPr>
      <w:r>
        <w:rPr>
          <w:rFonts w:cs="Arial"/>
          <w:sz w:val="24"/>
          <w:szCs w:val="24"/>
        </w:rPr>
        <w:t>A.</w:t>
      </w:r>
      <w:r>
        <w:rPr>
          <w:rFonts w:cs="Arial"/>
          <w:sz w:val="24"/>
          <w:szCs w:val="24"/>
        </w:rPr>
        <w:tab/>
        <w:t xml:space="preserve">GRANTOR is the fee simple owner of that certain real property situated in the County of ___________, State of Florida, more particularly described in Exhibit “A” attached hereto and made a part hereof (hereinafter the “Property”) </w:t>
      </w:r>
      <w:r>
        <w:rPr>
          <w:rFonts w:cs="Arial"/>
          <w:i/>
          <w:sz w:val="24"/>
          <w:szCs w:val="24"/>
        </w:rPr>
        <w:t>{{attach legal description of the property as Exhibit A (owner name</w:t>
      </w:r>
      <w:r w:rsidR="001927FC">
        <w:rPr>
          <w:rFonts w:cs="Arial"/>
          <w:i/>
          <w:sz w:val="24"/>
          <w:szCs w:val="24"/>
        </w:rPr>
        <w:t xml:space="preserve"> should</w:t>
      </w:r>
      <w:r>
        <w:rPr>
          <w:rFonts w:cs="Arial"/>
          <w:i/>
          <w:sz w:val="24"/>
          <w:szCs w:val="24"/>
        </w:rPr>
        <w:t xml:space="preserve"> precisely match GRANTOR); or, if short enough, restate the legal description here as part of the Recital A paragraph.}}</w:t>
      </w:r>
      <w:r>
        <w:rPr>
          <w:rFonts w:cs="Arial"/>
          <w:sz w:val="24"/>
          <w:szCs w:val="24"/>
        </w:rPr>
        <w:t>;</w:t>
      </w:r>
    </w:p>
    <w:p w14:paraId="4D8779F7" w14:textId="77777777" w:rsidR="00FB2463" w:rsidRDefault="00FB2463" w:rsidP="00FB2463">
      <w:pPr>
        <w:rPr>
          <w:rFonts w:cs="Arial"/>
          <w:sz w:val="24"/>
          <w:szCs w:val="24"/>
        </w:rPr>
      </w:pPr>
    </w:p>
    <w:p w14:paraId="615EDCAF" w14:textId="77777777" w:rsidR="00FA5EE9" w:rsidRDefault="00FB2463" w:rsidP="00FA5EE9">
      <w:pPr>
        <w:rPr>
          <w:rFonts w:cs="Arial"/>
          <w:sz w:val="24"/>
          <w:szCs w:val="24"/>
        </w:rPr>
      </w:pPr>
      <w:r>
        <w:rPr>
          <w:rFonts w:cs="Arial"/>
          <w:sz w:val="24"/>
          <w:szCs w:val="24"/>
        </w:rPr>
        <w:t>B.</w:t>
      </w:r>
      <w:r>
        <w:rPr>
          <w:rFonts w:cs="Arial"/>
          <w:sz w:val="24"/>
          <w:szCs w:val="24"/>
        </w:rPr>
        <w:tab/>
        <w:t>The FDEP Facility Identification Number for the Property is</w:t>
      </w:r>
      <w:r>
        <w:rPr>
          <w:rFonts w:cs="Arial"/>
          <w:i/>
          <w:sz w:val="24"/>
          <w:szCs w:val="24"/>
        </w:rPr>
        <w:t xml:space="preserve"> {{___________</w:t>
      </w:r>
      <w:r>
        <w:rPr>
          <w:rFonts w:cs="Arial"/>
          <w:i/>
          <w:sz w:val="24"/>
          <w:szCs w:val="24"/>
        </w:rPr>
        <w:softHyphen/>
      </w:r>
      <w:r>
        <w:rPr>
          <w:rFonts w:cs="Arial"/>
          <w:i/>
          <w:sz w:val="24"/>
          <w:szCs w:val="24"/>
        </w:rPr>
        <w:softHyphen/>
      </w:r>
      <w:r>
        <w:rPr>
          <w:rFonts w:cs="Arial"/>
          <w:i/>
          <w:sz w:val="24"/>
          <w:szCs w:val="24"/>
        </w:rPr>
        <w:softHyphen/>
      </w:r>
      <w:r>
        <w:rPr>
          <w:rFonts w:cs="Arial"/>
          <w:i/>
          <w:sz w:val="24"/>
          <w:szCs w:val="24"/>
        </w:rPr>
        <w:softHyphen/>
      </w:r>
      <w:r>
        <w:rPr>
          <w:rFonts w:cs="Arial"/>
          <w:i/>
          <w:sz w:val="24"/>
          <w:szCs w:val="24"/>
        </w:rPr>
        <w:softHyphen/>
      </w:r>
      <w:r>
        <w:rPr>
          <w:rFonts w:cs="Arial"/>
          <w:i/>
          <w:sz w:val="24"/>
          <w:szCs w:val="24"/>
        </w:rPr>
        <w:softHyphen/>
      </w:r>
      <w:r>
        <w:rPr>
          <w:rFonts w:cs="Arial"/>
          <w:i/>
          <w:sz w:val="24"/>
          <w:szCs w:val="24"/>
        </w:rPr>
        <w:softHyphen/>
        <w:t xml:space="preserve"> or EPA # or other #, if applicable}}</w:t>
      </w:r>
      <w:r>
        <w:rPr>
          <w:rFonts w:cs="Arial"/>
          <w:sz w:val="24"/>
          <w:szCs w:val="24"/>
        </w:rPr>
        <w:t xml:space="preserve">.  The facility name at the time of this Declaration is </w:t>
      </w:r>
      <w:r>
        <w:rPr>
          <w:rFonts w:cs="Arial"/>
          <w:i/>
          <w:sz w:val="24"/>
          <w:szCs w:val="24"/>
        </w:rPr>
        <w:t>{{______________ }}</w:t>
      </w:r>
      <w:r w:rsidR="00FA5EE9">
        <w:rPr>
          <w:rFonts w:cs="Arial"/>
          <w:i/>
          <w:sz w:val="24"/>
          <w:szCs w:val="24"/>
        </w:rPr>
        <w:t>.</w:t>
      </w:r>
      <w:r w:rsidR="00FA5EE9">
        <w:rPr>
          <w:rFonts w:cs="Arial"/>
          <w:sz w:val="24"/>
          <w:szCs w:val="24"/>
        </w:rPr>
        <w:t xml:space="preserve">  </w:t>
      </w:r>
      <w:r w:rsidR="00FA5EE9" w:rsidRPr="00164541">
        <w:rPr>
          <w:rFonts w:cs="Arial"/>
          <w:sz w:val="24"/>
          <w:szCs w:val="24"/>
        </w:rPr>
        <w:t>This Declaration addresses the discharge that was reported to the FDEP on</w:t>
      </w:r>
      <w:r w:rsidR="00FA5EE9">
        <w:rPr>
          <w:rFonts w:cs="Arial"/>
          <w:i/>
          <w:sz w:val="24"/>
          <w:szCs w:val="24"/>
        </w:rPr>
        <w:t xml:space="preserve"> {{date}}</w:t>
      </w:r>
      <w:r w:rsidR="00B72E7C">
        <w:rPr>
          <w:rFonts w:cs="Arial"/>
          <w:i/>
          <w:sz w:val="24"/>
          <w:szCs w:val="24"/>
        </w:rPr>
        <w:t>.</w:t>
      </w:r>
    </w:p>
    <w:p w14:paraId="0F450B41" w14:textId="77777777" w:rsidR="00FB2463" w:rsidRDefault="00FB2463" w:rsidP="00FB2463">
      <w:pPr>
        <w:rPr>
          <w:rFonts w:cs="Arial"/>
          <w:sz w:val="24"/>
          <w:szCs w:val="24"/>
        </w:rPr>
      </w:pPr>
    </w:p>
    <w:p w14:paraId="66CD82BE" w14:textId="77777777" w:rsidR="00FB2463" w:rsidRDefault="00FB2463" w:rsidP="00FB2463">
      <w:pPr>
        <w:rPr>
          <w:rFonts w:cs="Arial"/>
          <w:i/>
          <w:sz w:val="24"/>
          <w:szCs w:val="24"/>
        </w:rPr>
      </w:pPr>
      <w:r>
        <w:rPr>
          <w:rFonts w:cs="Arial"/>
          <w:sz w:val="24"/>
          <w:szCs w:val="24"/>
        </w:rPr>
        <w:t>C.</w:t>
      </w:r>
      <w:r>
        <w:rPr>
          <w:rFonts w:cs="Arial"/>
          <w:sz w:val="24"/>
          <w:szCs w:val="24"/>
        </w:rPr>
        <w:tab/>
      </w:r>
      <w:r>
        <w:rPr>
          <w:rFonts w:cs="Arial"/>
          <w:i/>
          <w:sz w:val="24"/>
          <w:szCs w:val="24"/>
        </w:rPr>
        <w:t xml:space="preserve">{{Basic information regarding contamination, </w:t>
      </w:r>
      <w:r>
        <w:rPr>
          <w:rFonts w:cs="Arial"/>
          <w:b/>
          <w:i/>
          <w:sz w:val="24"/>
          <w:szCs w:val="24"/>
        </w:rPr>
        <w:t xml:space="preserve">brief </w:t>
      </w:r>
      <w:r>
        <w:rPr>
          <w:rFonts w:cs="Arial"/>
          <w:i/>
          <w:sz w:val="24"/>
          <w:szCs w:val="24"/>
        </w:rPr>
        <w:t>history of discharge/cleanup, etc.—it is rarely necessary to list each &amp; every report prepared}}</w:t>
      </w:r>
      <w:r>
        <w:rPr>
          <w:rFonts w:cs="Arial"/>
          <w:sz w:val="24"/>
          <w:szCs w:val="24"/>
        </w:rPr>
        <w:t xml:space="preserve">.  The discharge of </w:t>
      </w:r>
      <w:r>
        <w:rPr>
          <w:rFonts w:cs="Arial"/>
          <w:i/>
          <w:sz w:val="24"/>
          <w:szCs w:val="24"/>
        </w:rPr>
        <w:t>{{drycleaning solvents, petroleum products, etc.; insert the appropriate remaining contaminants}}</w:t>
      </w:r>
      <w:r>
        <w:rPr>
          <w:rFonts w:cs="Arial"/>
          <w:sz w:val="24"/>
          <w:szCs w:val="24"/>
        </w:rPr>
        <w:t xml:space="preserve"> on the Property is documented in the following reports that are incorporated by reference </w:t>
      </w:r>
      <w:r>
        <w:rPr>
          <w:rFonts w:cs="Arial"/>
          <w:i/>
          <w:sz w:val="24"/>
          <w:szCs w:val="24"/>
        </w:rPr>
        <w:t xml:space="preserve">{{ONLY what is applicable to the </w:t>
      </w:r>
      <w:r>
        <w:rPr>
          <w:rFonts w:cs="Arial"/>
          <w:i/>
          <w:sz w:val="24"/>
          <w:szCs w:val="24"/>
          <w:u w:val="single"/>
        </w:rPr>
        <w:t>remaining contamination</w:t>
      </w:r>
      <w:r>
        <w:rPr>
          <w:rFonts w:cs="Arial"/>
          <w:i/>
          <w:sz w:val="24"/>
          <w:szCs w:val="24"/>
        </w:rPr>
        <w:t xml:space="preserve"> on the site</w:t>
      </w:r>
      <w:r w:rsidR="001927FC">
        <w:rPr>
          <w:rFonts w:cs="Arial"/>
          <w:i/>
          <w:sz w:val="24"/>
          <w:szCs w:val="24"/>
        </w:rPr>
        <w:t xml:space="preserve"> should be listed</w:t>
      </w:r>
      <w:r>
        <w:rPr>
          <w:rFonts w:cs="Arial"/>
          <w:sz w:val="24"/>
          <w:szCs w:val="24"/>
        </w:rPr>
        <w:t xml:space="preserve">: </w:t>
      </w:r>
      <w:r>
        <w:rPr>
          <w:rFonts w:cs="Arial"/>
          <w:i/>
          <w:sz w:val="24"/>
          <w:szCs w:val="24"/>
        </w:rPr>
        <w:t>Example</w:t>
      </w:r>
      <w:r w:rsidR="001927FC">
        <w:rPr>
          <w:rFonts w:cs="Arial"/>
          <w:i/>
          <w:sz w:val="24"/>
          <w:szCs w:val="24"/>
        </w:rPr>
        <w:t>}}:</w:t>
      </w:r>
    </w:p>
    <w:p w14:paraId="751DB3D2" w14:textId="77777777" w:rsidR="00FB2463" w:rsidRDefault="00FB2463" w:rsidP="00FB2463">
      <w:pPr>
        <w:rPr>
          <w:rFonts w:cs="Arial"/>
          <w:i/>
          <w:sz w:val="24"/>
          <w:szCs w:val="24"/>
        </w:rPr>
      </w:pPr>
    </w:p>
    <w:p w14:paraId="0F8888B6" w14:textId="77777777" w:rsidR="00FB2463" w:rsidRDefault="00FB2463" w:rsidP="00FB2463">
      <w:pPr>
        <w:ind w:left="1440" w:hanging="720"/>
        <w:rPr>
          <w:rFonts w:cs="Arial"/>
          <w:i/>
          <w:sz w:val="24"/>
          <w:szCs w:val="24"/>
        </w:rPr>
      </w:pPr>
      <w:r>
        <w:rPr>
          <w:rFonts w:cs="Arial"/>
          <w:sz w:val="24"/>
          <w:szCs w:val="24"/>
        </w:rPr>
        <w:t xml:space="preserve">1.    </w:t>
      </w:r>
      <w:r>
        <w:rPr>
          <w:rFonts w:cs="Arial"/>
          <w:i/>
          <w:sz w:val="24"/>
          <w:szCs w:val="24"/>
        </w:rPr>
        <w:t>Site Assessment Report dated ________</w:t>
      </w:r>
      <w:r w:rsidR="000712AA">
        <w:rPr>
          <w:rFonts w:cs="Arial"/>
          <w:i/>
          <w:sz w:val="24"/>
          <w:szCs w:val="24"/>
        </w:rPr>
        <w:t xml:space="preserve">__, submitted by {{Company that </w:t>
      </w:r>
      <w:r>
        <w:rPr>
          <w:rFonts w:cs="Arial"/>
          <w:i/>
          <w:sz w:val="24"/>
          <w:szCs w:val="24"/>
        </w:rPr>
        <w:t>prepared report}}; and</w:t>
      </w:r>
    </w:p>
    <w:p w14:paraId="03F166B1" w14:textId="77777777" w:rsidR="00FB2463" w:rsidRDefault="00FB2463" w:rsidP="00FB2463">
      <w:pPr>
        <w:numPr>
          <w:ilvl w:val="0"/>
          <w:numId w:val="1"/>
        </w:numPr>
        <w:rPr>
          <w:rFonts w:cs="Arial"/>
          <w:i/>
          <w:sz w:val="24"/>
          <w:szCs w:val="24"/>
        </w:rPr>
      </w:pPr>
      <w:r>
        <w:rPr>
          <w:rFonts w:cs="Arial"/>
          <w:i/>
          <w:sz w:val="24"/>
          <w:szCs w:val="24"/>
        </w:rPr>
        <w:t>Site Assessment Report Addendum dated ______, submitted by {{Company that prepared report}}; and etc.</w:t>
      </w:r>
    </w:p>
    <w:p w14:paraId="5EFD4D18" w14:textId="77777777" w:rsidR="00FB2463" w:rsidRDefault="00FB2463" w:rsidP="00FB2463">
      <w:pPr>
        <w:numPr>
          <w:ilvl w:val="0"/>
          <w:numId w:val="1"/>
        </w:numPr>
        <w:rPr>
          <w:rFonts w:cs="Arial"/>
          <w:i/>
          <w:sz w:val="24"/>
          <w:szCs w:val="24"/>
        </w:rPr>
      </w:pPr>
      <w:r>
        <w:rPr>
          <w:rFonts w:cs="Arial"/>
          <w:i/>
          <w:sz w:val="24"/>
          <w:szCs w:val="24"/>
        </w:rPr>
        <w:t>No Further Action with Conditions Proposal or Site Rehabilitation Completion Report dated ___________, submitted by {{Company that prepared report}}; and</w:t>
      </w:r>
    </w:p>
    <w:p w14:paraId="368385C9" w14:textId="77777777" w:rsidR="00FB2463" w:rsidRDefault="00FB2463" w:rsidP="00FB2463">
      <w:pPr>
        <w:numPr>
          <w:ilvl w:val="0"/>
          <w:numId w:val="1"/>
        </w:numPr>
        <w:rPr>
          <w:rFonts w:cs="Arial"/>
          <w:i/>
          <w:sz w:val="24"/>
          <w:szCs w:val="24"/>
        </w:rPr>
      </w:pPr>
      <w:r>
        <w:rPr>
          <w:rFonts w:cs="Arial"/>
          <w:i/>
          <w:sz w:val="24"/>
          <w:szCs w:val="24"/>
        </w:rPr>
        <w:t xml:space="preserve">Consent Orders </w:t>
      </w:r>
    </w:p>
    <w:p w14:paraId="6EB0315B" w14:textId="77777777" w:rsidR="00FB2463" w:rsidRDefault="00FB2463" w:rsidP="00FB2463">
      <w:pPr>
        <w:rPr>
          <w:rFonts w:cs="Arial"/>
          <w:sz w:val="24"/>
          <w:szCs w:val="24"/>
        </w:rPr>
      </w:pPr>
    </w:p>
    <w:p w14:paraId="786258E1" w14:textId="77777777" w:rsidR="00FB2463" w:rsidRDefault="00FB2463" w:rsidP="00FB2463">
      <w:pPr>
        <w:rPr>
          <w:rFonts w:cs="Arial"/>
          <w:i/>
          <w:sz w:val="24"/>
          <w:szCs w:val="24"/>
        </w:rPr>
      </w:pPr>
      <w:r>
        <w:rPr>
          <w:rFonts w:cs="Arial"/>
          <w:sz w:val="24"/>
          <w:szCs w:val="24"/>
        </w:rPr>
        <w:t>D.</w:t>
      </w:r>
      <w:r>
        <w:rPr>
          <w:rFonts w:cs="Arial"/>
          <w:sz w:val="24"/>
          <w:szCs w:val="24"/>
        </w:rPr>
        <w:tab/>
        <w:t xml:space="preserve">The reports noted in Recital C set forth the nature and extent of the contamination described in Recital C that is located on the Property.  These reports confirm that contaminated </w:t>
      </w:r>
      <w:r>
        <w:rPr>
          <w:rFonts w:cs="Arial"/>
          <w:i/>
          <w:sz w:val="24"/>
          <w:szCs w:val="24"/>
        </w:rPr>
        <w:t xml:space="preserve">{{soil and/or groundwater and/or surface water and/or sediment}} </w:t>
      </w:r>
      <w:r>
        <w:rPr>
          <w:rFonts w:cs="Arial"/>
          <w:sz w:val="24"/>
          <w:szCs w:val="24"/>
        </w:rPr>
        <w:t>as defined by Chapter 62-</w:t>
      </w:r>
      <w:r w:rsidR="001927FC">
        <w:rPr>
          <w:rFonts w:cs="Arial"/>
          <w:sz w:val="24"/>
          <w:szCs w:val="24"/>
        </w:rPr>
        <w:t>780,</w:t>
      </w:r>
      <w:r>
        <w:rPr>
          <w:rFonts w:cs="Arial"/>
          <w:sz w:val="24"/>
          <w:szCs w:val="24"/>
        </w:rPr>
        <w:t xml:space="preserve"> Florida Administrative Code (F.A.C.), exists on the Property.  Also, these reports document that the groundwater contamination does not extend beyond the Property boundar</w:t>
      </w:r>
      <w:r w:rsidR="0050593A">
        <w:rPr>
          <w:rFonts w:cs="Arial"/>
          <w:sz w:val="24"/>
          <w:szCs w:val="24"/>
        </w:rPr>
        <w:t>y</w:t>
      </w:r>
      <w:r>
        <w:rPr>
          <w:rFonts w:cs="Arial"/>
          <w:sz w:val="24"/>
          <w:szCs w:val="24"/>
        </w:rPr>
        <w:t xml:space="preserve">, that the extent of the groundwater contamination does not exceed 1/4 acre, and the groundwater contamination is not migrating.  </w:t>
      </w:r>
      <w:r>
        <w:rPr>
          <w:rFonts w:cs="Arial"/>
          <w:i/>
          <w:sz w:val="24"/>
          <w:szCs w:val="24"/>
        </w:rPr>
        <w:t xml:space="preserve">{{Be sure this is accurate to the particular site.  If not, briefly summarize what is correct.  This language is included as it is the most common RC under Risk Management Option (RMO) II; however, RMO III does contemplate contamination beyond the Property boundaries, which would require agreement by the adjacent owners to put an RC on their properties as well.  </w:t>
      </w:r>
      <w:r w:rsidR="00847296">
        <w:rPr>
          <w:rFonts w:cs="Arial"/>
          <w:i/>
          <w:sz w:val="24"/>
          <w:szCs w:val="24"/>
        </w:rPr>
        <w:t>I</w:t>
      </w:r>
      <w:r>
        <w:rPr>
          <w:rFonts w:cs="Arial"/>
          <w:i/>
          <w:sz w:val="24"/>
          <w:szCs w:val="24"/>
        </w:rPr>
        <w:t xml:space="preserve">f there is no groundwater contamination, state </w:t>
      </w:r>
      <w:r w:rsidR="0050593A">
        <w:rPr>
          <w:rFonts w:cs="Arial"/>
          <w:i/>
          <w:sz w:val="24"/>
          <w:szCs w:val="24"/>
        </w:rPr>
        <w:t>what</w:t>
      </w:r>
      <w:r>
        <w:rPr>
          <w:rFonts w:cs="Arial"/>
          <w:i/>
          <w:sz w:val="24"/>
          <w:szCs w:val="24"/>
        </w:rPr>
        <w:t xml:space="preserve"> contamination remains, such as soil or sediment</w:t>
      </w:r>
      <w:r w:rsidR="007079C1">
        <w:rPr>
          <w:rFonts w:cs="Arial"/>
          <w:i/>
          <w:sz w:val="24"/>
          <w:szCs w:val="24"/>
        </w:rPr>
        <w:t>, and where the contamination is located</w:t>
      </w:r>
      <w:r>
        <w:rPr>
          <w:rFonts w:cs="Arial"/>
          <w:i/>
          <w:sz w:val="24"/>
          <w:szCs w:val="24"/>
        </w:rPr>
        <w:t>.  This is especially true in the case of Interim RCs.  State which contamination will be addressed by the restriction and which contamination will continue to be remediated, i.e., “This declaration imposes restrictions on the area of soil contamination.  While groundwater should not be utilized, groundwater remediation is ongoing and it is unknown at this time whether a long-term restriction on the use of the groundwater will be required.</w:t>
      </w:r>
      <w:r w:rsidR="00847296">
        <w:rPr>
          <w:rFonts w:cs="Arial"/>
          <w:i/>
          <w:sz w:val="24"/>
          <w:szCs w:val="24"/>
        </w:rPr>
        <w:t>”</w:t>
      </w:r>
      <w:r>
        <w:rPr>
          <w:rFonts w:cs="Arial"/>
          <w:i/>
          <w:sz w:val="24"/>
          <w:szCs w:val="24"/>
        </w:rPr>
        <w:t xml:space="preserve">  Additionally, FDEP prefers that this document NOT be used to indicate which parties are or are not liable for the contamination.}}</w:t>
      </w:r>
    </w:p>
    <w:p w14:paraId="6FF8B46F" w14:textId="77777777" w:rsidR="00FB2463" w:rsidRDefault="00FB2463" w:rsidP="00FB2463">
      <w:pPr>
        <w:rPr>
          <w:rFonts w:cs="Arial"/>
          <w:i/>
          <w:sz w:val="24"/>
          <w:szCs w:val="24"/>
        </w:rPr>
      </w:pPr>
      <w:r>
        <w:rPr>
          <w:rFonts w:cs="Arial"/>
          <w:i/>
          <w:sz w:val="24"/>
          <w:szCs w:val="24"/>
        </w:rPr>
        <w:t xml:space="preserve"> </w:t>
      </w:r>
    </w:p>
    <w:p w14:paraId="332EFA8A" w14:textId="77777777" w:rsidR="00955B92" w:rsidRDefault="00FB2463" w:rsidP="00FB2463">
      <w:pPr>
        <w:rPr>
          <w:rFonts w:cs="Arial"/>
          <w:sz w:val="24"/>
          <w:szCs w:val="24"/>
        </w:rPr>
      </w:pPr>
      <w:r>
        <w:rPr>
          <w:rFonts w:cs="Arial"/>
          <w:i/>
          <w:sz w:val="24"/>
          <w:szCs w:val="24"/>
        </w:rPr>
        <w:t>{{</w:t>
      </w:r>
      <w:bookmarkStart w:id="103" w:name="OLE_LINK5"/>
      <w:r>
        <w:rPr>
          <w:rFonts w:cs="Arial"/>
          <w:i/>
          <w:sz w:val="24"/>
          <w:szCs w:val="24"/>
        </w:rPr>
        <w:t>If the criteria for direct exposure were met using average soil contaminant concentrations calculated based on a 95% Upper Confidence Limit (UCL) approach</w:t>
      </w:r>
      <w:bookmarkEnd w:id="103"/>
      <w:r>
        <w:rPr>
          <w:rFonts w:cs="Arial"/>
          <w:i/>
          <w:sz w:val="24"/>
          <w:szCs w:val="24"/>
        </w:rPr>
        <w:t xml:space="preserve">, the following paragraph </w:t>
      </w:r>
      <w:r w:rsidR="001927FC">
        <w:rPr>
          <w:rFonts w:cs="Arial"/>
          <w:i/>
          <w:sz w:val="24"/>
          <w:szCs w:val="24"/>
        </w:rPr>
        <w:t>should</w:t>
      </w:r>
      <w:r>
        <w:rPr>
          <w:rFonts w:cs="Arial"/>
          <w:i/>
          <w:sz w:val="24"/>
          <w:szCs w:val="24"/>
        </w:rPr>
        <w:t xml:space="preserve"> be added</w:t>
      </w:r>
      <w:r w:rsidR="005730DF">
        <w:rPr>
          <w:rFonts w:cs="Arial"/>
          <w:i/>
          <w:sz w:val="24"/>
          <w:szCs w:val="24"/>
        </w:rPr>
        <w:t>: “</w:t>
      </w:r>
      <w:r>
        <w:rPr>
          <w:rFonts w:cs="Arial"/>
          <w:sz w:val="24"/>
          <w:szCs w:val="24"/>
        </w:rPr>
        <w:t xml:space="preserve">The criteria for direct exposure of contamination in the soil was based upon an average soil contaminant concentration calculated using </w:t>
      </w:r>
    </w:p>
    <w:p w14:paraId="2C4E4F7C" w14:textId="77777777" w:rsidR="00955B92" w:rsidRPr="00A26C27" w:rsidRDefault="00955B92" w:rsidP="00FB2463">
      <w:pPr>
        <w:rPr>
          <w:rFonts w:cs="Arial"/>
          <w:i/>
          <w:sz w:val="24"/>
          <w:szCs w:val="24"/>
        </w:rPr>
      </w:pPr>
      <w:r w:rsidRPr="00A26C27">
        <w:rPr>
          <w:rFonts w:cs="Arial"/>
          <w:i/>
          <w:sz w:val="24"/>
          <w:szCs w:val="24"/>
        </w:rPr>
        <w:t>{{</w:t>
      </w:r>
      <w:r>
        <w:rPr>
          <w:rFonts w:cs="Arial"/>
          <w:i/>
          <w:sz w:val="24"/>
          <w:szCs w:val="24"/>
        </w:rPr>
        <w:t xml:space="preserve">If “poor quality” criteria were used in closing the </w:t>
      </w:r>
      <w:r w:rsidR="00DB0459">
        <w:rPr>
          <w:rFonts w:cs="Arial"/>
          <w:i/>
          <w:sz w:val="24"/>
          <w:szCs w:val="24"/>
        </w:rPr>
        <w:t xml:space="preserve">site </w:t>
      </w:r>
      <w:r w:rsidR="00DB0459" w:rsidRPr="00A26C27">
        <w:rPr>
          <w:i/>
        </w:rPr>
        <w:t>“</w:t>
      </w:r>
      <w:r w:rsidRPr="00A26C27">
        <w:rPr>
          <w:i/>
        </w:rPr>
        <w:t>These reports confirm that groundwater underlying the Property is ‘poor quality’ as defined by Chapter 62-780, F.A.C.</w:t>
      </w:r>
      <w:r>
        <w:rPr>
          <w:i/>
        </w:rPr>
        <w:t>”}}</w:t>
      </w:r>
    </w:p>
    <w:p w14:paraId="534C093C" w14:textId="77777777" w:rsidR="00955B92" w:rsidRDefault="00955B92" w:rsidP="00FB2463">
      <w:pPr>
        <w:rPr>
          <w:rFonts w:cs="Arial"/>
          <w:sz w:val="24"/>
          <w:szCs w:val="24"/>
        </w:rPr>
      </w:pPr>
    </w:p>
    <w:p w14:paraId="270B1DB0" w14:textId="77777777" w:rsidR="00FB2463" w:rsidRDefault="00FB2463" w:rsidP="00FB2463">
      <w:pPr>
        <w:rPr>
          <w:rFonts w:cs="Arial"/>
          <w:i/>
          <w:sz w:val="24"/>
          <w:szCs w:val="24"/>
        </w:rPr>
      </w:pPr>
      <w:r>
        <w:rPr>
          <w:rFonts w:cs="Arial"/>
          <w:sz w:val="24"/>
          <w:szCs w:val="24"/>
        </w:rPr>
        <w:t>a 95% Upper Confidence Limit (UCL) approach with an exposure unit (EU) of</w:t>
      </w:r>
      <w:r>
        <w:rPr>
          <w:rFonts w:cs="Arial"/>
          <w:i/>
          <w:sz w:val="24"/>
          <w:szCs w:val="24"/>
        </w:rPr>
        <w:t xml:space="preserve"> {{SIZE OF UNIT}} </w:t>
      </w:r>
      <w:r>
        <w:rPr>
          <w:rFonts w:cs="Arial"/>
          <w:sz w:val="24"/>
          <w:szCs w:val="24"/>
        </w:rPr>
        <w:t>pursuant to Rule 62-7</w:t>
      </w:r>
      <w:r w:rsidR="001927FC">
        <w:rPr>
          <w:rFonts w:cs="Arial"/>
          <w:sz w:val="24"/>
          <w:szCs w:val="24"/>
        </w:rPr>
        <w:t>80.680</w:t>
      </w:r>
      <w:r>
        <w:rPr>
          <w:rFonts w:cs="Arial"/>
          <w:sz w:val="24"/>
          <w:szCs w:val="24"/>
        </w:rPr>
        <w:t>, F.A.C</w:t>
      </w:r>
      <w:r>
        <w:rPr>
          <w:rFonts w:cs="Arial"/>
          <w:i/>
          <w:sz w:val="24"/>
          <w:szCs w:val="24"/>
        </w:rPr>
        <w:t>.</w:t>
      </w:r>
      <w:r w:rsidRPr="002C4568">
        <w:rPr>
          <w:rFonts w:cs="Arial"/>
          <w:i/>
          <w:color w:val="FF0000"/>
          <w:sz w:val="24"/>
          <w:szCs w:val="24"/>
        </w:rPr>
        <w:t xml:space="preserve">  </w:t>
      </w:r>
      <w:r>
        <w:rPr>
          <w:rFonts w:cs="Arial"/>
          <w:sz w:val="24"/>
          <w:szCs w:val="24"/>
        </w:rPr>
        <w:t>Therefore, the Property may not be subdivided into parcels smaller than</w:t>
      </w:r>
      <w:r>
        <w:rPr>
          <w:rFonts w:cs="Arial"/>
          <w:i/>
          <w:sz w:val="24"/>
          <w:szCs w:val="24"/>
        </w:rPr>
        <w:t xml:space="preserve"> {{size}} </w:t>
      </w:r>
      <w:r>
        <w:rPr>
          <w:rFonts w:cs="Arial"/>
          <w:sz w:val="24"/>
          <w:szCs w:val="24"/>
        </w:rPr>
        <w:t>without prior written approval from FDEP’s Division of Waste Management.</w:t>
      </w:r>
      <w:r>
        <w:rPr>
          <w:rFonts w:cs="Arial"/>
          <w:i/>
          <w:sz w:val="24"/>
          <w:szCs w:val="24"/>
        </w:rPr>
        <w:t>”  See also paragraph 6 below.}}.</w:t>
      </w:r>
    </w:p>
    <w:p w14:paraId="707EA913" w14:textId="77777777" w:rsidR="00FB2463" w:rsidRDefault="00FB2463" w:rsidP="00FB2463">
      <w:pPr>
        <w:rPr>
          <w:rFonts w:cs="Arial"/>
          <w:i/>
          <w:sz w:val="24"/>
          <w:szCs w:val="24"/>
        </w:rPr>
      </w:pPr>
    </w:p>
    <w:p w14:paraId="46292A53" w14:textId="77777777" w:rsidR="00FB2463" w:rsidRDefault="00FB2463" w:rsidP="00FB2463">
      <w:pPr>
        <w:rPr>
          <w:rFonts w:cs="Arial"/>
          <w:sz w:val="24"/>
          <w:szCs w:val="24"/>
        </w:rPr>
      </w:pPr>
      <w:r>
        <w:rPr>
          <w:rFonts w:cs="Arial"/>
          <w:sz w:val="24"/>
          <w:szCs w:val="24"/>
        </w:rPr>
        <w:t>E.</w:t>
      </w:r>
      <w:r>
        <w:rPr>
          <w:rFonts w:cs="Arial"/>
          <w:sz w:val="24"/>
          <w:szCs w:val="24"/>
        </w:rPr>
        <w:tab/>
        <w:t xml:space="preserve">It is the intent </w:t>
      </w:r>
      <w:r w:rsidR="007079C1">
        <w:rPr>
          <w:rFonts w:cs="Arial"/>
          <w:sz w:val="24"/>
          <w:szCs w:val="24"/>
        </w:rPr>
        <w:t>that</w:t>
      </w:r>
      <w:r>
        <w:rPr>
          <w:rFonts w:cs="Arial"/>
          <w:sz w:val="24"/>
          <w:szCs w:val="24"/>
        </w:rPr>
        <w:t xml:space="preserve"> the restrictions in this Declaration reduce or eliminate the risk of exposure of users or occupants of the Property and the environment to the contaminants and to reduce or eliminate the threat of migration of the contaminants.</w:t>
      </w:r>
    </w:p>
    <w:p w14:paraId="344985B3" w14:textId="77777777" w:rsidR="00FB2463" w:rsidRDefault="00FB2463" w:rsidP="00FB2463">
      <w:pPr>
        <w:rPr>
          <w:rFonts w:cs="Arial"/>
          <w:sz w:val="24"/>
          <w:szCs w:val="24"/>
        </w:rPr>
      </w:pPr>
    </w:p>
    <w:p w14:paraId="039AEBD0" w14:textId="77777777" w:rsidR="00FB2463" w:rsidRDefault="00FB2463" w:rsidP="00FB2463">
      <w:pPr>
        <w:rPr>
          <w:rFonts w:cs="Arial"/>
          <w:sz w:val="24"/>
          <w:szCs w:val="24"/>
        </w:rPr>
      </w:pPr>
      <w:r>
        <w:rPr>
          <w:rFonts w:cs="Arial"/>
          <w:sz w:val="24"/>
          <w:szCs w:val="24"/>
        </w:rPr>
        <w:t>F.</w:t>
      </w:r>
      <w:r>
        <w:rPr>
          <w:rFonts w:cs="Arial"/>
          <w:sz w:val="24"/>
          <w:szCs w:val="24"/>
        </w:rPr>
        <w:tab/>
        <w:t>FDEP has agreed to issue a Site Rehabilitation Completion Order with Conditions (hereinafter “Order”) upon recordation of this Declaration</w:t>
      </w:r>
      <w:r w:rsidR="00271C1E">
        <w:rPr>
          <w:rFonts w:cs="Arial"/>
          <w:sz w:val="24"/>
          <w:szCs w:val="24"/>
        </w:rPr>
        <w:t xml:space="preserve">.  </w:t>
      </w:r>
      <w:r>
        <w:rPr>
          <w:rFonts w:cs="Arial"/>
          <w:sz w:val="24"/>
          <w:szCs w:val="24"/>
        </w:rPr>
        <w:t xml:space="preserve">FDEP can unilaterally revoke the Order if the conditions of this Declaration or of the Order are not met.  Additionally, if concentrations of </w:t>
      </w:r>
      <w:r>
        <w:rPr>
          <w:rFonts w:cs="Arial"/>
          <w:i/>
          <w:sz w:val="24"/>
          <w:szCs w:val="24"/>
        </w:rPr>
        <w:t>{{generally, list the contamination that remains, for example, “petroleum products’ chemicals of concern”}}</w:t>
      </w:r>
      <w:r>
        <w:rPr>
          <w:rFonts w:cs="Arial"/>
          <w:sz w:val="24"/>
          <w:szCs w:val="24"/>
        </w:rPr>
        <w:t xml:space="preserve"> increase above the levels approved in the Order, or if a subsequent discharge occurs at the Property, FDEP may require site rehabilitation to reduce concentrations of contamination to the levels allowed by the applicable FDEP rules.  The Order relating to FDEP Facility No</w:t>
      </w:r>
      <w:r w:rsidR="00FC7C86">
        <w:rPr>
          <w:rFonts w:cs="Arial"/>
          <w:sz w:val="24"/>
          <w:szCs w:val="24"/>
        </w:rPr>
        <w:t xml:space="preserve">. </w:t>
      </w:r>
      <w:r>
        <w:rPr>
          <w:rFonts w:cs="Arial"/>
          <w:i/>
          <w:sz w:val="24"/>
          <w:szCs w:val="24"/>
        </w:rPr>
        <w:t>{{9 digit #; or other appropriate tracking number, as applicable}}</w:t>
      </w:r>
      <w:r>
        <w:rPr>
          <w:rFonts w:cs="Arial"/>
          <w:sz w:val="24"/>
          <w:szCs w:val="24"/>
        </w:rPr>
        <w:t xml:space="preserve">, can be </w:t>
      </w:r>
      <w:r w:rsidR="009968B4">
        <w:rPr>
          <w:rFonts w:cs="Arial"/>
          <w:sz w:val="24"/>
          <w:szCs w:val="24"/>
        </w:rPr>
        <w:t xml:space="preserve">obtained </w:t>
      </w:r>
      <w:r w:rsidR="00FD7D3B">
        <w:rPr>
          <w:sz w:val="24"/>
          <w:szCs w:val="24"/>
        </w:rPr>
        <w:t xml:space="preserve">by contacting the appropriate FDEP district office or </w:t>
      </w:r>
      <w:r w:rsidR="00AA12E7">
        <w:rPr>
          <w:sz w:val="24"/>
          <w:szCs w:val="24"/>
        </w:rPr>
        <w:t>Tallahassee program area</w:t>
      </w:r>
      <w:r w:rsidR="00FC7C86">
        <w:rPr>
          <w:sz w:val="24"/>
          <w:szCs w:val="24"/>
        </w:rPr>
        <w:t xml:space="preserve">. </w:t>
      </w:r>
      <w:r w:rsidR="00FC7C86">
        <w:rPr>
          <w:rFonts w:cs="Arial"/>
          <w:sz w:val="24"/>
          <w:szCs w:val="24"/>
        </w:rPr>
        <w:t xml:space="preserve"> </w:t>
      </w:r>
      <w:r>
        <w:rPr>
          <w:rFonts w:cs="Arial"/>
          <w:i/>
          <w:sz w:val="24"/>
          <w:szCs w:val="24"/>
        </w:rPr>
        <w:t xml:space="preserve">{{Only reference an Order if this is a final remedy and an </w:t>
      </w:r>
      <w:r w:rsidR="002C4568">
        <w:rPr>
          <w:rFonts w:cs="Arial"/>
          <w:i/>
          <w:sz w:val="24"/>
          <w:szCs w:val="24"/>
        </w:rPr>
        <w:t>O</w:t>
      </w:r>
      <w:r>
        <w:rPr>
          <w:rFonts w:cs="Arial"/>
          <w:i/>
          <w:sz w:val="24"/>
          <w:szCs w:val="24"/>
        </w:rPr>
        <w:t>rder will be issued}}</w:t>
      </w:r>
      <w:r>
        <w:rPr>
          <w:rFonts w:cs="Arial"/>
          <w:sz w:val="24"/>
          <w:szCs w:val="24"/>
        </w:rPr>
        <w:t>;</w:t>
      </w:r>
    </w:p>
    <w:p w14:paraId="69553E7C" w14:textId="77777777" w:rsidR="00FB2463" w:rsidRDefault="00FB2463" w:rsidP="00FB2463">
      <w:pPr>
        <w:ind w:left="1440"/>
        <w:rPr>
          <w:rFonts w:cs="Arial"/>
          <w:sz w:val="24"/>
          <w:szCs w:val="24"/>
        </w:rPr>
      </w:pPr>
    </w:p>
    <w:p w14:paraId="064B1688" w14:textId="77777777" w:rsidR="00FB2463" w:rsidRDefault="00FB2463" w:rsidP="00FB2463">
      <w:pPr>
        <w:rPr>
          <w:rFonts w:cs="Arial"/>
          <w:i/>
          <w:sz w:val="24"/>
          <w:szCs w:val="24"/>
        </w:rPr>
      </w:pPr>
      <w:r>
        <w:rPr>
          <w:rFonts w:cs="Arial"/>
          <w:i/>
          <w:sz w:val="24"/>
          <w:szCs w:val="24"/>
        </w:rPr>
        <w:t xml:space="preserve">{{If this is an Interim RC (not considered a final remedy), then delete the </w:t>
      </w:r>
      <w:r w:rsidR="002F40C1">
        <w:rPr>
          <w:rFonts w:cs="Arial"/>
          <w:i/>
          <w:sz w:val="24"/>
          <w:szCs w:val="24"/>
        </w:rPr>
        <w:t xml:space="preserve">text of the </w:t>
      </w:r>
      <w:r>
        <w:rPr>
          <w:rFonts w:cs="Arial"/>
          <w:i/>
          <w:sz w:val="24"/>
          <w:szCs w:val="24"/>
        </w:rPr>
        <w:t>previous paragraph regarding the Order and use language similar to the following:  “FDEP will not issue a Site Rehabilitation Completion Order with Conditions upon recordation of this Declaration because contaminated {{groundwater or soil}} remains at the site at levels above applicable cleanup target levels.  Site rehabilitation of the remaining contaminated {{groundwater or soil}} is ongoing.  If cleanup target levels are later met, then GRANTOR and FDEP, or their successors and assigns, may agree in writing to amend or remove this Declaration.”}}</w:t>
      </w:r>
    </w:p>
    <w:p w14:paraId="09AC2013" w14:textId="77777777" w:rsidR="00FB2463" w:rsidRDefault="00FB2463" w:rsidP="00FB2463">
      <w:pPr>
        <w:rPr>
          <w:rFonts w:cs="Arial"/>
          <w:sz w:val="24"/>
          <w:szCs w:val="24"/>
        </w:rPr>
      </w:pPr>
    </w:p>
    <w:p w14:paraId="2B572303" w14:textId="77777777" w:rsidR="00FB2463" w:rsidRDefault="00FB2463" w:rsidP="00FB2463">
      <w:pPr>
        <w:rPr>
          <w:rFonts w:cs="Arial"/>
          <w:sz w:val="24"/>
          <w:szCs w:val="24"/>
        </w:rPr>
      </w:pPr>
      <w:r>
        <w:rPr>
          <w:rFonts w:cs="Arial"/>
          <w:sz w:val="24"/>
          <w:szCs w:val="24"/>
        </w:rPr>
        <w:t>G.</w:t>
      </w:r>
      <w:r>
        <w:rPr>
          <w:rFonts w:cs="Arial"/>
          <w:sz w:val="24"/>
          <w:szCs w:val="24"/>
        </w:rPr>
        <w:tab/>
        <w:t>GRANTOR deems it desirable and in the best interest of all present and future owners of the Property that an Order be obtained and that {{</w:t>
      </w:r>
      <w:r>
        <w:rPr>
          <w:rFonts w:cs="Arial"/>
          <w:i/>
          <w:sz w:val="24"/>
          <w:szCs w:val="24"/>
        </w:rPr>
        <w:t xml:space="preserve">use </w:t>
      </w:r>
      <w:r w:rsidR="005730DF">
        <w:rPr>
          <w:rFonts w:cs="Arial"/>
          <w:i/>
          <w:sz w:val="24"/>
          <w:szCs w:val="24"/>
        </w:rPr>
        <w:t>“</w:t>
      </w:r>
      <w:r>
        <w:rPr>
          <w:rFonts w:cs="Arial"/>
          <w:i/>
          <w:sz w:val="24"/>
          <w:szCs w:val="24"/>
        </w:rPr>
        <w:t>an Order be obtained and that” only if this is a final remedy RC for which the site will receive an SRCO with Conditions; delete the phrase if it is an Interim RC and no SRCO is being issued at this time</w:t>
      </w:r>
      <w:r>
        <w:rPr>
          <w:rFonts w:cs="Arial"/>
          <w:sz w:val="24"/>
          <w:szCs w:val="24"/>
        </w:rPr>
        <w:t xml:space="preserve">)}} </w:t>
      </w:r>
      <w:r w:rsidR="005730DF">
        <w:rPr>
          <w:rFonts w:cs="Arial"/>
          <w:sz w:val="24"/>
          <w:szCs w:val="24"/>
        </w:rPr>
        <w:t>the Property be</w:t>
      </w:r>
      <w:r>
        <w:rPr>
          <w:rFonts w:cs="Arial"/>
          <w:sz w:val="24"/>
          <w:szCs w:val="24"/>
        </w:rPr>
        <w:t xml:space="preserve"> held subject to certain restrictions {{and engineering controls}}, all of which are more particularly hereinafter set forth</w:t>
      </w:r>
      <w:r>
        <w:rPr>
          <w:rFonts w:cs="Arial"/>
          <w:i/>
          <w:sz w:val="24"/>
          <w:szCs w:val="24"/>
        </w:rPr>
        <w:t xml:space="preserve">. </w:t>
      </w:r>
    </w:p>
    <w:p w14:paraId="48E70713" w14:textId="77777777" w:rsidR="00FB2463" w:rsidRDefault="00FB2463" w:rsidP="00FB2463">
      <w:pPr>
        <w:rPr>
          <w:rFonts w:cs="Arial"/>
          <w:sz w:val="24"/>
          <w:szCs w:val="24"/>
        </w:rPr>
      </w:pPr>
    </w:p>
    <w:p w14:paraId="62074DB3" w14:textId="77777777" w:rsidR="00FB2463" w:rsidRDefault="00FB2463" w:rsidP="00FB2463">
      <w:pPr>
        <w:rPr>
          <w:rFonts w:cs="Arial"/>
          <w:sz w:val="24"/>
          <w:szCs w:val="24"/>
        </w:rPr>
      </w:pPr>
      <w:r>
        <w:rPr>
          <w:rFonts w:cs="Arial"/>
          <w:sz w:val="24"/>
          <w:szCs w:val="24"/>
        </w:rPr>
        <w:t>NOW, THEREFORE,</w:t>
      </w:r>
      <w:r w:rsidRPr="0092063A">
        <w:rPr>
          <w:rFonts w:cs="Arial"/>
          <w:sz w:val="24"/>
          <w:szCs w:val="24"/>
        </w:rPr>
        <w:t xml:space="preserve"> </w:t>
      </w:r>
      <w:r w:rsidR="00380C6B" w:rsidRPr="00380C6B">
        <w:rPr>
          <w:rFonts w:cs="Arial"/>
          <w:sz w:val="24"/>
          <w:szCs w:val="24"/>
        </w:rPr>
        <w:t>to induce</w:t>
      </w:r>
      <w:r w:rsidR="00AA12E7">
        <w:rPr>
          <w:rFonts w:cs="Arial"/>
          <w:sz w:val="24"/>
          <w:szCs w:val="24"/>
        </w:rPr>
        <w:t xml:space="preserve"> </w:t>
      </w:r>
      <w:r w:rsidR="00380C6B" w:rsidRPr="00380C6B">
        <w:rPr>
          <w:rFonts w:cs="Arial"/>
          <w:sz w:val="24"/>
          <w:szCs w:val="24"/>
        </w:rPr>
        <w:t>FDEP to issue the Order</w:t>
      </w:r>
      <w:r>
        <w:rPr>
          <w:rFonts w:cs="Arial"/>
          <w:i/>
          <w:sz w:val="24"/>
          <w:szCs w:val="24"/>
        </w:rPr>
        <w:t xml:space="preserve"> {{if an Interim RC</w:t>
      </w:r>
      <w:r w:rsidR="007B7091">
        <w:rPr>
          <w:rFonts w:cs="Arial"/>
          <w:i/>
          <w:sz w:val="24"/>
          <w:szCs w:val="24"/>
        </w:rPr>
        <w:t>, then</w:t>
      </w:r>
      <w:r>
        <w:rPr>
          <w:rFonts w:cs="Arial"/>
          <w:i/>
          <w:sz w:val="24"/>
          <w:szCs w:val="24"/>
        </w:rPr>
        <w:t xml:space="preserve">: </w:t>
      </w:r>
      <w:r>
        <w:rPr>
          <w:rFonts w:cs="Arial"/>
          <w:sz w:val="24"/>
          <w:szCs w:val="24"/>
        </w:rPr>
        <w:t xml:space="preserve"> </w:t>
      </w:r>
      <w:r>
        <w:rPr>
          <w:rFonts w:cs="Arial"/>
          <w:i/>
          <w:sz w:val="24"/>
          <w:szCs w:val="24"/>
        </w:rPr>
        <w:t>“in compliance with the consent order in OGC Case #”, or if not consent order, then leave blank}}</w:t>
      </w:r>
      <w:r>
        <w:rPr>
          <w:rFonts w:cs="Arial"/>
          <w:sz w:val="24"/>
          <w:szCs w:val="24"/>
        </w:rPr>
        <w:t xml:space="preserve"> and for other good and valuable consideration, the</w:t>
      </w:r>
      <w:r w:rsidR="007079C1">
        <w:rPr>
          <w:rFonts w:cs="Arial"/>
          <w:sz w:val="24"/>
          <w:szCs w:val="24"/>
        </w:rPr>
        <w:t xml:space="preserve"> </w:t>
      </w:r>
      <w:r>
        <w:rPr>
          <w:rFonts w:cs="Arial"/>
          <w:sz w:val="24"/>
          <w:szCs w:val="24"/>
        </w:rPr>
        <w:t xml:space="preserve">receipt and sufficiency of which are hereby acknowledged by each of the undersigned parties, GRANTOR agrees as follows </w:t>
      </w:r>
      <w:r>
        <w:rPr>
          <w:rFonts w:cs="Arial"/>
          <w:i/>
          <w:sz w:val="24"/>
          <w:szCs w:val="24"/>
        </w:rPr>
        <w:t>{{while standard in many other real property transactions, FDEP does not require payment for the opportunity to use the conditional closure option; therefore, any discussion of payment in this document is typically inappropriate</w:t>
      </w:r>
      <w:r>
        <w:rPr>
          <w:rFonts w:cs="Arial"/>
          <w:sz w:val="24"/>
          <w:szCs w:val="24"/>
        </w:rPr>
        <w:t>}}:</w:t>
      </w:r>
    </w:p>
    <w:p w14:paraId="4D3CB826" w14:textId="77777777" w:rsidR="00FB2463" w:rsidRDefault="00FB2463" w:rsidP="00FB2463">
      <w:pPr>
        <w:rPr>
          <w:rFonts w:cs="Arial"/>
          <w:sz w:val="24"/>
          <w:szCs w:val="24"/>
        </w:rPr>
      </w:pPr>
    </w:p>
    <w:p w14:paraId="2D7167C4" w14:textId="77777777" w:rsidR="00FB2463" w:rsidRDefault="00FB2463" w:rsidP="00FB2463">
      <w:pPr>
        <w:rPr>
          <w:rFonts w:cs="Arial"/>
          <w:sz w:val="24"/>
          <w:szCs w:val="24"/>
        </w:rPr>
      </w:pPr>
      <w:r>
        <w:rPr>
          <w:rFonts w:cs="Arial"/>
          <w:sz w:val="24"/>
          <w:szCs w:val="24"/>
        </w:rPr>
        <w:t>1. The foregoing recitals are true and correct and are incorporated herein by reference.</w:t>
      </w:r>
    </w:p>
    <w:p w14:paraId="72A69B7F" w14:textId="77777777" w:rsidR="00FB2463" w:rsidRDefault="00FB2463" w:rsidP="00FB2463">
      <w:pPr>
        <w:rPr>
          <w:rFonts w:cs="Arial"/>
          <w:sz w:val="24"/>
          <w:szCs w:val="24"/>
        </w:rPr>
      </w:pPr>
    </w:p>
    <w:p w14:paraId="7CA85A68" w14:textId="77777777" w:rsidR="00FB2463" w:rsidRDefault="00FB2463" w:rsidP="00FB2463">
      <w:pPr>
        <w:rPr>
          <w:rFonts w:cs="Arial"/>
          <w:b/>
          <w:sz w:val="24"/>
          <w:szCs w:val="24"/>
        </w:rPr>
      </w:pPr>
      <w:r>
        <w:rPr>
          <w:rFonts w:cs="Arial"/>
          <w:sz w:val="24"/>
          <w:szCs w:val="24"/>
        </w:rPr>
        <w:t xml:space="preserve">2. GRANTOR hereby imposes the following </w:t>
      </w:r>
      <w:r w:rsidRPr="007079C1">
        <w:rPr>
          <w:rFonts w:cs="Arial"/>
          <w:sz w:val="24"/>
          <w:szCs w:val="24"/>
        </w:rPr>
        <w:t>restrictions</w:t>
      </w:r>
      <w:r w:rsidR="007B7091" w:rsidRPr="007079C1">
        <w:rPr>
          <w:rFonts w:cs="Arial"/>
          <w:sz w:val="24"/>
          <w:szCs w:val="24"/>
        </w:rPr>
        <w:t xml:space="preserve"> and requirements</w:t>
      </w:r>
      <w:r w:rsidRPr="007079C1">
        <w:rPr>
          <w:rFonts w:cs="Arial"/>
          <w:sz w:val="24"/>
          <w:szCs w:val="24"/>
        </w:rPr>
        <w:t xml:space="preserve">:  </w:t>
      </w:r>
      <w:r>
        <w:rPr>
          <w:rFonts w:cs="Arial"/>
          <w:b/>
          <w:i/>
          <w:sz w:val="24"/>
          <w:szCs w:val="24"/>
        </w:rPr>
        <w:t xml:space="preserve">{{Note:  the preparer needs to carefully consider whether the described restriction should be imposed on the entire Property or only on a described </w:t>
      </w:r>
      <w:r w:rsidR="007B7091">
        <w:rPr>
          <w:rFonts w:cs="Arial"/>
          <w:b/>
          <w:i/>
          <w:sz w:val="24"/>
          <w:szCs w:val="24"/>
        </w:rPr>
        <w:t>p</w:t>
      </w:r>
      <w:r>
        <w:rPr>
          <w:rFonts w:cs="Arial"/>
          <w:b/>
          <w:i/>
          <w:sz w:val="24"/>
          <w:szCs w:val="24"/>
        </w:rPr>
        <w:t>ortion of the Property.</w:t>
      </w:r>
      <w:r w:rsidR="004D4341">
        <w:rPr>
          <w:rFonts w:cs="Arial"/>
          <w:b/>
          <w:i/>
          <w:sz w:val="24"/>
          <w:szCs w:val="24"/>
        </w:rPr>
        <w:t xml:space="preserve">  If the restriction applies to a </w:t>
      </w:r>
      <w:r w:rsidR="007B7091">
        <w:rPr>
          <w:rFonts w:cs="Arial"/>
          <w:b/>
          <w:i/>
          <w:sz w:val="24"/>
          <w:szCs w:val="24"/>
        </w:rPr>
        <w:t>p</w:t>
      </w:r>
      <w:r w:rsidR="004D4341">
        <w:rPr>
          <w:rFonts w:cs="Arial"/>
          <w:b/>
          <w:i/>
          <w:sz w:val="24"/>
          <w:szCs w:val="24"/>
        </w:rPr>
        <w:t xml:space="preserve">ortion of the </w:t>
      </w:r>
      <w:r w:rsidR="007B7091">
        <w:rPr>
          <w:rFonts w:cs="Arial"/>
          <w:b/>
          <w:i/>
          <w:sz w:val="24"/>
          <w:szCs w:val="24"/>
        </w:rPr>
        <w:t>P</w:t>
      </w:r>
      <w:r w:rsidR="004D4341">
        <w:rPr>
          <w:rFonts w:cs="Arial"/>
          <w:b/>
          <w:i/>
          <w:sz w:val="24"/>
          <w:szCs w:val="24"/>
        </w:rPr>
        <w:t xml:space="preserve">roperty, then the following </w:t>
      </w:r>
      <w:r w:rsidR="00AA12E7">
        <w:rPr>
          <w:rFonts w:cs="Arial"/>
          <w:b/>
          <w:i/>
          <w:sz w:val="24"/>
          <w:szCs w:val="24"/>
        </w:rPr>
        <w:t>should</w:t>
      </w:r>
      <w:r w:rsidR="00C84F8D">
        <w:rPr>
          <w:rFonts w:cs="Arial"/>
          <w:b/>
          <w:i/>
          <w:sz w:val="24"/>
          <w:szCs w:val="24"/>
        </w:rPr>
        <w:t xml:space="preserve"> be provided as an exhibit:  </w:t>
      </w:r>
      <w:r w:rsidR="004D4341">
        <w:rPr>
          <w:rFonts w:cs="Arial"/>
          <w:i/>
          <w:sz w:val="24"/>
          <w:szCs w:val="24"/>
        </w:rPr>
        <w:t>A</w:t>
      </w:r>
      <w:r w:rsidR="004D4341">
        <w:rPr>
          <w:rFonts w:cs="Arial"/>
          <w:sz w:val="24"/>
          <w:szCs w:val="24"/>
        </w:rPr>
        <w:t xml:space="preserve"> </w:t>
      </w:r>
      <w:r w:rsidR="004D4341">
        <w:rPr>
          <w:rFonts w:cs="Arial"/>
          <w:i/>
          <w:sz w:val="24"/>
          <w:szCs w:val="24"/>
        </w:rPr>
        <w:t xml:space="preserve">Specific Purpose Survey, Boundary Survey or </w:t>
      </w:r>
      <w:r w:rsidR="00C5594B" w:rsidRPr="00C5594B">
        <w:rPr>
          <w:rFonts w:cs="Arial"/>
          <w:i/>
          <w:sz w:val="24"/>
          <w:szCs w:val="24"/>
        </w:rPr>
        <w:t>Sketches Accompany</w:t>
      </w:r>
      <w:r w:rsidR="00B54C75">
        <w:rPr>
          <w:rFonts w:cs="Arial"/>
          <w:i/>
          <w:sz w:val="24"/>
          <w:szCs w:val="24"/>
        </w:rPr>
        <w:t>ing</w:t>
      </w:r>
      <w:r w:rsidR="00C5594B" w:rsidRPr="00C5594B">
        <w:rPr>
          <w:rFonts w:cs="Arial"/>
          <w:i/>
          <w:sz w:val="24"/>
          <w:szCs w:val="24"/>
        </w:rPr>
        <w:t xml:space="preserve"> </w:t>
      </w:r>
      <w:r w:rsidR="00B54C75">
        <w:rPr>
          <w:rFonts w:cs="Arial"/>
          <w:i/>
          <w:sz w:val="24"/>
          <w:szCs w:val="24"/>
        </w:rPr>
        <w:t xml:space="preserve">Legal </w:t>
      </w:r>
      <w:r w:rsidR="00C5594B" w:rsidRPr="00C5594B">
        <w:rPr>
          <w:rFonts w:cs="Arial"/>
          <w:i/>
          <w:sz w:val="24"/>
          <w:szCs w:val="24"/>
        </w:rPr>
        <w:t>Descriptions</w:t>
      </w:r>
      <w:r w:rsidR="004D4341" w:rsidRPr="00C5594B">
        <w:rPr>
          <w:rFonts w:cs="Arial"/>
          <w:i/>
          <w:sz w:val="24"/>
          <w:szCs w:val="24"/>
        </w:rPr>
        <w:t xml:space="preserve"> </w:t>
      </w:r>
      <w:r w:rsidR="00C84F8D" w:rsidRPr="00C5594B">
        <w:rPr>
          <w:rFonts w:cs="Arial"/>
          <w:i/>
          <w:sz w:val="24"/>
          <w:szCs w:val="24"/>
        </w:rPr>
        <w:t>(collectively, “Survey</w:t>
      </w:r>
      <w:r w:rsidR="00C84F8D">
        <w:rPr>
          <w:rFonts w:cs="Arial"/>
          <w:i/>
          <w:sz w:val="24"/>
          <w:szCs w:val="24"/>
        </w:rPr>
        <w:t xml:space="preserve">”) </w:t>
      </w:r>
      <w:r w:rsidR="004D4341">
        <w:rPr>
          <w:rFonts w:cs="Arial"/>
          <w:i/>
          <w:sz w:val="24"/>
          <w:szCs w:val="24"/>
        </w:rPr>
        <w:t xml:space="preserve">prepared in accordance with the Minimum Technical Standards (MTS) that depicts the restricted area and includes </w:t>
      </w:r>
      <w:r w:rsidR="00FA5EE9">
        <w:rPr>
          <w:rFonts w:cs="Arial"/>
          <w:i/>
          <w:sz w:val="24"/>
          <w:szCs w:val="24"/>
        </w:rPr>
        <w:t>four</w:t>
      </w:r>
      <w:r w:rsidR="004D4341">
        <w:rPr>
          <w:rFonts w:cs="Arial"/>
          <w:i/>
          <w:sz w:val="24"/>
          <w:szCs w:val="24"/>
        </w:rPr>
        <w:t xml:space="preserve"> </w:t>
      </w:r>
      <w:r w:rsidR="00FA5EE9">
        <w:rPr>
          <w:rFonts w:cs="Arial"/>
          <w:i/>
          <w:sz w:val="24"/>
          <w:szCs w:val="24"/>
        </w:rPr>
        <w:t xml:space="preserve">of its </w:t>
      </w:r>
      <w:r w:rsidR="004D4341">
        <w:rPr>
          <w:rFonts w:cs="Arial"/>
          <w:i/>
          <w:sz w:val="24"/>
          <w:szCs w:val="24"/>
        </w:rPr>
        <w:t xml:space="preserve">corners referenced to the State Plane Coordinates System or </w:t>
      </w:r>
      <w:r w:rsidR="00FA5EE9">
        <w:rPr>
          <w:rFonts w:cs="Arial"/>
          <w:i/>
          <w:sz w:val="24"/>
          <w:szCs w:val="24"/>
        </w:rPr>
        <w:t>geographical coordinates</w:t>
      </w:r>
      <w:r w:rsidR="004D4341">
        <w:rPr>
          <w:rFonts w:cs="Arial"/>
          <w:i/>
          <w:sz w:val="24"/>
          <w:szCs w:val="24"/>
        </w:rPr>
        <w:t xml:space="preserve"> </w:t>
      </w:r>
      <w:r w:rsidR="00AA12E7">
        <w:rPr>
          <w:rFonts w:cs="Arial"/>
          <w:i/>
          <w:sz w:val="24"/>
          <w:szCs w:val="24"/>
        </w:rPr>
        <w:t>should</w:t>
      </w:r>
      <w:r w:rsidR="004D4341">
        <w:rPr>
          <w:rFonts w:cs="Arial"/>
          <w:i/>
          <w:sz w:val="24"/>
          <w:szCs w:val="24"/>
        </w:rPr>
        <w:t xml:space="preserve"> be provided.  Such a legal description and Survey </w:t>
      </w:r>
      <w:r w:rsidR="00AA12E7">
        <w:rPr>
          <w:rFonts w:cs="Arial"/>
          <w:i/>
          <w:sz w:val="24"/>
          <w:szCs w:val="24"/>
        </w:rPr>
        <w:t>should</w:t>
      </w:r>
      <w:r w:rsidR="004D4341">
        <w:rPr>
          <w:rFonts w:cs="Arial"/>
          <w:i/>
          <w:sz w:val="24"/>
          <w:szCs w:val="24"/>
        </w:rPr>
        <w:t xml:space="preserve"> be a clearly labeled attachment to the RC </w:t>
      </w:r>
      <w:r w:rsidR="00C84F8D">
        <w:rPr>
          <w:rFonts w:cs="Arial"/>
          <w:i/>
          <w:sz w:val="24"/>
          <w:szCs w:val="24"/>
        </w:rPr>
        <w:t xml:space="preserve">(e.g., Exhibit B) </w:t>
      </w:r>
      <w:r w:rsidR="004D4341">
        <w:rPr>
          <w:rFonts w:cs="Arial"/>
          <w:i/>
          <w:sz w:val="24"/>
          <w:szCs w:val="24"/>
        </w:rPr>
        <w:t xml:space="preserve">and the area to be restricted </w:t>
      </w:r>
      <w:r w:rsidR="00AA12E7">
        <w:rPr>
          <w:rFonts w:cs="Arial"/>
          <w:i/>
          <w:sz w:val="24"/>
          <w:szCs w:val="24"/>
        </w:rPr>
        <w:t>should</w:t>
      </w:r>
      <w:r w:rsidR="004D4341">
        <w:rPr>
          <w:rFonts w:cs="Arial"/>
          <w:i/>
          <w:sz w:val="24"/>
          <w:szCs w:val="24"/>
        </w:rPr>
        <w:t xml:space="preserve"> also be clearly labeled on the </w:t>
      </w:r>
      <w:r w:rsidR="00C84F8D">
        <w:rPr>
          <w:rFonts w:cs="Arial"/>
          <w:i/>
          <w:sz w:val="24"/>
          <w:szCs w:val="24"/>
        </w:rPr>
        <w:t>Survey</w:t>
      </w:r>
      <w:r w:rsidR="004D4341">
        <w:rPr>
          <w:rFonts w:cs="Arial"/>
          <w:i/>
          <w:sz w:val="24"/>
          <w:szCs w:val="24"/>
        </w:rPr>
        <w:t xml:space="preserve"> </w:t>
      </w:r>
      <w:r w:rsidR="00C84F8D">
        <w:rPr>
          <w:rFonts w:cs="Arial"/>
          <w:i/>
          <w:sz w:val="24"/>
          <w:szCs w:val="24"/>
        </w:rPr>
        <w:t xml:space="preserve">using the same phrasing as is used in the restriction paragraphs </w:t>
      </w:r>
      <w:r w:rsidR="001C5DE4">
        <w:rPr>
          <w:rFonts w:cs="Arial"/>
          <w:i/>
          <w:sz w:val="24"/>
          <w:szCs w:val="24"/>
        </w:rPr>
        <w:t>below</w:t>
      </w:r>
      <w:r w:rsidR="00C84F8D">
        <w:rPr>
          <w:rFonts w:cs="Arial"/>
          <w:i/>
          <w:sz w:val="24"/>
          <w:szCs w:val="24"/>
        </w:rPr>
        <w:t xml:space="preserve"> </w:t>
      </w:r>
      <w:r w:rsidR="004D4341">
        <w:rPr>
          <w:rFonts w:cs="Arial"/>
          <w:i/>
          <w:sz w:val="24"/>
          <w:szCs w:val="24"/>
        </w:rPr>
        <w:t xml:space="preserve">(e.g., </w:t>
      </w:r>
      <w:r w:rsidR="00C84F8D">
        <w:rPr>
          <w:rFonts w:cs="Arial"/>
          <w:i/>
          <w:sz w:val="24"/>
          <w:szCs w:val="24"/>
        </w:rPr>
        <w:t xml:space="preserve">“Groundwater Restriction Area,” “Soil Contamination Area,” </w:t>
      </w:r>
      <w:r w:rsidR="004D4341">
        <w:rPr>
          <w:rFonts w:cs="Arial"/>
          <w:i/>
          <w:sz w:val="24"/>
          <w:szCs w:val="24"/>
        </w:rPr>
        <w:t>“</w:t>
      </w:r>
      <w:r w:rsidR="00C84F8D">
        <w:rPr>
          <w:rFonts w:cs="Arial"/>
          <w:i/>
          <w:sz w:val="24"/>
          <w:szCs w:val="24"/>
        </w:rPr>
        <w:t>A</w:t>
      </w:r>
      <w:r w:rsidR="004D4341">
        <w:rPr>
          <w:rFonts w:cs="Arial"/>
          <w:i/>
          <w:sz w:val="24"/>
          <w:szCs w:val="24"/>
        </w:rPr>
        <w:t>rea of EC,” “</w:t>
      </w:r>
      <w:r w:rsidR="00C84F8D">
        <w:rPr>
          <w:rFonts w:cs="Arial"/>
          <w:i/>
          <w:sz w:val="24"/>
          <w:szCs w:val="24"/>
        </w:rPr>
        <w:t>C</w:t>
      </w:r>
      <w:r w:rsidR="004D4341">
        <w:rPr>
          <w:rFonts w:cs="Arial"/>
          <w:i/>
          <w:sz w:val="24"/>
          <w:szCs w:val="24"/>
        </w:rPr>
        <w:t xml:space="preserve">apped </w:t>
      </w:r>
      <w:r w:rsidR="00C84F8D">
        <w:rPr>
          <w:rFonts w:cs="Arial"/>
          <w:i/>
          <w:sz w:val="24"/>
          <w:szCs w:val="24"/>
        </w:rPr>
        <w:t>A</w:t>
      </w:r>
      <w:r w:rsidR="004D4341">
        <w:rPr>
          <w:rFonts w:cs="Arial"/>
          <w:i/>
          <w:sz w:val="24"/>
          <w:szCs w:val="24"/>
        </w:rPr>
        <w:t>rea,” “</w:t>
      </w:r>
      <w:r w:rsidR="00C84F8D">
        <w:rPr>
          <w:rFonts w:cs="Arial"/>
          <w:i/>
          <w:sz w:val="24"/>
          <w:szCs w:val="24"/>
        </w:rPr>
        <w:t>L</w:t>
      </w:r>
      <w:r w:rsidR="004D4341">
        <w:rPr>
          <w:rFonts w:cs="Arial"/>
          <w:i/>
          <w:sz w:val="24"/>
          <w:szCs w:val="24"/>
        </w:rPr>
        <w:t xml:space="preserve">ocation of </w:t>
      </w:r>
      <w:r w:rsidR="00C84F8D">
        <w:rPr>
          <w:rFonts w:cs="Arial"/>
          <w:i/>
          <w:sz w:val="24"/>
          <w:szCs w:val="24"/>
        </w:rPr>
        <w:t>S</w:t>
      </w:r>
      <w:r w:rsidR="004D4341">
        <w:rPr>
          <w:rFonts w:cs="Arial"/>
          <w:i/>
          <w:sz w:val="24"/>
          <w:szCs w:val="24"/>
        </w:rPr>
        <w:t xml:space="preserve">lurry </w:t>
      </w:r>
      <w:r w:rsidR="00C84F8D">
        <w:rPr>
          <w:rFonts w:cs="Arial"/>
          <w:i/>
          <w:sz w:val="24"/>
          <w:szCs w:val="24"/>
        </w:rPr>
        <w:t>W</w:t>
      </w:r>
      <w:r w:rsidR="004D4341">
        <w:rPr>
          <w:rFonts w:cs="Arial"/>
          <w:i/>
          <w:sz w:val="24"/>
          <w:szCs w:val="24"/>
        </w:rPr>
        <w:t>all,” “</w:t>
      </w:r>
      <w:r w:rsidR="00C84F8D">
        <w:rPr>
          <w:rFonts w:cs="Arial"/>
          <w:i/>
          <w:sz w:val="24"/>
          <w:szCs w:val="24"/>
        </w:rPr>
        <w:t>R</w:t>
      </w:r>
      <w:r w:rsidR="004D4341">
        <w:rPr>
          <w:rFonts w:cs="Arial"/>
          <w:i/>
          <w:sz w:val="24"/>
          <w:szCs w:val="24"/>
        </w:rPr>
        <w:t xml:space="preserve">estricted </w:t>
      </w:r>
      <w:r w:rsidR="00C84F8D">
        <w:rPr>
          <w:rFonts w:cs="Arial"/>
          <w:i/>
          <w:sz w:val="24"/>
          <w:szCs w:val="24"/>
        </w:rPr>
        <w:t>A</w:t>
      </w:r>
      <w:r w:rsidR="004D4341">
        <w:rPr>
          <w:rFonts w:cs="Arial"/>
          <w:i/>
          <w:sz w:val="24"/>
          <w:szCs w:val="24"/>
        </w:rPr>
        <w:t>rea,” etc., and should be included as part of Exhibit “B”)</w:t>
      </w:r>
      <w:r>
        <w:rPr>
          <w:rFonts w:cs="Arial"/>
          <w:b/>
          <w:i/>
          <w:sz w:val="24"/>
          <w:szCs w:val="24"/>
        </w:rPr>
        <w:t>}}</w:t>
      </w:r>
    </w:p>
    <w:p w14:paraId="61A150F9" w14:textId="77777777" w:rsidR="00FB2463" w:rsidRPr="00F74CEC" w:rsidRDefault="00FB2463" w:rsidP="00FB2463">
      <w:pPr>
        <w:pStyle w:val="BodyText2"/>
        <w:rPr>
          <w:rFonts w:cs="Arial"/>
          <w:b w:val="0"/>
          <w:bCs/>
          <w:i/>
          <w:sz w:val="24"/>
          <w:szCs w:val="24"/>
          <w:u w:val="single"/>
        </w:rPr>
      </w:pPr>
    </w:p>
    <w:p w14:paraId="04AC50C7" w14:textId="77777777" w:rsidR="00FB2463" w:rsidRPr="00F74CEC" w:rsidRDefault="00FB2463" w:rsidP="00F74CEC">
      <w:pPr>
        <w:rPr>
          <w:rFonts w:cs="Arial"/>
          <w:sz w:val="24"/>
          <w:szCs w:val="24"/>
        </w:rPr>
      </w:pPr>
      <w:r w:rsidRPr="00F74CEC">
        <w:rPr>
          <w:rFonts w:cs="Arial"/>
          <w:bCs/>
          <w:i/>
          <w:sz w:val="24"/>
          <w:szCs w:val="24"/>
        </w:rPr>
        <w:t>{{</w:t>
      </w:r>
      <w:r w:rsidRPr="00F74CEC">
        <w:rPr>
          <w:rFonts w:cs="Arial"/>
          <w:b/>
          <w:bCs/>
          <w:i/>
          <w:sz w:val="24"/>
          <w:szCs w:val="24"/>
        </w:rPr>
        <w:t xml:space="preserve">GROUNDWATER </w:t>
      </w:r>
      <w:r w:rsidR="00BD6A6D" w:rsidRPr="00F74CEC">
        <w:rPr>
          <w:rFonts w:cs="Arial"/>
          <w:b/>
          <w:bCs/>
          <w:i/>
          <w:sz w:val="24"/>
          <w:szCs w:val="24"/>
        </w:rPr>
        <w:t>USE RESTRICTIONS</w:t>
      </w:r>
      <w:r w:rsidR="00BD6A6D">
        <w:rPr>
          <w:rFonts w:cs="Arial"/>
          <w:b/>
          <w:bCs/>
          <w:i/>
          <w:sz w:val="24"/>
          <w:szCs w:val="24"/>
        </w:rPr>
        <w:t xml:space="preserve">. </w:t>
      </w:r>
      <w:r w:rsidRPr="00BD6A6D">
        <w:rPr>
          <w:rFonts w:cs="Arial"/>
          <w:b/>
          <w:bCs/>
          <w:i/>
          <w:sz w:val="24"/>
          <w:szCs w:val="24"/>
        </w:rPr>
        <w:t xml:space="preserve"> </w:t>
      </w:r>
      <w:bookmarkStart w:id="104" w:name="OLE_LINK6"/>
      <w:r w:rsidRPr="00F74CEC">
        <w:rPr>
          <w:rFonts w:cs="Arial"/>
          <w:bCs/>
          <w:i/>
          <w:sz w:val="24"/>
          <w:szCs w:val="24"/>
        </w:rPr>
        <w:t xml:space="preserve">In most cases groundwater and stormwater restrictions will apply to the entire Property, rather than to just a </w:t>
      </w:r>
      <w:r w:rsidR="008B6E51" w:rsidRPr="00F74CEC">
        <w:rPr>
          <w:rFonts w:cs="Arial"/>
          <w:bCs/>
          <w:i/>
          <w:sz w:val="24"/>
          <w:szCs w:val="24"/>
        </w:rPr>
        <w:t>p</w:t>
      </w:r>
      <w:r w:rsidRPr="00F74CEC">
        <w:rPr>
          <w:rFonts w:cs="Arial"/>
          <w:bCs/>
          <w:i/>
          <w:sz w:val="24"/>
          <w:szCs w:val="24"/>
        </w:rPr>
        <w:t>ortion of the Property</w:t>
      </w:r>
      <w:r w:rsidR="00FC7C86" w:rsidRPr="00F74CEC">
        <w:rPr>
          <w:rFonts w:cs="Arial"/>
          <w:bCs/>
          <w:i/>
          <w:sz w:val="24"/>
          <w:szCs w:val="24"/>
        </w:rPr>
        <w:t xml:space="preserve">.  </w:t>
      </w:r>
      <w:r w:rsidRPr="00F74CEC">
        <w:rPr>
          <w:rFonts w:cs="Arial"/>
          <w:bCs/>
          <w:i/>
          <w:sz w:val="24"/>
          <w:szCs w:val="24"/>
        </w:rPr>
        <w:t xml:space="preserve">See guidance document for more details regarding the limited circumstances where groundwater or stormwater restrictions can apply to a </w:t>
      </w:r>
      <w:r w:rsidR="008B6E51" w:rsidRPr="00F74CEC">
        <w:rPr>
          <w:rFonts w:cs="Arial"/>
          <w:bCs/>
          <w:i/>
          <w:sz w:val="24"/>
          <w:szCs w:val="24"/>
        </w:rPr>
        <w:t>p</w:t>
      </w:r>
      <w:r w:rsidRPr="00F74CEC">
        <w:rPr>
          <w:rFonts w:cs="Arial"/>
          <w:bCs/>
          <w:i/>
          <w:sz w:val="24"/>
          <w:szCs w:val="24"/>
        </w:rPr>
        <w:t>ortion of the Property</w:t>
      </w:r>
      <w:r w:rsidR="00A72E8F">
        <w:rPr>
          <w:rFonts w:cs="Arial"/>
          <w:bCs/>
          <w:i/>
          <w:sz w:val="24"/>
          <w:szCs w:val="24"/>
        </w:rPr>
        <w:t xml:space="preserve"> </w:t>
      </w:r>
      <w:r w:rsidR="00A72E8F" w:rsidRPr="00FC7C86">
        <w:rPr>
          <w:rFonts w:cs="Arial"/>
          <w:bCs/>
          <w:i/>
          <w:sz w:val="24"/>
          <w:szCs w:val="24"/>
        </w:rPr>
        <w:t>or a portion of the aquifer</w:t>
      </w:r>
      <w:r w:rsidR="00FA1F0B" w:rsidRPr="00FC7C86">
        <w:rPr>
          <w:rFonts w:cs="Arial"/>
          <w:bCs/>
          <w:i/>
          <w:sz w:val="24"/>
          <w:szCs w:val="24"/>
        </w:rPr>
        <w:t>.</w:t>
      </w:r>
      <w:r w:rsidR="00F74CEC" w:rsidRPr="00F74CEC">
        <w:rPr>
          <w:rFonts w:cs="Arial"/>
          <w:bCs/>
          <w:i/>
          <w:sz w:val="24"/>
          <w:szCs w:val="24"/>
        </w:rPr>
        <w:t xml:space="preserve">  If groundwater use restrictions are to be applied to only a portion of the Property, then </w:t>
      </w:r>
      <w:r w:rsidR="00F74CEC">
        <w:rPr>
          <w:rFonts w:cs="Arial"/>
          <w:bCs/>
          <w:i/>
          <w:sz w:val="24"/>
          <w:szCs w:val="24"/>
        </w:rPr>
        <w:t>a</w:t>
      </w:r>
      <w:r w:rsidR="00F74CEC" w:rsidRPr="00F74CEC">
        <w:rPr>
          <w:rFonts w:cs="Arial"/>
          <w:sz w:val="24"/>
          <w:szCs w:val="24"/>
        </w:rPr>
        <w:t xml:space="preserve"> </w:t>
      </w:r>
      <w:r w:rsidR="00F74CEC" w:rsidRPr="00F74CEC">
        <w:rPr>
          <w:rFonts w:cs="Arial"/>
          <w:i/>
          <w:sz w:val="24"/>
          <w:szCs w:val="24"/>
        </w:rPr>
        <w:t xml:space="preserve">Specific Purpose Survey, Boundary Survey or Sketches Accompanying Legal Descriptions (collectively, “Survey”) prepared in accordance with the Minimum Technical Standards (MTS) that depicts the restricted area and includes </w:t>
      </w:r>
      <w:r w:rsidR="00FA5EE9">
        <w:rPr>
          <w:rFonts w:cs="Arial"/>
          <w:i/>
          <w:sz w:val="24"/>
          <w:szCs w:val="24"/>
        </w:rPr>
        <w:t xml:space="preserve">four of its </w:t>
      </w:r>
      <w:r w:rsidR="00F74CEC" w:rsidRPr="00F74CEC">
        <w:rPr>
          <w:rFonts w:cs="Arial"/>
          <w:i/>
          <w:sz w:val="24"/>
          <w:szCs w:val="24"/>
        </w:rPr>
        <w:t xml:space="preserve">corners referenced to the State Plane Coordinates System or </w:t>
      </w:r>
      <w:r w:rsidR="00FA5EE9">
        <w:rPr>
          <w:rFonts w:cs="Arial"/>
          <w:i/>
          <w:sz w:val="24"/>
          <w:szCs w:val="24"/>
        </w:rPr>
        <w:t>geographical coordinates</w:t>
      </w:r>
      <w:r w:rsidR="00F74CEC" w:rsidRPr="00F74CEC">
        <w:rPr>
          <w:rFonts w:cs="Arial"/>
          <w:i/>
          <w:sz w:val="24"/>
          <w:szCs w:val="24"/>
        </w:rPr>
        <w:t xml:space="preserve"> </w:t>
      </w:r>
      <w:r w:rsidR="00AA12E7">
        <w:rPr>
          <w:rFonts w:cs="Arial"/>
          <w:i/>
          <w:sz w:val="24"/>
          <w:szCs w:val="24"/>
        </w:rPr>
        <w:t>should</w:t>
      </w:r>
      <w:r w:rsidR="00F74CEC" w:rsidRPr="00F74CEC">
        <w:rPr>
          <w:rFonts w:cs="Arial"/>
          <w:i/>
          <w:sz w:val="24"/>
          <w:szCs w:val="24"/>
        </w:rPr>
        <w:t xml:space="preserve"> be provided.  Such a legal description and Survey </w:t>
      </w:r>
      <w:r w:rsidR="00AA12E7">
        <w:rPr>
          <w:rFonts w:cs="Arial"/>
          <w:i/>
          <w:sz w:val="24"/>
          <w:szCs w:val="24"/>
        </w:rPr>
        <w:t>should</w:t>
      </w:r>
      <w:r w:rsidR="00F74CEC" w:rsidRPr="00F74CEC">
        <w:rPr>
          <w:rFonts w:cs="Arial"/>
          <w:i/>
          <w:sz w:val="24"/>
          <w:szCs w:val="24"/>
        </w:rPr>
        <w:t xml:space="preserve"> be a clearly labeled attachment to the RC (e.g., </w:t>
      </w:r>
      <w:r w:rsidR="001B7F05">
        <w:rPr>
          <w:rFonts w:cs="Arial"/>
          <w:i/>
          <w:sz w:val="24"/>
          <w:szCs w:val="24"/>
        </w:rPr>
        <w:t>“</w:t>
      </w:r>
      <w:r w:rsidR="00F74CEC" w:rsidRPr="00F74CEC">
        <w:rPr>
          <w:rFonts w:cs="Arial"/>
          <w:i/>
          <w:sz w:val="24"/>
          <w:szCs w:val="24"/>
        </w:rPr>
        <w:t>Exhibit B</w:t>
      </w:r>
      <w:r w:rsidR="001B7F05">
        <w:rPr>
          <w:rFonts w:cs="Arial"/>
          <w:i/>
          <w:sz w:val="24"/>
          <w:szCs w:val="24"/>
        </w:rPr>
        <w:t>”</w:t>
      </w:r>
      <w:r w:rsidR="00F74CEC" w:rsidRPr="00F74CEC">
        <w:rPr>
          <w:rFonts w:cs="Arial"/>
          <w:i/>
          <w:sz w:val="24"/>
          <w:szCs w:val="24"/>
        </w:rPr>
        <w:t xml:space="preserve">) and the area to be groundwater use restricted </w:t>
      </w:r>
      <w:r w:rsidR="00AA12E7">
        <w:rPr>
          <w:rFonts w:cs="Arial"/>
          <w:i/>
          <w:sz w:val="24"/>
          <w:szCs w:val="24"/>
        </w:rPr>
        <w:t>should</w:t>
      </w:r>
      <w:r w:rsidR="00F74CEC" w:rsidRPr="00F74CEC">
        <w:rPr>
          <w:rFonts w:cs="Arial"/>
          <w:i/>
          <w:sz w:val="24"/>
          <w:szCs w:val="24"/>
        </w:rPr>
        <w:t xml:space="preserve"> also be clearly labeled on the Survey using the same phrasing as is used in the restriction paragraphs below (</w:t>
      </w:r>
      <w:r w:rsidR="001B7F05">
        <w:rPr>
          <w:rFonts w:cs="Arial"/>
          <w:i/>
          <w:sz w:val="24"/>
          <w:szCs w:val="24"/>
        </w:rPr>
        <w:t>i.e.</w:t>
      </w:r>
      <w:r w:rsidR="00F74CEC" w:rsidRPr="00F74CEC">
        <w:rPr>
          <w:rFonts w:cs="Arial"/>
          <w:i/>
          <w:sz w:val="24"/>
          <w:szCs w:val="24"/>
        </w:rPr>
        <w:t>., “Groundwater Restriction Area”)</w:t>
      </w:r>
      <w:r w:rsidR="00271C1E">
        <w:rPr>
          <w:rFonts w:cs="Arial"/>
          <w:i/>
          <w:sz w:val="24"/>
          <w:szCs w:val="24"/>
        </w:rPr>
        <w:t xml:space="preserve">.  </w:t>
      </w:r>
      <w:r w:rsidR="00BB12AF">
        <w:rPr>
          <w:rFonts w:cs="Arial"/>
          <w:i/>
          <w:sz w:val="24"/>
          <w:szCs w:val="24"/>
        </w:rPr>
        <w:t>If groundwater use will be restricted to a portion of the aquifer, then the aquifer depth above which there will be no groundwater use or access must be clearly specified</w:t>
      </w:r>
      <w:r w:rsidR="00271C1E">
        <w:rPr>
          <w:rFonts w:cs="Arial"/>
          <w:i/>
          <w:sz w:val="24"/>
          <w:szCs w:val="24"/>
        </w:rPr>
        <w:t xml:space="preserve">.  </w:t>
      </w:r>
      <w:r w:rsidR="00AE0259">
        <w:rPr>
          <w:rFonts w:cs="Arial"/>
          <w:i/>
          <w:sz w:val="24"/>
          <w:szCs w:val="24"/>
        </w:rPr>
        <w:t>The installation of wells accessing groundwater below a contaminated portion of an aquifer must have prior approval by the FDEP’s Division of Waste Management (DWM) and the Water Management Districts</w:t>
      </w:r>
      <w:r w:rsidR="00F74CEC" w:rsidRPr="00F74CEC">
        <w:rPr>
          <w:rFonts w:cs="Arial"/>
          <w:i/>
          <w:sz w:val="24"/>
          <w:szCs w:val="24"/>
        </w:rPr>
        <w:t>}}</w:t>
      </w:r>
      <w:bookmarkEnd w:id="104"/>
    </w:p>
    <w:p w14:paraId="61A3A07B" w14:textId="77777777" w:rsidR="00FB2463" w:rsidRDefault="00FB2463" w:rsidP="00FB2463">
      <w:pPr>
        <w:pStyle w:val="BodyText2"/>
        <w:rPr>
          <w:rFonts w:cs="Arial"/>
          <w:i/>
          <w:sz w:val="24"/>
          <w:szCs w:val="24"/>
        </w:rPr>
      </w:pPr>
    </w:p>
    <w:p w14:paraId="5D5085BE" w14:textId="77777777" w:rsidR="00FB2463" w:rsidRPr="00A4007A" w:rsidRDefault="0024626F" w:rsidP="00711AD5">
      <w:pPr>
        <w:overflowPunct/>
        <w:ind w:left="720"/>
        <w:textAlignment w:val="auto"/>
        <w:rPr>
          <w:rFonts w:cs="Arial"/>
          <w:sz w:val="24"/>
          <w:szCs w:val="24"/>
        </w:rPr>
      </w:pPr>
      <w:r>
        <w:rPr>
          <w:rFonts w:cs="Arial"/>
          <w:sz w:val="24"/>
          <w:szCs w:val="24"/>
        </w:rPr>
        <w:t>a.</w:t>
      </w:r>
      <w:r w:rsidRPr="00A4007A">
        <w:rPr>
          <w:rFonts w:cs="Arial"/>
          <w:sz w:val="24"/>
          <w:szCs w:val="24"/>
        </w:rPr>
        <w:t xml:space="preserve"> There</w:t>
      </w:r>
      <w:r w:rsidR="00FB2463" w:rsidRPr="00A4007A">
        <w:rPr>
          <w:rFonts w:cs="Arial"/>
          <w:sz w:val="24"/>
          <w:szCs w:val="24"/>
        </w:rPr>
        <w:t xml:space="preserve"> shall be no use of the groundwater under </w:t>
      </w:r>
      <w:bookmarkStart w:id="105" w:name="OLE_LINK1"/>
      <w:bookmarkStart w:id="106" w:name="OLE_LINK2"/>
      <w:r w:rsidR="001B7F05">
        <w:rPr>
          <w:rFonts w:cs="Arial"/>
          <w:sz w:val="24"/>
          <w:szCs w:val="24"/>
        </w:rPr>
        <w:t xml:space="preserve">the </w:t>
      </w:r>
      <w:r w:rsidR="00262C17" w:rsidRPr="00A4007A">
        <w:rPr>
          <w:rFonts w:cs="Arial"/>
          <w:i/>
          <w:sz w:val="24"/>
          <w:szCs w:val="24"/>
        </w:rPr>
        <w:t>{{</w:t>
      </w:r>
      <w:r w:rsidR="001B7F05">
        <w:rPr>
          <w:rFonts w:cs="Arial"/>
          <w:i/>
          <w:sz w:val="24"/>
          <w:szCs w:val="24"/>
        </w:rPr>
        <w:t>“</w:t>
      </w:r>
      <w:r w:rsidR="008B6E51">
        <w:rPr>
          <w:rFonts w:cs="Arial"/>
          <w:i/>
          <w:sz w:val="24"/>
          <w:szCs w:val="24"/>
        </w:rPr>
        <w:t>p</w:t>
      </w:r>
      <w:r w:rsidR="00262C17" w:rsidRPr="00A4007A">
        <w:rPr>
          <w:rFonts w:cs="Arial"/>
          <w:i/>
          <w:sz w:val="24"/>
          <w:szCs w:val="24"/>
        </w:rPr>
        <w:t>ortion of</w:t>
      </w:r>
      <w:r w:rsidR="001B7F05">
        <w:rPr>
          <w:rFonts w:cs="Arial"/>
          <w:i/>
          <w:sz w:val="24"/>
          <w:szCs w:val="24"/>
        </w:rPr>
        <w:t xml:space="preserve"> the,” if a portion</w:t>
      </w:r>
      <w:r w:rsidR="00262C17" w:rsidRPr="00A4007A">
        <w:rPr>
          <w:rFonts w:cs="Arial"/>
          <w:i/>
          <w:sz w:val="24"/>
          <w:szCs w:val="24"/>
        </w:rPr>
        <w:t>}}</w:t>
      </w:r>
      <w:r w:rsidR="00FB2463" w:rsidRPr="00A4007A">
        <w:rPr>
          <w:rFonts w:cs="Arial"/>
          <w:sz w:val="24"/>
          <w:szCs w:val="24"/>
        </w:rPr>
        <w:t xml:space="preserve"> </w:t>
      </w:r>
      <w:bookmarkEnd w:id="105"/>
      <w:bookmarkEnd w:id="106"/>
      <w:r w:rsidR="00FB2463" w:rsidRPr="00A4007A">
        <w:rPr>
          <w:rFonts w:cs="Arial"/>
          <w:sz w:val="24"/>
          <w:szCs w:val="24"/>
        </w:rPr>
        <w:t>Property</w:t>
      </w:r>
      <w:r w:rsidR="007748AB" w:rsidRPr="00A4007A">
        <w:rPr>
          <w:rFonts w:cs="Arial"/>
          <w:sz w:val="24"/>
          <w:szCs w:val="24"/>
        </w:rPr>
        <w:t xml:space="preserve"> </w:t>
      </w:r>
      <w:r w:rsidR="00262C17" w:rsidRPr="00A4007A">
        <w:rPr>
          <w:rFonts w:cs="Arial"/>
          <w:i/>
          <w:sz w:val="24"/>
          <w:szCs w:val="24"/>
        </w:rPr>
        <w:t>{{</w:t>
      </w:r>
      <w:r w:rsidR="001B7F05">
        <w:rPr>
          <w:rFonts w:cs="Arial"/>
          <w:i/>
          <w:sz w:val="24"/>
          <w:szCs w:val="24"/>
        </w:rPr>
        <w:t>if a portion then: “</w:t>
      </w:r>
      <w:r w:rsidR="00262C17" w:rsidRPr="00A4007A">
        <w:rPr>
          <w:rFonts w:cs="Arial"/>
          <w:i/>
          <w:sz w:val="24"/>
          <w:szCs w:val="24"/>
        </w:rPr>
        <w:t>described as “Groundwater Restriction Area” in Exhibit B</w:t>
      </w:r>
      <w:r w:rsidR="00E51F60">
        <w:rPr>
          <w:rFonts w:cs="Arial"/>
          <w:i/>
          <w:sz w:val="24"/>
          <w:szCs w:val="24"/>
        </w:rPr>
        <w:t xml:space="preserve"> (hereinafter to be referred to as “Groundwater Restriction Area”)</w:t>
      </w:r>
      <w:r w:rsidR="001B7F05">
        <w:rPr>
          <w:rFonts w:cs="Arial"/>
          <w:i/>
          <w:sz w:val="24"/>
          <w:szCs w:val="24"/>
        </w:rPr>
        <w:t>”</w:t>
      </w:r>
      <w:r w:rsidR="00262C17" w:rsidRPr="00A4007A">
        <w:rPr>
          <w:rFonts w:cs="Arial"/>
          <w:i/>
          <w:sz w:val="24"/>
          <w:szCs w:val="24"/>
        </w:rPr>
        <w:t>}}.</w:t>
      </w:r>
      <w:r w:rsidR="00FB2463" w:rsidRPr="00A4007A">
        <w:rPr>
          <w:rFonts w:cs="Arial"/>
          <w:sz w:val="24"/>
          <w:szCs w:val="24"/>
        </w:rPr>
        <w:t xml:space="preserve">  There shall be no drilling for water conducted on the </w:t>
      </w:r>
      <w:r w:rsidR="00E51F60">
        <w:rPr>
          <w:rFonts w:cs="Arial"/>
          <w:sz w:val="24"/>
          <w:szCs w:val="24"/>
        </w:rPr>
        <w:t>{{“Property” OR “Groundwater Restriction Area</w:t>
      </w:r>
      <w:r w:rsidR="000F1E60">
        <w:rPr>
          <w:rFonts w:cs="Arial"/>
          <w:sz w:val="24"/>
          <w:szCs w:val="24"/>
        </w:rPr>
        <w:t>,</w:t>
      </w:r>
      <w:r w:rsidR="00E51F60">
        <w:rPr>
          <w:rFonts w:cs="Arial"/>
          <w:sz w:val="24"/>
          <w:szCs w:val="24"/>
        </w:rPr>
        <w:t>”</w:t>
      </w:r>
      <w:r w:rsidR="000F1E60">
        <w:rPr>
          <w:rFonts w:cs="Arial"/>
          <w:sz w:val="24"/>
          <w:szCs w:val="24"/>
        </w:rPr>
        <w:t xml:space="preserve"> if a portion}}</w:t>
      </w:r>
      <w:r w:rsidR="00E51F60">
        <w:rPr>
          <w:rFonts w:cs="Arial"/>
          <w:sz w:val="24"/>
          <w:szCs w:val="24"/>
        </w:rPr>
        <w:t>,</w:t>
      </w:r>
      <w:r w:rsidR="00FB2463" w:rsidRPr="00A4007A">
        <w:rPr>
          <w:rFonts w:cs="Arial"/>
          <w:sz w:val="24"/>
          <w:szCs w:val="24"/>
        </w:rPr>
        <w:t xml:space="preserve"> nor shall any wells be installed on </w:t>
      </w:r>
      <w:r w:rsidR="00FB2463" w:rsidRPr="00E51F60">
        <w:rPr>
          <w:rFonts w:cs="Arial"/>
          <w:sz w:val="24"/>
          <w:szCs w:val="24"/>
        </w:rPr>
        <w:t xml:space="preserve">the </w:t>
      </w:r>
      <w:r w:rsidR="00E51F60">
        <w:rPr>
          <w:rFonts w:cs="Arial"/>
          <w:sz w:val="24"/>
          <w:szCs w:val="24"/>
        </w:rPr>
        <w:t>{{“Property” OR “</w:t>
      </w:r>
      <w:r w:rsidR="00E51F60" w:rsidRPr="00E51F60">
        <w:rPr>
          <w:rFonts w:cs="Arial"/>
          <w:sz w:val="24"/>
          <w:szCs w:val="24"/>
        </w:rPr>
        <w:t>Groundwater Restriction Area</w:t>
      </w:r>
      <w:r w:rsidR="000F1E60">
        <w:rPr>
          <w:rFonts w:cs="Arial"/>
          <w:sz w:val="24"/>
          <w:szCs w:val="24"/>
        </w:rPr>
        <w:t>,</w:t>
      </w:r>
      <w:r w:rsidR="00E51F60">
        <w:rPr>
          <w:rFonts w:cs="Arial"/>
          <w:sz w:val="24"/>
          <w:szCs w:val="24"/>
        </w:rPr>
        <w:t>” if a portion),</w:t>
      </w:r>
      <w:r w:rsidR="00FB2463" w:rsidRPr="00A4007A">
        <w:rPr>
          <w:rFonts w:cs="Arial"/>
          <w:sz w:val="24"/>
          <w:szCs w:val="24"/>
        </w:rPr>
        <w:t xml:space="preserve"> other than monitoring </w:t>
      </w:r>
      <w:r w:rsidR="00AE0259">
        <w:rPr>
          <w:rFonts w:cs="Arial"/>
          <w:sz w:val="24"/>
          <w:szCs w:val="24"/>
        </w:rPr>
        <w:t xml:space="preserve">or other </w:t>
      </w:r>
      <w:r w:rsidR="00FB2463" w:rsidRPr="00A4007A">
        <w:rPr>
          <w:rFonts w:cs="Arial"/>
          <w:sz w:val="24"/>
          <w:szCs w:val="24"/>
        </w:rPr>
        <w:t xml:space="preserve">wells pre-approved in writing by FDEP’s </w:t>
      </w:r>
      <w:r w:rsidR="00DD358E" w:rsidRPr="00A4007A">
        <w:rPr>
          <w:rFonts w:cs="Arial"/>
          <w:sz w:val="24"/>
          <w:szCs w:val="24"/>
        </w:rPr>
        <w:t>D</w:t>
      </w:r>
      <w:r w:rsidR="00DD358E">
        <w:rPr>
          <w:rFonts w:cs="Arial"/>
          <w:sz w:val="24"/>
          <w:szCs w:val="24"/>
        </w:rPr>
        <w:t>WM,</w:t>
      </w:r>
      <w:r w:rsidR="00FB2463" w:rsidRPr="00A4007A">
        <w:rPr>
          <w:rFonts w:cs="Arial"/>
          <w:sz w:val="24"/>
          <w:szCs w:val="24"/>
        </w:rPr>
        <w:t xml:space="preserve"> in addition to any authorizations required by the Division of Water Resource Management and the Water Management Districts.</w:t>
      </w:r>
      <w:r w:rsidR="008B6E51">
        <w:rPr>
          <w:rFonts w:cs="Arial"/>
          <w:sz w:val="24"/>
          <w:szCs w:val="24"/>
        </w:rPr>
        <w:t xml:space="preserve"> </w:t>
      </w:r>
      <w:r w:rsidR="00FB2463" w:rsidRPr="00A4007A">
        <w:rPr>
          <w:rFonts w:cs="Arial"/>
          <w:sz w:val="24"/>
          <w:szCs w:val="24"/>
        </w:rPr>
        <w:t xml:space="preserve"> Additionally, there shall be no stormwater swales, stormwater detention or retention facilities, or ditches on </w:t>
      </w:r>
      <w:r w:rsidR="00E51F60">
        <w:rPr>
          <w:rFonts w:cs="Arial"/>
          <w:sz w:val="24"/>
          <w:szCs w:val="24"/>
        </w:rPr>
        <w:t xml:space="preserve">the </w:t>
      </w:r>
      <w:r w:rsidR="00262C17" w:rsidRPr="00A4007A">
        <w:rPr>
          <w:rFonts w:cs="Arial"/>
          <w:i/>
          <w:sz w:val="24"/>
          <w:szCs w:val="24"/>
        </w:rPr>
        <w:t>{{</w:t>
      </w:r>
      <w:r w:rsidR="00E51F60">
        <w:rPr>
          <w:rFonts w:cs="Arial"/>
          <w:sz w:val="24"/>
          <w:szCs w:val="24"/>
        </w:rPr>
        <w:t>“</w:t>
      </w:r>
      <w:r w:rsidR="00FB2463" w:rsidRPr="00A4007A">
        <w:rPr>
          <w:rFonts w:cs="Arial"/>
          <w:sz w:val="24"/>
          <w:szCs w:val="24"/>
        </w:rPr>
        <w:t>Property</w:t>
      </w:r>
      <w:r w:rsidR="00E51F60">
        <w:rPr>
          <w:rFonts w:cs="Arial"/>
          <w:sz w:val="24"/>
          <w:szCs w:val="24"/>
        </w:rPr>
        <w:t xml:space="preserve">” OR </w:t>
      </w:r>
      <w:r w:rsidR="001B7F05">
        <w:rPr>
          <w:rFonts w:cs="Arial"/>
          <w:sz w:val="24"/>
          <w:szCs w:val="24"/>
        </w:rPr>
        <w:t>“</w:t>
      </w:r>
      <w:r w:rsidR="00E51F60">
        <w:rPr>
          <w:rFonts w:cs="Arial"/>
          <w:sz w:val="24"/>
          <w:szCs w:val="24"/>
        </w:rPr>
        <w:t>Groundwater Restriction Area</w:t>
      </w:r>
      <w:r w:rsidR="001B7F05">
        <w:rPr>
          <w:rFonts w:cs="Arial"/>
          <w:sz w:val="24"/>
          <w:szCs w:val="24"/>
        </w:rPr>
        <w:t>,</w:t>
      </w:r>
      <w:r w:rsidR="00E51F60">
        <w:rPr>
          <w:rFonts w:cs="Arial"/>
          <w:sz w:val="24"/>
          <w:szCs w:val="24"/>
        </w:rPr>
        <w:t>” if a portion)</w:t>
      </w:r>
      <w:r w:rsidR="00FB2463" w:rsidRPr="00A4007A">
        <w:rPr>
          <w:rFonts w:cs="Arial"/>
          <w:i/>
          <w:sz w:val="24"/>
          <w:szCs w:val="24"/>
        </w:rPr>
        <w:t xml:space="preserve">.  </w:t>
      </w:r>
      <w:r w:rsidR="00FB2463" w:rsidRPr="00A4007A">
        <w:rPr>
          <w:rFonts w:cs="Arial"/>
          <w:sz w:val="24"/>
          <w:szCs w:val="24"/>
        </w:rPr>
        <w:t xml:space="preserve">For any dewatering activities, a plan approved by FDEP’s DWM must be in place to address and ensure the appropriate handling, treatment, and disposal of any extracted groundwater that may be contaminated. </w:t>
      </w:r>
    </w:p>
    <w:p w14:paraId="7527BBE9" w14:textId="77777777" w:rsidR="00FB2463" w:rsidRDefault="00FB2463" w:rsidP="00FB2463">
      <w:pPr>
        <w:overflowPunct/>
        <w:ind w:left="2160" w:hanging="720"/>
        <w:textAlignment w:val="auto"/>
        <w:rPr>
          <w:rFonts w:cs="Arial"/>
          <w:sz w:val="24"/>
          <w:szCs w:val="24"/>
        </w:rPr>
      </w:pPr>
    </w:p>
    <w:p w14:paraId="1060DD72" w14:textId="77777777" w:rsidR="00FB2463" w:rsidRDefault="00FB2463" w:rsidP="00BD6A6D">
      <w:pPr>
        <w:overflowPunct/>
        <w:textAlignment w:val="auto"/>
        <w:rPr>
          <w:rFonts w:cs="Arial"/>
          <w:i/>
          <w:sz w:val="24"/>
          <w:szCs w:val="24"/>
        </w:rPr>
      </w:pPr>
      <w:r>
        <w:rPr>
          <w:rFonts w:cs="Arial"/>
          <w:i/>
          <w:sz w:val="24"/>
          <w:szCs w:val="24"/>
        </w:rPr>
        <w:t>{{The following is alternate language for paragraph 2.a. for a Property that has existing stormwater features, the existence of which has been determined not to adversely affect the remaining contamination.}}</w:t>
      </w:r>
    </w:p>
    <w:p w14:paraId="6F1C255E" w14:textId="77777777" w:rsidR="00FB2463" w:rsidRDefault="00FB2463" w:rsidP="00FB2463">
      <w:pPr>
        <w:pStyle w:val="PlainText"/>
        <w:rPr>
          <w:rFonts w:ascii="Arial" w:eastAsia="MS Mincho" w:hAnsi="Arial" w:cs="Arial"/>
        </w:rPr>
      </w:pPr>
    </w:p>
    <w:p w14:paraId="25D287E1" w14:textId="77777777" w:rsidR="00FB2463" w:rsidRDefault="00FB2463" w:rsidP="00FB2463">
      <w:pPr>
        <w:pStyle w:val="PlainText"/>
        <w:ind w:left="720"/>
        <w:rPr>
          <w:rFonts w:ascii="Arial" w:eastAsia="MS Mincho" w:hAnsi="Arial" w:cs="Arial"/>
          <w:i/>
        </w:rPr>
      </w:pPr>
      <w:r>
        <w:rPr>
          <w:rFonts w:ascii="Arial" w:eastAsia="MS Mincho" w:hAnsi="Arial" w:cs="Arial"/>
          <w:i/>
        </w:rPr>
        <w:t>{{a.</w:t>
      </w:r>
      <w:r>
        <w:rPr>
          <w:rFonts w:ascii="Arial" w:eastAsia="MS Mincho" w:hAnsi="Arial" w:cs="Arial"/>
        </w:rPr>
        <w:t xml:space="preserve"> i. </w:t>
      </w:r>
      <w:r>
        <w:rPr>
          <w:rFonts w:ascii="Arial" w:eastAsia="MS Mincho" w:hAnsi="Arial" w:cs="Arial"/>
          <w:i/>
        </w:rPr>
        <w:t xml:space="preserve">There shall be no use of the groundwater under </w:t>
      </w:r>
      <w:r w:rsidR="00705784">
        <w:rPr>
          <w:rFonts w:ascii="Arial" w:eastAsia="MS Mincho" w:hAnsi="Arial" w:cs="Arial"/>
          <w:i/>
        </w:rPr>
        <w:t xml:space="preserve">the </w:t>
      </w:r>
      <w:r w:rsidR="00E51F60">
        <w:rPr>
          <w:rFonts w:ascii="Arial" w:eastAsia="MS Mincho" w:hAnsi="Arial" w:cs="Arial"/>
          <w:i/>
        </w:rPr>
        <w:t>{{</w:t>
      </w:r>
      <w:r w:rsidR="001B7F05">
        <w:rPr>
          <w:rFonts w:ascii="Arial" w:eastAsia="MS Mincho" w:hAnsi="Arial" w:cs="Arial"/>
          <w:i/>
        </w:rPr>
        <w:t>“</w:t>
      </w:r>
      <w:r w:rsidR="00E51F60">
        <w:rPr>
          <w:rFonts w:ascii="Arial" w:eastAsia="MS Mincho" w:hAnsi="Arial" w:cs="Arial"/>
          <w:i/>
        </w:rPr>
        <w:t>portion of</w:t>
      </w:r>
      <w:r w:rsidR="00705784">
        <w:rPr>
          <w:rFonts w:ascii="Arial" w:eastAsia="MS Mincho" w:hAnsi="Arial" w:cs="Arial"/>
          <w:i/>
        </w:rPr>
        <w:t xml:space="preserve"> the</w:t>
      </w:r>
      <w:r w:rsidR="001B7F05">
        <w:rPr>
          <w:rFonts w:ascii="Arial" w:eastAsia="MS Mincho" w:hAnsi="Arial" w:cs="Arial"/>
          <w:i/>
        </w:rPr>
        <w:t>” if a portion</w:t>
      </w:r>
      <w:r w:rsidR="00E51F60">
        <w:rPr>
          <w:rFonts w:ascii="Arial" w:eastAsia="MS Mincho" w:hAnsi="Arial" w:cs="Arial"/>
          <w:i/>
        </w:rPr>
        <w:t xml:space="preserve">}} </w:t>
      </w:r>
      <w:r>
        <w:rPr>
          <w:rFonts w:ascii="Arial" w:eastAsia="MS Mincho" w:hAnsi="Arial" w:cs="Arial"/>
          <w:i/>
        </w:rPr>
        <w:t>Property</w:t>
      </w:r>
      <w:r w:rsidR="00260C2C">
        <w:rPr>
          <w:rFonts w:ascii="Arial" w:eastAsia="MS Mincho" w:hAnsi="Arial" w:cs="Arial"/>
          <w:i/>
        </w:rPr>
        <w:t xml:space="preserve"> {</w:t>
      </w:r>
      <w:r w:rsidR="00E51F60">
        <w:rPr>
          <w:rFonts w:ascii="Arial" w:eastAsia="MS Mincho" w:hAnsi="Arial" w:cs="Arial"/>
          <w:i/>
        </w:rPr>
        <w:t>{</w:t>
      </w:r>
      <w:r w:rsidR="001B7F05">
        <w:rPr>
          <w:rFonts w:ascii="Arial" w:eastAsia="MS Mincho" w:hAnsi="Arial" w:cs="Arial"/>
          <w:i/>
        </w:rPr>
        <w:t>if a portion then: “</w:t>
      </w:r>
      <w:r w:rsidR="00260C2C">
        <w:rPr>
          <w:rFonts w:ascii="Arial" w:eastAsia="MS Mincho" w:hAnsi="Arial" w:cs="Arial"/>
          <w:i/>
        </w:rPr>
        <w:t>described as “Groundwater Restriction Area” in Exhibit B</w:t>
      </w:r>
      <w:r w:rsidR="00E51F60">
        <w:rPr>
          <w:rFonts w:ascii="Arial" w:eastAsia="MS Mincho" w:hAnsi="Arial" w:cs="Arial"/>
          <w:i/>
        </w:rPr>
        <w:t xml:space="preserve"> </w:t>
      </w:r>
      <w:r w:rsidR="00E51F60" w:rsidRPr="00E51F60">
        <w:rPr>
          <w:rFonts w:ascii="Arial" w:hAnsi="Arial" w:cs="Arial"/>
          <w:i/>
        </w:rPr>
        <w:t>(hereinafter to be referred to as “Groundwater Restriction Area”)</w:t>
      </w:r>
      <w:r w:rsidR="00705784">
        <w:rPr>
          <w:rFonts w:ascii="Arial" w:hAnsi="Arial" w:cs="Arial"/>
          <w:i/>
        </w:rPr>
        <w:t>”</w:t>
      </w:r>
      <w:r w:rsidR="00E51F60" w:rsidRPr="00E51F60">
        <w:rPr>
          <w:rFonts w:ascii="Arial" w:hAnsi="Arial" w:cs="Arial"/>
          <w:i/>
        </w:rPr>
        <w:t>}}.</w:t>
      </w:r>
      <w:r w:rsidR="000F1E60">
        <w:rPr>
          <w:rFonts w:ascii="Arial" w:eastAsia="MS Mincho" w:hAnsi="Arial" w:cs="Arial"/>
          <w:i/>
        </w:rPr>
        <w:t xml:space="preserve">  </w:t>
      </w:r>
      <w:r>
        <w:rPr>
          <w:rFonts w:ascii="Arial" w:eastAsia="MS Mincho" w:hAnsi="Arial" w:cs="Arial"/>
          <w:i/>
        </w:rPr>
        <w:t xml:space="preserve">There shall be no drilling for water conducted on the </w:t>
      </w:r>
      <w:r w:rsidR="000F1E60">
        <w:rPr>
          <w:rFonts w:ascii="Arial" w:eastAsia="MS Mincho" w:hAnsi="Arial" w:cs="Arial"/>
          <w:i/>
        </w:rPr>
        <w:t>{{“</w:t>
      </w:r>
      <w:r>
        <w:rPr>
          <w:rFonts w:ascii="Arial" w:eastAsia="MS Mincho" w:hAnsi="Arial" w:cs="Arial"/>
          <w:i/>
        </w:rPr>
        <w:t>Property</w:t>
      </w:r>
      <w:r w:rsidR="000F1E60">
        <w:rPr>
          <w:rFonts w:ascii="Arial" w:eastAsia="MS Mincho" w:hAnsi="Arial" w:cs="Arial"/>
          <w:i/>
        </w:rPr>
        <w:t>” OR “Groundwater Restriction Area</w:t>
      </w:r>
      <w:r w:rsidR="001B7F05">
        <w:rPr>
          <w:rFonts w:ascii="Arial" w:eastAsia="MS Mincho" w:hAnsi="Arial" w:cs="Arial"/>
          <w:i/>
        </w:rPr>
        <w:t>,</w:t>
      </w:r>
      <w:r w:rsidR="000F1E60">
        <w:rPr>
          <w:rFonts w:ascii="Arial" w:eastAsia="MS Mincho" w:hAnsi="Arial" w:cs="Arial"/>
          <w:i/>
        </w:rPr>
        <w:t>”</w:t>
      </w:r>
      <w:r w:rsidR="001B7F05">
        <w:rPr>
          <w:rFonts w:ascii="Arial" w:eastAsia="MS Mincho" w:hAnsi="Arial" w:cs="Arial"/>
          <w:i/>
        </w:rPr>
        <w:t xml:space="preserve"> if a portion</w:t>
      </w:r>
      <w:r w:rsidR="000F1E60">
        <w:rPr>
          <w:rFonts w:ascii="Arial" w:eastAsia="MS Mincho" w:hAnsi="Arial" w:cs="Arial"/>
          <w:i/>
        </w:rPr>
        <w:t>}}</w:t>
      </w:r>
      <w:r>
        <w:rPr>
          <w:rFonts w:ascii="Arial" w:eastAsia="MS Mincho" w:hAnsi="Arial" w:cs="Arial"/>
          <w:i/>
        </w:rPr>
        <w:t>, nor shall any wells be installed on</w:t>
      </w:r>
      <w:r w:rsidR="000F1E60">
        <w:rPr>
          <w:rFonts w:ascii="Arial" w:eastAsia="MS Mincho" w:hAnsi="Arial" w:cs="Arial"/>
          <w:i/>
        </w:rPr>
        <w:t xml:space="preserve"> the </w:t>
      </w:r>
      <w:r>
        <w:rPr>
          <w:rFonts w:ascii="Arial" w:hAnsi="Arial" w:cs="Arial"/>
          <w:i/>
        </w:rPr>
        <w:t>{{</w:t>
      </w:r>
      <w:r w:rsidR="000F1E60">
        <w:rPr>
          <w:rFonts w:ascii="Arial" w:hAnsi="Arial" w:cs="Arial"/>
          <w:i/>
        </w:rPr>
        <w:t>“Property” OR “Groundwater Restriction Area,” if a portion</w:t>
      </w:r>
      <w:r>
        <w:rPr>
          <w:rFonts w:ascii="Arial" w:hAnsi="Arial" w:cs="Arial"/>
          <w:i/>
        </w:rPr>
        <w:t xml:space="preserve">}} </w:t>
      </w:r>
      <w:r>
        <w:rPr>
          <w:rFonts w:ascii="Arial" w:eastAsia="MS Mincho" w:hAnsi="Arial" w:cs="Arial"/>
          <w:i/>
        </w:rPr>
        <w:t xml:space="preserve">other than monitoring </w:t>
      </w:r>
      <w:r w:rsidR="00AE0259">
        <w:rPr>
          <w:rFonts w:ascii="Arial" w:eastAsia="MS Mincho" w:hAnsi="Arial" w:cs="Arial"/>
          <w:i/>
        </w:rPr>
        <w:t xml:space="preserve">or other </w:t>
      </w:r>
      <w:r>
        <w:rPr>
          <w:rFonts w:ascii="Arial" w:eastAsia="MS Mincho" w:hAnsi="Arial" w:cs="Arial"/>
          <w:i/>
        </w:rPr>
        <w:t xml:space="preserve">wells pre-approved in writing by FDEP’s Division of Waste Management (DWM) in addition to any authorizations required by the </w:t>
      </w:r>
      <w:r>
        <w:rPr>
          <w:rFonts w:ascii="Arial" w:hAnsi="Arial" w:cs="Arial"/>
          <w:i/>
        </w:rPr>
        <w:t xml:space="preserve">Division of Water Resource Management (DWRM) and the </w:t>
      </w:r>
      <w:r>
        <w:rPr>
          <w:rFonts w:ascii="Arial" w:eastAsia="MS Mincho" w:hAnsi="Arial" w:cs="Arial"/>
          <w:i/>
        </w:rPr>
        <w:t xml:space="preserve">Water Management District (WMD). </w:t>
      </w:r>
    </w:p>
    <w:p w14:paraId="18B3789D" w14:textId="77777777" w:rsidR="00B66C36" w:rsidRDefault="00B66C36" w:rsidP="00FB2463">
      <w:pPr>
        <w:pStyle w:val="PlainText"/>
        <w:ind w:left="720"/>
        <w:rPr>
          <w:rFonts w:ascii="Arial" w:eastAsia="MS Mincho" w:hAnsi="Arial" w:cs="Arial"/>
          <w:i/>
        </w:rPr>
      </w:pPr>
    </w:p>
    <w:p w14:paraId="3826E984" w14:textId="77777777" w:rsidR="00FB2463" w:rsidRDefault="00BD6A6D" w:rsidP="00FB2463">
      <w:pPr>
        <w:pStyle w:val="PlainText"/>
        <w:ind w:left="720"/>
        <w:rPr>
          <w:rFonts w:ascii="Arial" w:eastAsia="MS Mincho" w:hAnsi="Arial" w:cs="Arial"/>
          <w:i/>
        </w:rPr>
      </w:pPr>
      <w:r>
        <w:rPr>
          <w:rFonts w:ascii="Arial" w:eastAsia="MS Mincho" w:hAnsi="Arial" w:cs="Arial"/>
          <w:i/>
        </w:rPr>
        <w:t>a.</w:t>
      </w:r>
      <w:r w:rsidR="00FB2463">
        <w:rPr>
          <w:rFonts w:ascii="Arial" w:eastAsia="MS Mincho" w:hAnsi="Arial" w:cs="Arial"/>
          <w:i/>
        </w:rPr>
        <w:t xml:space="preserve">ii. For any dewatering activities on </w:t>
      </w:r>
      <w:r w:rsidR="000F1E60">
        <w:rPr>
          <w:rFonts w:ascii="Arial" w:eastAsia="MS Mincho" w:hAnsi="Arial" w:cs="Arial"/>
          <w:i/>
        </w:rPr>
        <w:t xml:space="preserve">the </w:t>
      </w:r>
      <w:r w:rsidR="00FB2463">
        <w:rPr>
          <w:rFonts w:ascii="Arial" w:hAnsi="Arial" w:cs="Arial"/>
          <w:i/>
        </w:rPr>
        <w:t>{{</w:t>
      </w:r>
      <w:r w:rsidR="000F1E60">
        <w:rPr>
          <w:rFonts w:ascii="Arial" w:hAnsi="Arial" w:cs="Arial"/>
          <w:i/>
        </w:rPr>
        <w:t>“Property” OR “Groundwater Restriction Area,” if a portion</w:t>
      </w:r>
      <w:r w:rsidR="00FB2463">
        <w:rPr>
          <w:rFonts w:ascii="Arial" w:hAnsi="Arial" w:cs="Arial"/>
          <w:i/>
        </w:rPr>
        <w:t>}}</w:t>
      </w:r>
      <w:r w:rsidR="000F1E60">
        <w:rPr>
          <w:rFonts w:ascii="Arial" w:hAnsi="Arial" w:cs="Arial"/>
          <w:i/>
        </w:rPr>
        <w:t>,</w:t>
      </w:r>
      <w:r w:rsidR="00FB2463">
        <w:rPr>
          <w:rFonts w:ascii="Arial" w:eastAsia="MS Mincho" w:hAnsi="Arial" w:cs="Arial"/>
          <w:i/>
        </w:rPr>
        <w:t xml:space="preserve"> a plan approved by FDEP’s DWM must be in place to address and ensure the appropriate handling, treatment and disposal of any extracted groundwater that may be contaminated.</w:t>
      </w:r>
    </w:p>
    <w:p w14:paraId="47D9358F" w14:textId="77777777" w:rsidR="00B66C36" w:rsidRDefault="00B66C36" w:rsidP="00FB2463">
      <w:pPr>
        <w:pStyle w:val="PlainText"/>
        <w:ind w:left="720"/>
        <w:rPr>
          <w:rFonts w:ascii="Arial" w:eastAsia="MS Mincho" w:hAnsi="Arial" w:cs="Arial"/>
          <w:i/>
        </w:rPr>
      </w:pPr>
    </w:p>
    <w:p w14:paraId="72E88929" w14:textId="77777777" w:rsidR="00FB2463" w:rsidRDefault="00BD6A6D" w:rsidP="00FB2463">
      <w:pPr>
        <w:pStyle w:val="PlainText"/>
        <w:ind w:left="720"/>
        <w:rPr>
          <w:rFonts w:ascii="Arial" w:eastAsia="MS Mincho" w:hAnsi="Arial" w:cs="Arial"/>
          <w:i/>
        </w:rPr>
      </w:pPr>
      <w:r>
        <w:rPr>
          <w:rFonts w:ascii="Arial" w:eastAsia="MS Mincho" w:hAnsi="Arial" w:cs="Arial"/>
          <w:i/>
        </w:rPr>
        <w:t>a.</w:t>
      </w:r>
      <w:r w:rsidR="00400B39">
        <w:rPr>
          <w:rFonts w:ascii="Arial" w:eastAsia="MS Mincho" w:hAnsi="Arial" w:cs="Arial"/>
          <w:i/>
        </w:rPr>
        <w:t xml:space="preserve">iii. </w:t>
      </w:r>
      <w:r w:rsidR="00FB2463">
        <w:rPr>
          <w:rFonts w:ascii="Arial" w:eastAsia="MS Mincho" w:hAnsi="Arial" w:cs="Arial"/>
          <w:i/>
        </w:rPr>
        <w:t xml:space="preserve">Attached as Exhibit C, and incorporated by reference herein, is a Survey identifying the size and location of existing stormwater swales, stormwater detention or retention facilities, and ditches on </w:t>
      </w:r>
      <w:r w:rsidR="001B3644">
        <w:rPr>
          <w:rFonts w:ascii="Arial" w:eastAsia="MS Mincho" w:hAnsi="Arial" w:cs="Arial"/>
          <w:i/>
        </w:rPr>
        <w:t xml:space="preserve">the </w:t>
      </w:r>
      <w:r w:rsidR="00FB2463">
        <w:rPr>
          <w:rFonts w:ascii="Arial" w:hAnsi="Arial" w:cs="Arial"/>
          <w:i/>
        </w:rPr>
        <w:t>{{</w:t>
      </w:r>
      <w:r w:rsidR="001B3644">
        <w:rPr>
          <w:rFonts w:ascii="Arial" w:hAnsi="Arial" w:cs="Arial"/>
          <w:i/>
        </w:rPr>
        <w:t>“</w:t>
      </w:r>
      <w:r w:rsidR="00FB2463">
        <w:rPr>
          <w:rFonts w:ascii="Arial" w:eastAsia="MS Mincho" w:hAnsi="Arial" w:cs="Arial"/>
          <w:i/>
        </w:rPr>
        <w:t>Property</w:t>
      </w:r>
      <w:r w:rsidR="001B3644">
        <w:rPr>
          <w:rFonts w:ascii="Arial" w:eastAsia="MS Mincho" w:hAnsi="Arial" w:cs="Arial"/>
          <w:i/>
        </w:rPr>
        <w:t xml:space="preserve">” OR </w:t>
      </w:r>
      <w:r w:rsidR="001B7F05">
        <w:rPr>
          <w:rFonts w:ascii="Arial" w:eastAsia="MS Mincho" w:hAnsi="Arial" w:cs="Arial"/>
          <w:i/>
        </w:rPr>
        <w:t>“</w:t>
      </w:r>
      <w:r w:rsidR="001B3644">
        <w:rPr>
          <w:rFonts w:ascii="Arial" w:eastAsia="MS Mincho" w:hAnsi="Arial" w:cs="Arial"/>
          <w:i/>
        </w:rPr>
        <w:t>Groundwater Restriction Area</w:t>
      </w:r>
      <w:r w:rsidR="001B7F05">
        <w:rPr>
          <w:rFonts w:ascii="Arial" w:eastAsia="MS Mincho" w:hAnsi="Arial" w:cs="Arial"/>
          <w:i/>
        </w:rPr>
        <w:t>,” if a portion}}</w:t>
      </w:r>
      <w:r w:rsidR="00271C1E">
        <w:rPr>
          <w:rFonts w:ascii="Arial" w:eastAsia="MS Mincho" w:hAnsi="Arial" w:cs="Arial"/>
          <w:i/>
        </w:rPr>
        <w:t xml:space="preserve">.  </w:t>
      </w:r>
      <w:r w:rsidR="00FB2463">
        <w:rPr>
          <w:rFonts w:ascii="Arial" w:eastAsia="MS Mincho" w:hAnsi="Arial" w:cs="Arial"/>
          <w:i/>
        </w:rPr>
        <w:t xml:space="preserve">Such existing stormwater features shall not be altered, modified or </w:t>
      </w:r>
      <w:r w:rsidR="005730DF">
        <w:rPr>
          <w:rFonts w:ascii="Arial" w:eastAsia="MS Mincho" w:hAnsi="Arial" w:cs="Arial"/>
          <w:i/>
        </w:rPr>
        <w:t>expanded, and</w:t>
      </w:r>
      <w:r w:rsidR="00FB2463">
        <w:rPr>
          <w:rFonts w:ascii="Arial" w:eastAsia="MS Mincho" w:hAnsi="Arial" w:cs="Arial"/>
          <w:i/>
        </w:rPr>
        <w:t xml:space="preserve"> there shall be no construction of new stormwater swales, stormwater detention or retention facilities or ditches on </w:t>
      </w:r>
      <w:r w:rsidR="001B3644">
        <w:rPr>
          <w:rFonts w:ascii="Arial" w:eastAsia="MS Mincho" w:hAnsi="Arial" w:cs="Arial"/>
          <w:i/>
        </w:rPr>
        <w:t xml:space="preserve">the </w:t>
      </w:r>
      <w:r w:rsidR="00FB2463">
        <w:rPr>
          <w:rFonts w:ascii="Arial" w:hAnsi="Arial" w:cs="Arial"/>
          <w:i/>
        </w:rPr>
        <w:t>{{</w:t>
      </w:r>
      <w:r w:rsidR="001B3644">
        <w:rPr>
          <w:rFonts w:ascii="Arial" w:hAnsi="Arial" w:cs="Arial"/>
          <w:i/>
        </w:rPr>
        <w:t>“Property” OR “Groundwater Restriction Area</w:t>
      </w:r>
      <w:r w:rsidR="001B7F05">
        <w:rPr>
          <w:rFonts w:ascii="Arial" w:hAnsi="Arial" w:cs="Arial"/>
          <w:i/>
        </w:rPr>
        <w:t>,</w:t>
      </w:r>
      <w:r w:rsidR="001B3644">
        <w:rPr>
          <w:rFonts w:ascii="Arial" w:hAnsi="Arial" w:cs="Arial"/>
          <w:i/>
        </w:rPr>
        <w:t>”</w:t>
      </w:r>
      <w:r w:rsidR="001B7F05">
        <w:rPr>
          <w:rFonts w:ascii="Arial" w:hAnsi="Arial" w:cs="Arial"/>
          <w:i/>
        </w:rPr>
        <w:t xml:space="preserve"> if a portion</w:t>
      </w:r>
      <w:r w:rsidR="00FB2463">
        <w:rPr>
          <w:rFonts w:ascii="Arial" w:hAnsi="Arial" w:cs="Arial"/>
          <w:i/>
        </w:rPr>
        <w:t>}}</w:t>
      </w:r>
      <w:r w:rsidR="00FB2463">
        <w:rPr>
          <w:rFonts w:ascii="Arial" w:eastAsia="MS Mincho" w:hAnsi="Arial" w:cs="Arial"/>
          <w:i/>
        </w:rPr>
        <w:t xml:space="preserve"> without prior written approval from FDEP’s DWM in addition to any authorizations required by the DWRM and the WMD.  A revised </w:t>
      </w:r>
      <w:r w:rsidR="001B7F05">
        <w:rPr>
          <w:rFonts w:ascii="Arial" w:eastAsia="MS Mincho" w:hAnsi="Arial" w:cs="Arial"/>
          <w:i/>
        </w:rPr>
        <w:t>exhibit</w:t>
      </w:r>
      <w:r w:rsidR="00FB2463">
        <w:rPr>
          <w:rFonts w:ascii="Arial" w:eastAsia="MS Mincho" w:hAnsi="Arial" w:cs="Arial"/>
          <w:i/>
        </w:rPr>
        <w:t xml:space="preserve"> must be recorded when any stormwater feature is altered, modified, expanded, or constructed.}}</w:t>
      </w:r>
    </w:p>
    <w:p w14:paraId="5DE2DE68" w14:textId="77777777" w:rsidR="00FB2463" w:rsidRDefault="00FB2463" w:rsidP="00FB2463">
      <w:pPr>
        <w:ind w:left="1440"/>
        <w:rPr>
          <w:rFonts w:cs="Arial"/>
          <w:sz w:val="24"/>
          <w:szCs w:val="24"/>
        </w:rPr>
      </w:pPr>
    </w:p>
    <w:p w14:paraId="637B2700" w14:textId="77777777" w:rsidR="00F74CEC" w:rsidRPr="00876B50" w:rsidRDefault="00FB2463" w:rsidP="00F74CEC">
      <w:pPr>
        <w:rPr>
          <w:rFonts w:cs="Arial"/>
          <w:sz w:val="24"/>
          <w:szCs w:val="24"/>
        </w:rPr>
      </w:pPr>
      <w:r w:rsidRPr="00A4007A">
        <w:rPr>
          <w:rFonts w:cs="Arial"/>
          <w:i/>
          <w:sz w:val="24"/>
          <w:szCs w:val="24"/>
        </w:rPr>
        <w:t>{{</w:t>
      </w:r>
      <w:r w:rsidRPr="00A4007A">
        <w:rPr>
          <w:rFonts w:cs="Arial"/>
          <w:b/>
          <w:bCs/>
          <w:i/>
          <w:sz w:val="24"/>
          <w:szCs w:val="24"/>
        </w:rPr>
        <w:t xml:space="preserve">SOIL </w:t>
      </w:r>
      <w:r w:rsidR="00A4007A" w:rsidRPr="00A4007A">
        <w:rPr>
          <w:rFonts w:cs="Arial"/>
          <w:b/>
          <w:bCs/>
          <w:i/>
          <w:sz w:val="24"/>
          <w:szCs w:val="24"/>
        </w:rPr>
        <w:t>RESTRICTIONS</w:t>
      </w:r>
      <w:r w:rsidR="008B6E51">
        <w:rPr>
          <w:rFonts w:cs="Arial"/>
          <w:b/>
          <w:bCs/>
          <w:i/>
          <w:sz w:val="24"/>
          <w:szCs w:val="24"/>
        </w:rPr>
        <w:t xml:space="preserve"> AND REQUIREMENTS</w:t>
      </w:r>
      <w:r w:rsidR="00A4007A" w:rsidRPr="00A4007A">
        <w:rPr>
          <w:rFonts w:cs="Arial"/>
          <w:b/>
          <w:bCs/>
          <w:i/>
          <w:sz w:val="24"/>
          <w:szCs w:val="24"/>
        </w:rPr>
        <w:t>.</w:t>
      </w:r>
      <w:r w:rsidR="00A4007A">
        <w:rPr>
          <w:rFonts w:cs="Arial"/>
          <w:b/>
          <w:bCs/>
          <w:i/>
          <w:sz w:val="24"/>
          <w:szCs w:val="24"/>
        </w:rPr>
        <w:t xml:space="preserve">  </w:t>
      </w:r>
      <w:r>
        <w:rPr>
          <w:rFonts w:cs="Arial"/>
          <w:i/>
          <w:sz w:val="24"/>
          <w:szCs w:val="24"/>
        </w:rPr>
        <w:t>The RC language used to address soils contamination depends in part on whether the concern is Direct Exposure, Leachability, or both [see cleanup criteria in</w:t>
      </w:r>
      <w:r w:rsidR="00AA12E7">
        <w:rPr>
          <w:rFonts w:cs="Arial"/>
          <w:i/>
          <w:sz w:val="24"/>
          <w:szCs w:val="24"/>
        </w:rPr>
        <w:t xml:space="preserve"> Chapter 62-780</w:t>
      </w:r>
      <w:r>
        <w:rPr>
          <w:rFonts w:cs="Arial"/>
          <w:i/>
          <w:sz w:val="24"/>
          <w:szCs w:val="24"/>
        </w:rPr>
        <w:t xml:space="preserve">, F.A.C., and tables of cleanup target levels (CTLs) in Ch. 62-777, F.A.C., for further guidance.]  Additionally, the choice of which RC </w:t>
      </w:r>
      <w:r w:rsidR="008B6E51">
        <w:rPr>
          <w:rFonts w:cs="Arial"/>
          <w:i/>
          <w:sz w:val="24"/>
          <w:szCs w:val="24"/>
        </w:rPr>
        <w:t>text</w:t>
      </w:r>
      <w:r>
        <w:rPr>
          <w:rFonts w:cs="Arial"/>
          <w:i/>
          <w:sz w:val="24"/>
          <w:szCs w:val="24"/>
        </w:rPr>
        <w:t xml:space="preserve"> to include for soils may depend on the intended future land use.  In general, ECs (e.g., caps, parking lots, building foundation, etc.) should be identified on a Survey that is incorporated by reference as Exhibit B.  If, however, the EC is to apply to the entire property, then </w:t>
      </w:r>
      <w:r w:rsidR="008B6E51">
        <w:rPr>
          <w:rFonts w:cs="Arial"/>
          <w:i/>
          <w:sz w:val="24"/>
          <w:szCs w:val="24"/>
        </w:rPr>
        <w:t>the EC</w:t>
      </w:r>
      <w:r>
        <w:rPr>
          <w:rFonts w:cs="Arial"/>
          <w:i/>
          <w:sz w:val="24"/>
          <w:szCs w:val="24"/>
        </w:rPr>
        <w:t xml:space="preserve"> must cover or cap the entire property and be maintained on the entire property.  Below are examples.}</w:t>
      </w:r>
      <w:r w:rsidR="00271C1E">
        <w:rPr>
          <w:rFonts w:cs="Arial"/>
          <w:i/>
          <w:sz w:val="24"/>
          <w:szCs w:val="24"/>
        </w:rPr>
        <w:t xml:space="preserve">}  </w:t>
      </w:r>
      <w:r w:rsidR="00876B50">
        <w:rPr>
          <w:rFonts w:cs="Arial"/>
          <w:i/>
          <w:sz w:val="24"/>
          <w:szCs w:val="24"/>
        </w:rPr>
        <w:t>Where the soil restriction and requirement language is to apply to a portion of the Property, a</w:t>
      </w:r>
      <w:r w:rsidR="00F74CEC">
        <w:rPr>
          <w:rFonts w:cs="Arial"/>
          <w:sz w:val="24"/>
          <w:szCs w:val="24"/>
        </w:rPr>
        <w:t xml:space="preserve"> </w:t>
      </w:r>
      <w:r w:rsidR="00F74CEC">
        <w:rPr>
          <w:rFonts w:cs="Arial"/>
          <w:i/>
          <w:sz w:val="24"/>
          <w:szCs w:val="24"/>
        </w:rPr>
        <w:t xml:space="preserve">Specific Purpose Survey, Boundary Survey or </w:t>
      </w:r>
      <w:r w:rsidR="00F74CEC" w:rsidRPr="00C5594B">
        <w:rPr>
          <w:rFonts w:cs="Arial"/>
          <w:i/>
          <w:sz w:val="24"/>
          <w:szCs w:val="24"/>
        </w:rPr>
        <w:t>Sketches Accompany</w:t>
      </w:r>
      <w:r w:rsidR="00F74CEC">
        <w:rPr>
          <w:rFonts w:cs="Arial"/>
          <w:i/>
          <w:sz w:val="24"/>
          <w:szCs w:val="24"/>
        </w:rPr>
        <w:t>ing</w:t>
      </w:r>
      <w:r w:rsidR="00F74CEC" w:rsidRPr="00C5594B">
        <w:rPr>
          <w:rFonts w:cs="Arial"/>
          <w:i/>
          <w:sz w:val="24"/>
          <w:szCs w:val="24"/>
        </w:rPr>
        <w:t xml:space="preserve"> </w:t>
      </w:r>
      <w:r w:rsidR="00F74CEC">
        <w:rPr>
          <w:rFonts w:cs="Arial"/>
          <w:i/>
          <w:sz w:val="24"/>
          <w:szCs w:val="24"/>
        </w:rPr>
        <w:t xml:space="preserve">Legal </w:t>
      </w:r>
      <w:r w:rsidR="00F74CEC" w:rsidRPr="00C5594B">
        <w:rPr>
          <w:rFonts w:cs="Arial"/>
          <w:i/>
          <w:sz w:val="24"/>
          <w:szCs w:val="24"/>
        </w:rPr>
        <w:t>Descriptions (collectively, “Survey</w:t>
      </w:r>
      <w:r w:rsidR="00F74CEC">
        <w:rPr>
          <w:rFonts w:cs="Arial"/>
          <w:i/>
          <w:sz w:val="24"/>
          <w:szCs w:val="24"/>
        </w:rPr>
        <w:t xml:space="preserve">”) prepared in accordance with the Minimum Technical Standards (MTS) that depicts the restricted area and includes </w:t>
      </w:r>
      <w:r w:rsidR="00D85C02">
        <w:rPr>
          <w:rFonts w:cs="Arial"/>
          <w:i/>
          <w:sz w:val="24"/>
          <w:szCs w:val="24"/>
        </w:rPr>
        <w:t xml:space="preserve">four </w:t>
      </w:r>
      <w:r w:rsidR="00F74CEC">
        <w:rPr>
          <w:rFonts w:cs="Arial"/>
          <w:i/>
          <w:sz w:val="24"/>
          <w:szCs w:val="24"/>
        </w:rPr>
        <w:t xml:space="preserve">corners referenced to the State Plane Coordinates System or </w:t>
      </w:r>
      <w:r w:rsidR="00D85C02">
        <w:rPr>
          <w:rFonts w:cs="Arial"/>
          <w:i/>
          <w:sz w:val="24"/>
          <w:szCs w:val="24"/>
        </w:rPr>
        <w:t>geographical coordinates</w:t>
      </w:r>
      <w:r w:rsidR="00F74CEC">
        <w:rPr>
          <w:rFonts w:cs="Arial"/>
          <w:i/>
          <w:sz w:val="24"/>
          <w:szCs w:val="24"/>
        </w:rPr>
        <w:t xml:space="preserve"> </w:t>
      </w:r>
      <w:r w:rsidR="00AA12E7">
        <w:rPr>
          <w:rFonts w:cs="Arial"/>
          <w:i/>
          <w:sz w:val="24"/>
          <w:szCs w:val="24"/>
        </w:rPr>
        <w:t>should</w:t>
      </w:r>
      <w:r w:rsidR="00F74CEC">
        <w:rPr>
          <w:rFonts w:cs="Arial"/>
          <w:i/>
          <w:sz w:val="24"/>
          <w:szCs w:val="24"/>
        </w:rPr>
        <w:t xml:space="preserve"> be provided.  Such a legal description and Survey </w:t>
      </w:r>
      <w:r w:rsidR="00AA12E7">
        <w:rPr>
          <w:rFonts w:cs="Arial"/>
          <w:i/>
          <w:sz w:val="24"/>
          <w:szCs w:val="24"/>
        </w:rPr>
        <w:t xml:space="preserve">should </w:t>
      </w:r>
      <w:r w:rsidR="00F74CEC">
        <w:rPr>
          <w:rFonts w:cs="Arial"/>
          <w:i/>
          <w:sz w:val="24"/>
          <w:szCs w:val="24"/>
        </w:rPr>
        <w:t xml:space="preserve">be a clearly labeled attachment to the RC (e.g., Exhibit B) and the area to be restricted </w:t>
      </w:r>
      <w:r w:rsidR="00AA12E7">
        <w:rPr>
          <w:rFonts w:cs="Arial"/>
          <w:i/>
          <w:sz w:val="24"/>
          <w:szCs w:val="24"/>
        </w:rPr>
        <w:t>should</w:t>
      </w:r>
      <w:r w:rsidR="00F74CEC">
        <w:rPr>
          <w:rFonts w:cs="Arial"/>
          <w:i/>
          <w:sz w:val="24"/>
          <w:szCs w:val="24"/>
        </w:rPr>
        <w:t xml:space="preserve"> also be clearly labeled on the Survey using the same phrasing as is used in the restriction paragraphs below (e.g., “Soil Contamination Area,” “Area of EC,” “Capped Area,” “Location of Slurry W</w:t>
      </w:r>
      <w:r w:rsidR="00705784">
        <w:rPr>
          <w:rFonts w:cs="Arial"/>
          <w:i/>
          <w:sz w:val="24"/>
          <w:szCs w:val="24"/>
        </w:rPr>
        <w:t>all,”</w:t>
      </w:r>
      <w:r w:rsidR="00F74CEC">
        <w:rPr>
          <w:rFonts w:cs="Arial"/>
          <w:i/>
          <w:sz w:val="24"/>
          <w:szCs w:val="24"/>
        </w:rPr>
        <w:t xml:space="preserve"> </w:t>
      </w:r>
      <w:r w:rsidR="00876B50">
        <w:rPr>
          <w:rFonts w:cs="Arial"/>
          <w:i/>
          <w:sz w:val="24"/>
          <w:szCs w:val="24"/>
        </w:rPr>
        <w:t>etc</w:t>
      </w:r>
      <w:r w:rsidR="00876B50" w:rsidRPr="00876B50">
        <w:rPr>
          <w:rFonts w:cs="Arial"/>
          <w:i/>
          <w:sz w:val="24"/>
          <w:szCs w:val="24"/>
        </w:rPr>
        <w:t>.</w:t>
      </w:r>
      <w:r w:rsidR="00F74CEC" w:rsidRPr="00876B50">
        <w:rPr>
          <w:rFonts w:cs="Arial"/>
          <w:i/>
          <w:sz w:val="24"/>
          <w:szCs w:val="24"/>
        </w:rPr>
        <w:t>)}}</w:t>
      </w:r>
    </w:p>
    <w:p w14:paraId="0694286F" w14:textId="77777777" w:rsidR="00FB2463" w:rsidRDefault="00FB2463" w:rsidP="00FB2463">
      <w:pPr>
        <w:rPr>
          <w:rFonts w:cs="Arial"/>
          <w:sz w:val="24"/>
          <w:szCs w:val="24"/>
        </w:rPr>
      </w:pPr>
    </w:p>
    <w:p w14:paraId="7CDFE058" w14:textId="77777777" w:rsidR="00FB2463" w:rsidRDefault="00FB2463" w:rsidP="00A4007A">
      <w:pPr>
        <w:pStyle w:val="BlockText"/>
        <w:ind w:right="0"/>
        <w:rPr>
          <w:rFonts w:cs="Arial"/>
          <w:sz w:val="24"/>
          <w:szCs w:val="24"/>
        </w:rPr>
      </w:pPr>
      <w:r>
        <w:rPr>
          <w:rFonts w:cs="Arial"/>
          <w:sz w:val="24"/>
          <w:szCs w:val="24"/>
        </w:rPr>
        <w:t>b.</w:t>
      </w:r>
      <w:r w:rsidR="00BD6A6D">
        <w:rPr>
          <w:rFonts w:cs="Arial"/>
          <w:sz w:val="24"/>
          <w:szCs w:val="24"/>
        </w:rPr>
        <w:t>i</w:t>
      </w:r>
      <w:r>
        <w:rPr>
          <w:rFonts w:cs="Arial"/>
          <w:sz w:val="24"/>
          <w:szCs w:val="24"/>
        </w:rPr>
        <w:t>.</w:t>
      </w:r>
      <w:r>
        <w:rPr>
          <w:rFonts w:cs="Arial"/>
          <w:sz w:val="24"/>
          <w:szCs w:val="24"/>
        </w:rPr>
        <w:tab/>
      </w:r>
      <w:r>
        <w:rPr>
          <w:rFonts w:cs="Arial"/>
          <w:i/>
          <w:sz w:val="24"/>
          <w:szCs w:val="24"/>
        </w:rPr>
        <w:t xml:space="preserve">{{Use this language </w:t>
      </w:r>
      <w:r>
        <w:rPr>
          <w:rFonts w:cs="Arial"/>
          <w:i/>
          <w:iCs/>
          <w:sz w:val="24"/>
          <w:szCs w:val="24"/>
        </w:rPr>
        <w:t>when leachability CTLs are exceeded:</w:t>
      </w:r>
      <w:r w:rsidRPr="00705784">
        <w:rPr>
          <w:rFonts w:cs="Arial"/>
          <w:i/>
          <w:iCs/>
          <w:sz w:val="24"/>
          <w:szCs w:val="24"/>
        </w:rPr>
        <w:t>}</w:t>
      </w:r>
      <w:r w:rsidRPr="00705784">
        <w:rPr>
          <w:rFonts w:cs="Arial"/>
          <w:i/>
          <w:sz w:val="24"/>
          <w:szCs w:val="24"/>
        </w:rPr>
        <w:t>}</w:t>
      </w:r>
      <w:r w:rsidR="00705784" w:rsidRPr="00705784">
        <w:rPr>
          <w:rFonts w:cs="Arial"/>
          <w:i/>
          <w:sz w:val="24"/>
          <w:szCs w:val="24"/>
        </w:rPr>
        <w:t xml:space="preserve"> </w:t>
      </w:r>
      <w:r>
        <w:rPr>
          <w:rFonts w:cs="Arial"/>
          <w:sz w:val="24"/>
          <w:szCs w:val="24"/>
        </w:rPr>
        <w:t xml:space="preserve">The </w:t>
      </w:r>
      <w:r w:rsidR="009968B4">
        <w:rPr>
          <w:rFonts w:cs="Arial"/>
          <w:sz w:val="24"/>
          <w:szCs w:val="24"/>
        </w:rPr>
        <w:t>“A</w:t>
      </w:r>
      <w:r>
        <w:rPr>
          <w:rFonts w:cs="Arial"/>
          <w:sz w:val="24"/>
          <w:szCs w:val="24"/>
        </w:rPr>
        <w:t xml:space="preserve">rea of </w:t>
      </w:r>
      <w:r w:rsidR="009968B4">
        <w:rPr>
          <w:rFonts w:cs="Arial"/>
          <w:sz w:val="24"/>
          <w:szCs w:val="24"/>
        </w:rPr>
        <w:t>S</w:t>
      </w:r>
      <w:r>
        <w:rPr>
          <w:rFonts w:cs="Arial"/>
          <w:sz w:val="24"/>
          <w:szCs w:val="24"/>
        </w:rPr>
        <w:t xml:space="preserve">oil </w:t>
      </w:r>
      <w:r w:rsidR="009968B4">
        <w:rPr>
          <w:rFonts w:cs="Arial"/>
          <w:sz w:val="24"/>
          <w:szCs w:val="24"/>
        </w:rPr>
        <w:t>C</w:t>
      </w:r>
      <w:r>
        <w:rPr>
          <w:rFonts w:cs="Arial"/>
          <w:sz w:val="24"/>
          <w:szCs w:val="24"/>
        </w:rPr>
        <w:t>ontamination</w:t>
      </w:r>
      <w:r w:rsidR="009968B4">
        <w:rPr>
          <w:rFonts w:cs="Arial"/>
          <w:sz w:val="24"/>
          <w:szCs w:val="24"/>
        </w:rPr>
        <w:t>”</w:t>
      </w:r>
      <w:r>
        <w:rPr>
          <w:rFonts w:cs="Arial"/>
          <w:sz w:val="24"/>
          <w:szCs w:val="24"/>
        </w:rPr>
        <w:t xml:space="preserve"> as located on </w:t>
      </w:r>
      <w:r>
        <w:rPr>
          <w:rFonts w:cs="Arial"/>
          <w:i/>
          <w:sz w:val="24"/>
          <w:szCs w:val="24"/>
        </w:rPr>
        <w:t>{{</w:t>
      </w:r>
      <w:r w:rsidR="00705784">
        <w:rPr>
          <w:rFonts w:cs="Arial"/>
          <w:i/>
          <w:sz w:val="24"/>
          <w:szCs w:val="24"/>
        </w:rPr>
        <w:t>“</w:t>
      </w:r>
      <w:r w:rsidR="00B07C8B">
        <w:rPr>
          <w:rFonts w:cs="Arial"/>
          <w:i/>
          <w:sz w:val="24"/>
          <w:szCs w:val="24"/>
        </w:rPr>
        <w:t xml:space="preserve">the </w:t>
      </w:r>
      <w:r w:rsidR="008B6E51">
        <w:rPr>
          <w:rFonts w:cs="Arial"/>
          <w:i/>
          <w:sz w:val="24"/>
          <w:szCs w:val="24"/>
        </w:rPr>
        <w:t>p</w:t>
      </w:r>
      <w:r>
        <w:rPr>
          <w:rFonts w:cs="Arial"/>
          <w:i/>
          <w:sz w:val="24"/>
          <w:szCs w:val="24"/>
        </w:rPr>
        <w:t>ortion of</w:t>
      </w:r>
      <w:r w:rsidR="00705784">
        <w:rPr>
          <w:rFonts w:cs="Arial"/>
          <w:i/>
          <w:sz w:val="24"/>
          <w:szCs w:val="24"/>
        </w:rPr>
        <w:t>,” if a portion</w:t>
      </w:r>
      <w:r>
        <w:rPr>
          <w:rFonts w:cs="Arial"/>
          <w:i/>
          <w:sz w:val="24"/>
          <w:szCs w:val="24"/>
        </w:rPr>
        <w:t>}</w:t>
      </w:r>
      <w:r w:rsidRPr="00876B50">
        <w:rPr>
          <w:rFonts w:cs="Arial"/>
          <w:i/>
          <w:sz w:val="24"/>
          <w:szCs w:val="24"/>
        </w:rPr>
        <w:t>}</w:t>
      </w:r>
      <w:r>
        <w:rPr>
          <w:rFonts w:cs="Arial"/>
          <w:sz w:val="24"/>
          <w:szCs w:val="24"/>
        </w:rPr>
        <w:t xml:space="preserve"> the Property </w:t>
      </w:r>
      <w:r w:rsidR="009968B4">
        <w:rPr>
          <w:rFonts w:cs="Arial"/>
          <w:sz w:val="24"/>
          <w:szCs w:val="24"/>
        </w:rPr>
        <w:t>and shown on Exhibit B</w:t>
      </w:r>
      <w:r>
        <w:rPr>
          <w:rFonts w:cs="Arial"/>
          <w:sz w:val="24"/>
          <w:szCs w:val="24"/>
        </w:rPr>
        <w:t xml:space="preserve"> shall be permanently covered and maintained with an impermeable material that prevents human exposure and prevents water infiltration</w:t>
      </w:r>
      <w:r w:rsidR="00A9159D">
        <w:rPr>
          <w:rFonts w:cs="Arial"/>
          <w:sz w:val="24"/>
          <w:szCs w:val="24"/>
        </w:rPr>
        <w:t xml:space="preserve"> (hereinafter referred to as “the Engineering Control”)</w:t>
      </w:r>
      <w:r>
        <w:rPr>
          <w:rFonts w:cs="Arial"/>
          <w:sz w:val="24"/>
          <w:szCs w:val="24"/>
        </w:rPr>
        <w:t>.</w:t>
      </w:r>
      <w:r w:rsidR="00A9159D">
        <w:rPr>
          <w:rFonts w:cs="Arial"/>
          <w:sz w:val="24"/>
          <w:szCs w:val="24"/>
        </w:rPr>
        <w:t xml:space="preserve">  </w:t>
      </w:r>
      <w:r w:rsidR="00DA3575" w:rsidRPr="00DA3575">
        <w:rPr>
          <w:rFonts w:cs="Arial"/>
          <w:sz w:val="24"/>
          <w:szCs w:val="24"/>
        </w:rPr>
        <w:t xml:space="preserve">An Engineering Control Maintenance Plan (ECMP) </w:t>
      </w:r>
      <w:r w:rsidR="00271C1E" w:rsidRPr="00DA3575">
        <w:rPr>
          <w:rFonts w:cs="Arial"/>
          <w:sz w:val="24"/>
          <w:szCs w:val="24"/>
        </w:rPr>
        <w:t>has</w:t>
      </w:r>
      <w:r w:rsidR="00DA3575" w:rsidRPr="00DA3575">
        <w:rPr>
          <w:rFonts w:cs="Arial"/>
          <w:sz w:val="24"/>
          <w:szCs w:val="24"/>
        </w:rPr>
        <w:t xml:space="preserve"> been approved by the </w:t>
      </w:r>
      <w:r w:rsidR="0055079D">
        <w:rPr>
          <w:rFonts w:cs="Arial"/>
          <w:sz w:val="24"/>
          <w:szCs w:val="24"/>
        </w:rPr>
        <w:t>FDEP</w:t>
      </w:r>
      <w:r w:rsidR="00DA3575" w:rsidRPr="00DA3575">
        <w:rPr>
          <w:rFonts w:cs="Arial"/>
          <w:sz w:val="24"/>
          <w:szCs w:val="24"/>
        </w:rPr>
        <w:t xml:space="preserve">.  </w:t>
      </w:r>
      <w:r w:rsidR="00DA3575">
        <w:rPr>
          <w:rFonts w:cs="Arial"/>
          <w:sz w:val="24"/>
          <w:szCs w:val="24"/>
        </w:rPr>
        <w:t xml:space="preserve">The ECMP specifies the frequency of inspections and monitoring for the Engineering Control and the criteria for </w:t>
      </w:r>
      <w:r w:rsidR="00DE52F0">
        <w:rPr>
          <w:rFonts w:cs="Arial"/>
          <w:sz w:val="24"/>
          <w:szCs w:val="24"/>
        </w:rPr>
        <w:t>determining</w:t>
      </w:r>
      <w:r w:rsidR="00DA3575">
        <w:rPr>
          <w:rFonts w:cs="Arial"/>
          <w:sz w:val="24"/>
          <w:szCs w:val="24"/>
        </w:rPr>
        <w:t xml:space="preserve"> when the Engineering Control has failed</w:t>
      </w:r>
      <w:r w:rsidR="00271C1E">
        <w:rPr>
          <w:rFonts w:cs="Arial"/>
          <w:sz w:val="24"/>
          <w:szCs w:val="24"/>
        </w:rPr>
        <w:t>.</w:t>
      </w:r>
      <w:r w:rsidR="00271C1E" w:rsidRPr="00DE52F0">
        <w:rPr>
          <w:rFonts w:eastAsiaTheme="minorHAnsi" w:cs="Arial"/>
          <w:sz w:val="24"/>
          <w:szCs w:val="24"/>
        </w:rPr>
        <w:t xml:space="preserve">  </w:t>
      </w:r>
      <w:r w:rsidR="00DE52F0" w:rsidRPr="00DE52F0">
        <w:rPr>
          <w:rFonts w:cs="Arial"/>
          <w:sz w:val="24"/>
          <w:szCs w:val="24"/>
        </w:rPr>
        <w:t xml:space="preserve">The Engineering Control shall be maintained in accordance with the ECMP as it may be amended upon the prior written consent of the Department.  The ECMP, as amended, relating to FDEP Facility No. </w:t>
      </w:r>
      <w:r w:rsidR="00DE52F0" w:rsidRPr="00DE52F0">
        <w:rPr>
          <w:rFonts w:cs="Arial"/>
          <w:i/>
          <w:sz w:val="24"/>
          <w:szCs w:val="24"/>
        </w:rPr>
        <w:t>{{9 digit #; or other appropriate tracking number, as applicable}}</w:t>
      </w:r>
      <w:r w:rsidR="00271C1E" w:rsidRPr="00DE52F0">
        <w:rPr>
          <w:rFonts w:cs="Arial"/>
          <w:sz w:val="24"/>
          <w:szCs w:val="24"/>
        </w:rPr>
        <w:t>, can</w:t>
      </w:r>
      <w:r w:rsidR="00DE52F0" w:rsidRPr="00DE52F0">
        <w:rPr>
          <w:rFonts w:cs="Arial"/>
          <w:sz w:val="24"/>
          <w:szCs w:val="24"/>
        </w:rPr>
        <w:t xml:space="preserve"> be </w:t>
      </w:r>
      <w:r w:rsidR="0055079D">
        <w:rPr>
          <w:rFonts w:cs="Arial"/>
          <w:sz w:val="24"/>
          <w:szCs w:val="24"/>
        </w:rPr>
        <w:t xml:space="preserve">obtained </w:t>
      </w:r>
      <w:r w:rsidR="00DE52F0" w:rsidRPr="00DE52F0">
        <w:rPr>
          <w:rFonts w:cs="Arial"/>
          <w:sz w:val="24"/>
          <w:szCs w:val="24"/>
        </w:rPr>
        <w:t>by contacting the appropriate FDEP district office or Tallahassee program area</w:t>
      </w:r>
      <w:r w:rsidR="00F9595C">
        <w:rPr>
          <w:rFonts w:cs="Arial"/>
          <w:sz w:val="24"/>
          <w:szCs w:val="24"/>
        </w:rPr>
        <w:t>;</w:t>
      </w:r>
      <w:r w:rsidR="00C366D0">
        <w:rPr>
          <w:rFonts w:cs="Arial"/>
          <w:sz w:val="24"/>
          <w:szCs w:val="24"/>
        </w:rPr>
        <w:t xml:space="preserve"> </w:t>
      </w:r>
    </w:p>
    <w:p w14:paraId="33AE8EC0" w14:textId="77777777" w:rsidR="00FB2463" w:rsidRPr="00D1077F" w:rsidRDefault="00FB2463" w:rsidP="00FB2463">
      <w:pPr>
        <w:pStyle w:val="BlockText"/>
        <w:ind w:left="2160" w:right="0" w:hanging="720"/>
        <w:rPr>
          <w:rFonts w:cs="Arial"/>
          <w:sz w:val="24"/>
          <w:szCs w:val="24"/>
        </w:rPr>
      </w:pPr>
    </w:p>
    <w:p w14:paraId="4AA71C1D" w14:textId="77777777" w:rsidR="00D1077F" w:rsidRPr="00AA12E7" w:rsidRDefault="00AA12E7" w:rsidP="00FB2463">
      <w:pPr>
        <w:pStyle w:val="BlockText"/>
        <w:ind w:left="2160" w:right="0" w:hanging="720"/>
        <w:rPr>
          <w:rFonts w:cs="Arial"/>
          <w:i/>
          <w:sz w:val="24"/>
          <w:szCs w:val="24"/>
        </w:rPr>
      </w:pPr>
      <w:r>
        <w:rPr>
          <w:rFonts w:cs="Arial"/>
          <w:i/>
          <w:sz w:val="24"/>
          <w:szCs w:val="24"/>
        </w:rPr>
        <w:t>{{OR}}</w:t>
      </w:r>
    </w:p>
    <w:p w14:paraId="07EE5F80" w14:textId="77777777" w:rsidR="00D1077F" w:rsidRDefault="00D1077F" w:rsidP="00FB2463">
      <w:pPr>
        <w:pStyle w:val="BlockText"/>
        <w:ind w:left="2160" w:right="0" w:hanging="720"/>
        <w:rPr>
          <w:rFonts w:cs="Arial"/>
          <w:sz w:val="24"/>
          <w:szCs w:val="24"/>
        </w:rPr>
      </w:pPr>
    </w:p>
    <w:p w14:paraId="5ED2789B" w14:textId="77777777" w:rsidR="00BD6A6D" w:rsidRDefault="00FB2463" w:rsidP="00BD6A6D">
      <w:pPr>
        <w:pStyle w:val="BlockText"/>
        <w:ind w:right="0"/>
        <w:rPr>
          <w:rFonts w:cs="Arial"/>
          <w:i/>
          <w:sz w:val="24"/>
          <w:szCs w:val="24"/>
        </w:rPr>
      </w:pPr>
      <w:r>
        <w:rPr>
          <w:rFonts w:cs="Arial"/>
          <w:sz w:val="24"/>
          <w:szCs w:val="24"/>
        </w:rPr>
        <w:t>b.</w:t>
      </w:r>
      <w:r w:rsidR="00BD6A6D">
        <w:rPr>
          <w:rFonts w:cs="Arial"/>
          <w:sz w:val="24"/>
          <w:szCs w:val="24"/>
        </w:rPr>
        <w:t>i</w:t>
      </w:r>
      <w:r>
        <w:rPr>
          <w:rFonts w:cs="Arial"/>
          <w:sz w:val="24"/>
          <w:szCs w:val="24"/>
        </w:rPr>
        <w:t>.</w:t>
      </w:r>
      <w:r w:rsidR="00BD6A6D">
        <w:rPr>
          <w:rFonts w:cs="Arial"/>
          <w:sz w:val="24"/>
          <w:szCs w:val="24"/>
        </w:rPr>
        <w:t xml:space="preserve"> </w:t>
      </w:r>
      <w:r>
        <w:rPr>
          <w:rFonts w:cs="Arial"/>
          <w:i/>
          <w:sz w:val="24"/>
          <w:szCs w:val="24"/>
        </w:rPr>
        <w:t xml:space="preserve">{{Use this language </w:t>
      </w:r>
      <w:r>
        <w:rPr>
          <w:rFonts w:cs="Arial"/>
          <w:i/>
          <w:iCs/>
          <w:sz w:val="24"/>
          <w:szCs w:val="24"/>
        </w:rPr>
        <w:t xml:space="preserve">when the problem is direct exposure of the soil and leachability is not a concern:}}  </w:t>
      </w:r>
      <w:r>
        <w:rPr>
          <w:rFonts w:cs="Arial"/>
          <w:sz w:val="24"/>
          <w:szCs w:val="24"/>
        </w:rPr>
        <w:t xml:space="preserve">The </w:t>
      </w:r>
      <w:r w:rsidR="0055079D">
        <w:rPr>
          <w:rFonts w:cs="Arial"/>
          <w:sz w:val="24"/>
          <w:szCs w:val="24"/>
        </w:rPr>
        <w:t>“A</w:t>
      </w:r>
      <w:r>
        <w:rPr>
          <w:rFonts w:cs="Arial"/>
          <w:sz w:val="24"/>
          <w:szCs w:val="24"/>
        </w:rPr>
        <w:t xml:space="preserve">rea of </w:t>
      </w:r>
      <w:r w:rsidR="0055079D">
        <w:rPr>
          <w:rFonts w:cs="Arial"/>
          <w:sz w:val="24"/>
          <w:szCs w:val="24"/>
        </w:rPr>
        <w:t>S</w:t>
      </w:r>
      <w:r>
        <w:rPr>
          <w:rFonts w:cs="Arial"/>
          <w:sz w:val="24"/>
          <w:szCs w:val="24"/>
        </w:rPr>
        <w:t xml:space="preserve">oil </w:t>
      </w:r>
      <w:r w:rsidR="0055079D">
        <w:rPr>
          <w:rFonts w:cs="Arial"/>
          <w:sz w:val="24"/>
          <w:szCs w:val="24"/>
        </w:rPr>
        <w:t>C</w:t>
      </w:r>
      <w:r>
        <w:rPr>
          <w:rFonts w:cs="Arial"/>
          <w:sz w:val="24"/>
          <w:szCs w:val="24"/>
        </w:rPr>
        <w:t>ontamination</w:t>
      </w:r>
      <w:r w:rsidR="0055079D">
        <w:rPr>
          <w:rFonts w:cs="Arial"/>
          <w:sz w:val="24"/>
          <w:szCs w:val="24"/>
        </w:rPr>
        <w:t>”</w:t>
      </w:r>
      <w:r>
        <w:rPr>
          <w:rFonts w:cs="Arial"/>
          <w:sz w:val="24"/>
          <w:szCs w:val="24"/>
        </w:rPr>
        <w:t xml:space="preserve"> as located on </w:t>
      </w:r>
      <w:r w:rsidR="00705784">
        <w:rPr>
          <w:rFonts w:cs="Arial"/>
          <w:sz w:val="24"/>
          <w:szCs w:val="24"/>
        </w:rPr>
        <w:t xml:space="preserve">the </w:t>
      </w:r>
      <w:r>
        <w:rPr>
          <w:rFonts w:cs="Arial"/>
          <w:i/>
          <w:sz w:val="24"/>
          <w:szCs w:val="24"/>
        </w:rPr>
        <w:t>{{</w:t>
      </w:r>
      <w:r w:rsidR="00705784">
        <w:rPr>
          <w:rFonts w:cs="Arial"/>
          <w:i/>
          <w:sz w:val="24"/>
          <w:szCs w:val="24"/>
        </w:rPr>
        <w:t>“</w:t>
      </w:r>
      <w:r w:rsidR="00B07C8B">
        <w:rPr>
          <w:rFonts w:cs="Arial"/>
          <w:i/>
          <w:sz w:val="24"/>
          <w:szCs w:val="24"/>
        </w:rPr>
        <w:t>the p</w:t>
      </w:r>
      <w:r>
        <w:rPr>
          <w:rFonts w:cs="Arial"/>
          <w:i/>
          <w:sz w:val="24"/>
          <w:szCs w:val="24"/>
        </w:rPr>
        <w:t>ortion of</w:t>
      </w:r>
      <w:r w:rsidR="00705784">
        <w:rPr>
          <w:rFonts w:cs="Arial"/>
          <w:i/>
          <w:sz w:val="24"/>
          <w:szCs w:val="24"/>
        </w:rPr>
        <w:t>,” if a portion</w:t>
      </w:r>
      <w:r>
        <w:rPr>
          <w:rFonts w:cs="Arial"/>
          <w:i/>
          <w:sz w:val="24"/>
          <w:szCs w:val="24"/>
        </w:rPr>
        <w:t>}}</w:t>
      </w:r>
      <w:r>
        <w:rPr>
          <w:rFonts w:cs="Arial"/>
          <w:sz w:val="24"/>
          <w:szCs w:val="24"/>
        </w:rPr>
        <w:t xml:space="preserve"> </w:t>
      </w:r>
      <w:r w:rsidR="00B07C8B">
        <w:rPr>
          <w:rFonts w:cs="Arial"/>
          <w:sz w:val="24"/>
          <w:szCs w:val="24"/>
        </w:rPr>
        <w:t xml:space="preserve">the </w:t>
      </w:r>
      <w:r>
        <w:rPr>
          <w:rFonts w:cs="Arial"/>
          <w:sz w:val="24"/>
          <w:szCs w:val="24"/>
        </w:rPr>
        <w:t xml:space="preserve">Property </w:t>
      </w:r>
      <w:r w:rsidR="0055079D">
        <w:rPr>
          <w:rFonts w:cs="Arial"/>
          <w:sz w:val="24"/>
          <w:szCs w:val="24"/>
        </w:rPr>
        <w:t>as shown on Exhibit B</w:t>
      </w:r>
      <w:r>
        <w:rPr>
          <w:rFonts w:cs="Arial"/>
          <w:i/>
          <w:sz w:val="24"/>
          <w:szCs w:val="24"/>
        </w:rPr>
        <w:t xml:space="preserve"> </w:t>
      </w:r>
      <w:r>
        <w:rPr>
          <w:rFonts w:cs="Arial"/>
          <w:sz w:val="24"/>
          <w:szCs w:val="24"/>
        </w:rPr>
        <w:t xml:space="preserve">shall be permanently covered and maintained with a minimum of two (2) feet of clean and uncontaminated soil that prevents human exposure </w:t>
      </w:r>
      <w:r>
        <w:rPr>
          <w:rFonts w:cs="Arial"/>
          <w:i/>
          <w:sz w:val="24"/>
          <w:szCs w:val="24"/>
        </w:rPr>
        <w:t>{{Note: this is the minimal cap required to address direct exposure, but the owner may opt for a hard surface cap (e.g., a parking lot) depending on intended future land use}}</w:t>
      </w:r>
      <w:r w:rsidR="00922257">
        <w:rPr>
          <w:rFonts w:cs="Arial"/>
          <w:sz w:val="24"/>
          <w:szCs w:val="24"/>
        </w:rPr>
        <w:t xml:space="preserve">(hereinafter referred to as “the Engineering Control”).  </w:t>
      </w:r>
      <w:r w:rsidR="00F9595C" w:rsidRPr="00DA3575">
        <w:rPr>
          <w:rFonts w:cs="Arial"/>
          <w:sz w:val="24"/>
          <w:szCs w:val="24"/>
        </w:rPr>
        <w:t xml:space="preserve">An Engineering Control Maintenance Plan (ECMP) </w:t>
      </w:r>
      <w:r w:rsidR="00271C1E" w:rsidRPr="00DA3575">
        <w:rPr>
          <w:rFonts w:cs="Arial"/>
          <w:sz w:val="24"/>
          <w:szCs w:val="24"/>
        </w:rPr>
        <w:t>has</w:t>
      </w:r>
      <w:r w:rsidR="00F9595C" w:rsidRPr="00DA3575">
        <w:rPr>
          <w:rFonts w:cs="Arial"/>
          <w:sz w:val="24"/>
          <w:szCs w:val="24"/>
        </w:rPr>
        <w:t xml:space="preserve"> been approved by the Department.  </w:t>
      </w:r>
      <w:r w:rsidR="00F9595C">
        <w:rPr>
          <w:rFonts w:cs="Arial"/>
          <w:sz w:val="24"/>
          <w:szCs w:val="24"/>
        </w:rPr>
        <w:t>The ECMP specifies the frequency of inspections and monitoring for the Engineering Control and the criteria for determining when the Engineering Control has failed</w:t>
      </w:r>
      <w:r w:rsidR="00271C1E">
        <w:rPr>
          <w:rFonts w:cs="Arial"/>
          <w:sz w:val="24"/>
          <w:szCs w:val="24"/>
        </w:rPr>
        <w:t>.</w:t>
      </w:r>
      <w:r w:rsidR="00271C1E" w:rsidRPr="00DE52F0">
        <w:rPr>
          <w:rFonts w:eastAsiaTheme="minorHAnsi" w:cs="Arial"/>
          <w:sz w:val="24"/>
          <w:szCs w:val="24"/>
        </w:rPr>
        <w:t xml:space="preserve">  </w:t>
      </w:r>
      <w:r w:rsidR="00F9595C" w:rsidRPr="00DE52F0">
        <w:rPr>
          <w:rFonts w:cs="Arial"/>
          <w:sz w:val="24"/>
          <w:szCs w:val="24"/>
        </w:rPr>
        <w:t xml:space="preserve">The Engineering Control shall be maintained in accordance with the ECMP as it may be amended upon the prior written consent of the </w:t>
      </w:r>
      <w:r w:rsidR="0055079D">
        <w:rPr>
          <w:rFonts w:cs="Arial"/>
          <w:sz w:val="24"/>
          <w:szCs w:val="24"/>
        </w:rPr>
        <w:t>FDEP</w:t>
      </w:r>
      <w:r w:rsidR="00F9595C" w:rsidRPr="00DE52F0">
        <w:rPr>
          <w:rFonts w:cs="Arial"/>
          <w:sz w:val="24"/>
          <w:szCs w:val="24"/>
        </w:rPr>
        <w:t xml:space="preserve">.  The ECMP, as amended, relating to FDEP Facility No. </w:t>
      </w:r>
      <w:r w:rsidR="00F9595C" w:rsidRPr="00DE52F0">
        <w:rPr>
          <w:rFonts w:cs="Arial"/>
          <w:i/>
          <w:sz w:val="24"/>
          <w:szCs w:val="24"/>
        </w:rPr>
        <w:t>{{9 digit #; or other appropriate tracking number, as applicable}}</w:t>
      </w:r>
      <w:r w:rsidR="00271C1E" w:rsidRPr="00DE52F0">
        <w:rPr>
          <w:rFonts w:cs="Arial"/>
          <w:sz w:val="24"/>
          <w:szCs w:val="24"/>
        </w:rPr>
        <w:t>, can</w:t>
      </w:r>
      <w:r w:rsidR="00F9595C" w:rsidRPr="00DE52F0">
        <w:rPr>
          <w:rFonts w:cs="Arial"/>
          <w:sz w:val="24"/>
          <w:szCs w:val="24"/>
        </w:rPr>
        <w:t xml:space="preserve"> be </w:t>
      </w:r>
      <w:r w:rsidR="0055079D">
        <w:rPr>
          <w:rFonts w:cs="Arial"/>
          <w:sz w:val="24"/>
          <w:szCs w:val="24"/>
        </w:rPr>
        <w:t xml:space="preserve">obtained </w:t>
      </w:r>
      <w:r w:rsidR="00F9595C" w:rsidRPr="00DE52F0">
        <w:rPr>
          <w:rFonts w:cs="Arial"/>
          <w:sz w:val="24"/>
          <w:szCs w:val="24"/>
        </w:rPr>
        <w:t>by contacting the appropriate FDEP district off</w:t>
      </w:r>
      <w:r w:rsidR="00F9595C">
        <w:rPr>
          <w:rFonts w:cs="Arial"/>
          <w:sz w:val="24"/>
          <w:szCs w:val="24"/>
        </w:rPr>
        <w:t xml:space="preserve">ice or Tallahassee program </w:t>
      </w:r>
      <w:r w:rsidR="005730DF">
        <w:rPr>
          <w:rFonts w:cs="Arial"/>
          <w:sz w:val="24"/>
          <w:szCs w:val="24"/>
        </w:rPr>
        <w:t>area</w:t>
      </w:r>
      <w:r w:rsidR="005730DF">
        <w:rPr>
          <w:rFonts w:cs="Arial"/>
          <w:i/>
          <w:sz w:val="24"/>
          <w:szCs w:val="24"/>
        </w:rPr>
        <w:t>;</w:t>
      </w:r>
      <w:r w:rsidR="005730DF">
        <w:rPr>
          <w:rFonts w:cs="Arial"/>
          <w:sz w:val="24"/>
          <w:szCs w:val="24"/>
        </w:rPr>
        <w:t xml:space="preserve"> and</w:t>
      </w:r>
      <w:r>
        <w:rPr>
          <w:rFonts w:cs="Arial"/>
          <w:i/>
          <w:sz w:val="24"/>
          <w:szCs w:val="24"/>
        </w:rPr>
        <w:t xml:space="preserve"> </w:t>
      </w:r>
    </w:p>
    <w:p w14:paraId="4B69BA9C" w14:textId="77777777" w:rsidR="00BD6A6D" w:rsidRDefault="00BD6A6D" w:rsidP="00BD6A6D">
      <w:pPr>
        <w:pStyle w:val="BlockText"/>
        <w:ind w:right="0"/>
        <w:rPr>
          <w:rFonts w:cs="Arial"/>
          <w:i/>
          <w:sz w:val="24"/>
          <w:szCs w:val="24"/>
        </w:rPr>
      </w:pPr>
    </w:p>
    <w:p w14:paraId="3228C685" w14:textId="77777777" w:rsidR="00FB2463" w:rsidRDefault="00BD6A6D" w:rsidP="00BD6A6D">
      <w:pPr>
        <w:pStyle w:val="BlockText"/>
        <w:ind w:right="0"/>
        <w:rPr>
          <w:rFonts w:cs="Arial"/>
          <w:i/>
          <w:sz w:val="24"/>
          <w:szCs w:val="24"/>
        </w:rPr>
      </w:pPr>
      <w:r>
        <w:rPr>
          <w:rFonts w:cs="Arial"/>
          <w:i/>
          <w:sz w:val="24"/>
          <w:szCs w:val="24"/>
        </w:rPr>
        <w:t xml:space="preserve">b.ii. </w:t>
      </w:r>
      <w:r w:rsidR="00FB2463">
        <w:rPr>
          <w:rFonts w:cs="Arial"/>
          <w:i/>
          <w:sz w:val="24"/>
          <w:szCs w:val="24"/>
        </w:rPr>
        <w:t>{{Use this</w:t>
      </w:r>
      <w:r w:rsidR="00FB2463">
        <w:rPr>
          <w:rFonts w:cs="Arial"/>
          <w:sz w:val="24"/>
          <w:szCs w:val="24"/>
        </w:rPr>
        <w:t xml:space="preserve"> </w:t>
      </w:r>
      <w:r w:rsidR="00FB2463">
        <w:rPr>
          <w:rFonts w:cs="Arial"/>
          <w:i/>
          <w:sz w:val="24"/>
          <w:szCs w:val="24"/>
        </w:rPr>
        <w:t xml:space="preserve">language </w:t>
      </w:r>
      <w:r w:rsidR="00AA12E7">
        <w:rPr>
          <w:rFonts w:cs="Arial"/>
          <w:i/>
          <w:sz w:val="24"/>
          <w:szCs w:val="24"/>
        </w:rPr>
        <w:t>regardless of which</w:t>
      </w:r>
      <w:r w:rsidR="00D1077F">
        <w:rPr>
          <w:rFonts w:cs="Arial"/>
          <w:i/>
          <w:sz w:val="24"/>
          <w:szCs w:val="24"/>
        </w:rPr>
        <w:t xml:space="preserve"> </w:t>
      </w:r>
      <w:r w:rsidR="00A4007A">
        <w:rPr>
          <w:rFonts w:cs="Arial"/>
          <w:i/>
          <w:sz w:val="24"/>
          <w:szCs w:val="24"/>
        </w:rPr>
        <w:t>b</w:t>
      </w:r>
      <w:r w:rsidR="00FB2463">
        <w:rPr>
          <w:rFonts w:cs="Arial"/>
          <w:i/>
          <w:sz w:val="24"/>
          <w:szCs w:val="24"/>
        </w:rPr>
        <w:t>.</w:t>
      </w:r>
      <w:r w:rsidR="00922257">
        <w:rPr>
          <w:rFonts w:cs="Arial"/>
          <w:i/>
          <w:sz w:val="24"/>
          <w:szCs w:val="24"/>
        </w:rPr>
        <w:t>i</w:t>
      </w:r>
      <w:r w:rsidR="00FB2463">
        <w:rPr>
          <w:rFonts w:cs="Arial"/>
          <w:i/>
          <w:sz w:val="24"/>
          <w:szCs w:val="24"/>
        </w:rPr>
        <w:t>.</w:t>
      </w:r>
      <w:r w:rsidR="00E977B3">
        <w:rPr>
          <w:rFonts w:cs="Arial"/>
          <w:i/>
          <w:sz w:val="24"/>
          <w:szCs w:val="24"/>
        </w:rPr>
        <w:t xml:space="preserve"> above</w:t>
      </w:r>
      <w:r w:rsidR="00FB2463">
        <w:rPr>
          <w:rFonts w:cs="Arial"/>
          <w:i/>
          <w:sz w:val="24"/>
          <w:szCs w:val="24"/>
        </w:rPr>
        <w:t xml:space="preserve"> is used</w:t>
      </w:r>
      <w:r w:rsidR="005730DF">
        <w:rPr>
          <w:rFonts w:cs="Arial"/>
          <w:i/>
          <w:sz w:val="24"/>
          <w:szCs w:val="24"/>
        </w:rPr>
        <w:t>}}</w:t>
      </w:r>
      <w:r w:rsidR="005730DF">
        <w:rPr>
          <w:rFonts w:cs="Arial"/>
          <w:sz w:val="24"/>
          <w:szCs w:val="24"/>
        </w:rPr>
        <w:t xml:space="preserve"> Excavation</w:t>
      </w:r>
      <w:r w:rsidR="00FB2463">
        <w:rPr>
          <w:rFonts w:cs="Arial"/>
          <w:sz w:val="24"/>
          <w:szCs w:val="24"/>
        </w:rPr>
        <w:t xml:space="preserve"> and </w:t>
      </w:r>
      <w:r w:rsidR="00FB2463" w:rsidRPr="00BC3299">
        <w:rPr>
          <w:rFonts w:cs="Arial"/>
          <w:sz w:val="24"/>
          <w:szCs w:val="24"/>
        </w:rPr>
        <w:t xml:space="preserve">construction </w:t>
      </w:r>
      <w:r w:rsidR="00400B39" w:rsidRPr="00BC3299">
        <w:rPr>
          <w:rFonts w:cs="Arial"/>
          <w:sz w:val="24"/>
          <w:szCs w:val="24"/>
        </w:rPr>
        <w:t>be</w:t>
      </w:r>
      <w:r w:rsidR="00BC3299">
        <w:rPr>
          <w:rFonts w:cs="Arial"/>
          <w:sz w:val="24"/>
          <w:szCs w:val="24"/>
        </w:rPr>
        <w:t>low</w:t>
      </w:r>
      <w:r w:rsidR="00400B39" w:rsidRPr="00BC3299">
        <w:rPr>
          <w:rFonts w:cs="Arial"/>
          <w:sz w:val="24"/>
          <w:szCs w:val="24"/>
        </w:rPr>
        <w:t xml:space="preserve"> the </w:t>
      </w:r>
      <w:r w:rsidR="0055079D" w:rsidRPr="00BC3299">
        <w:rPr>
          <w:rFonts w:cs="Arial"/>
          <w:sz w:val="24"/>
          <w:szCs w:val="24"/>
        </w:rPr>
        <w:t>Engineering Control</w:t>
      </w:r>
      <w:r w:rsidR="00400B39">
        <w:rPr>
          <w:rFonts w:cs="Arial"/>
          <w:i/>
          <w:sz w:val="24"/>
          <w:szCs w:val="24"/>
        </w:rPr>
        <w:t xml:space="preserve"> </w:t>
      </w:r>
      <w:r w:rsidR="00FB2463">
        <w:rPr>
          <w:rFonts w:cs="Arial"/>
          <w:sz w:val="24"/>
          <w:szCs w:val="24"/>
        </w:rPr>
        <w:t xml:space="preserve">is not prohibited </w:t>
      </w:r>
      <w:r w:rsidR="00E977B3">
        <w:rPr>
          <w:rFonts w:cs="Arial"/>
          <w:sz w:val="24"/>
          <w:szCs w:val="24"/>
        </w:rPr>
        <w:t xml:space="preserve">on the </w:t>
      </w:r>
      <w:r w:rsidR="00FB2463">
        <w:rPr>
          <w:rFonts w:cs="Arial"/>
          <w:i/>
          <w:sz w:val="24"/>
          <w:szCs w:val="24"/>
        </w:rPr>
        <w:t>{{“Property” OR “</w:t>
      </w:r>
      <w:r w:rsidR="00B959DA">
        <w:rPr>
          <w:rFonts w:cs="Arial"/>
          <w:i/>
          <w:sz w:val="24"/>
          <w:szCs w:val="24"/>
        </w:rPr>
        <w:t>Soil Contamination Area</w:t>
      </w:r>
      <w:r w:rsidR="00E977B3">
        <w:rPr>
          <w:rFonts w:cs="Arial"/>
          <w:i/>
          <w:sz w:val="24"/>
          <w:szCs w:val="24"/>
        </w:rPr>
        <w:t>,</w:t>
      </w:r>
      <w:r w:rsidR="00B959DA">
        <w:rPr>
          <w:rFonts w:cs="Arial"/>
          <w:i/>
          <w:sz w:val="24"/>
          <w:szCs w:val="24"/>
        </w:rPr>
        <w:t>”</w:t>
      </w:r>
      <w:r w:rsidR="00E977B3">
        <w:rPr>
          <w:rFonts w:cs="Arial"/>
          <w:i/>
          <w:sz w:val="24"/>
          <w:szCs w:val="24"/>
        </w:rPr>
        <w:t xml:space="preserve"> if a portion</w:t>
      </w:r>
      <w:r w:rsidR="00FB2463">
        <w:rPr>
          <w:rFonts w:cs="Arial"/>
          <w:i/>
          <w:sz w:val="24"/>
          <w:szCs w:val="24"/>
        </w:rPr>
        <w:t xml:space="preserve">}} </w:t>
      </w:r>
      <w:r w:rsidR="00FB2463">
        <w:rPr>
          <w:rFonts w:cs="Arial"/>
          <w:sz w:val="24"/>
          <w:szCs w:val="24"/>
        </w:rPr>
        <w:t>provided any contaminated soils that are excavated are removed and properly disposed of pursuant to Chapter 62</w:t>
      </w:r>
      <w:r w:rsidR="00400B39">
        <w:rPr>
          <w:rFonts w:cs="Arial"/>
          <w:sz w:val="24"/>
          <w:szCs w:val="24"/>
        </w:rPr>
        <w:t>-780</w:t>
      </w:r>
      <w:r w:rsidR="00FB2463">
        <w:rPr>
          <w:rFonts w:cs="Arial"/>
          <w:sz w:val="24"/>
          <w:szCs w:val="24"/>
        </w:rPr>
        <w:t>, F.A.C.</w:t>
      </w:r>
      <w:r w:rsidR="00174475">
        <w:rPr>
          <w:rFonts w:cs="Arial"/>
          <w:sz w:val="24"/>
          <w:szCs w:val="24"/>
        </w:rPr>
        <w:t>,</w:t>
      </w:r>
      <w:r w:rsidR="00FB2463">
        <w:rPr>
          <w:rFonts w:cs="Arial"/>
          <w:sz w:val="24"/>
          <w:szCs w:val="24"/>
        </w:rPr>
        <w:t xml:space="preserve"> and any other applicable local, state, and federal requirements. Nothing herein shall limit any other legal requirements regarding construction methods and precautions that must be taken to minimize risk of exposure while conducting work in contaminated areas.  For any dewatering activities, a plan </w:t>
      </w:r>
      <w:r w:rsidR="00A9159D">
        <w:rPr>
          <w:rFonts w:cs="Arial"/>
          <w:sz w:val="24"/>
          <w:szCs w:val="24"/>
        </w:rPr>
        <w:t>pre-</w:t>
      </w:r>
      <w:r w:rsidR="00FB2463">
        <w:rPr>
          <w:rFonts w:cs="Arial"/>
          <w:sz w:val="24"/>
          <w:szCs w:val="24"/>
        </w:rPr>
        <w:t xml:space="preserve">approved by FDEP’s Division of Waste Management must be in place to address and ensure the appropriate handling, treatment, and disposal of any extracted groundwater that may be contaminated.  </w:t>
      </w:r>
      <w:r w:rsidR="00FB2463">
        <w:rPr>
          <w:rFonts w:cs="Arial"/>
          <w:i/>
          <w:sz w:val="24"/>
          <w:szCs w:val="24"/>
        </w:rPr>
        <w:t xml:space="preserve">{{If this restriction applies only </w:t>
      </w:r>
      <w:r w:rsidR="00E977B3">
        <w:rPr>
          <w:rFonts w:cs="Arial"/>
          <w:i/>
          <w:sz w:val="24"/>
          <w:szCs w:val="24"/>
        </w:rPr>
        <w:t>to the Soil Contamination Area</w:t>
      </w:r>
      <w:r w:rsidR="00FB2463">
        <w:rPr>
          <w:rFonts w:cs="Arial"/>
          <w:i/>
          <w:sz w:val="24"/>
          <w:szCs w:val="24"/>
        </w:rPr>
        <w:t>, then insert:</w:t>
      </w:r>
      <w:r w:rsidR="00FB2463">
        <w:rPr>
          <w:rFonts w:cs="Arial"/>
          <w:sz w:val="24"/>
          <w:szCs w:val="24"/>
        </w:rPr>
        <w:t xml:space="preserve"> “</w:t>
      </w:r>
      <w:r w:rsidR="00FB2463">
        <w:rPr>
          <w:rFonts w:cs="Arial"/>
          <w:i/>
          <w:sz w:val="24"/>
          <w:szCs w:val="24"/>
        </w:rPr>
        <w:t xml:space="preserve">Nothing in this Declaration shall prevent, limit or restrict any excavation or construction at or below the surface outside the boundary of the </w:t>
      </w:r>
      <w:r w:rsidR="0055079D">
        <w:rPr>
          <w:rFonts w:cs="Arial"/>
          <w:i/>
          <w:sz w:val="24"/>
          <w:szCs w:val="24"/>
        </w:rPr>
        <w:t>Engineering Control Area</w:t>
      </w:r>
      <w:r w:rsidR="00E977B3">
        <w:rPr>
          <w:rFonts w:cs="Arial"/>
          <w:i/>
          <w:sz w:val="24"/>
          <w:szCs w:val="24"/>
        </w:rPr>
        <w:t>.</w:t>
      </w:r>
      <w:r w:rsidR="00FB2463">
        <w:rPr>
          <w:rFonts w:cs="Arial"/>
          <w:i/>
          <w:sz w:val="24"/>
          <w:szCs w:val="24"/>
        </w:rPr>
        <w:t>}}</w:t>
      </w:r>
    </w:p>
    <w:p w14:paraId="6154999B" w14:textId="77777777" w:rsidR="00FB2463" w:rsidRDefault="00FB2463" w:rsidP="00FB2463">
      <w:pPr>
        <w:ind w:left="1800" w:hanging="360"/>
        <w:rPr>
          <w:rFonts w:cs="Arial"/>
          <w:sz w:val="24"/>
          <w:szCs w:val="24"/>
        </w:rPr>
      </w:pPr>
    </w:p>
    <w:p w14:paraId="0595BF7B" w14:textId="77777777" w:rsidR="00FB2463" w:rsidRDefault="00FB2463" w:rsidP="00FB2463">
      <w:pPr>
        <w:rPr>
          <w:rFonts w:cs="Arial"/>
          <w:i/>
          <w:sz w:val="24"/>
          <w:szCs w:val="24"/>
        </w:rPr>
      </w:pPr>
      <w:r>
        <w:rPr>
          <w:rFonts w:cs="Arial"/>
          <w:i/>
          <w:sz w:val="24"/>
          <w:szCs w:val="24"/>
        </w:rPr>
        <w:t>{{</w:t>
      </w:r>
      <w:r w:rsidR="00BD6A6D" w:rsidRPr="00BD6A6D">
        <w:rPr>
          <w:rFonts w:cs="Arial"/>
          <w:b/>
          <w:i/>
          <w:sz w:val="24"/>
          <w:szCs w:val="24"/>
        </w:rPr>
        <w:t>LAND-USE RESTRICTIONS</w:t>
      </w:r>
      <w:r>
        <w:rPr>
          <w:rFonts w:cs="Arial"/>
          <w:i/>
          <w:sz w:val="24"/>
          <w:szCs w:val="24"/>
        </w:rPr>
        <w:t>:  If the above options describing ECs such as soil caps or concrete pads are not utilized to control exposure, then the following land-use restriction language should be used to address soil contamination.</w:t>
      </w:r>
      <w:r w:rsidR="00B959DA">
        <w:rPr>
          <w:rFonts w:cs="Arial"/>
          <w:i/>
          <w:sz w:val="24"/>
          <w:szCs w:val="24"/>
        </w:rPr>
        <w:t xml:space="preserve">  </w:t>
      </w:r>
      <w:r w:rsidR="00B959DA">
        <w:rPr>
          <w:i/>
          <w:iCs/>
          <w:sz w:val="24"/>
          <w:szCs w:val="24"/>
        </w:rPr>
        <w:t xml:space="preserve">Typically, a soil cap EC and a Land-Use Restriction should not both </w:t>
      </w:r>
      <w:r w:rsidR="000D64A6">
        <w:rPr>
          <w:i/>
          <w:iCs/>
          <w:sz w:val="24"/>
          <w:szCs w:val="24"/>
        </w:rPr>
        <w:t xml:space="preserve">be </w:t>
      </w:r>
      <w:r w:rsidR="00B959DA">
        <w:rPr>
          <w:i/>
          <w:iCs/>
          <w:sz w:val="24"/>
          <w:szCs w:val="24"/>
        </w:rPr>
        <w:t xml:space="preserve">used on the same property for the same contamination. </w:t>
      </w:r>
      <w:r>
        <w:rPr>
          <w:rFonts w:cs="Arial"/>
          <w:i/>
          <w:sz w:val="24"/>
          <w:szCs w:val="24"/>
        </w:rPr>
        <w:t xml:space="preserve"> </w:t>
      </w:r>
      <w:r w:rsidRPr="00E977B3">
        <w:rPr>
          <w:rFonts w:cs="Arial"/>
          <w:i/>
          <w:sz w:val="24"/>
          <w:szCs w:val="24"/>
          <w:u w:val="single"/>
        </w:rPr>
        <w:t xml:space="preserve">A restriction on </w:t>
      </w:r>
      <w:r w:rsidRPr="00134E1A">
        <w:rPr>
          <w:rFonts w:cs="Arial"/>
          <w:i/>
          <w:sz w:val="24"/>
          <w:szCs w:val="24"/>
          <w:u w:val="single"/>
        </w:rPr>
        <w:t>the use</w:t>
      </w:r>
      <w:r>
        <w:rPr>
          <w:rFonts w:cs="Arial"/>
          <w:i/>
          <w:sz w:val="24"/>
          <w:szCs w:val="24"/>
          <w:u w:val="single"/>
        </w:rPr>
        <w:t xml:space="preserve"> of the land </w:t>
      </w:r>
      <w:r w:rsidR="00400B39">
        <w:rPr>
          <w:rFonts w:cs="Arial"/>
          <w:i/>
          <w:sz w:val="24"/>
          <w:szCs w:val="24"/>
          <w:u w:val="single"/>
        </w:rPr>
        <w:t>should</w:t>
      </w:r>
      <w:r>
        <w:rPr>
          <w:rFonts w:cs="Arial"/>
          <w:i/>
          <w:sz w:val="24"/>
          <w:szCs w:val="24"/>
          <w:u w:val="single"/>
        </w:rPr>
        <w:t xml:space="preserve"> be clearly </w:t>
      </w:r>
      <w:r w:rsidR="00E977B3">
        <w:rPr>
          <w:rFonts w:cs="Arial"/>
          <w:i/>
          <w:sz w:val="24"/>
          <w:szCs w:val="24"/>
          <w:u w:val="single"/>
        </w:rPr>
        <w:t xml:space="preserve">and exhaustively </w:t>
      </w:r>
      <w:r>
        <w:rPr>
          <w:rFonts w:cs="Arial"/>
          <w:i/>
          <w:sz w:val="24"/>
          <w:szCs w:val="24"/>
          <w:u w:val="single"/>
        </w:rPr>
        <w:t>described</w:t>
      </w:r>
      <w:r w:rsidR="00134E1A">
        <w:rPr>
          <w:rFonts w:cs="Arial"/>
          <w:i/>
          <w:sz w:val="24"/>
          <w:szCs w:val="24"/>
          <w:u w:val="single"/>
        </w:rPr>
        <w:t xml:space="preserve"> and </w:t>
      </w:r>
      <w:r w:rsidR="00400B39">
        <w:rPr>
          <w:rFonts w:cs="Arial"/>
          <w:i/>
          <w:sz w:val="24"/>
          <w:szCs w:val="24"/>
          <w:u w:val="single"/>
        </w:rPr>
        <w:t>should</w:t>
      </w:r>
      <w:r w:rsidR="00134E1A">
        <w:rPr>
          <w:rFonts w:cs="Arial"/>
          <w:i/>
          <w:sz w:val="24"/>
          <w:szCs w:val="24"/>
          <w:u w:val="single"/>
        </w:rPr>
        <w:t xml:space="preserve"> apply to the Property, rather than to a portion of the Property</w:t>
      </w:r>
      <w:r>
        <w:rPr>
          <w:rFonts w:cs="Arial"/>
          <w:i/>
          <w:sz w:val="24"/>
          <w:szCs w:val="24"/>
          <w:u w:val="single"/>
        </w:rPr>
        <w:t>.</w:t>
      </w:r>
      <w:r>
        <w:rPr>
          <w:rFonts w:cs="Arial"/>
          <w:i/>
          <w:sz w:val="24"/>
          <w:szCs w:val="24"/>
        </w:rPr>
        <w:t xml:space="preserve">  </w:t>
      </w:r>
      <w:r w:rsidRPr="001B1606">
        <w:rPr>
          <w:rFonts w:cs="Arial"/>
          <w:i/>
          <w:sz w:val="24"/>
          <w:szCs w:val="24"/>
        </w:rPr>
        <w:t>Reliance ONLY on local zoning or land use classifications is insufficient to adequately restrict the use of the land or adequately describe the restriction in perpetuity.</w:t>
      </w:r>
      <w:r>
        <w:rPr>
          <w:rFonts w:cs="Arial"/>
          <w:i/>
          <w:sz w:val="24"/>
          <w:szCs w:val="24"/>
        </w:rPr>
        <w:t xml:space="preserve">  Additionally, there is often confusion because the cleanup rule categories for land</w:t>
      </w:r>
      <w:r w:rsidR="00E977B3">
        <w:rPr>
          <w:rFonts w:cs="Arial"/>
          <w:i/>
          <w:sz w:val="24"/>
          <w:szCs w:val="24"/>
        </w:rPr>
        <w:t>-</w:t>
      </w:r>
      <w:r>
        <w:rPr>
          <w:rFonts w:cs="Arial"/>
          <w:i/>
          <w:sz w:val="24"/>
          <w:szCs w:val="24"/>
        </w:rPr>
        <w:t>use are lumped into “residential” and “commercial/industrial.”  This is for ease of us</w:t>
      </w:r>
      <w:r w:rsidR="00E977B3">
        <w:rPr>
          <w:rFonts w:cs="Arial"/>
          <w:i/>
          <w:sz w:val="24"/>
          <w:szCs w:val="24"/>
        </w:rPr>
        <w:t>e for</w:t>
      </w:r>
      <w:r>
        <w:rPr>
          <w:rFonts w:cs="Arial"/>
          <w:i/>
          <w:sz w:val="24"/>
          <w:szCs w:val="24"/>
        </w:rPr>
        <w:t xml:space="preserve"> the look-up tables for cleanup target levels.  The categories listed below provide the detail necessary to adequately protect human health based on calculations using the various land-use scenarios’ exposure duration and frequency.  The categories are consistent with the Ch. 62-777, F.A.C., cleanup target levels and governing statutes regarding acceptable risk levels under Florida’s risk-based corrective action principles</w:t>
      </w:r>
      <w:r w:rsidR="00271C1E">
        <w:rPr>
          <w:rFonts w:cs="Arial"/>
          <w:i/>
          <w:sz w:val="24"/>
          <w:szCs w:val="24"/>
        </w:rPr>
        <w:t xml:space="preserve">.  </w:t>
      </w:r>
      <w:r>
        <w:rPr>
          <w:rFonts w:cs="Arial"/>
          <w:i/>
          <w:sz w:val="24"/>
          <w:szCs w:val="24"/>
        </w:rPr>
        <w:t xml:space="preserve">These codes come from the </w:t>
      </w:r>
      <w:r>
        <w:rPr>
          <w:rFonts w:cs="Arial"/>
          <w:i/>
          <w:sz w:val="24"/>
          <w:szCs w:val="24"/>
          <w:u w:val="single"/>
        </w:rPr>
        <w:t xml:space="preserve">North American Industry Classification System, United States, </w:t>
      </w:r>
      <w:r w:rsidR="00400B39">
        <w:rPr>
          <w:rFonts w:cs="Arial"/>
          <w:i/>
          <w:sz w:val="24"/>
          <w:szCs w:val="24"/>
          <w:u w:val="single"/>
        </w:rPr>
        <w:t>2012</w:t>
      </w:r>
      <w:r>
        <w:rPr>
          <w:rFonts w:cs="Arial"/>
          <w:i/>
          <w:sz w:val="24"/>
          <w:szCs w:val="24"/>
        </w:rPr>
        <w:t>, because it is one of the only comprehensive and standardized systems for categorizing human activity and use of the land.  Simply using the term “residential,” for example, will create inconsistent application and interpretation of what this limitation means across the state because every local government creates its own definition for each land use category, including “residential.”  The categories selected by OGC and the DWM Director are conservative based upon an assumption that the Land-Use Restriction is the only restriction being used</w:t>
      </w:r>
      <w:r w:rsidR="00271C1E">
        <w:rPr>
          <w:rFonts w:cs="Arial"/>
          <w:i/>
          <w:sz w:val="24"/>
          <w:szCs w:val="24"/>
        </w:rPr>
        <w:t xml:space="preserve">.  </w:t>
      </w:r>
      <w:r>
        <w:rPr>
          <w:rFonts w:cs="Arial"/>
          <w:i/>
          <w:sz w:val="24"/>
          <w:szCs w:val="24"/>
        </w:rPr>
        <w:t xml:space="preserve">In order to utilize the Land-Use Restriction option for an RMO II closure, contaminant levels in soils </w:t>
      </w:r>
      <w:r w:rsidR="00400B39">
        <w:rPr>
          <w:rFonts w:cs="Arial"/>
          <w:i/>
          <w:sz w:val="24"/>
          <w:szCs w:val="24"/>
        </w:rPr>
        <w:t>should</w:t>
      </w:r>
      <w:r>
        <w:rPr>
          <w:rFonts w:cs="Arial"/>
          <w:i/>
          <w:sz w:val="24"/>
          <w:szCs w:val="24"/>
        </w:rPr>
        <w:t xml:space="preserve"> not exceed the “commercial/industrial” cleanup target levels.  If using the Land-Use Restriction option for an RMO III closure, then a site-specific alternative cleanup target level may be established using appropriate risk assessment methodologies.  Lastly, if the owner wants a land-use restriction but does not want to use the default land-use restrictions listed below, then the RMO III closure option should be conducted.  It is recommended that you speak with</w:t>
      </w:r>
      <w:r w:rsidR="00400B39">
        <w:rPr>
          <w:rFonts w:cs="Arial"/>
          <w:i/>
          <w:sz w:val="24"/>
          <w:szCs w:val="24"/>
        </w:rPr>
        <w:t xml:space="preserve"> </w:t>
      </w:r>
      <w:r>
        <w:rPr>
          <w:rFonts w:cs="Arial"/>
          <w:i/>
          <w:sz w:val="24"/>
          <w:szCs w:val="24"/>
        </w:rPr>
        <w:t>FDEP site or project manager before pursuing this option.}}</w:t>
      </w:r>
    </w:p>
    <w:p w14:paraId="5CDF81F0" w14:textId="77777777" w:rsidR="00FB2463" w:rsidRDefault="00FB2463" w:rsidP="00FB2463">
      <w:pPr>
        <w:ind w:left="1440"/>
        <w:rPr>
          <w:rFonts w:cs="Arial"/>
          <w:i/>
          <w:sz w:val="24"/>
          <w:szCs w:val="24"/>
        </w:rPr>
      </w:pPr>
    </w:p>
    <w:p w14:paraId="0588AD22" w14:textId="77777777" w:rsidR="00FB2463" w:rsidRPr="00A4007A" w:rsidRDefault="0072502D" w:rsidP="00A4007A">
      <w:pPr>
        <w:ind w:left="720"/>
        <w:rPr>
          <w:rFonts w:cs="Arial"/>
          <w:sz w:val="24"/>
          <w:szCs w:val="24"/>
        </w:rPr>
      </w:pPr>
      <w:r>
        <w:rPr>
          <w:rFonts w:cs="Arial"/>
          <w:sz w:val="24"/>
          <w:szCs w:val="24"/>
        </w:rPr>
        <w:t>c.</w:t>
      </w:r>
      <w:r w:rsidRPr="00A4007A">
        <w:rPr>
          <w:rFonts w:cs="Arial"/>
          <w:sz w:val="24"/>
          <w:szCs w:val="24"/>
        </w:rPr>
        <w:t xml:space="preserve"> The</w:t>
      </w:r>
      <w:r w:rsidR="00FB2463" w:rsidRPr="00A4007A">
        <w:rPr>
          <w:rFonts w:cs="Arial"/>
          <w:sz w:val="24"/>
          <w:szCs w:val="24"/>
        </w:rPr>
        <w:t xml:space="preserve"> following uses of the Property are prohibited:  agricultural use of the land including forestry, fishing and mining; hotels or lodging; recreational uses including amusement parks, parks, camps, museums, zoos, or gardens; residential uses, and educational uses such as elementary or  secondary schools, or day care services.  These prohibited uses are specifically defined by using the </w:t>
      </w:r>
      <w:r w:rsidR="00FB2463" w:rsidRPr="00A4007A">
        <w:rPr>
          <w:rFonts w:cs="Arial"/>
          <w:sz w:val="24"/>
          <w:szCs w:val="24"/>
          <w:u w:val="single"/>
        </w:rPr>
        <w:t xml:space="preserve">North American Industry Classification System, United States, </w:t>
      </w:r>
      <w:r w:rsidR="00400B39">
        <w:rPr>
          <w:rFonts w:cs="Arial"/>
          <w:sz w:val="24"/>
          <w:szCs w:val="24"/>
          <w:u w:val="single"/>
        </w:rPr>
        <w:t>2012</w:t>
      </w:r>
      <w:r w:rsidR="00FB2463" w:rsidRPr="00A4007A">
        <w:rPr>
          <w:rFonts w:cs="Arial"/>
          <w:sz w:val="24"/>
          <w:szCs w:val="24"/>
          <w:u w:val="single"/>
        </w:rPr>
        <w:t xml:space="preserve"> (NAICS)</w:t>
      </w:r>
      <w:r w:rsidR="00FB2463" w:rsidRPr="00A4007A">
        <w:rPr>
          <w:rFonts w:cs="Arial"/>
          <w:sz w:val="24"/>
          <w:szCs w:val="24"/>
        </w:rPr>
        <w:t>, Executive Office of the President, Office of Management and Budget.  The prohibited uses by code are: Sector 11 Agriculture, Forestry, Fishing and Hunting; Subsector 212 Mining (except Oil and Gas); Code 512132 Drive-In Motion Picture Theaters; Code 51912 Libraries and Archives; Code 53111 Lessors of Residential Buildings and Dwellings; Subsector 6111 Elementary and Secondary Schools; Subsector 623 Nursing and Residential Care Facilities; Subsector 624 Social Assistance; Subsector 711 Performing Arts, Spectator Sports and Related Industries; Subsector 712 Museums, Historical Sites, and Similar Institutions; Subsector 713 Amusement, Gambling, and Recreation Industries; Subsector 721 Accommodation (hotels, motels, RV parks, etc.); Subsector 813 Religious, Grantmaking, Civic, Professional, and Similar Organizations; and Subsector 814 Private Households.</w:t>
      </w:r>
    </w:p>
    <w:p w14:paraId="676695C4" w14:textId="77777777" w:rsidR="00FB2463" w:rsidRDefault="00FB2463" w:rsidP="00FB2463">
      <w:pPr>
        <w:ind w:left="1800" w:hanging="360"/>
        <w:rPr>
          <w:rFonts w:cs="Arial"/>
          <w:sz w:val="24"/>
          <w:szCs w:val="24"/>
        </w:rPr>
      </w:pPr>
    </w:p>
    <w:p w14:paraId="658C64AE" w14:textId="77777777" w:rsidR="00FB2463" w:rsidRDefault="00FB2463" w:rsidP="00FB2463">
      <w:pPr>
        <w:rPr>
          <w:rFonts w:cs="Arial"/>
          <w:sz w:val="24"/>
          <w:szCs w:val="24"/>
        </w:rPr>
      </w:pPr>
      <w:r>
        <w:rPr>
          <w:rFonts w:cs="Arial"/>
          <w:sz w:val="24"/>
          <w:szCs w:val="24"/>
        </w:rPr>
        <w:t>3.  In the remaining paragraphs, all references to “GRANTOR” and “FDEP” shall also mean and refer to their respective successors and assigns.</w:t>
      </w:r>
    </w:p>
    <w:p w14:paraId="55FF574D" w14:textId="77777777" w:rsidR="00FB2463" w:rsidRDefault="00FB2463" w:rsidP="00FB2463">
      <w:pPr>
        <w:rPr>
          <w:rFonts w:cs="Arial"/>
          <w:sz w:val="24"/>
          <w:szCs w:val="24"/>
        </w:rPr>
      </w:pPr>
    </w:p>
    <w:p w14:paraId="3FC51AFC" w14:textId="77777777" w:rsidR="00FB2463" w:rsidRDefault="00FB2463" w:rsidP="00FB2463">
      <w:pPr>
        <w:rPr>
          <w:i/>
          <w:sz w:val="24"/>
          <w:szCs w:val="24"/>
        </w:rPr>
      </w:pPr>
      <w:r>
        <w:t>4.</w:t>
      </w:r>
      <w:r>
        <w:rPr>
          <w:sz w:val="24"/>
          <w:szCs w:val="24"/>
        </w:rPr>
        <w:t xml:space="preserve"> For the purpose of monitoring the restrictions contained herein, FDEP is hereby granted a right of entry upon</w:t>
      </w:r>
      <w:r w:rsidR="00526055">
        <w:rPr>
          <w:sz w:val="24"/>
          <w:szCs w:val="24"/>
        </w:rPr>
        <w:t>, over and through</w:t>
      </w:r>
      <w:r>
        <w:rPr>
          <w:sz w:val="24"/>
          <w:szCs w:val="24"/>
        </w:rPr>
        <w:t xml:space="preserve"> and access to the Property at reasonable times and with reasonable notice to GRANTOR. </w:t>
      </w:r>
    </w:p>
    <w:p w14:paraId="07A9129D" w14:textId="77777777" w:rsidR="00FB2463" w:rsidRDefault="00FB2463" w:rsidP="00FB2463">
      <w:pPr>
        <w:numPr>
          <w:ilvl w:val="12"/>
          <w:numId w:val="0"/>
        </w:numPr>
        <w:ind w:left="1080" w:hanging="360"/>
        <w:rPr>
          <w:rFonts w:cs="Arial"/>
          <w:sz w:val="24"/>
          <w:szCs w:val="24"/>
        </w:rPr>
      </w:pPr>
    </w:p>
    <w:p w14:paraId="7C3BB513" w14:textId="77777777" w:rsidR="00FB2463" w:rsidRDefault="00FB2463" w:rsidP="00A4007A">
      <w:pPr>
        <w:numPr>
          <w:ilvl w:val="12"/>
          <w:numId w:val="0"/>
        </w:numPr>
        <w:rPr>
          <w:rFonts w:cs="Arial"/>
          <w:i/>
          <w:sz w:val="24"/>
          <w:szCs w:val="24"/>
        </w:rPr>
      </w:pPr>
      <w:r>
        <w:rPr>
          <w:rFonts w:cs="Arial"/>
          <w:i/>
          <w:sz w:val="24"/>
          <w:szCs w:val="24"/>
        </w:rPr>
        <w:t>{{The remaining paragraphs 5 – 9 are based on Real Property Law and include necessary language in order to create an enforceable and durable RC.  Generally, these paragraphs should not be modified.}}</w:t>
      </w:r>
    </w:p>
    <w:p w14:paraId="199E81E8" w14:textId="77777777" w:rsidR="00FB2463" w:rsidRDefault="00FB2463" w:rsidP="00FB2463">
      <w:pPr>
        <w:numPr>
          <w:ilvl w:val="12"/>
          <w:numId w:val="0"/>
        </w:numPr>
        <w:ind w:left="1080" w:hanging="360"/>
        <w:rPr>
          <w:rFonts w:cs="Arial"/>
          <w:sz w:val="24"/>
          <w:szCs w:val="24"/>
        </w:rPr>
      </w:pPr>
    </w:p>
    <w:p w14:paraId="70EA5940" w14:textId="77777777" w:rsidR="00FB2463" w:rsidRDefault="00FB2463" w:rsidP="00FB2463">
      <w:pPr>
        <w:rPr>
          <w:rFonts w:cs="Arial"/>
          <w:sz w:val="24"/>
          <w:szCs w:val="24"/>
        </w:rPr>
      </w:pPr>
      <w:r>
        <w:rPr>
          <w:rFonts w:cs="Arial"/>
          <w:sz w:val="24"/>
          <w:szCs w:val="24"/>
        </w:rPr>
        <w:t>5. It is the intention of GRANTOR that this Declaration shall touch and concern the Property, run with the land and with the title to the Property, and shall apply to and be binding upon and inure to the benefit of GRANTOR and FDEP, and to any and all</w:t>
      </w:r>
      <w:r w:rsidR="00400B39">
        <w:rPr>
          <w:rFonts w:cs="Arial"/>
          <w:sz w:val="24"/>
          <w:szCs w:val="24"/>
        </w:rPr>
        <w:t xml:space="preserve"> </w:t>
      </w:r>
      <w:r>
        <w:rPr>
          <w:rFonts w:cs="Arial"/>
          <w:sz w:val="24"/>
          <w:szCs w:val="24"/>
        </w:rPr>
        <w:t>parties hereafter having any right, title or interest in the Property or any part thereof. FDEP may enforce the terms and conditions of this Declaration by injunctive relief and other appropriate available legal remedies.  Any forbearance on behalf of</w:t>
      </w:r>
      <w:r w:rsidR="00400B39">
        <w:rPr>
          <w:rFonts w:cs="Arial"/>
          <w:sz w:val="24"/>
          <w:szCs w:val="24"/>
        </w:rPr>
        <w:t xml:space="preserve"> </w:t>
      </w:r>
      <w:r>
        <w:rPr>
          <w:rFonts w:cs="Arial"/>
          <w:sz w:val="24"/>
          <w:szCs w:val="24"/>
        </w:rPr>
        <w:t>FDEP to exercise its right in the event of the failure of GRANTOR to comply with the provisions of this Declaration shall not be deemed or construed to be a waiver of</w:t>
      </w:r>
      <w:r w:rsidR="00400B39">
        <w:rPr>
          <w:rFonts w:cs="Arial"/>
          <w:sz w:val="24"/>
          <w:szCs w:val="24"/>
        </w:rPr>
        <w:t xml:space="preserve"> </w:t>
      </w:r>
      <w:r>
        <w:rPr>
          <w:rFonts w:cs="Arial"/>
          <w:sz w:val="24"/>
          <w:szCs w:val="24"/>
        </w:rPr>
        <w:t>FDEP’s rights hereunder</w:t>
      </w:r>
      <w:r w:rsidR="00271C1E">
        <w:rPr>
          <w:rFonts w:cs="Arial"/>
          <w:sz w:val="24"/>
          <w:szCs w:val="24"/>
        </w:rPr>
        <w:t xml:space="preserve">.  </w:t>
      </w:r>
      <w:r>
        <w:rPr>
          <w:rFonts w:cs="Arial"/>
          <w:sz w:val="24"/>
          <w:szCs w:val="24"/>
        </w:rPr>
        <w:t>This Declaration shall continue in perpetuity, unless otherwise modified in writing by GRANTOR and FDEP as provided in paragraph 7 hereof.  These restrictions may also be enforced in a court of competent jurisdiction by any other person, firm, corporation, or governmental agency that is substantially benefited by these restrictions. If GRANTOR does not or will not be able to comply with any or all of the provisions of this Declaration, GRANTOR shall notify FDEP in writing within three (3) calendar days.  Additionally, GRANTOR shall notify FDEP thirty (30) days prior to any conveyance or sale, granting or transferring the Property or portion thereof, to any heirs, successors, assigns or grantees, including, without limitation, the conveyance of any security interest in said Property.</w:t>
      </w:r>
    </w:p>
    <w:p w14:paraId="696EE063" w14:textId="77777777" w:rsidR="00FB2463" w:rsidRDefault="00FB2463" w:rsidP="00FB2463">
      <w:pPr>
        <w:rPr>
          <w:rFonts w:cs="Arial"/>
          <w:sz w:val="24"/>
          <w:szCs w:val="24"/>
        </w:rPr>
      </w:pPr>
    </w:p>
    <w:p w14:paraId="5DA324C8" w14:textId="77777777" w:rsidR="00FB2463" w:rsidRDefault="00FB2463" w:rsidP="00FB2463">
      <w:pPr>
        <w:rPr>
          <w:rFonts w:cs="Arial"/>
          <w:sz w:val="24"/>
          <w:szCs w:val="24"/>
        </w:rPr>
      </w:pPr>
      <w:r>
        <w:rPr>
          <w:rFonts w:cs="Arial"/>
          <w:sz w:val="24"/>
          <w:szCs w:val="24"/>
        </w:rPr>
        <w:t xml:space="preserve">6. In order to ensure the perpetual nature of </w:t>
      </w:r>
      <w:r w:rsidR="00DE7003">
        <w:rPr>
          <w:rFonts w:cs="Arial"/>
          <w:sz w:val="24"/>
          <w:szCs w:val="24"/>
        </w:rPr>
        <w:t>this Declaration</w:t>
      </w:r>
      <w:r>
        <w:rPr>
          <w:rFonts w:cs="Arial"/>
          <w:sz w:val="24"/>
          <w:szCs w:val="24"/>
        </w:rPr>
        <w:t xml:space="preserve">, GRANTOR shall </w:t>
      </w:r>
      <w:r w:rsidR="00526055">
        <w:rPr>
          <w:rFonts w:cs="Arial"/>
          <w:sz w:val="24"/>
          <w:szCs w:val="24"/>
        </w:rPr>
        <w:t xml:space="preserve">record this declaration, and </w:t>
      </w:r>
      <w:r>
        <w:rPr>
          <w:rFonts w:cs="Arial"/>
          <w:sz w:val="24"/>
          <w:szCs w:val="24"/>
        </w:rPr>
        <w:t>reference these restrictions in any subsequent lease or deed of conveyance, including the recording book and page of record of this Declaration</w:t>
      </w:r>
      <w:r w:rsidR="00271C1E">
        <w:rPr>
          <w:rFonts w:cs="Arial"/>
          <w:sz w:val="24"/>
          <w:szCs w:val="24"/>
        </w:rPr>
        <w:t xml:space="preserve">.  </w:t>
      </w:r>
      <w:r>
        <w:rPr>
          <w:rFonts w:cs="Arial"/>
          <w:sz w:val="24"/>
          <w:szCs w:val="24"/>
        </w:rPr>
        <w:t>Furthermore, prior to the entry into a landlord-tenant relationship with respect to the Property, GRANTOR agrees to notify in writing all proposed tenants of the Property of the existence and contents of this Declaration of Restrictive Covenant.</w:t>
      </w:r>
    </w:p>
    <w:p w14:paraId="56C6FF4C" w14:textId="77777777" w:rsidR="00FB2463" w:rsidRDefault="00FB2463" w:rsidP="00FB2463">
      <w:pPr>
        <w:rPr>
          <w:rFonts w:cs="Arial"/>
          <w:sz w:val="24"/>
          <w:szCs w:val="24"/>
        </w:rPr>
      </w:pPr>
    </w:p>
    <w:p w14:paraId="2B3CDD01" w14:textId="77777777" w:rsidR="00FB2463" w:rsidRDefault="00FB2463" w:rsidP="00FB2463">
      <w:pPr>
        <w:rPr>
          <w:rFonts w:cs="Arial"/>
          <w:sz w:val="24"/>
          <w:szCs w:val="24"/>
        </w:rPr>
      </w:pPr>
      <w:r>
        <w:rPr>
          <w:rFonts w:cs="Arial"/>
          <w:sz w:val="24"/>
          <w:szCs w:val="24"/>
        </w:rPr>
        <w:t>7. This Declaration is binding until a release of covenant is executed by</w:t>
      </w:r>
      <w:r w:rsidR="00400B39">
        <w:rPr>
          <w:rFonts w:cs="Arial"/>
          <w:sz w:val="24"/>
          <w:szCs w:val="24"/>
        </w:rPr>
        <w:t xml:space="preserve"> </w:t>
      </w:r>
      <w:r w:rsidR="00526055">
        <w:rPr>
          <w:rFonts w:cs="Arial"/>
          <w:sz w:val="24"/>
          <w:szCs w:val="24"/>
        </w:rPr>
        <w:t xml:space="preserve">the </w:t>
      </w:r>
      <w:r>
        <w:rPr>
          <w:rFonts w:cs="Arial"/>
          <w:sz w:val="24"/>
          <w:szCs w:val="24"/>
        </w:rPr>
        <w:t xml:space="preserve">FDEP Secretary (or designee) and is recorded in the public records of the county in which the land is located.  To receive prior approval from FDEP to remove any requirement herein, cleanup target levels established pursuant to Florida Statutes and FDEP rules must </w:t>
      </w:r>
      <w:r w:rsidR="00DE7003">
        <w:rPr>
          <w:rFonts w:cs="Arial"/>
          <w:sz w:val="24"/>
          <w:szCs w:val="24"/>
        </w:rPr>
        <w:t>be</w:t>
      </w:r>
      <w:r>
        <w:rPr>
          <w:rFonts w:cs="Arial"/>
          <w:sz w:val="24"/>
          <w:szCs w:val="24"/>
        </w:rPr>
        <w:t xml:space="preserve"> achieved.  This Declaration may be modified in writing only.  Any subsequent amendment must be executed by both GRANTOR and FDEP and be recorded by </w:t>
      </w:r>
      <w:r w:rsidR="00DE7003">
        <w:rPr>
          <w:rFonts w:cs="Arial"/>
          <w:sz w:val="24"/>
          <w:szCs w:val="24"/>
        </w:rPr>
        <w:t>GRANTOR</w:t>
      </w:r>
      <w:r>
        <w:rPr>
          <w:rFonts w:cs="Arial"/>
          <w:sz w:val="24"/>
          <w:szCs w:val="24"/>
        </w:rPr>
        <w:t xml:space="preserve"> as an amendment hereto.</w:t>
      </w:r>
    </w:p>
    <w:p w14:paraId="58F73366" w14:textId="77777777" w:rsidR="00FB2463" w:rsidRDefault="00FB2463" w:rsidP="00FB2463">
      <w:pPr>
        <w:rPr>
          <w:rFonts w:cs="Arial"/>
          <w:sz w:val="24"/>
          <w:szCs w:val="24"/>
        </w:rPr>
      </w:pPr>
    </w:p>
    <w:p w14:paraId="1E7BA733" w14:textId="77777777" w:rsidR="00FB2463" w:rsidRDefault="00FB2463" w:rsidP="00FB2463">
      <w:pPr>
        <w:rPr>
          <w:rFonts w:cs="Arial"/>
          <w:sz w:val="24"/>
          <w:szCs w:val="24"/>
        </w:rPr>
      </w:pPr>
      <w:r>
        <w:rPr>
          <w:rFonts w:cs="Arial"/>
          <w:sz w:val="24"/>
          <w:szCs w:val="24"/>
        </w:rPr>
        <w:t>8. If any provision of this Declaration is held to be invalid by any court of competent jurisdiction, the invalidity of that provision shall not affect the validity of any other provisions of the Declaration.  All such other provisions shall continue unimpaired in full force and effect.</w:t>
      </w:r>
    </w:p>
    <w:p w14:paraId="08CA0C86" w14:textId="77777777" w:rsidR="00FB2463" w:rsidRDefault="00FB2463" w:rsidP="00FB2463">
      <w:pPr>
        <w:rPr>
          <w:rFonts w:cs="Arial"/>
          <w:sz w:val="24"/>
          <w:szCs w:val="24"/>
        </w:rPr>
      </w:pPr>
    </w:p>
    <w:p w14:paraId="4A4F1E9C" w14:textId="77777777" w:rsidR="00DF1219" w:rsidRDefault="00FB2463" w:rsidP="00B678CF">
      <w:pPr>
        <w:rPr>
          <w:rStyle w:val="DeltaViewInsertion"/>
          <w:color w:val="auto"/>
          <w:sz w:val="24"/>
          <w:szCs w:val="24"/>
          <w:u w:val="none"/>
        </w:rPr>
      </w:pPr>
      <w:r>
        <w:rPr>
          <w:rFonts w:cs="Arial"/>
          <w:sz w:val="24"/>
          <w:szCs w:val="24"/>
        </w:rPr>
        <w:t>9. GRANTOR covenants and represents that on the date of execution of this Declaration that GRANTOR is seized of the Property in fee simple and has good right to create, establish, and impose this restrictive covenant on the use of the Property.</w:t>
      </w:r>
      <w:r w:rsidR="00400B39">
        <w:rPr>
          <w:rFonts w:cs="Arial"/>
          <w:sz w:val="24"/>
          <w:szCs w:val="24"/>
        </w:rPr>
        <w:t xml:space="preserve">  </w:t>
      </w:r>
      <w:r w:rsidR="00400B39" w:rsidRPr="008D28E7">
        <w:rPr>
          <w:rFonts w:cs="Arial"/>
          <w:i/>
          <w:sz w:val="24"/>
          <w:szCs w:val="24"/>
        </w:rPr>
        <w:t>{{Do not use the next sentence if an Owner’s Notice to Encumbrance Holder has been utilized.}}</w:t>
      </w:r>
      <w:r w:rsidR="008D28E7">
        <w:rPr>
          <w:rFonts w:cs="Arial"/>
          <w:i/>
          <w:sz w:val="24"/>
          <w:szCs w:val="24"/>
        </w:rPr>
        <w:t xml:space="preserve">  </w:t>
      </w:r>
      <w:r w:rsidR="00417745" w:rsidRPr="00D1077F">
        <w:rPr>
          <w:rFonts w:cs="Arial"/>
          <w:sz w:val="24"/>
          <w:szCs w:val="24"/>
        </w:rPr>
        <w:t>GRANTOR also covenants and warrants that the Property is free and clear of any and all liens, mortgages, or encumbrances that could impair GRANTOR’S rights to impose the restrictive covenant described in this Declaration</w:t>
      </w:r>
      <w:r w:rsidR="008D28E7">
        <w:rPr>
          <w:rFonts w:cs="Arial"/>
          <w:sz w:val="24"/>
          <w:szCs w:val="24"/>
        </w:rPr>
        <w:t xml:space="preserve">.  </w:t>
      </w:r>
      <w:r w:rsidR="008D28E7" w:rsidRPr="008D28E7">
        <w:rPr>
          <w:rFonts w:cs="Arial"/>
          <w:i/>
          <w:sz w:val="24"/>
          <w:szCs w:val="24"/>
        </w:rPr>
        <w:t>{{Use the next statement only if any joinders and consents or subordinations are executed</w:t>
      </w:r>
      <w:r w:rsidR="008D28E7">
        <w:rPr>
          <w:rFonts w:cs="Arial"/>
          <w:i/>
          <w:sz w:val="24"/>
          <w:szCs w:val="24"/>
        </w:rPr>
        <w:t>.</w:t>
      </w:r>
      <w:r w:rsidR="008D28E7" w:rsidRPr="008D28E7">
        <w:rPr>
          <w:rFonts w:cs="Arial"/>
          <w:i/>
          <w:sz w:val="24"/>
          <w:szCs w:val="24"/>
        </w:rPr>
        <w:t>}</w:t>
      </w:r>
      <w:r w:rsidR="00271C1E" w:rsidRPr="008D28E7">
        <w:rPr>
          <w:rFonts w:cs="Arial"/>
          <w:i/>
          <w:sz w:val="24"/>
          <w:szCs w:val="24"/>
        </w:rPr>
        <w:t>}</w:t>
      </w:r>
      <w:r w:rsidR="00271C1E">
        <w:rPr>
          <w:rFonts w:cs="Arial"/>
          <w:i/>
          <w:sz w:val="24"/>
          <w:szCs w:val="24"/>
        </w:rPr>
        <w:t xml:space="preserve">  </w:t>
      </w:r>
      <w:r w:rsidR="008D28E7">
        <w:rPr>
          <w:rFonts w:cs="Arial"/>
          <w:i/>
          <w:sz w:val="24"/>
          <w:szCs w:val="24"/>
        </w:rPr>
        <w:t>A</w:t>
      </w:r>
      <w:r w:rsidR="00DD5C9D">
        <w:rPr>
          <w:rStyle w:val="DeltaViewInsertion"/>
          <w:color w:val="auto"/>
          <w:sz w:val="24"/>
          <w:szCs w:val="24"/>
          <w:u w:val="none"/>
        </w:rPr>
        <w:t xml:space="preserve"> </w:t>
      </w:r>
      <w:r w:rsidR="00417745" w:rsidRPr="00D1077F">
        <w:rPr>
          <w:rStyle w:val="DeltaViewInsertion"/>
          <w:color w:val="auto"/>
          <w:sz w:val="24"/>
          <w:szCs w:val="24"/>
          <w:u w:val="none"/>
        </w:rPr>
        <w:t>joinder and consent, or subordination of</w:t>
      </w:r>
      <w:r w:rsidR="00B61CC7" w:rsidRPr="00D1077F">
        <w:rPr>
          <w:rStyle w:val="DeltaViewInsertion"/>
          <w:color w:val="auto"/>
          <w:sz w:val="24"/>
          <w:szCs w:val="24"/>
          <w:u w:val="none"/>
        </w:rPr>
        <w:t xml:space="preserve"> </w:t>
      </w:r>
      <w:r w:rsidR="008D28E7">
        <w:rPr>
          <w:rStyle w:val="DeltaViewInsertion"/>
          <w:color w:val="auto"/>
          <w:sz w:val="24"/>
          <w:szCs w:val="24"/>
          <w:u w:val="none"/>
        </w:rPr>
        <w:t>liens, mortgages, or encumbrances</w:t>
      </w:r>
      <w:r w:rsidR="00417745" w:rsidRPr="00D1077F">
        <w:rPr>
          <w:rStyle w:val="DeltaViewInsertion"/>
          <w:color w:val="auto"/>
          <w:sz w:val="24"/>
          <w:szCs w:val="24"/>
          <w:u w:val="none"/>
        </w:rPr>
        <w:t>, as applicable, is attached hereto</w:t>
      </w:r>
      <w:r w:rsidR="008D28E7">
        <w:rPr>
          <w:rStyle w:val="DeltaViewInsertion"/>
          <w:color w:val="auto"/>
          <w:sz w:val="24"/>
          <w:szCs w:val="24"/>
          <w:u w:val="none"/>
        </w:rPr>
        <w:t>.</w:t>
      </w:r>
    </w:p>
    <w:p w14:paraId="58562DC6" w14:textId="77777777" w:rsidR="008D28E7" w:rsidRDefault="008D28E7" w:rsidP="00B678CF">
      <w:pPr>
        <w:rPr>
          <w:sz w:val="24"/>
          <w:szCs w:val="24"/>
        </w:rPr>
      </w:pPr>
    </w:p>
    <w:p w14:paraId="7D26DC5E" w14:textId="77777777" w:rsidR="00DF1219" w:rsidRPr="008D28E7" w:rsidRDefault="008D28E7" w:rsidP="00B678CF">
      <w:pPr>
        <w:rPr>
          <w:i/>
          <w:iCs/>
          <w:sz w:val="24"/>
          <w:szCs w:val="24"/>
        </w:rPr>
      </w:pPr>
      <w:r w:rsidRPr="008D28E7">
        <w:rPr>
          <w:i/>
          <w:sz w:val="24"/>
          <w:szCs w:val="24"/>
        </w:rPr>
        <w:t>{{Place a hard page break here so that none of GRANTOR’S signature page is on the pages of text.}}</w:t>
      </w:r>
    </w:p>
    <w:p w14:paraId="56E10160" w14:textId="77777777" w:rsidR="00803770" w:rsidRDefault="003E73C3">
      <w:pPr>
        <w:overflowPunct/>
        <w:autoSpaceDE/>
        <w:autoSpaceDN/>
        <w:adjustRightInd/>
        <w:textAlignment w:val="auto"/>
        <w:rPr>
          <w:rFonts w:cs="Arial"/>
          <w:sz w:val="24"/>
          <w:szCs w:val="24"/>
        </w:rPr>
      </w:pPr>
      <w:r>
        <w:rPr>
          <w:rFonts w:cs="Arial"/>
          <w:sz w:val="24"/>
          <w:szCs w:val="24"/>
        </w:rPr>
        <w:br w:type="page"/>
      </w:r>
    </w:p>
    <w:p w14:paraId="10FEAA34" w14:textId="77777777" w:rsidR="00FB2463" w:rsidRDefault="00FB2463" w:rsidP="00FB2463">
      <w:pPr>
        <w:rPr>
          <w:rFonts w:cs="Arial"/>
          <w:sz w:val="24"/>
          <w:szCs w:val="24"/>
        </w:rPr>
      </w:pPr>
      <w:r>
        <w:rPr>
          <w:rFonts w:cs="Arial"/>
          <w:sz w:val="24"/>
          <w:szCs w:val="24"/>
        </w:rPr>
        <w:tab/>
        <w:t>IN WITNESS WHEREOF, {{</w:t>
      </w:r>
      <w:r>
        <w:rPr>
          <w:rFonts w:cs="Arial"/>
          <w:i/>
          <w:sz w:val="24"/>
          <w:szCs w:val="24"/>
        </w:rPr>
        <w:t>GRANTOR</w:t>
      </w:r>
      <w:r>
        <w:rPr>
          <w:rFonts w:cs="Arial"/>
          <w:sz w:val="24"/>
          <w:szCs w:val="24"/>
        </w:rPr>
        <w:t>}} has executed this instrument, this _____ day of _______________________, 20__.</w:t>
      </w:r>
    </w:p>
    <w:p w14:paraId="14D436B4" w14:textId="77777777" w:rsidR="00FB2463" w:rsidRDefault="00FB2463" w:rsidP="00FB2463">
      <w:pPr>
        <w:rPr>
          <w:rFonts w:cs="Arial"/>
          <w:sz w:val="24"/>
          <w:szCs w:val="24"/>
        </w:rPr>
      </w:pPr>
    </w:p>
    <w:p w14:paraId="2C435881" w14:textId="77777777" w:rsidR="00FB2463" w:rsidRDefault="00FB2463" w:rsidP="00FB2463">
      <w:pPr>
        <w:rPr>
          <w:rFonts w:cs="Arial"/>
          <w:sz w:val="24"/>
          <w:szCs w:val="24"/>
        </w:rPr>
      </w:pPr>
    </w:p>
    <w:p w14:paraId="2EA720C9" w14:textId="77777777" w:rsidR="00FB2463" w:rsidRDefault="00FB2463" w:rsidP="00FB2463">
      <w:pPr>
        <w:ind w:left="4320"/>
        <w:rPr>
          <w:rFonts w:cs="Arial"/>
          <w:sz w:val="24"/>
          <w:szCs w:val="24"/>
        </w:rPr>
      </w:pPr>
      <w:r>
        <w:rPr>
          <w:rFonts w:cs="Arial"/>
          <w:sz w:val="24"/>
          <w:szCs w:val="24"/>
        </w:rPr>
        <w:t>GRANTOR</w:t>
      </w:r>
    </w:p>
    <w:p w14:paraId="5CA18347" w14:textId="77777777" w:rsidR="00FB2463" w:rsidRPr="00D07125" w:rsidRDefault="00262C17" w:rsidP="00FB2463">
      <w:pPr>
        <w:ind w:left="4320"/>
        <w:rPr>
          <w:rFonts w:cs="Arial"/>
          <w:i/>
          <w:sz w:val="24"/>
          <w:szCs w:val="24"/>
        </w:rPr>
      </w:pPr>
      <w:r w:rsidRPr="00262C17">
        <w:rPr>
          <w:rFonts w:cs="Arial"/>
          <w:i/>
          <w:sz w:val="24"/>
          <w:szCs w:val="24"/>
        </w:rPr>
        <w:t>{{COMPANY NAME, IF APPLICABLE}}</w:t>
      </w:r>
    </w:p>
    <w:p w14:paraId="3B3626D7" w14:textId="77777777" w:rsidR="00FB2463" w:rsidRDefault="00FB2463" w:rsidP="00FB2463">
      <w:pPr>
        <w:ind w:left="3600" w:firstLine="720"/>
        <w:rPr>
          <w:rFonts w:cs="Arial"/>
          <w:sz w:val="24"/>
          <w:szCs w:val="24"/>
        </w:rPr>
      </w:pPr>
    </w:p>
    <w:p w14:paraId="277CDD19"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By:  ____________________________</w:t>
      </w:r>
    </w:p>
    <w:p w14:paraId="7C3ADD7F" w14:textId="77777777" w:rsidR="00FB2463" w:rsidRDefault="00FB2463" w:rsidP="00FB2463">
      <w:pPr>
        <w:ind w:left="4320"/>
        <w:rPr>
          <w:rFonts w:cs="Arial"/>
          <w:sz w:val="24"/>
          <w:szCs w:val="24"/>
        </w:rPr>
      </w:pPr>
      <w:r>
        <w:rPr>
          <w:rFonts w:cs="Arial"/>
          <w:sz w:val="24"/>
          <w:szCs w:val="24"/>
        </w:rPr>
        <w:t xml:space="preserve">Name: </w:t>
      </w:r>
      <w:r w:rsidR="00262C17" w:rsidRPr="00262C17">
        <w:rPr>
          <w:rFonts w:cs="Arial"/>
          <w:i/>
          <w:sz w:val="24"/>
          <w:szCs w:val="24"/>
        </w:rPr>
        <w:t>{{PRINTED NAME}}</w:t>
      </w:r>
    </w:p>
    <w:p w14:paraId="79505409"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Title: </w:t>
      </w:r>
    </w:p>
    <w:p w14:paraId="19B4C3B3" w14:textId="77777777" w:rsidR="00FB2463" w:rsidRDefault="00FB2463" w:rsidP="00FB2463">
      <w:pPr>
        <w:ind w:left="4320"/>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t>Full Mailing Address:</w:t>
      </w:r>
    </w:p>
    <w:p w14:paraId="46C46931" w14:textId="77777777" w:rsidR="00FB2463" w:rsidRDefault="00FB2463" w:rsidP="00FB2463">
      <w:pPr>
        <w:ind w:left="4320"/>
        <w:rPr>
          <w:rFonts w:cs="Arial"/>
          <w:sz w:val="24"/>
          <w:szCs w:val="24"/>
        </w:rPr>
      </w:pPr>
    </w:p>
    <w:p w14:paraId="78045B5B" w14:textId="77777777" w:rsidR="00FB2463" w:rsidRDefault="00FB2463" w:rsidP="00FB2463">
      <w:pPr>
        <w:rPr>
          <w:rFonts w:cs="Arial"/>
          <w:sz w:val="24"/>
          <w:szCs w:val="24"/>
        </w:rPr>
      </w:pPr>
    </w:p>
    <w:p w14:paraId="5A31BB1A" w14:textId="77777777" w:rsidR="00FB2463" w:rsidRDefault="00FB2463" w:rsidP="00FB2463">
      <w:pPr>
        <w:rPr>
          <w:rFonts w:cs="Arial"/>
          <w:sz w:val="24"/>
          <w:szCs w:val="24"/>
        </w:rPr>
      </w:pPr>
      <w:r>
        <w:rPr>
          <w:rFonts w:cs="Arial"/>
          <w:sz w:val="24"/>
          <w:szCs w:val="24"/>
        </w:rPr>
        <w:t>Signed, sealed and delivered in the presence of:</w:t>
      </w:r>
    </w:p>
    <w:p w14:paraId="40E3B6D4" w14:textId="77777777" w:rsidR="00FB2463" w:rsidRDefault="00FB2463" w:rsidP="00FB2463">
      <w:pPr>
        <w:rPr>
          <w:rFonts w:cs="Arial"/>
          <w:sz w:val="24"/>
          <w:szCs w:val="24"/>
        </w:rPr>
      </w:pPr>
    </w:p>
    <w:p w14:paraId="7AE9A972" w14:textId="77777777" w:rsidR="00FB2463" w:rsidRDefault="00FB2463" w:rsidP="00FB2463">
      <w:pPr>
        <w:rPr>
          <w:rFonts w:cs="Arial"/>
          <w:sz w:val="24"/>
          <w:szCs w:val="24"/>
        </w:rPr>
      </w:pPr>
    </w:p>
    <w:p w14:paraId="711670B9" w14:textId="77777777" w:rsidR="00FB2463" w:rsidRDefault="00FB2463" w:rsidP="00FB2463">
      <w:pPr>
        <w:rPr>
          <w:rFonts w:cs="Arial"/>
          <w:sz w:val="24"/>
          <w:szCs w:val="24"/>
        </w:rPr>
      </w:pPr>
      <w:r>
        <w:rPr>
          <w:rFonts w:cs="Arial"/>
          <w:sz w:val="24"/>
          <w:szCs w:val="24"/>
        </w:rPr>
        <w:t>______________________________ Date: __________________________</w:t>
      </w:r>
    </w:p>
    <w:p w14:paraId="04EF6238" w14:textId="77777777" w:rsidR="009E083B" w:rsidRPr="00A26C27" w:rsidRDefault="009E083B" w:rsidP="009E083B">
      <w:r w:rsidRPr="00A26C27">
        <w:t>Witness</w:t>
      </w:r>
    </w:p>
    <w:p w14:paraId="6E97BF4E" w14:textId="77777777" w:rsidR="00FB2463" w:rsidRDefault="00FB2463" w:rsidP="00FB2463">
      <w:pPr>
        <w:rPr>
          <w:rFonts w:cs="Arial"/>
          <w:sz w:val="24"/>
          <w:szCs w:val="24"/>
        </w:rPr>
      </w:pPr>
      <w:r>
        <w:rPr>
          <w:rFonts w:cs="Arial"/>
          <w:sz w:val="24"/>
          <w:szCs w:val="24"/>
        </w:rPr>
        <w:t>Print Name:  ____________________</w:t>
      </w:r>
    </w:p>
    <w:p w14:paraId="4E92FFAF" w14:textId="77777777" w:rsidR="00FB2463" w:rsidRDefault="00FB2463" w:rsidP="00FB2463">
      <w:pPr>
        <w:rPr>
          <w:rFonts w:cs="Arial"/>
          <w:sz w:val="24"/>
          <w:szCs w:val="24"/>
        </w:rPr>
      </w:pPr>
    </w:p>
    <w:p w14:paraId="7867A939" w14:textId="77777777" w:rsidR="00FB2463" w:rsidRDefault="00FB2463" w:rsidP="00FB2463">
      <w:pPr>
        <w:rPr>
          <w:rFonts w:cs="Arial"/>
          <w:sz w:val="24"/>
          <w:szCs w:val="24"/>
        </w:rPr>
      </w:pPr>
      <w:r>
        <w:rPr>
          <w:rFonts w:cs="Arial"/>
          <w:sz w:val="24"/>
          <w:szCs w:val="24"/>
        </w:rPr>
        <w:t>______________________________ Date: __________________________</w:t>
      </w:r>
    </w:p>
    <w:p w14:paraId="3BD3E8F1" w14:textId="77777777" w:rsidR="009E083B" w:rsidRPr="00A26C27" w:rsidRDefault="009E083B" w:rsidP="009E083B">
      <w:r w:rsidRPr="00A26C27">
        <w:t>Witness</w:t>
      </w:r>
    </w:p>
    <w:p w14:paraId="4B9C3B7E" w14:textId="77777777" w:rsidR="00FB2463" w:rsidRDefault="00FB2463" w:rsidP="00FB2463">
      <w:pPr>
        <w:rPr>
          <w:rFonts w:cs="Arial"/>
          <w:sz w:val="24"/>
          <w:szCs w:val="24"/>
        </w:rPr>
      </w:pPr>
      <w:r>
        <w:rPr>
          <w:rFonts w:cs="Arial"/>
          <w:sz w:val="24"/>
          <w:szCs w:val="24"/>
        </w:rPr>
        <w:t>Print Name:  ____________________</w:t>
      </w:r>
    </w:p>
    <w:p w14:paraId="43A337BA" w14:textId="77777777" w:rsidR="00FB2463" w:rsidRDefault="00FB2463" w:rsidP="00FB2463">
      <w:pPr>
        <w:rPr>
          <w:rFonts w:cs="Arial"/>
          <w:sz w:val="24"/>
          <w:szCs w:val="24"/>
        </w:rPr>
      </w:pPr>
    </w:p>
    <w:p w14:paraId="679DA413" w14:textId="77777777" w:rsidR="00FB2463" w:rsidRDefault="00FB2463" w:rsidP="00FB2463">
      <w:pPr>
        <w:rPr>
          <w:rFonts w:cs="Arial"/>
          <w:sz w:val="24"/>
          <w:szCs w:val="24"/>
        </w:rPr>
      </w:pPr>
      <w:r>
        <w:rPr>
          <w:rFonts w:cs="Arial"/>
          <w:sz w:val="24"/>
          <w:szCs w:val="24"/>
        </w:rPr>
        <w:t>STATE OF ______________________)</w:t>
      </w:r>
    </w:p>
    <w:p w14:paraId="25AC4E03" w14:textId="77777777" w:rsidR="00FB2463" w:rsidRDefault="00FB2463" w:rsidP="00FB2463">
      <w:pPr>
        <w:rPr>
          <w:rFonts w:cs="Arial"/>
          <w:sz w:val="24"/>
          <w:szCs w:val="24"/>
        </w:rPr>
      </w:pPr>
    </w:p>
    <w:p w14:paraId="5E398C26" w14:textId="77777777" w:rsidR="00FB2463" w:rsidRDefault="00FB2463" w:rsidP="00FB2463">
      <w:pPr>
        <w:rPr>
          <w:rFonts w:cs="Arial"/>
          <w:sz w:val="24"/>
          <w:szCs w:val="24"/>
        </w:rPr>
      </w:pPr>
      <w:r>
        <w:rPr>
          <w:rFonts w:cs="Arial"/>
          <w:sz w:val="24"/>
          <w:szCs w:val="24"/>
        </w:rPr>
        <w:t>COUNTY OF ____________________)</w:t>
      </w:r>
    </w:p>
    <w:p w14:paraId="60C27D72" w14:textId="77777777" w:rsidR="00FB2463" w:rsidRDefault="00FB2463" w:rsidP="00FB2463">
      <w:pPr>
        <w:rPr>
          <w:rFonts w:cs="Arial"/>
          <w:sz w:val="24"/>
          <w:szCs w:val="24"/>
        </w:rPr>
      </w:pPr>
    </w:p>
    <w:p w14:paraId="205370FB" w14:textId="77777777" w:rsidR="00FB2463" w:rsidRDefault="00FB2463" w:rsidP="00FB2463">
      <w:pPr>
        <w:rPr>
          <w:rFonts w:cs="Arial"/>
          <w:sz w:val="24"/>
          <w:szCs w:val="24"/>
        </w:rPr>
      </w:pPr>
    </w:p>
    <w:p w14:paraId="3C221C9C" w14:textId="77777777" w:rsidR="00FB2463" w:rsidRDefault="00FB2463" w:rsidP="00FB2463">
      <w:pPr>
        <w:rPr>
          <w:rFonts w:cs="Arial"/>
          <w:sz w:val="24"/>
          <w:szCs w:val="24"/>
        </w:rPr>
      </w:pPr>
      <w:r>
        <w:rPr>
          <w:rFonts w:cs="Arial"/>
          <w:sz w:val="24"/>
          <w:szCs w:val="24"/>
        </w:rPr>
        <w:tab/>
        <w:t xml:space="preserve">The foregoing instrument was acknowledged before me this _____ day of ____, 20 __, by _____________________________________.  </w:t>
      </w:r>
    </w:p>
    <w:p w14:paraId="03B054D5" w14:textId="77777777" w:rsidR="00FB2463" w:rsidRDefault="00FB2463" w:rsidP="00FB2463">
      <w:pPr>
        <w:rPr>
          <w:rFonts w:cs="Arial"/>
          <w:sz w:val="24"/>
          <w:szCs w:val="24"/>
        </w:rPr>
      </w:pPr>
      <w:r>
        <w:rPr>
          <w:rFonts w:cs="Arial"/>
          <w:sz w:val="24"/>
          <w:szCs w:val="24"/>
        </w:rPr>
        <w:tab/>
      </w:r>
    </w:p>
    <w:p w14:paraId="1EB31FC9" w14:textId="77777777" w:rsidR="00FB2463" w:rsidRDefault="00FB2463" w:rsidP="00FB2463">
      <w:pPr>
        <w:rPr>
          <w:rFonts w:cs="Arial"/>
          <w:sz w:val="24"/>
          <w:szCs w:val="24"/>
        </w:rPr>
      </w:pPr>
      <w:r>
        <w:rPr>
          <w:rFonts w:cs="Arial"/>
          <w:sz w:val="24"/>
          <w:szCs w:val="24"/>
        </w:rPr>
        <w:tab/>
        <w:t>Personally Known ______</w:t>
      </w:r>
      <w:r w:rsidR="00271C1E">
        <w:rPr>
          <w:rFonts w:cs="Arial"/>
          <w:sz w:val="24"/>
          <w:szCs w:val="24"/>
        </w:rPr>
        <w:t>_ OR</w:t>
      </w:r>
      <w:r>
        <w:rPr>
          <w:rFonts w:cs="Arial"/>
          <w:sz w:val="24"/>
          <w:szCs w:val="24"/>
        </w:rPr>
        <w:t xml:space="preserve"> Produced Identification _________.  </w:t>
      </w:r>
    </w:p>
    <w:p w14:paraId="58D72288" w14:textId="77777777" w:rsidR="00FB2463" w:rsidRDefault="00FB2463" w:rsidP="00FB2463">
      <w:pPr>
        <w:rPr>
          <w:rFonts w:cs="Arial"/>
          <w:sz w:val="24"/>
          <w:szCs w:val="24"/>
        </w:rPr>
      </w:pPr>
      <w:r>
        <w:rPr>
          <w:rFonts w:cs="Arial"/>
          <w:sz w:val="24"/>
          <w:szCs w:val="24"/>
        </w:rPr>
        <w:tab/>
        <w:t>Type of Identification Produced ____________________________.</w:t>
      </w:r>
    </w:p>
    <w:p w14:paraId="5054A44E" w14:textId="77777777" w:rsidR="00FB2463" w:rsidRDefault="00FB2463" w:rsidP="00FB2463">
      <w:pPr>
        <w:rPr>
          <w:rFonts w:cs="Arial"/>
          <w:sz w:val="24"/>
          <w:szCs w:val="24"/>
        </w:rPr>
      </w:pPr>
    </w:p>
    <w:p w14:paraId="5A302990" w14:textId="77777777" w:rsidR="00FB2463" w:rsidRDefault="00FB2463" w:rsidP="00FB2463">
      <w:pPr>
        <w:ind w:left="4320"/>
        <w:rPr>
          <w:rFonts w:cs="Arial"/>
          <w:sz w:val="24"/>
          <w:szCs w:val="24"/>
        </w:rPr>
      </w:pPr>
      <w:r>
        <w:rPr>
          <w:rFonts w:cs="Arial"/>
          <w:sz w:val="24"/>
          <w:szCs w:val="24"/>
        </w:rPr>
        <w:t>______________________________</w:t>
      </w:r>
    </w:p>
    <w:p w14:paraId="04B7625E" w14:textId="77777777" w:rsidR="00DF1219" w:rsidRDefault="00FB2463" w:rsidP="00FB2463">
      <w:pPr>
        <w:ind w:left="4320"/>
        <w:rPr>
          <w:rFonts w:cs="Arial"/>
          <w:sz w:val="24"/>
          <w:szCs w:val="24"/>
        </w:rPr>
      </w:pPr>
      <w:r>
        <w:rPr>
          <w:rFonts w:cs="Arial"/>
          <w:sz w:val="24"/>
          <w:szCs w:val="24"/>
        </w:rPr>
        <w:t>Signature of Notary Public</w:t>
      </w:r>
    </w:p>
    <w:p w14:paraId="0A455697" w14:textId="77777777" w:rsidR="00C54BA6" w:rsidRDefault="00C54BA6" w:rsidP="00FB2463">
      <w:pPr>
        <w:rPr>
          <w:rFonts w:cs="Arial"/>
          <w:i/>
          <w:sz w:val="24"/>
          <w:szCs w:val="24"/>
        </w:rPr>
      </w:pPr>
    </w:p>
    <w:p w14:paraId="2117994D" w14:textId="77777777" w:rsidR="00322085" w:rsidRDefault="00C54BA6" w:rsidP="00C54BA6">
      <w:pPr>
        <w:rPr>
          <w:rFonts w:cs="Arial"/>
          <w:i/>
          <w:sz w:val="24"/>
          <w:szCs w:val="24"/>
        </w:rPr>
      </w:pPr>
      <w:r>
        <w:rPr>
          <w:rFonts w:cs="Arial"/>
          <w:i/>
          <w:sz w:val="24"/>
          <w:szCs w:val="24"/>
        </w:rPr>
        <w:t>{{Place a hard page break here to ensure that none of FDEP’s signature page is on GRANTOR’s signature page.}}</w:t>
      </w:r>
    </w:p>
    <w:p w14:paraId="2160EC87" w14:textId="77777777" w:rsidR="00322085" w:rsidRDefault="00322085">
      <w:pPr>
        <w:overflowPunct/>
        <w:autoSpaceDE/>
        <w:autoSpaceDN/>
        <w:adjustRightInd/>
        <w:textAlignment w:val="auto"/>
        <w:rPr>
          <w:rFonts w:cs="Arial"/>
          <w:i/>
          <w:sz w:val="24"/>
          <w:szCs w:val="24"/>
        </w:rPr>
      </w:pPr>
      <w:r>
        <w:rPr>
          <w:rFonts w:cs="Arial"/>
          <w:i/>
          <w:sz w:val="24"/>
          <w:szCs w:val="24"/>
        </w:rPr>
        <w:br w:type="page"/>
      </w:r>
    </w:p>
    <w:p w14:paraId="1E5EAA72" w14:textId="77777777" w:rsidR="00FB2463" w:rsidRDefault="00FB2463" w:rsidP="00C54BA6">
      <w:pPr>
        <w:rPr>
          <w:rFonts w:cs="Arial"/>
          <w:sz w:val="24"/>
          <w:szCs w:val="24"/>
        </w:rPr>
      </w:pPr>
      <w:r>
        <w:rPr>
          <w:rFonts w:cs="Arial"/>
          <w:sz w:val="24"/>
          <w:szCs w:val="24"/>
        </w:rPr>
        <w:t>Approved as to form by the Florida Department of Environmental Protection, Office of General Counsel _____________________________________.</w:t>
      </w:r>
    </w:p>
    <w:p w14:paraId="30BDA21E" w14:textId="77777777" w:rsidR="00FB2463" w:rsidRDefault="00FB2463" w:rsidP="00FB2463">
      <w:pPr>
        <w:rPr>
          <w:rFonts w:cs="Arial"/>
          <w:sz w:val="24"/>
          <w:szCs w:val="24"/>
        </w:rPr>
      </w:pPr>
    </w:p>
    <w:p w14:paraId="76013668" w14:textId="77777777" w:rsidR="001A2953" w:rsidRDefault="00FB2463" w:rsidP="00FB2463">
      <w:pPr>
        <w:rPr>
          <w:rFonts w:cs="Arial"/>
          <w:sz w:val="24"/>
          <w:szCs w:val="24"/>
        </w:rPr>
      </w:pPr>
      <w:r>
        <w:rPr>
          <w:rFonts w:cs="Arial"/>
          <w:sz w:val="24"/>
          <w:szCs w:val="24"/>
        </w:rPr>
        <w:tab/>
        <w:t>IN WITNESS WHEREOF, the Florida Department of Environmental Protection has executed this instrument, this _____ day of _______________________, 20__.</w:t>
      </w:r>
    </w:p>
    <w:p w14:paraId="279127FF" w14:textId="77777777" w:rsidR="00FB2463" w:rsidRDefault="00FB2463" w:rsidP="00FB2463">
      <w:pPr>
        <w:rPr>
          <w:rFonts w:cs="Arial"/>
          <w:sz w:val="24"/>
          <w:szCs w:val="24"/>
        </w:rPr>
      </w:pPr>
    </w:p>
    <w:p w14:paraId="06B830FD" w14:textId="77777777" w:rsidR="00322085"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322085">
        <w:rPr>
          <w:rFonts w:cs="Arial"/>
          <w:sz w:val="24"/>
          <w:szCs w:val="24"/>
        </w:rPr>
        <w:t>FLORIDA DEPARTMENT OF</w:t>
      </w:r>
    </w:p>
    <w:p w14:paraId="633C1B19" w14:textId="77777777" w:rsidR="00322085" w:rsidRDefault="00322085"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ENVIRONMENTAL PROTECTION</w:t>
      </w:r>
    </w:p>
    <w:p w14:paraId="13E868F9" w14:textId="77777777" w:rsidR="00FB2463" w:rsidRDefault="00FB2463" w:rsidP="00322085">
      <w:pPr>
        <w:ind w:left="3600" w:firstLine="720"/>
        <w:rPr>
          <w:rFonts w:cs="Arial"/>
          <w:sz w:val="24"/>
          <w:szCs w:val="24"/>
        </w:rPr>
      </w:pPr>
      <w:r>
        <w:rPr>
          <w:rFonts w:cs="Arial"/>
          <w:sz w:val="24"/>
          <w:szCs w:val="24"/>
        </w:rPr>
        <w:t>By:  _______________________________</w:t>
      </w:r>
    </w:p>
    <w:p w14:paraId="560FD898" w14:textId="77777777" w:rsidR="00FB2463" w:rsidRDefault="00FB2463" w:rsidP="00322085">
      <w:r>
        <w:tab/>
      </w:r>
      <w:r>
        <w:tab/>
      </w:r>
      <w:r>
        <w:tab/>
      </w:r>
      <w:r>
        <w:tab/>
      </w:r>
      <w:r>
        <w:tab/>
      </w:r>
      <w:r>
        <w:tab/>
        <w:t>Name: _________________________</w:t>
      </w:r>
      <w:r w:rsidR="00322085">
        <w:t>___</w:t>
      </w:r>
    </w:p>
    <w:p w14:paraId="38F52BA4" w14:textId="77777777" w:rsidR="00517CFB" w:rsidRPr="00C27466" w:rsidRDefault="00FB2463" w:rsidP="00517CFB">
      <w:pPr>
        <w:rPr>
          <w:rFonts w:cs="Arial"/>
          <w:sz w:val="24"/>
          <w:szCs w:val="24"/>
          <w:u w:val="single"/>
        </w:rPr>
      </w:pPr>
      <w:r w:rsidRPr="00C27466">
        <w:rPr>
          <w:rFonts w:cs="Arial"/>
          <w:sz w:val="24"/>
          <w:szCs w:val="24"/>
        </w:rPr>
        <w:tab/>
      </w:r>
      <w:r w:rsidRPr="00C27466">
        <w:rPr>
          <w:rFonts w:cs="Arial"/>
          <w:sz w:val="24"/>
          <w:szCs w:val="24"/>
        </w:rPr>
        <w:tab/>
      </w:r>
      <w:r w:rsidRPr="00C27466">
        <w:rPr>
          <w:rFonts w:cs="Arial"/>
          <w:sz w:val="24"/>
          <w:szCs w:val="24"/>
        </w:rPr>
        <w:tab/>
      </w:r>
      <w:r w:rsidRPr="00C27466">
        <w:rPr>
          <w:rFonts w:cs="Arial"/>
          <w:sz w:val="24"/>
          <w:szCs w:val="24"/>
        </w:rPr>
        <w:tab/>
      </w:r>
      <w:r w:rsidRPr="00C27466">
        <w:rPr>
          <w:rFonts w:cs="Arial"/>
          <w:sz w:val="24"/>
          <w:szCs w:val="24"/>
        </w:rPr>
        <w:tab/>
      </w:r>
      <w:r w:rsidRPr="00C27466">
        <w:rPr>
          <w:rFonts w:cs="Arial"/>
          <w:sz w:val="24"/>
          <w:szCs w:val="24"/>
        </w:rPr>
        <w:tab/>
      </w:r>
      <w:r w:rsidR="005730DF" w:rsidRPr="00C27466">
        <w:rPr>
          <w:rFonts w:cs="Arial"/>
          <w:sz w:val="24"/>
          <w:szCs w:val="24"/>
        </w:rPr>
        <w:t>Title: _</w:t>
      </w:r>
      <w:r w:rsidR="00C54BA6" w:rsidRPr="00C27466">
        <w:rPr>
          <w:rFonts w:cs="Arial"/>
          <w:sz w:val="24"/>
          <w:szCs w:val="24"/>
        </w:rPr>
        <w:t>__________________________</w:t>
      </w:r>
    </w:p>
    <w:p w14:paraId="3098060D" w14:textId="77777777" w:rsidR="00517CFB" w:rsidRDefault="00C54BA6" w:rsidP="00FB2463">
      <w:pPr>
        <w:ind w:left="4320"/>
        <w:rPr>
          <w:rFonts w:cs="Arial"/>
          <w:sz w:val="24"/>
          <w:szCs w:val="24"/>
        </w:rPr>
      </w:pPr>
      <w:r>
        <w:rPr>
          <w:rFonts w:cs="Arial"/>
          <w:sz w:val="24"/>
          <w:szCs w:val="24"/>
        </w:rPr>
        <w:t>Division of Waste Management:</w:t>
      </w:r>
    </w:p>
    <w:p w14:paraId="532CE189" w14:textId="77777777" w:rsidR="00517CFB" w:rsidRPr="00C54BA6" w:rsidRDefault="00C54BA6" w:rsidP="00FB2463">
      <w:pPr>
        <w:ind w:left="4320"/>
        <w:rPr>
          <w:rFonts w:cs="Arial"/>
          <w:i/>
          <w:sz w:val="24"/>
          <w:szCs w:val="24"/>
        </w:rPr>
      </w:pPr>
      <w:r w:rsidRPr="00C54BA6">
        <w:rPr>
          <w:rFonts w:cs="Arial"/>
          <w:sz w:val="24"/>
          <w:szCs w:val="24"/>
        </w:rPr>
        <w:t>_______</w:t>
      </w:r>
      <w:r>
        <w:rPr>
          <w:rFonts w:cs="Arial"/>
          <w:sz w:val="24"/>
          <w:szCs w:val="24"/>
        </w:rPr>
        <w:t>_______</w:t>
      </w:r>
      <w:r w:rsidR="00517CFB" w:rsidRPr="00C54BA6">
        <w:rPr>
          <w:rFonts w:cs="Arial"/>
          <w:sz w:val="24"/>
          <w:szCs w:val="24"/>
        </w:rPr>
        <w:t xml:space="preserve"> </w:t>
      </w:r>
      <w:r w:rsidR="00517CFB" w:rsidRPr="00C54BA6">
        <w:rPr>
          <w:rFonts w:cs="Arial"/>
          <w:i/>
          <w:sz w:val="24"/>
          <w:szCs w:val="24"/>
        </w:rPr>
        <w:t xml:space="preserve">{{fill in blank with either Petroleum </w:t>
      </w:r>
      <w:r w:rsidR="00526055">
        <w:rPr>
          <w:rFonts w:cs="Arial"/>
          <w:i/>
          <w:sz w:val="24"/>
          <w:szCs w:val="24"/>
        </w:rPr>
        <w:t xml:space="preserve">Restoration Program </w:t>
      </w:r>
      <w:r w:rsidR="00517CFB" w:rsidRPr="00C54BA6">
        <w:rPr>
          <w:rFonts w:cs="Arial"/>
          <w:i/>
          <w:sz w:val="24"/>
          <w:szCs w:val="24"/>
        </w:rPr>
        <w:t>or Waste</w:t>
      </w:r>
      <w:r w:rsidR="00526055">
        <w:rPr>
          <w:rFonts w:cs="Arial"/>
          <w:i/>
          <w:sz w:val="24"/>
          <w:szCs w:val="24"/>
        </w:rPr>
        <w:t xml:space="preserve"> </w:t>
      </w:r>
      <w:r w:rsidR="00526055" w:rsidRPr="00C54BA6">
        <w:rPr>
          <w:rFonts w:cs="Arial"/>
          <w:sz w:val="24"/>
          <w:szCs w:val="24"/>
        </w:rPr>
        <w:t>Cleanup Program</w:t>
      </w:r>
      <w:r w:rsidR="00517CFB" w:rsidRPr="00C54BA6">
        <w:rPr>
          <w:rFonts w:cs="Arial"/>
          <w:i/>
          <w:sz w:val="24"/>
          <w:szCs w:val="24"/>
        </w:rPr>
        <w:t>}}</w:t>
      </w:r>
    </w:p>
    <w:p w14:paraId="7BD5232D" w14:textId="77777777" w:rsidR="00C54BA6" w:rsidRDefault="00517CFB" w:rsidP="00FB2463">
      <w:pPr>
        <w:ind w:left="4320"/>
        <w:rPr>
          <w:rFonts w:cs="Arial"/>
          <w:i/>
          <w:sz w:val="24"/>
          <w:szCs w:val="24"/>
        </w:rPr>
      </w:pPr>
      <w:r w:rsidRPr="00C54BA6">
        <w:rPr>
          <w:rFonts w:cs="Arial"/>
          <w:i/>
          <w:sz w:val="24"/>
          <w:szCs w:val="24"/>
        </w:rPr>
        <w:t>{{or}}</w:t>
      </w:r>
    </w:p>
    <w:p w14:paraId="3AB37075" w14:textId="77777777" w:rsidR="00CA1B8C" w:rsidRPr="00C54BA6" w:rsidRDefault="00CA1B8C" w:rsidP="00FB2463">
      <w:pPr>
        <w:ind w:left="4320"/>
        <w:rPr>
          <w:rFonts w:cs="Arial"/>
          <w:i/>
          <w:sz w:val="24"/>
          <w:szCs w:val="24"/>
        </w:rPr>
      </w:pPr>
      <w:r w:rsidRPr="00C54BA6">
        <w:rPr>
          <w:rFonts w:cs="Arial"/>
          <w:i/>
          <w:sz w:val="24"/>
          <w:szCs w:val="24"/>
        </w:rPr>
        <w:t>{{fill in appropriate District Office, if applicable}}</w:t>
      </w:r>
    </w:p>
    <w:p w14:paraId="10EDFCC4" w14:textId="77777777" w:rsidR="00FB2463" w:rsidRDefault="00CA1B8C" w:rsidP="00FB2463">
      <w:pPr>
        <w:ind w:left="4320"/>
        <w:rPr>
          <w:rFonts w:cs="Arial"/>
          <w:sz w:val="24"/>
          <w:szCs w:val="24"/>
        </w:rPr>
      </w:pPr>
      <w:r>
        <w:rPr>
          <w:rFonts w:cs="Arial"/>
          <w:i/>
          <w:sz w:val="24"/>
          <w:szCs w:val="24"/>
        </w:rPr>
        <w:t>_____________</w:t>
      </w:r>
      <w:r w:rsidR="00FB2463">
        <w:rPr>
          <w:rFonts w:cs="Arial"/>
          <w:i/>
          <w:sz w:val="24"/>
          <w:szCs w:val="24"/>
        </w:rPr>
        <w:t>District Office</w:t>
      </w:r>
      <w:r w:rsidR="00A9159D">
        <w:rPr>
          <w:rFonts w:cs="Arial"/>
          <w:i/>
          <w:sz w:val="24"/>
          <w:szCs w:val="24"/>
        </w:rPr>
        <w:t xml:space="preserve"> </w:t>
      </w:r>
    </w:p>
    <w:p w14:paraId="1506B0E4" w14:textId="77777777" w:rsidR="00A9159D" w:rsidRDefault="00FB2463" w:rsidP="00FB2463">
      <w:pPr>
        <w:ind w:left="4320"/>
        <w:rPr>
          <w:rFonts w:cs="Arial"/>
          <w:sz w:val="24"/>
          <w:szCs w:val="24"/>
        </w:rPr>
      </w:pPr>
      <w:r>
        <w:rPr>
          <w:rFonts w:cs="Arial"/>
          <w:i/>
          <w:sz w:val="24"/>
          <w:szCs w:val="24"/>
        </w:rPr>
        <w:t>{{Mailing Address</w:t>
      </w:r>
      <w:r>
        <w:rPr>
          <w:rFonts w:cs="Arial"/>
          <w:sz w:val="24"/>
          <w:szCs w:val="24"/>
        </w:rPr>
        <w:t xml:space="preserve">}}, Mail Station </w:t>
      </w:r>
      <w:r>
        <w:rPr>
          <w:rFonts w:cs="Arial"/>
          <w:i/>
          <w:sz w:val="24"/>
          <w:szCs w:val="24"/>
        </w:rPr>
        <w:t>{{__}}</w:t>
      </w:r>
      <w:r>
        <w:rPr>
          <w:rFonts w:cs="Arial"/>
          <w:sz w:val="24"/>
          <w:szCs w:val="24"/>
        </w:rPr>
        <w:t xml:space="preserve">, </w:t>
      </w:r>
    </w:p>
    <w:p w14:paraId="3CBCCB75" w14:textId="77777777" w:rsidR="00FB2463" w:rsidRDefault="00FB2463" w:rsidP="00FB2463">
      <w:pPr>
        <w:ind w:left="4320"/>
        <w:rPr>
          <w:rFonts w:cs="Arial"/>
          <w:i/>
          <w:sz w:val="24"/>
          <w:szCs w:val="24"/>
        </w:rPr>
      </w:pPr>
      <w:r>
        <w:rPr>
          <w:rFonts w:cs="Arial"/>
          <w:i/>
          <w:sz w:val="24"/>
          <w:szCs w:val="24"/>
        </w:rPr>
        <w:t>{{City</w:t>
      </w:r>
      <w:r>
        <w:rPr>
          <w:rFonts w:cs="Arial"/>
          <w:sz w:val="24"/>
          <w:szCs w:val="24"/>
        </w:rPr>
        <w:t xml:space="preserve">}}, </w:t>
      </w:r>
      <w:r w:rsidR="005730DF">
        <w:rPr>
          <w:rFonts w:cs="Arial"/>
          <w:sz w:val="24"/>
          <w:szCs w:val="24"/>
        </w:rPr>
        <w:t>Florida {</w:t>
      </w:r>
      <w:r>
        <w:rPr>
          <w:rFonts w:cs="Arial"/>
          <w:i/>
          <w:sz w:val="24"/>
          <w:szCs w:val="24"/>
        </w:rPr>
        <w:t>{Zip Code}}</w:t>
      </w:r>
    </w:p>
    <w:p w14:paraId="31D61CEC" w14:textId="77777777" w:rsidR="00A9159D" w:rsidRPr="00A9159D" w:rsidRDefault="00526055" w:rsidP="00FB2463">
      <w:pPr>
        <w:ind w:left="4320"/>
        <w:rPr>
          <w:rFonts w:cs="Arial"/>
          <w:b/>
          <w:sz w:val="24"/>
          <w:szCs w:val="24"/>
        </w:rPr>
      </w:pPr>
      <w:r>
        <w:rPr>
          <w:rFonts w:cs="Arial"/>
          <w:b/>
          <w:i/>
          <w:sz w:val="24"/>
          <w:szCs w:val="24"/>
        </w:rPr>
        <w:t xml:space="preserve">FDEP </w:t>
      </w:r>
      <w:r w:rsidR="00380C6B" w:rsidRPr="00380C6B">
        <w:rPr>
          <w:rFonts w:cs="Arial"/>
          <w:b/>
          <w:i/>
          <w:sz w:val="24"/>
          <w:szCs w:val="24"/>
        </w:rPr>
        <w:t xml:space="preserve">SITE/PROJECT MANAGERS </w:t>
      </w:r>
      <w:r w:rsidR="00C54BA6">
        <w:rPr>
          <w:rFonts w:cs="Arial"/>
          <w:b/>
          <w:i/>
          <w:sz w:val="24"/>
          <w:szCs w:val="24"/>
        </w:rPr>
        <w:t>SHOULD</w:t>
      </w:r>
      <w:r w:rsidR="00380C6B" w:rsidRPr="00380C6B">
        <w:rPr>
          <w:rFonts w:cs="Arial"/>
          <w:b/>
          <w:i/>
          <w:sz w:val="24"/>
          <w:szCs w:val="24"/>
        </w:rPr>
        <w:t xml:space="preserve"> PROVIDE THIS INFORMATION TO OWNER</w:t>
      </w:r>
    </w:p>
    <w:p w14:paraId="7E206644" w14:textId="77777777" w:rsidR="00FB2463" w:rsidRDefault="00FB2463" w:rsidP="00FB2463">
      <w:pPr>
        <w:rPr>
          <w:rFonts w:cs="Arial"/>
          <w:sz w:val="24"/>
          <w:szCs w:val="24"/>
        </w:rPr>
      </w:pPr>
    </w:p>
    <w:p w14:paraId="3C004B6B" w14:textId="77777777" w:rsidR="00FB2463" w:rsidRDefault="00FB2463" w:rsidP="00FB2463">
      <w:pPr>
        <w:rPr>
          <w:rFonts w:cs="Arial"/>
          <w:sz w:val="24"/>
          <w:szCs w:val="24"/>
        </w:rPr>
      </w:pPr>
      <w:r>
        <w:rPr>
          <w:rFonts w:cs="Arial"/>
          <w:sz w:val="24"/>
          <w:szCs w:val="24"/>
        </w:rPr>
        <w:t>Signed, sealed and delivered in the presence of:</w:t>
      </w:r>
    </w:p>
    <w:p w14:paraId="725A2681" w14:textId="77777777" w:rsidR="00FB2463" w:rsidRDefault="00FB2463" w:rsidP="00FB2463">
      <w:pPr>
        <w:rPr>
          <w:rFonts w:cs="Arial"/>
          <w:sz w:val="24"/>
          <w:szCs w:val="24"/>
        </w:rPr>
      </w:pPr>
    </w:p>
    <w:p w14:paraId="07840C84" w14:textId="77777777" w:rsidR="00FB2463" w:rsidRDefault="00FB2463" w:rsidP="00FB2463">
      <w:pPr>
        <w:rPr>
          <w:rFonts w:cs="Arial"/>
          <w:sz w:val="24"/>
          <w:szCs w:val="24"/>
        </w:rPr>
      </w:pPr>
      <w:r>
        <w:rPr>
          <w:rFonts w:cs="Arial"/>
          <w:sz w:val="24"/>
          <w:szCs w:val="24"/>
        </w:rPr>
        <w:t>Witness: _______________________________ Date:  __________________</w:t>
      </w:r>
    </w:p>
    <w:p w14:paraId="6FE0DBEC" w14:textId="77777777" w:rsidR="00FB2463" w:rsidRDefault="00FB2463" w:rsidP="00FB2463">
      <w:pPr>
        <w:rPr>
          <w:rFonts w:cs="Arial"/>
          <w:sz w:val="24"/>
          <w:szCs w:val="24"/>
        </w:rPr>
      </w:pPr>
      <w:r>
        <w:rPr>
          <w:rFonts w:cs="Arial"/>
          <w:sz w:val="24"/>
          <w:szCs w:val="24"/>
        </w:rPr>
        <w:t>Print Name:  ____________________</w:t>
      </w:r>
    </w:p>
    <w:p w14:paraId="2061E0E0" w14:textId="77777777" w:rsidR="00FB2463" w:rsidRDefault="00FB2463" w:rsidP="00FB2463">
      <w:pPr>
        <w:rPr>
          <w:rFonts w:cs="Arial"/>
          <w:sz w:val="24"/>
          <w:szCs w:val="24"/>
        </w:rPr>
      </w:pPr>
    </w:p>
    <w:p w14:paraId="65FCB9D4" w14:textId="77777777" w:rsidR="00FB2463" w:rsidRDefault="00FB2463" w:rsidP="00FB2463">
      <w:pPr>
        <w:rPr>
          <w:rFonts w:cs="Arial"/>
          <w:sz w:val="24"/>
          <w:szCs w:val="24"/>
        </w:rPr>
      </w:pPr>
      <w:r>
        <w:rPr>
          <w:rFonts w:cs="Arial"/>
          <w:sz w:val="24"/>
          <w:szCs w:val="24"/>
        </w:rPr>
        <w:t>Witness: _______________________________ Date: __________________</w:t>
      </w:r>
    </w:p>
    <w:p w14:paraId="2B71ECA8" w14:textId="77777777" w:rsidR="00FB2463" w:rsidRDefault="00FB2463" w:rsidP="00FB2463">
      <w:pPr>
        <w:rPr>
          <w:rFonts w:cs="Arial"/>
          <w:sz w:val="24"/>
          <w:szCs w:val="24"/>
        </w:rPr>
      </w:pPr>
      <w:r>
        <w:rPr>
          <w:rFonts w:cs="Arial"/>
          <w:sz w:val="24"/>
          <w:szCs w:val="24"/>
        </w:rPr>
        <w:t>Print Name:  ____________________</w:t>
      </w:r>
    </w:p>
    <w:p w14:paraId="4C90BF6C" w14:textId="77777777" w:rsidR="00FB2463" w:rsidRDefault="00FB2463" w:rsidP="00FB2463">
      <w:pPr>
        <w:rPr>
          <w:rFonts w:cs="Arial"/>
          <w:sz w:val="24"/>
          <w:szCs w:val="24"/>
        </w:rPr>
      </w:pPr>
    </w:p>
    <w:p w14:paraId="680C7CA1" w14:textId="77777777" w:rsidR="00FB2463" w:rsidRDefault="00FB2463" w:rsidP="00FB2463">
      <w:pPr>
        <w:rPr>
          <w:rFonts w:cs="Arial"/>
          <w:sz w:val="24"/>
          <w:szCs w:val="24"/>
        </w:rPr>
      </w:pPr>
      <w:r>
        <w:rPr>
          <w:rFonts w:cs="Arial"/>
          <w:sz w:val="24"/>
          <w:szCs w:val="24"/>
        </w:rPr>
        <w:t xml:space="preserve">STATE OF ______________________)  </w:t>
      </w:r>
    </w:p>
    <w:p w14:paraId="421629FE" w14:textId="77777777" w:rsidR="00FB2463" w:rsidRDefault="00FB2463" w:rsidP="00FB2463">
      <w:pPr>
        <w:rPr>
          <w:rFonts w:cs="Arial"/>
          <w:sz w:val="24"/>
          <w:szCs w:val="24"/>
        </w:rPr>
      </w:pPr>
      <w:r>
        <w:rPr>
          <w:rFonts w:cs="Arial"/>
          <w:sz w:val="24"/>
          <w:szCs w:val="24"/>
        </w:rPr>
        <w:t>COUNTY OF ____________________)</w:t>
      </w:r>
    </w:p>
    <w:p w14:paraId="6755D8A0" w14:textId="77777777" w:rsidR="00FB2463" w:rsidRDefault="00FB2463" w:rsidP="00FB2463">
      <w:pPr>
        <w:rPr>
          <w:rFonts w:cs="Arial"/>
          <w:sz w:val="24"/>
          <w:szCs w:val="24"/>
        </w:rPr>
      </w:pPr>
    </w:p>
    <w:p w14:paraId="63646CC8" w14:textId="77777777" w:rsidR="00FB2463" w:rsidRDefault="00FB2463" w:rsidP="00FB2463">
      <w:pPr>
        <w:rPr>
          <w:rFonts w:cs="Arial"/>
          <w:sz w:val="24"/>
          <w:szCs w:val="24"/>
        </w:rPr>
      </w:pPr>
      <w:r>
        <w:rPr>
          <w:rFonts w:cs="Arial"/>
          <w:sz w:val="24"/>
          <w:szCs w:val="24"/>
        </w:rPr>
        <w:tab/>
        <w:t xml:space="preserve">The foregoing instrument was acknowledged before me this _____ day of ____, 20 __, by __________________________________ as representative for the Florida Department of Environmental Protection.  </w:t>
      </w:r>
    </w:p>
    <w:p w14:paraId="1EAE1BC3" w14:textId="77777777" w:rsidR="00FB2463" w:rsidRDefault="00FB2463" w:rsidP="00FB2463">
      <w:pPr>
        <w:rPr>
          <w:rFonts w:cs="Arial"/>
          <w:sz w:val="24"/>
          <w:szCs w:val="24"/>
        </w:rPr>
      </w:pPr>
      <w:r>
        <w:rPr>
          <w:rFonts w:cs="Arial"/>
          <w:sz w:val="24"/>
          <w:szCs w:val="24"/>
        </w:rPr>
        <w:tab/>
        <w:t>Personally Known _______ OR Produced Identification ____________.</w:t>
      </w:r>
    </w:p>
    <w:p w14:paraId="186BB8EC" w14:textId="77777777" w:rsidR="00FB2463" w:rsidRDefault="00FB2463" w:rsidP="00FB2463">
      <w:pPr>
        <w:rPr>
          <w:rFonts w:cs="Arial"/>
          <w:sz w:val="24"/>
          <w:szCs w:val="24"/>
        </w:rPr>
      </w:pPr>
      <w:r>
        <w:rPr>
          <w:rFonts w:cs="Arial"/>
          <w:sz w:val="24"/>
          <w:szCs w:val="24"/>
        </w:rPr>
        <w:tab/>
        <w:t>Type of Identification Produced ________________________________.</w:t>
      </w:r>
    </w:p>
    <w:p w14:paraId="77A1E83C" w14:textId="77777777" w:rsidR="00FB2463" w:rsidRDefault="00FB2463" w:rsidP="00FB2463">
      <w:pPr>
        <w:rPr>
          <w:rFonts w:cs="Arial"/>
          <w:sz w:val="24"/>
          <w:szCs w:val="24"/>
        </w:rPr>
      </w:pPr>
    </w:p>
    <w:p w14:paraId="19572FF9" w14:textId="77777777" w:rsidR="00FB2463" w:rsidRDefault="00FB2463" w:rsidP="00FB2463">
      <w:pPr>
        <w:ind w:left="4320"/>
        <w:rPr>
          <w:rFonts w:cs="Arial"/>
          <w:sz w:val="24"/>
          <w:szCs w:val="24"/>
        </w:rPr>
      </w:pPr>
      <w:r>
        <w:rPr>
          <w:rFonts w:cs="Arial"/>
          <w:sz w:val="24"/>
          <w:szCs w:val="24"/>
        </w:rPr>
        <w:t>______________________________</w:t>
      </w:r>
    </w:p>
    <w:p w14:paraId="40D825C5" w14:textId="77777777" w:rsidR="00FB2463" w:rsidRDefault="00FB2463" w:rsidP="00FB2463">
      <w:pPr>
        <w:ind w:left="4320"/>
        <w:rPr>
          <w:rFonts w:cs="Arial"/>
          <w:sz w:val="24"/>
          <w:szCs w:val="24"/>
        </w:rPr>
      </w:pPr>
      <w:r>
        <w:rPr>
          <w:rFonts w:cs="Arial"/>
          <w:sz w:val="24"/>
          <w:szCs w:val="24"/>
        </w:rPr>
        <w:t>Signature of Notary Public</w:t>
      </w:r>
    </w:p>
    <w:p w14:paraId="3F2DC6E4" w14:textId="77777777" w:rsidR="00FB2463" w:rsidRDefault="00FB2463" w:rsidP="00FB2463">
      <w:pPr>
        <w:ind w:left="4320"/>
        <w:rPr>
          <w:rFonts w:cs="Arial"/>
          <w:sz w:val="24"/>
          <w:szCs w:val="24"/>
        </w:rPr>
      </w:pPr>
      <w:r>
        <w:rPr>
          <w:rFonts w:cs="Arial"/>
          <w:sz w:val="24"/>
          <w:szCs w:val="24"/>
        </w:rPr>
        <w:t>______________________________</w:t>
      </w:r>
    </w:p>
    <w:p w14:paraId="5A33E7E0" w14:textId="77777777" w:rsidR="00FB2463" w:rsidRDefault="00FB2463" w:rsidP="00FB2463">
      <w:pPr>
        <w:ind w:left="4320"/>
        <w:rPr>
          <w:rFonts w:cs="Arial"/>
          <w:sz w:val="24"/>
          <w:szCs w:val="24"/>
        </w:rPr>
      </w:pPr>
      <w:r>
        <w:rPr>
          <w:rFonts w:cs="Arial"/>
          <w:sz w:val="24"/>
          <w:szCs w:val="24"/>
        </w:rPr>
        <w:t>Print Name of Notary Public</w:t>
      </w:r>
    </w:p>
    <w:p w14:paraId="14536E6B" w14:textId="77777777" w:rsidR="00FB2463" w:rsidRDefault="00FB2463" w:rsidP="00FB2463">
      <w:pPr>
        <w:ind w:left="4320"/>
        <w:rPr>
          <w:rFonts w:cs="Arial"/>
          <w:sz w:val="24"/>
          <w:szCs w:val="24"/>
        </w:rPr>
      </w:pPr>
      <w:r>
        <w:rPr>
          <w:rFonts w:cs="Arial"/>
          <w:sz w:val="24"/>
          <w:szCs w:val="24"/>
        </w:rPr>
        <w:t>Commission No. _________________</w:t>
      </w:r>
    </w:p>
    <w:p w14:paraId="5FBFC3E1" w14:textId="77777777" w:rsidR="00FB2463" w:rsidRDefault="00FB2463" w:rsidP="00FB2463">
      <w:pPr>
        <w:ind w:left="4320"/>
        <w:rPr>
          <w:rFonts w:cs="Arial"/>
          <w:sz w:val="24"/>
          <w:szCs w:val="24"/>
        </w:rPr>
      </w:pPr>
      <w:r>
        <w:rPr>
          <w:rFonts w:cs="Arial"/>
          <w:sz w:val="24"/>
          <w:szCs w:val="24"/>
        </w:rPr>
        <w:t>Commission Expires:  _____________</w:t>
      </w:r>
    </w:p>
    <w:p w14:paraId="5ACA73BE" w14:textId="77777777" w:rsidR="00FB2463" w:rsidRDefault="00FB2463" w:rsidP="00FB2463">
      <w:pPr>
        <w:ind w:left="4320"/>
        <w:rPr>
          <w:rFonts w:cs="Arial"/>
          <w:sz w:val="24"/>
          <w:szCs w:val="24"/>
        </w:rPr>
      </w:pPr>
    </w:p>
    <w:p w14:paraId="23C7142C" w14:textId="77777777" w:rsidR="00FB2463" w:rsidRDefault="00FB2463" w:rsidP="00FB2463"/>
    <w:p w14:paraId="275D8ECA" w14:textId="77777777" w:rsidR="001A2953" w:rsidRPr="001A2953" w:rsidRDefault="00B90425" w:rsidP="003332DD">
      <w:pPr>
        <w:pStyle w:val="Heading3"/>
        <w:jc w:val="center"/>
      </w:pPr>
      <w:bookmarkStart w:id="107" w:name="_Toc505954815"/>
      <w:r w:rsidRPr="001A2953">
        <w:t xml:space="preserve">Attachment </w:t>
      </w:r>
      <w:r w:rsidR="00C27466">
        <w:t xml:space="preserve"> </w:t>
      </w:r>
      <w:r w:rsidRPr="001A2953">
        <w:t>3: Form B</w:t>
      </w:r>
      <w:r>
        <w:t xml:space="preserve"> </w:t>
      </w:r>
      <w:r w:rsidR="00322085">
        <w:t>– Only Portions of the Property of Grantor are to be Encumbered</w:t>
      </w:r>
      <w:bookmarkEnd w:id="107"/>
    </w:p>
    <w:p w14:paraId="4B3B94B4" w14:textId="77777777" w:rsidR="001A2953" w:rsidRDefault="001A2953" w:rsidP="001A2953">
      <w:pPr>
        <w:overflowPunct/>
        <w:autoSpaceDE/>
        <w:autoSpaceDN/>
        <w:adjustRightInd/>
        <w:textAlignment w:val="auto"/>
        <w:rPr>
          <w:rFonts w:cs="Arial"/>
          <w:sz w:val="24"/>
          <w:szCs w:val="24"/>
        </w:rPr>
      </w:pPr>
    </w:p>
    <w:p w14:paraId="47C49582" w14:textId="77777777" w:rsidR="00FB2463" w:rsidRDefault="00FB2463" w:rsidP="00FB2463">
      <w:pPr>
        <w:jc w:val="both"/>
        <w:rPr>
          <w:rFonts w:cs="Arial"/>
          <w:i/>
          <w:sz w:val="24"/>
          <w:szCs w:val="24"/>
        </w:rPr>
      </w:pPr>
      <w:r>
        <w:rPr>
          <w:rFonts w:cs="Arial"/>
          <w:i/>
          <w:sz w:val="24"/>
          <w:szCs w:val="24"/>
        </w:rPr>
        <w:t>{{</w:t>
      </w:r>
      <w:r>
        <w:rPr>
          <w:rFonts w:cs="Arial"/>
          <w:b/>
          <w:i/>
          <w:sz w:val="24"/>
          <w:szCs w:val="24"/>
        </w:rPr>
        <w:t>FORM B</w:t>
      </w:r>
      <w:r>
        <w:rPr>
          <w:rFonts w:cs="Arial"/>
          <w:i/>
          <w:sz w:val="24"/>
          <w:szCs w:val="24"/>
        </w:rPr>
        <w:t>:</w:t>
      </w:r>
      <w:r w:rsidR="00101B61">
        <w:rPr>
          <w:rFonts w:cs="Arial"/>
          <w:i/>
          <w:sz w:val="24"/>
          <w:szCs w:val="24"/>
        </w:rPr>
        <w:t xml:space="preserve"> </w:t>
      </w:r>
      <w:r>
        <w:rPr>
          <w:rFonts w:cs="Arial"/>
          <w:i/>
          <w:sz w:val="24"/>
          <w:szCs w:val="24"/>
        </w:rPr>
        <w:t>THIS FORM</w:t>
      </w:r>
      <w:r w:rsidR="00517CFB">
        <w:rPr>
          <w:rFonts w:cs="Arial"/>
          <w:i/>
          <w:sz w:val="24"/>
          <w:szCs w:val="24"/>
        </w:rPr>
        <w:t xml:space="preserve"> </w:t>
      </w:r>
      <w:r w:rsidR="00C54BA6">
        <w:rPr>
          <w:rFonts w:cs="Arial"/>
          <w:i/>
          <w:sz w:val="24"/>
          <w:szCs w:val="24"/>
        </w:rPr>
        <w:t>SHOULD</w:t>
      </w:r>
      <w:r>
        <w:rPr>
          <w:rFonts w:cs="Arial"/>
          <w:i/>
          <w:sz w:val="24"/>
          <w:szCs w:val="24"/>
        </w:rPr>
        <w:t xml:space="preserve"> BE USED IF </w:t>
      </w:r>
      <w:r>
        <w:rPr>
          <w:rFonts w:cs="Arial"/>
          <w:b/>
          <w:i/>
          <w:sz w:val="24"/>
          <w:szCs w:val="24"/>
          <w:u w:val="single"/>
        </w:rPr>
        <w:t>ONLY PORTIONS OF THE PROPERTY OF GRANTOR ARE TO BE ENCUMBERED</w:t>
      </w:r>
      <w:r>
        <w:rPr>
          <w:rFonts w:cs="Arial"/>
          <w:b/>
          <w:i/>
          <w:sz w:val="24"/>
          <w:szCs w:val="24"/>
        </w:rPr>
        <w:t xml:space="preserve"> </w:t>
      </w:r>
      <w:r>
        <w:rPr>
          <w:rFonts w:cs="Arial"/>
          <w:i/>
          <w:sz w:val="24"/>
          <w:szCs w:val="24"/>
        </w:rPr>
        <w:t>AND ACCESS IS AVAILABLE FROM ADJACENT PUBLIC RIGHT OF WAY OR</w:t>
      </w:r>
      <w:r>
        <w:rPr>
          <w:rFonts w:cs="Arial"/>
          <w:b/>
          <w:i/>
          <w:sz w:val="24"/>
          <w:szCs w:val="24"/>
        </w:rPr>
        <w:t xml:space="preserve"> </w:t>
      </w:r>
      <w:r>
        <w:rPr>
          <w:rFonts w:cs="Arial"/>
          <w:i/>
          <w:sz w:val="24"/>
          <w:szCs w:val="24"/>
        </w:rPr>
        <w:t>THROUGH A SEPARATE RECORDED ACCESS EASEMENT AGREEMENT.</w:t>
      </w:r>
      <w:r w:rsidR="00262C17" w:rsidRPr="00262C17">
        <w:rPr>
          <w:rFonts w:cs="Arial"/>
          <w:i/>
          <w:sz w:val="24"/>
          <w:szCs w:val="24"/>
        </w:rPr>
        <w:t>}}</w:t>
      </w:r>
    </w:p>
    <w:p w14:paraId="5BA86714" w14:textId="77777777" w:rsidR="003E4F7D" w:rsidRDefault="003E4F7D" w:rsidP="00FB2463">
      <w:pPr>
        <w:jc w:val="both"/>
        <w:rPr>
          <w:rFonts w:cs="Arial"/>
          <w:i/>
          <w:sz w:val="24"/>
          <w:szCs w:val="24"/>
        </w:rPr>
      </w:pPr>
    </w:p>
    <w:p w14:paraId="668755B6" w14:textId="77777777" w:rsidR="003E4F7D" w:rsidRDefault="003E4F7D" w:rsidP="00FB2463">
      <w:pPr>
        <w:jc w:val="both"/>
        <w:rPr>
          <w:rFonts w:cs="Arial"/>
          <w:i/>
          <w:sz w:val="24"/>
          <w:szCs w:val="24"/>
        </w:rPr>
      </w:pPr>
    </w:p>
    <w:p w14:paraId="70F01316" w14:textId="77777777" w:rsidR="003E4F7D" w:rsidRPr="00FD7D3B" w:rsidRDefault="0008345A" w:rsidP="00FB2463">
      <w:pPr>
        <w:jc w:val="both"/>
        <w:rPr>
          <w:rFonts w:cs="Arial"/>
          <w:i/>
          <w:sz w:val="24"/>
          <w:szCs w:val="24"/>
        </w:rPr>
      </w:pPr>
      <w:r>
        <w:rPr>
          <w:noProof/>
        </w:rPr>
        <mc:AlternateContent>
          <mc:Choice Requires="wps">
            <w:drawing>
              <wp:anchor distT="0" distB="0" distL="114300" distR="114300" simplePos="0" relativeHeight="251844608" behindDoc="0" locked="0" layoutInCell="0" allowOverlap="1" wp14:anchorId="07645679" wp14:editId="2F561455">
                <wp:simplePos x="0" y="0"/>
                <wp:positionH relativeFrom="column">
                  <wp:posOffset>2493010</wp:posOffset>
                </wp:positionH>
                <wp:positionV relativeFrom="paragraph">
                  <wp:posOffset>46990</wp:posOffset>
                </wp:positionV>
                <wp:extent cx="3174365" cy="2426970"/>
                <wp:effectExtent l="0" t="0" r="6985" b="0"/>
                <wp:wrapNone/>
                <wp:docPr id="6" name="Rectangle 54" title="Restrictive Covan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4365" cy="2426970"/>
                        </a:xfrm>
                        <a:prstGeom prst="rect">
                          <a:avLst/>
                        </a:prstGeom>
                        <a:solidFill>
                          <a:srgbClr val="FFFFFF"/>
                        </a:solidFill>
                        <a:ln w="9525">
                          <a:solidFill>
                            <a:srgbClr val="000000"/>
                          </a:solidFill>
                          <a:miter lim="800000"/>
                          <a:headEnd/>
                          <a:tailEnd/>
                        </a:ln>
                      </wps:spPr>
                      <wps:txbx>
                        <w:txbxContent>
                          <w:p w14:paraId="5780FA5D" w14:textId="77777777" w:rsidR="00FC1553" w:rsidRDefault="00FC15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45679" id="Rectangle 54" o:spid="_x0000_s1056" alt="Title: Restrictive Covanent" style="position:absolute;left:0;text-align:left;margin-left:196.3pt;margin-top:3.7pt;width:249.95pt;height:191.1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" o:allowincell="f">
                <v:textbox inset="0,0,0,0">
                  <w:txbxContent>
                    <w:p w14:paraId="5780FA5D" w14:textId="77777777" w:rsidR="00FC1553" w:rsidRDefault="00FC1553"/>
                  </w:txbxContent>
                </v:textbox>
              </v:rect>
            </w:pict>
          </mc:Fallback>
        </mc:AlternateContent>
      </w:r>
    </w:p>
    <w:p w14:paraId="45192961" w14:textId="77777777" w:rsidR="00FB2463" w:rsidRDefault="00FB2463" w:rsidP="00FB2463">
      <w:pPr>
        <w:jc w:val="both"/>
        <w:rPr>
          <w:rFonts w:cs="Arial"/>
          <w:sz w:val="24"/>
          <w:szCs w:val="24"/>
        </w:rPr>
      </w:pPr>
    </w:p>
    <w:p w14:paraId="715547C6" w14:textId="77777777" w:rsidR="00FB2463" w:rsidRDefault="00FB2463" w:rsidP="00FB2463">
      <w:pPr>
        <w:jc w:val="both"/>
        <w:rPr>
          <w:rFonts w:cs="Arial"/>
          <w:sz w:val="24"/>
          <w:szCs w:val="24"/>
        </w:rPr>
      </w:pPr>
    </w:p>
    <w:p w14:paraId="6FAF7974" w14:textId="77777777" w:rsidR="0049209F" w:rsidRDefault="0049209F" w:rsidP="00FB2463">
      <w:pPr>
        <w:rPr>
          <w:rFonts w:cs="Arial"/>
          <w:sz w:val="24"/>
          <w:szCs w:val="24"/>
        </w:rPr>
      </w:pPr>
    </w:p>
    <w:p w14:paraId="39D3412A" w14:textId="77777777" w:rsidR="0049209F" w:rsidRDefault="0049209F" w:rsidP="00FB2463">
      <w:pPr>
        <w:rPr>
          <w:rFonts w:cs="Arial"/>
          <w:sz w:val="24"/>
          <w:szCs w:val="24"/>
        </w:rPr>
      </w:pPr>
    </w:p>
    <w:p w14:paraId="7877C2FE" w14:textId="77777777" w:rsidR="0049209F" w:rsidRDefault="0049209F" w:rsidP="00FB2463">
      <w:pPr>
        <w:rPr>
          <w:rFonts w:cs="Arial"/>
          <w:sz w:val="24"/>
          <w:szCs w:val="24"/>
        </w:rPr>
      </w:pPr>
    </w:p>
    <w:p w14:paraId="25808934" w14:textId="77777777" w:rsidR="0049209F" w:rsidRDefault="0049209F" w:rsidP="00FB2463">
      <w:pPr>
        <w:rPr>
          <w:rFonts w:cs="Arial"/>
          <w:sz w:val="24"/>
          <w:szCs w:val="24"/>
        </w:rPr>
      </w:pPr>
    </w:p>
    <w:p w14:paraId="4F1C5E57" w14:textId="77777777" w:rsidR="0049209F" w:rsidRDefault="0049209F" w:rsidP="00FB2463">
      <w:pPr>
        <w:rPr>
          <w:rFonts w:cs="Arial"/>
          <w:sz w:val="24"/>
          <w:szCs w:val="24"/>
        </w:rPr>
      </w:pPr>
    </w:p>
    <w:p w14:paraId="0E5C1044" w14:textId="77777777" w:rsidR="0049209F" w:rsidRDefault="0049209F" w:rsidP="00FB2463">
      <w:pPr>
        <w:rPr>
          <w:rFonts w:cs="Arial"/>
          <w:sz w:val="24"/>
          <w:szCs w:val="24"/>
        </w:rPr>
      </w:pPr>
    </w:p>
    <w:p w14:paraId="7CE8C050" w14:textId="77777777" w:rsidR="0049209F" w:rsidRDefault="0049209F" w:rsidP="00FB2463">
      <w:pPr>
        <w:rPr>
          <w:rFonts w:cs="Arial"/>
          <w:sz w:val="24"/>
          <w:szCs w:val="24"/>
        </w:rPr>
      </w:pPr>
    </w:p>
    <w:p w14:paraId="0826C570" w14:textId="77777777" w:rsidR="0049209F" w:rsidRDefault="0049209F" w:rsidP="00FB2463">
      <w:pPr>
        <w:rPr>
          <w:rFonts w:cs="Arial"/>
          <w:sz w:val="24"/>
          <w:szCs w:val="24"/>
        </w:rPr>
      </w:pPr>
    </w:p>
    <w:p w14:paraId="5270FD47" w14:textId="77777777" w:rsidR="0049209F" w:rsidRDefault="0049209F" w:rsidP="00FB2463">
      <w:pPr>
        <w:rPr>
          <w:rFonts w:cs="Arial"/>
          <w:sz w:val="24"/>
          <w:szCs w:val="24"/>
        </w:rPr>
      </w:pPr>
    </w:p>
    <w:p w14:paraId="53B17159" w14:textId="77777777" w:rsidR="0049209F" w:rsidRDefault="0049209F" w:rsidP="00FB2463">
      <w:pPr>
        <w:rPr>
          <w:rFonts w:cs="Arial"/>
          <w:sz w:val="24"/>
          <w:szCs w:val="24"/>
        </w:rPr>
      </w:pPr>
    </w:p>
    <w:p w14:paraId="59563407" w14:textId="77777777" w:rsidR="0049209F" w:rsidRDefault="0049209F" w:rsidP="00FB2463">
      <w:pPr>
        <w:rPr>
          <w:rFonts w:cs="Arial"/>
          <w:sz w:val="24"/>
          <w:szCs w:val="24"/>
        </w:rPr>
      </w:pPr>
    </w:p>
    <w:p w14:paraId="5B16E26F" w14:textId="77777777" w:rsidR="0049209F" w:rsidRDefault="0049209F" w:rsidP="00FB2463">
      <w:pPr>
        <w:rPr>
          <w:rFonts w:cs="Arial"/>
          <w:sz w:val="24"/>
          <w:szCs w:val="24"/>
        </w:rPr>
      </w:pPr>
    </w:p>
    <w:p w14:paraId="17F999C3" w14:textId="77777777" w:rsidR="003E4F7D" w:rsidRDefault="003E4F7D" w:rsidP="00FB2463">
      <w:pPr>
        <w:rPr>
          <w:rFonts w:cs="Arial"/>
          <w:sz w:val="24"/>
          <w:szCs w:val="24"/>
        </w:rPr>
      </w:pPr>
    </w:p>
    <w:p w14:paraId="5D8C94B8" w14:textId="77777777" w:rsidR="00FB2463" w:rsidRDefault="00FB2463" w:rsidP="00FB2463">
      <w:pPr>
        <w:rPr>
          <w:rFonts w:cs="Arial"/>
          <w:sz w:val="24"/>
          <w:szCs w:val="24"/>
        </w:rPr>
      </w:pPr>
      <w:r>
        <w:rPr>
          <w:rFonts w:cs="Arial"/>
          <w:sz w:val="24"/>
          <w:szCs w:val="24"/>
        </w:rPr>
        <w:t>This instrument prepared by:</w:t>
      </w:r>
    </w:p>
    <w:p w14:paraId="75325099" w14:textId="77777777" w:rsidR="00FB2463" w:rsidRDefault="00FB2463" w:rsidP="00FB2463">
      <w:pPr>
        <w:rPr>
          <w:rFonts w:cs="Arial"/>
          <w:i/>
          <w:sz w:val="24"/>
          <w:szCs w:val="24"/>
        </w:rPr>
      </w:pPr>
      <w:r>
        <w:rPr>
          <w:rFonts w:cs="Arial"/>
          <w:i/>
          <w:sz w:val="24"/>
          <w:szCs w:val="24"/>
        </w:rPr>
        <w:t xml:space="preserve">{{name, company &amp; full mailing </w:t>
      </w:r>
    </w:p>
    <w:p w14:paraId="264B0428" w14:textId="77777777" w:rsidR="00FB2463" w:rsidRDefault="00FB2463" w:rsidP="00FB2463">
      <w:pPr>
        <w:rPr>
          <w:rFonts w:cs="Arial"/>
          <w:i/>
          <w:sz w:val="24"/>
          <w:szCs w:val="24"/>
        </w:rPr>
      </w:pPr>
      <w:r>
        <w:rPr>
          <w:rFonts w:cs="Arial"/>
          <w:i/>
          <w:sz w:val="24"/>
          <w:szCs w:val="24"/>
        </w:rPr>
        <w:t xml:space="preserve">address of NON-FDEP person   </w:t>
      </w:r>
    </w:p>
    <w:p w14:paraId="26EB2EB3" w14:textId="77777777" w:rsidR="00FB2463" w:rsidRDefault="00FB2463" w:rsidP="00FB2463">
      <w:pPr>
        <w:rPr>
          <w:rFonts w:cs="Arial"/>
          <w:i/>
          <w:sz w:val="24"/>
          <w:szCs w:val="24"/>
        </w:rPr>
      </w:pPr>
      <w:r>
        <w:rPr>
          <w:rFonts w:cs="Arial"/>
          <w:i/>
          <w:sz w:val="24"/>
          <w:szCs w:val="24"/>
        </w:rPr>
        <w:t xml:space="preserve">who prepared covenant – typically the real property </w:t>
      </w:r>
    </w:p>
    <w:p w14:paraId="276B5D66" w14:textId="77777777" w:rsidR="00FB2463" w:rsidRDefault="00FB2463" w:rsidP="00FB2463">
      <w:pPr>
        <w:rPr>
          <w:rFonts w:cs="Arial"/>
          <w:sz w:val="24"/>
          <w:szCs w:val="24"/>
        </w:rPr>
      </w:pPr>
      <w:r>
        <w:rPr>
          <w:rFonts w:cs="Arial"/>
          <w:i/>
          <w:sz w:val="24"/>
          <w:szCs w:val="24"/>
        </w:rPr>
        <w:t>owner or attorney}}</w:t>
      </w:r>
    </w:p>
    <w:p w14:paraId="5CEAD9C2" w14:textId="77777777" w:rsidR="00FB2463" w:rsidRDefault="00FB2463" w:rsidP="00FB2463">
      <w:pPr>
        <w:tabs>
          <w:tab w:val="left" w:pos="1080"/>
        </w:tabs>
        <w:rPr>
          <w:rFonts w:cs="Arial"/>
          <w:sz w:val="24"/>
          <w:szCs w:val="24"/>
        </w:rPr>
      </w:pPr>
      <w:r>
        <w:rPr>
          <w:rFonts w:cs="Arial"/>
          <w:sz w:val="24"/>
          <w:szCs w:val="24"/>
        </w:rPr>
        <w:tab/>
      </w:r>
    </w:p>
    <w:p w14:paraId="38B0E129" w14:textId="77777777" w:rsidR="00FB2463" w:rsidRDefault="00FB2463" w:rsidP="00FB2463">
      <w:pPr>
        <w:jc w:val="center"/>
        <w:rPr>
          <w:rFonts w:cs="Arial"/>
          <w:sz w:val="24"/>
          <w:szCs w:val="24"/>
        </w:rPr>
      </w:pPr>
      <w:r>
        <w:rPr>
          <w:rFonts w:cs="Arial"/>
          <w:b/>
          <w:sz w:val="24"/>
          <w:szCs w:val="24"/>
        </w:rPr>
        <w:t>DECLARATION OF {{</w:t>
      </w:r>
      <w:r>
        <w:rPr>
          <w:rFonts w:cs="Arial"/>
          <w:b/>
          <w:i/>
          <w:sz w:val="24"/>
          <w:szCs w:val="24"/>
        </w:rPr>
        <w:t>INTERIM</w:t>
      </w:r>
      <w:r>
        <w:rPr>
          <w:rFonts w:cs="Arial"/>
          <w:b/>
          <w:sz w:val="24"/>
          <w:szCs w:val="24"/>
        </w:rPr>
        <w:t>}} RESTRICTIVE COVENANT</w:t>
      </w:r>
    </w:p>
    <w:p w14:paraId="74BABB22" w14:textId="77777777" w:rsidR="00FB2463" w:rsidRDefault="00FB2463" w:rsidP="00FB2463">
      <w:pPr>
        <w:rPr>
          <w:rFonts w:cs="Arial"/>
          <w:sz w:val="24"/>
          <w:szCs w:val="24"/>
        </w:rPr>
      </w:pPr>
    </w:p>
    <w:p w14:paraId="3AA9EE01" w14:textId="77777777" w:rsidR="00FB2463" w:rsidRDefault="00FB2463" w:rsidP="00FB2463">
      <w:pPr>
        <w:rPr>
          <w:rFonts w:cs="Arial"/>
          <w:sz w:val="24"/>
          <w:szCs w:val="24"/>
        </w:rPr>
      </w:pPr>
      <w:r>
        <w:rPr>
          <w:rFonts w:cs="Arial"/>
          <w:sz w:val="24"/>
          <w:szCs w:val="24"/>
        </w:rPr>
        <w:tab/>
        <w:t xml:space="preserve">THIS DECLARATION OF RESTRICTIVE COVENANT (hereinafter “Declaration”) is made by </w:t>
      </w:r>
      <w:r>
        <w:rPr>
          <w:rFonts w:cs="Arial"/>
          <w:i/>
          <w:sz w:val="24"/>
          <w:szCs w:val="24"/>
        </w:rPr>
        <w:t>{{property owner}}</w:t>
      </w:r>
      <w:r>
        <w:rPr>
          <w:rFonts w:cs="Arial"/>
          <w:sz w:val="24"/>
          <w:szCs w:val="24"/>
        </w:rPr>
        <w:t xml:space="preserve"> </w:t>
      </w:r>
      <w:r>
        <w:rPr>
          <w:rFonts w:cs="Arial"/>
          <w:i/>
          <w:sz w:val="24"/>
          <w:szCs w:val="24"/>
        </w:rPr>
        <w:t>{{“, a _______________ corporation}}</w:t>
      </w:r>
      <w:r>
        <w:rPr>
          <w:rFonts w:cs="Arial"/>
          <w:sz w:val="24"/>
          <w:szCs w:val="24"/>
        </w:rPr>
        <w:t xml:space="preserve"> (hereinafter “GRANTOR”) and the Florida Department of Environmental Protection (hereinafter “FDEP”).</w:t>
      </w:r>
    </w:p>
    <w:p w14:paraId="241C7083" w14:textId="77777777" w:rsidR="00FB2463" w:rsidRDefault="00FB2463" w:rsidP="00FB2463">
      <w:pPr>
        <w:rPr>
          <w:rFonts w:cs="Arial"/>
          <w:sz w:val="24"/>
          <w:szCs w:val="24"/>
        </w:rPr>
      </w:pPr>
    </w:p>
    <w:p w14:paraId="72150463" w14:textId="77777777" w:rsidR="00FB2463" w:rsidRDefault="00FB2463" w:rsidP="00FB2463">
      <w:pPr>
        <w:jc w:val="center"/>
        <w:rPr>
          <w:rFonts w:cs="Arial"/>
          <w:sz w:val="24"/>
          <w:szCs w:val="24"/>
        </w:rPr>
      </w:pPr>
      <w:r>
        <w:rPr>
          <w:rFonts w:cs="Arial"/>
          <w:sz w:val="24"/>
          <w:szCs w:val="24"/>
        </w:rPr>
        <w:t>RECITALS</w:t>
      </w:r>
    </w:p>
    <w:p w14:paraId="2B565003" w14:textId="77777777" w:rsidR="00FB2463" w:rsidRDefault="00FB2463" w:rsidP="00FB2463">
      <w:pPr>
        <w:rPr>
          <w:rFonts w:cs="Arial"/>
          <w:sz w:val="24"/>
          <w:szCs w:val="24"/>
        </w:rPr>
      </w:pPr>
    </w:p>
    <w:p w14:paraId="29485B48" w14:textId="77777777" w:rsidR="00FB2463" w:rsidRDefault="00FB2463" w:rsidP="00FB2463">
      <w:pPr>
        <w:rPr>
          <w:rFonts w:cs="Arial"/>
          <w:sz w:val="24"/>
          <w:szCs w:val="24"/>
        </w:rPr>
      </w:pPr>
      <w:r>
        <w:rPr>
          <w:rFonts w:cs="Arial"/>
          <w:sz w:val="24"/>
          <w:szCs w:val="24"/>
        </w:rPr>
        <w:t>A.</w:t>
      </w:r>
      <w:r>
        <w:rPr>
          <w:rFonts w:cs="Arial"/>
          <w:sz w:val="24"/>
          <w:szCs w:val="24"/>
        </w:rPr>
        <w:tab/>
        <w:t xml:space="preserve">GRANTOR is the fee simple owner of that certain real property situated in the County of ___________, State of Florida, more particularly described in Exhibit “A” attached hereto and made a part hereof (hereinafter the “Restricted Property”) </w:t>
      </w:r>
      <w:r>
        <w:rPr>
          <w:rFonts w:cs="Arial"/>
          <w:i/>
          <w:sz w:val="24"/>
          <w:szCs w:val="24"/>
        </w:rPr>
        <w:t xml:space="preserve">{{attach legal description of </w:t>
      </w:r>
      <w:r>
        <w:rPr>
          <w:rFonts w:cs="Arial"/>
          <w:b/>
          <w:i/>
          <w:sz w:val="24"/>
          <w:szCs w:val="24"/>
        </w:rPr>
        <w:t>only</w:t>
      </w:r>
      <w:r>
        <w:rPr>
          <w:rFonts w:cs="Arial"/>
          <w:i/>
          <w:sz w:val="24"/>
          <w:szCs w:val="24"/>
        </w:rPr>
        <w:t xml:space="preserve"> the portions of the property that are to be encumbered as Exhibit A (owner name</w:t>
      </w:r>
      <w:r w:rsidR="002D4E90">
        <w:rPr>
          <w:rFonts w:cs="Arial"/>
          <w:i/>
          <w:sz w:val="24"/>
          <w:szCs w:val="24"/>
        </w:rPr>
        <w:t xml:space="preserve"> </w:t>
      </w:r>
      <w:r w:rsidR="00C54BA6">
        <w:rPr>
          <w:rFonts w:cs="Arial"/>
          <w:i/>
          <w:sz w:val="24"/>
          <w:szCs w:val="24"/>
        </w:rPr>
        <w:t>should</w:t>
      </w:r>
      <w:r>
        <w:rPr>
          <w:rFonts w:cs="Arial"/>
          <w:i/>
          <w:sz w:val="24"/>
          <w:szCs w:val="24"/>
        </w:rPr>
        <w:t xml:space="preserve"> precisely match GRANTOR); or, if short enough, restate the legal description here as part of the Recital A paragraph.}}</w:t>
      </w:r>
      <w:r>
        <w:rPr>
          <w:rFonts w:cs="Arial"/>
          <w:sz w:val="24"/>
          <w:szCs w:val="24"/>
        </w:rPr>
        <w:t>;</w:t>
      </w:r>
    </w:p>
    <w:p w14:paraId="57E2AAFA" w14:textId="77777777" w:rsidR="00FB2463" w:rsidRDefault="00FB2463" w:rsidP="00FB2463">
      <w:pPr>
        <w:rPr>
          <w:rFonts w:cs="Arial"/>
          <w:sz w:val="24"/>
          <w:szCs w:val="24"/>
        </w:rPr>
      </w:pPr>
    </w:p>
    <w:p w14:paraId="2DC62026" w14:textId="77777777" w:rsidR="00D85C02" w:rsidRDefault="00FB2463" w:rsidP="00D85C02">
      <w:pPr>
        <w:rPr>
          <w:rFonts w:cs="Arial"/>
          <w:sz w:val="24"/>
          <w:szCs w:val="24"/>
        </w:rPr>
      </w:pPr>
      <w:r>
        <w:rPr>
          <w:rFonts w:cs="Arial"/>
          <w:sz w:val="24"/>
          <w:szCs w:val="24"/>
        </w:rPr>
        <w:t>B.</w:t>
      </w:r>
      <w:r>
        <w:rPr>
          <w:rFonts w:cs="Arial"/>
          <w:sz w:val="24"/>
          <w:szCs w:val="24"/>
        </w:rPr>
        <w:tab/>
        <w:t>The FDEP Facility Identification Number for the Restricted Property is</w:t>
      </w:r>
      <w:r>
        <w:rPr>
          <w:rFonts w:cs="Arial"/>
          <w:i/>
          <w:sz w:val="24"/>
          <w:szCs w:val="24"/>
        </w:rPr>
        <w:t xml:space="preserve"> {{__________ or EPA # or other #, if applicable}}</w:t>
      </w:r>
      <w:r>
        <w:rPr>
          <w:rFonts w:cs="Arial"/>
          <w:sz w:val="24"/>
          <w:szCs w:val="24"/>
        </w:rPr>
        <w:t xml:space="preserve">.  The facility name at the time of this Declaration is </w:t>
      </w:r>
      <w:r>
        <w:rPr>
          <w:rFonts w:cs="Arial"/>
          <w:i/>
          <w:sz w:val="24"/>
          <w:szCs w:val="24"/>
        </w:rPr>
        <w:t>{{______________ }}</w:t>
      </w:r>
      <w:r w:rsidR="00D85C02">
        <w:rPr>
          <w:rFonts w:cs="Arial"/>
          <w:i/>
          <w:sz w:val="24"/>
          <w:szCs w:val="24"/>
        </w:rPr>
        <w:t xml:space="preserve">.  </w:t>
      </w:r>
      <w:r w:rsidR="00D85C02" w:rsidRPr="00164541">
        <w:rPr>
          <w:rFonts w:cs="Arial"/>
          <w:sz w:val="24"/>
          <w:szCs w:val="24"/>
        </w:rPr>
        <w:t>This Declaration addresses the discharge that was reported to the FDEP on</w:t>
      </w:r>
      <w:r w:rsidR="00D85C02">
        <w:rPr>
          <w:rFonts w:cs="Arial"/>
          <w:i/>
          <w:sz w:val="24"/>
          <w:szCs w:val="24"/>
        </w:rPr>
        <w:t xml:space="preserve"> {{date}}</w:t>
      </w:r>
      <w:r w:rsidR="00D85C02">
        <w:rPr>
          <w:rFonts w:cs="Arial"/>
          <w:sz w:val="24"/>
          <w:szCs w:val="24"/>
        </w:rPr>
        <w:t>;</w:t>
      </w:r>
    </w:p>
    <w:p w14:paraId="24CC17CA" w14:textId="77777777" w:rsidR="00FB2463" w:rsidRDefault="00FB2463" w:rsidP="00FB2463">
      <w:pPr>
        <w:rPr>
          <w:rFonts w:cs="Arial"/>
          <w:sz w:val="24"/>
          <w:szCs w:val="24"/>
        </w:rPr>
      </w:pPr>
    </w:p>
    <w:p w14:paraId="44B96CE2" w14:textId="77777777" w:rsidR="00FB2463" w:rsidRDefault="00FB2463" w:rsidP="00FB2463">
      <w:pPr>
        <w:rPr>
          <w:rFonts w:cs="Arial"/>
          <w:i/>
          <w:sz w:val="24"/>
          <w:szCs w:val="24"/>
        </w:rPr>
      </w:pPr>
      <w:r>
        <w:rPr>
          <w:rFonts w:cs="Arial"/>
          <w:sz w:val="24"/>
          <w:szCs w:val="24"/>
        </w:rPr>
        <w:t>C.</w:t>
      </w:r>
      <w:r>
        <w:rPr>
          <w:rFonts w:cs="Arial"/>
          <w:sz w:val="24"/>
          <w:szCs w:val="24"/>
        </w:rPr>
        <w:tab/>
      </w:r>
      <w:r>
        <w:rPr>
          <w:rFonts w:cs="Arial"/>
          <w:i/>
          <w:sz w:val="24"/>
          <w:szCs w:val="24"/>
        </w:rPr>
        <w:t xml:space="preserve">{{Basic information regarding contamination, </w:t>
      </w:r>
      <w:r>
        <w:rPr>
          <w:rFonts w:cs="Arial"/>
          <w:b/>
          <w:i/>
          <w:sz w:val="24"/>
          <w:szCs w:val="24"/>
        </w:rPr>
        <w:t xml:space="preserve">brief </w:t>
      </w:r>
      <w:r>
        <w:rPr>
          <w:rFonts w:cs="Arial"/>
          <w:i/>
          <w:sz w:val="24"/>
          <w:szCs w:val="24"/>
        </w:rPr>
        <w:t>history of discharge/cleanup, etc.—it is rarely necessary to list each &amp; every report prepared}}</w:t>
      </w:r>
      <w:r>
        <w:rPr>
          <w:rFonts w:cs="Arial"/>
          <w:sz w:val="24"/>
          <w:szCs w:val="24"/>
        </w:rPr>
        <w:t xml:space="preserve">.  The discharge of </w:t>
      </w:r>
      <w:r>
        <w:rPr>
          <w:rFonts w:cs="Arial"/>
          <w:i/>
          <w:sz w:val="24"/>
          <w:szCs w:val="24"/>
        </w:rPr>
        <w:t>{{drycleaning solvents, petroleum products, etc.; insert the appropriate remaining contaminants}}</w:t>
      </w:r>
      <w:r>
        <w:rPr>
          <w:rFonts w:cs="Arial"/>
          <w:sz w:val="24"/>
          <w:szCs w:val="24"/>
        </w:rPr>
        <w:t xml:space="preserve"> on the Restricted Property is documented in the following reports that are incorporated by reference </w:t>
      </w:r>
      <w:r>
        <w:rPr>
          <w:rFonts w:cs="Arial"/>
          <w:i/>
          <w:sz w:val="24"/>
          <w:szCs w:val="24"/>
        </w:rPr>
        <w:t xml:space="preserve">{{ONLY what is applicable to the </w:t>
      </w:r>
      <w:r>
        <w:rPr>
          <w:rFonts w:cs="Arial"/>
          <w:i/>
          <w:sz w:val="24"/>
          <w:szCs w:val="24"/>
          <w:u w:val="single"/>
        </w:rPr>
        <w:t>remaining contamination</w:t>
      </w:r>
      <w:r>
        <w:rPr>
          <w:rFonts w:cs="Arial"/>
          <w:i/>
          <w:sz w:val="24"/>
          <w:szCs w:val="24"/>
        </w:rPr>
        <w:t xml:space="preserve"> on the site</w:t>
      </w:r>
      <w:r w:rsidR="0089713A">
        <w:rPr>
          <w:rFonts w:cs="Arial"/>
          <w:i/>
          <w:sz w:val="24"/>
          <w:szCs w:val="24"/>
        </w:rPr>
        <w:t xml:space="preserve"> should be listed</w:t>
      </w:r>
      <w:r>
        <w:rPr>
          <w:rFonts w:cs="Arial"/>
          <w:sz w:val="24"/>
          <w:szCs w:val="24"/>
        </w:rPr>
        <w:t xml:space="preserve">: </w:t>
      </w:r>
      <w:r>
        <w:rPr>
          <w:rFonts w:cs="Arial"/>
          <w:i/>
          <w:sz w:val="24"/>
          <w:szCs w:val="24"/>
        </w:rPr>
        <w:t>Example</w:t>
      </w:r>
      <w:r w:rsidR="006D0DCC">
        <w:rPr>
          <w:rFonts w:cs="Arial"/>
          <w:i/>
          <w:sz w:val="24"/>
          <w:szCs w:val="24"/>
        </w:rPr>
        <w:t>}}:</w:t>
      </w:r>
    </w:p>
    <w:p w14:paraId="18930567" w14:textId="77777777" w:rsidR="00FB2463" w:rsidRDefault="00FB2463" w:rsidP="00FB2463">
      <w:pPr>
        <w:rPr>
          <w:rFonts w:cs="Arial"/>
          <w:i/>
          <w:sz w:val="24"/>
          <w:szCs w:val="24"/>
        </w:rPr>
      </w:pPr>
    </w:p>
    <w:p w14:paraId="5B42F817" w14:textId="77777777" w:rsidR="00FB2463" w:rsidRPr="00322085" w:rsidRDefault="00FB2463" w:rsidP="004A4735">
      <w:pPr>
        <w:pStyle w:val="ListParagraph"/>
        <w:numPr>
          <w:ilvl w:val="0"/>
          <w:numId w:val="30"/>
        </w:numPr>
        <w:rPr>
          <w:rFonts w:cs="Arial"/>
          <w:i/>
          <w:sz w:val="24"/>
          <w:szCs w:val="24"/>
        </w:rPr>
      </w:pPr>
      <w:r w:rsidRPr="00322085">
        <w:rPr>
          <w:rFonts w:cs="Arial"/>
          <w:i/>
          <w:sz w:val="24"/>
          <w:szCs w:val="24"/>
        </w:rPr>
        <w:t>Site Assessment Report dated __________, submitted by {{Company that prepared report}}; and</w:t>
      </w:r>
    </w:p>
    <w:p w14:paraId="3334629F" w14:textId="77777777" w:rsidR="00FB2463" w:rsidRDefault="00FB2463" w:rsidP="004A4735">
      <w:pPr>
        <w:numPr>
          <w:ilvl w:val="0"/>
          <w:numId w:val="31"/>
        </w:numPr>
        <w:rPr>
          <w:rFonts w:cs="Arial"/>
          <w:i/>
          <w:sz w:val="24"/>
          <w:szCs w:val="24"/>
        </w:rPr>
      </w:pPr>
      <w:r>
        <w:rPr>
          <w:rFonts w:cs="Arial"/>
          <w:i/>
          <w:sz w:val="24"/>
          <w:szCs w:val="24"/>
        </w:rPr>
        <w:t>Site Assessment Report Addendum dated ______, submitted by {{Company that prepared report}}; and etc.</w:t>
      </w:r>
    </w:p>
    <w:p w14:paraId="7BB8468C" w14:textId="77777777" w:rsidR="00FB2463" w:rsidRDefault="00FB2463" w:rsidP="004A4735">
      <w:pPr>
        <w:numPr>
          <w:ilvl w:val="0"/>
          <w:numId w:val="31"/>
        </w:numPr>
        <w:rPr>
          <w:rFonts w:cs="Arial"/>
          <w:i/>
          <w:sz w:val="24"/>
          <w:szCs w:val="24"/>
        </w:rPr>
      </w:pPr>
      <w:r>
        <w:rPr>
          <w:rFonts w:cs="Arial"/>
          <w:i/>
          <w:sz w:val="24"/>
          <w:szCs w:val="24"/>
        </w:rPr>
        <w:t>No Further Action with Conditions Proposal or Site Rehabilitation Completion Report dated ___________, submitted by {{Company that prepared report}}; and</w:t>
      </w:r>
    </w:p>
    <w:p w14:paraId="6777726D" w14:textId="77777777" w:rsidR="00FB2463" w:rsidRDefault="00FB2463" w:rsidP="004A4735">
      <w:pPr>
        <w:numPr>
          <w:ilvl w:val="0"/>
          <w:numId w:val="31"/>
        </w:numPr>
        <w:rPr>
          <w:rFonts w:cs="Arial"/>
          <w:i/>
          <w:sz w:val="24"/>
          <w:szCs w:val="24"/>
        </w:rPr>
      </w:pPr>
      <w:r>
        <w:rPr>
          <w:rFonts w:cs="Arial"/>
          <w:i/>
          <w:sz w:val="24"/>
          <w:szCs w:val="24"/>
        </w:rPr>
        <w:t>Consent Orders</w:t>
      </w:r>
      <w:r w:rsidR="00D07125">
        <w:rPr>
          <w:rFonts w:cs="Arial"/>
          <w:i/>
          <w:sz w:val="24"/>
          <w:szCs w:val="24"/>
        </w:rPr>
        <w:t>}}</w:t>
      </w:r>
      <w:r>
        <w:rPr>
          <w:rFonts w:cs="Arial"/>
          <w:i/>
          <w:sz w:val="24"/>
          <w:szCs w:val="24"/>
        </w:rPr>
        <w:t xml:space="preserve"> </w:t>
      </w:r>
    </w:p>
    <w:p w14:paraId="6C6DAC51" w14:textId="77777777" w:rsidR="00FB2463" w:rsidRDefault="00FB2463" w:rsidP="00FB2463">
      <w:pPr>
        <w:rPr>
          <w:rFonts w:cs="Arial"/>
          <w:sz w:val="24"/>
          <w:szCs w:val="24"/>
        </w:rPr>
      </w:pPr>
    </w:p>
    <w:p w14:paraId="46788EC5" w14:textId="77777777" w:rsidR="00FB2463" w:rsidRDefault="00FB2463" w:rsidP="00FB2463">
      <w:pPr>
        <w:rPr>
          <w:rFonts w:cs="Arial"/>
          <w:i/>
          <w:sz w:val="24"/>
          <w:szCs w:val="24"/>
        </w:rPr>
      </w:pPr>
      <w:r>
        <w:rPr>
          <w:rFonts w:cs="Arial"/>
          <w:sz w:val="24"/>
          <w:szCs w:val="24"/>
        </w:rPr>
        <w:t>D.</w:t>
      </w:r>
      <w:r>
        <w:rPr>
          <w:rFonts w:cs="Arial"/>
          <w:sz w:val="24"/>
          <w:szCs w:val="24"/>
        </w:rPr>
        <w:tab/>
        <w:t xml:space="preserve">The reports noted in Recital C set forth the nature and extent of the contamination described in Recital C that is located on the Restricted Property.  These reports confirm that contaminated </w:t>
      </w:r>
      <w:r>
        <w:rPr>
          <w:rFonts w:cs="Arial"/>
          <w:i/>
          <w:sz w:val="24"/>
          <w:szCs w:val="24"/>
        </w:rPr>
        <w:t xml:space="preserve">{{soil and/or groundwater and/or surface water and/or sediment}} </w:t>
      </w:r>
      <w:r>
        <w:rPr>
          <w:rFonts w:cs="Arial"/>
          <w:sz w:val="24"/>
          <w:szCs w:val="24"/>
        </w:rPr>
        <w:t>as defined by Chapter 62-</w:t>
      </w:r>
      <w:r w:rsidR="006D0DCC">
        <w:rPr>
          <w:rFonts w:cs="Arial"/>
          <w:sz w:val="24"/>
          <w:szCs w:val="24"/>
        </w:rPr>
        <w:t>780,</w:t>
      </w:r>
      <w:r>
        <w:rPr>
          <w:rFonts w:cs="Arial"/>
          <w:sz w:val="24"/>
          <w:szCs w:val="24"/>
        </w:rPr>
        <w:t xml:space="preserve"> Florida Administrative Code (F.A.C.), exists on the Restricted Property.  Also, these reports document that the groundwater contamination does not extend beyond the Restricted Property boundaries, that the extent of the groundwater contamination does not exceed 1/4 acre, and the groundwater contamination is not migrating.  </w:t>
      </w:r>
      <w:r>
        <w:rPr>
          <w:rFonts w:cs="Arial"/>
          <w:i/>
          <w:sz w:val="24"/>
          <w:szCs w:val="24"/>
        </w:rPr>
        <w:t xml:space="preserve">{{Be sure this is accurate to the particular site.  If not, briefly summarize what is correct.  This language is included as it is the most common RC under Risk Management Option (RMO) II; however, RMO III does contemplate contamination beyond the Restricted Property boundaries, which would require agreement by the adjacent owners to put an RC on their properties as well.  </w:t>
      </w:r>
      <w:r w:rsidR="00E057F4">
        <w:rPr>
          <w:rFonts w:cs="Arial"/>
          <w:i/>
          <w:sz w:val="24"/>
          <w:szCs w:val="24"/>
        </w:rPr>
        <w:t>I</w:t>
      </w:r>
      <w:r>
        <w:rPr>
          <w:rFonts w:cs="Arial"/>
          <w:i/>
          <w:sz w:val="24"/>
          <w:szCs w:val="24"/>
        </w:rPr>
        <w:t>f there is no groundwater contamination, state where the contamination remains</w:t>
      </w:r>
      <w:r w:rsidR="003B4CA8">
        <w:rPr>
          <w:rFonts w:cs="Arial"/>
          <w:i/>
          <w:sz w:val="24"/>
          <w:szCs w:val="24"/>
        </w:rPr>
        <w:t>,</w:t>
      </w:r>
      <w:r>
        <w:rPr>
          <w:rFonts w:cs="Arial"/>
          <w:i/>
          <w:sz w:val="24"/>
          <w:szCs w:val="24"/>
        </w:rPr>
        <w:t xml:space="preserve"> such as soil or sediment.  This is especially true in the case of Interim RCs.  State which contamination will be addressed by the restriction and which contamination will continue to be remediated, i.e., “This declaration imposes restrictions on the area of soil contamination.  While groundwater should not be utilized, groundwater remediation is ongoing and it is unknown at this time whether a long-term restriction on the use of the groundwater will be required.  Additionally,</w:t>
      </w:r>
      <w:r w:rsidR="006D0DCC">
        <w:rPr>
          <w:rFonts w:cs="Arial"/>
          <w:i/>
          <w:sz w:val="24"/>
          <w:szCs w:val="24"/>
        </w:rPr>
        <w:t xml:space="preserve"> </w:t>
      </w:r>
      <w:r>
        <w:rPr>
          <w:rFonts w:cs="Arial"/>
          <w:i/>
          <w:sz w:val="24"/>
          <w:szCs w:val="24"/>
        </w:rPr>
        <w:t>FDEP prefers that this document NOT be used to indicate which parties are or are not liable for the contamination.}}</w:t>
      </w:r>
    </w:p>
    <w:p w14:paraId="1A09F269" w14:textId="77777777" w:rsidR="00AE0BDB" w:rsidRDefault="00AE0BDB" w:rsidP="00FB2463">
      <w:pPr>
        <w:rPr>
          <w:rFonts w:cs="Arial"/>
          <w:i/>
          <w:sz w:val="24"/>
          <w:szCs w:val="24"/>
        </w:rPr>
      </w:pPr>
    </w:p>
    <w:p w14:paraId="0AA56DA1" w14:textId="77777777" w:rsidR="00AE0BDB" w:rsidRDefault="00AE0BDB" w:rsidP="00AE0BDB">
      <w:pPr>
        <w:rPr>
          <w:rFonts w:cs="Arial"/>
          <w:i/>
          <w:sz w:val="24"/>
          <w:szCs w:val="24"/>
        </w:rPr>
      </w:pPr>
      <w:r>
        <w:rPr>
          <w:rFonts w:cs="Arial"/>
          <w:i/>
          <w:sz w:val="24"/>
          <w:szCs w:val="24"/>
        </w:rPr>
        <w:t xml:space="preserve">{{If the criteria for direct exposure were met using average soil contaminant concentrations calculated based on a 95% Upper Confidence Limit (UCL) approach, the following paragraph </w:t>
      </w:r>
      <w:r w:rsidR="006D0DCC">
        <w:rPr>
          <w:rFonts w:cs="Arial"/>
          <w:i/>
          <w:sz w:val="24"/>
          <w:szCs w:val="24"/>
        </w:rPr>
        <w:t>should</w:t>
      </w:r>
      <w:r>
        <w:rPr>
          <w:rFonts w:cs="Arial"/>
          <w:i/>
          <w:sz w:val="24"/>
          <w:szCs w:val="24"/>
        </w:rPr>
        <w:t xml:space="preserve"> be added</w:t>
      </w:r>
      <w:r w:rsidR="005730DF">
        <w:rPr>
          <w:rFonts w:cs="Arial"/>
          <w:i/>
          <w:sz w:val="24"/>
          <w:szCs w:val="24"/>
        </w:rPr>
        <w:t>: “</w:t>
      </w:r>
      <w:r>
        <w:rPr>
          <w:rFonts w:cs="Arial"/>
          <w:sz w:val="24"/>
          <w:szCs w:val="24"/>
        </w:rPr>
        <w:t>The criteria for direct exposure of contamination in the soil was based upon an average soil contaminant concentration calculated using a 95% Upper Confidence Limit (UCL) approach with an exposure unit (EU) of</w:t>
      </w:r>
      <w:r>
        <w:rPr>
          <w:rFonts w:cs="Arial"/>
          <w:i/>
          <w:sz w:val="24"/>
          <w:szCs w:val="24"/>
        </w:rPr>
        <w:t xml:space="preserve"> {{SIZE OF UNIT}} </w:t>
      </w:r>
      <w:r>
        <w:rPr>
          <w:rFonts w:cs="Arial"/>
          <w:sz w:val="24"/>
          <w:szCs w:val="24"/>
        </w:rPr>
        <w:t>pursuant to Rule 62-7</w:t>
      </w:r>
      <w:r w:rsidR="006D0DCC">
        <w:rPr>
          <w:rFonts w:cs="Arial"/>
          <w:sz w:val="24"/>
          <w:szCs w:val="24"/>
        </w:rPr>
        <w:t>80.680,</w:t>
      </w:r>
      <w:r>
        <w:rPr>
          <w:rFonts w:cs="Arial"/>
          <w:sz w:val="24"/>
          <w:szCs w:val="24"/>
        </w:rPr>
        <w:t xml:space="preserve"> F.A.C</w:t>
      </w:r>
      <w:r>
        <w:rPr>
          <w:rFonts w:cs="Arial"/>
          <w:i/>
          <w:sz w:val="24"/>
          <w:szCs w:val="24"/>
        </w:rPr>
        <w:t>.</w:t>
      </w:r>
      <w:r w:rsidR="006D0DCC">
        <w:rPr>
          <w:rFonts w:cs="Arial"/>
          <w:i/>
          <w:sz w:val="24"/>
          <w:szCs w:val="24"/>
        </w:rPr>
        <w:t xml:space="preserve"> </w:t>
      </w:r>
      <w:r w:rsidRPr="00A05190">
        <w:rPr>
          <w:rFonts w:cs="Arial"/>
          <w:i/>
          <w:color w:val="FF0000"/>
          <w:sz w:val="24"/>
          <w:szCs w:val="24"/>
        </w:rPr>
        <w:t xml:space="preserve"> </w:t>
      </w:r>
      <w:r>
        <w:rPr>
          <w:rFonts w:cs="Arial"/>
          <w:sz w:val="24"/>
          <w:szCs w:val="24"/>
        </w:rPr>
        <w:t>Therefore, the Property may not be subdivided into parcels smaller than</w:t>
      </w:r>
      <w:r>
        <w:rPr>
          <w:rFonts w:cs="Arial"/>
          <w:i/>
          <w:sz w:val="24"/>
          <w:szCs w:val="24"/>
        </w:rPr>
        <w:t xml:space="preserve"> {{size}} </w:t>
      </w:r>
      <w:r>
        <w:rPr>
          <w:rFonts w:cs="Arial"/>
          <w:sz w:val="24"/>
          <w:szCs w:val="24"/>
        </w:rPr>
        <w:t>without prior written approval from FDEP’s Division of Waste Management.</w:t>
      </w:r>
      <w:r>
        <w:rPr>
          <w:rFonts w:cs="Arial"/>
          <w:i/>
          <w:sz w:val="24"/>
          <w:szCs w:val="24"/>
        </w:rPr>
        <w:t>”  See also paragraph 6 below.}}.</w:t>
      </w:r>
    </w:p>
    <w:p w14:paraId="076B77E8" w14:textId="77777777" w:rsidR="005C09A0" w:rsidRDefault="005C09A0" w:rsidP="005C09A0">
      <w:pPr>
        <w:rPr>
          <w:rFonts w:cs="Arial"/>
          <w:i/>
          <w:sz w:val="24"/>
          <w:szCs w:val="24"/>
        </w:rPr>
      </w:pPr>
    </w:p>
    <w:p w14:paraId="40E3BE85" w14:textId="77777777" w:rsidR="005C09A0" w:rsidRPr="00D36EF1" w:rsidRDefault="00FB2463" w:rsidP="005C09A0">
      <w:pPr>
        <w:rPr>
          <w:rFonts w:cs="Arial"/>
          <w:i/>
          <w:sz w:val="24"/>
          <w:szCs w:val="24"/>
        </w:rPr>
      </w:pPr>
      <w:r>
        <w:rPr>
          <w:rFonts w:cs="Arial"/>
          <w:i/>
          <w:sz w:val="24"/>
          <w:szCs w:val="24"/>
        </w:rPr>
        <w:t xml:space="preserve"> </w:t>
      </w:r>
      <w:r w:rsidR="005C09A0" w:rsidRPr="00D36EF1">
        <w:rPr>
          <w:rFonts w:cs="Arial"/>
          <w:i/>
          <w:sz w:val="24"/>
          <w:szCs w:val="24"/>
        </w:rPr>
        <w:t>{{</w:t>
      </w:r>
      <w:r w:rsidR="005C09A0">
        <w:rPr>
          <w:rFonts w:cs="Arial"/>
          <w:i/>
          <w:sz w:val="24"/>
          <w:szCs w:val="24"/>
        </w:rPr>
        <w:t xml:space="preserve">If “poor quality” criteria were used in closing the </w:t>
      </w:r>
      <w:r w:rsidR="005C4029">
        <w:rPr>
          <w:rFonts w:cs="Arial"/>
          <w:i/>
          <w:sz w:val="24"/>
          <w:szCs w:val="24"/>
        </w:rPr>
        <w:t xml:space="preserve">site </w:t>
      </w:r>
      <w:r w:rsidR="005C4029" w:rsidRPr="00D36EF1">
        <w:rPr>
          <w:i/>
        </w:rPr>
        <w:t>“</w:t>
      </w:r>
      <w:r w:rsidR="005C09A0" w:rsidRPr="00D36EF1">
        <w:rPr>
          <w:i/>
        </w:rPr>
        <w:t>These reports confirm that groundwater underlying the Property is ‘poor quality’ as defined by Chapter 62-780, F.A.C.</w:t>
      </w:r>
      <w:r w:rsidR="005C09A0">
        <w:rPr>
          <w:i/>
        </w:rPr>
        <w:t>”}}</w:t>
      </w:r>
    </w:p>
    <w:p w14:paraId="7C10D9D7" w14:textId="77777777" w:rsidR="00FB2463" w:rsidRDefault="00FB2463" w:rsidP="00FB2463">
      <w:pPr>
        <w:rPr>
          <w:rFonts w:cs="Arial"/>
          <w:i/>
          <w:sz w:val="24"/>
          <w:szCs w:val="24"/>
        </w:rPr>
      </w:pPr>
    </w:p>
    <w:p w14:paraId="2D821208" w14:textId="77777777" w:rsidR="00FB2463" w:rsidRDefault="00FB2463" w:rsidP="00FB2463">
      <w:pPr>
        <w:rPr>
          <w:rFonts w:cs="Arial"/>
          <w:sz w:val="24"/>
          <w:szCs w:val="24"/>
        </w:rPr>
      </w:pPr>
      <w:r>
        <w:rPr>
          <w:rFonts w:cs="Arial"/>
          <w:sz w:val="24"/>
          <w:szCs w:val="24"/>
        </w:rPr>
        <w:t>E.</w:t>
      </w:r>
      <w:r>
        <w:rPr>
          <w:rFonts w:cs="Arial"/>
          <w:sz w:val="24"/>
          <w:szCs w:val="24"/>
        </w:rPr>
        <w:tab/>
        <w:t>It is the intent of the restrictions in this Declaration to reduce or eliminate the risk of exposure of users or occupants of the Restricted Property and the environment to the contaminants and to reduce or eliminate the threat of migration of the contaminants.</w:t>
      </w:r>
    </w:p>
    <w:p w14:paraId="71FA795F" w14:textId="77777777" w:rsidR="00FB2463" w:rsidRDefault="00FB2463" w:rsidP="00FB2463">
      <w:pPr>
        <w:rPr>
          <w:rFonts w:cs="Arial"/>
          <w:sz w:val="24"/>
          <w:szCs w:val="24"/>
        </w:rPr>
      </w:pPr>
    </w:p>
    <w:p w14:paraId="310F21C1" w14:textId="77777777" w:rsidR="00FB2463" w:rsidRDefault="00FB2463" w:rsidP="00FB2463">
      <w:pPr>
        <w:rPr>
          <w:rFonts w:cs="Arial"/>
          <w:sz w:val="24"/>
          <w:szCs w:val="24"/>
        </w:rPr>
      </w:pPr>
      <w:r>
        <w:rPr>
          <w:rFonts w:cs="Arial"/>
          <w:sz w:val="24"/>
          <w:szCs w:val="24"/>
        </w:rPr>
        <w:t>F.</w:t>
      </w:r>
      <w:r>
        <w:rPr>
          <w:rFonts w:cs="Arial"/>
          <w:sz w:val="24"/>
          <w:szCs w:val="24"/>
        </w:rPr>
        <w:tab/>
        <w:t xml:space="preserve">FDEP has agreed to issue a Site Rehabilitation Completion Order with Conditions (hereinafter “Order”) upon recordation of this Declaration.  FDEP can unilaterally revoke the Order if the conditions of this Declaration or of the Order are not met.  Additionally, if concentrations of </w:t>
      </w:r>
      <w:r>
        <w:rPr>
          <w:rFonts w:cs="Arial"/>
          <w:i/>
          <w:sz w:val="24"/>
          <w:szCs w:val="24"/>
        </w:rPr>
        <w:t>{{generally, list the contamination that remains, for example, “petroleum products’ chemicals of concern”}}</w:t>
      </w:r>
      <w:r>
        <w:rPr>
          <w:rFonts w:cs="Arial"/>
          <w:sz w:val="24"/>
          <w:szCs w:val="24"/>
        </w:rPr>
        <w:t xml:space="preserve"> increase above the levels approved in the Order, or if a subsequent discharge occurs at the Restricted Property, FDEP may require site rehabilitation to reduce concentrations of contamination to the levels allowed by the applicable FDEP rules.  The Order relating to FDEP Facility No. </w:t>
      </w:r>
      <w:r>
        <w:rPr>
          <w:rFonts w:cs="Arial"/>
          <w:i/>
          <w:sz w:val="24"/>
          <w:szCs w:val="24"/>
        </w:rPr>
        <w:t>{{9 digit #; or other appropriate tracking number, as applicable}}</w:t>
      </w:r>
      <w:r>
        <w:rPr>
          <w:rFonts w:cs="Arial"/>
          <w:sz w:val="24"/>
          <w:szCs w:val="24"/>
        </w:rPr>
        <w:t xml:space="preserve">, can be </w:t>
      </w:r>
      <w:r w:rsidR="00FD7D3B">
        <w:rPr>
          <w:sz w:val="24"/>
          <w:szCs w:val="24"/>
        </w:rPr>
        <w:t>found by contacting the appropriate FDEP district office or</w:t>
      </w:r>
      <w:r w:rsidR="006D0DCC">
        <w:rPr>
          <w:sz w:val="24"/>
          <w:szCs w:val="24"/>
        </w:rPr>
        <w:t xml:space="preserve"> Tallahassee program area</w:t>
      </w:r>
      <w:r w:rsidR="00FD7D3B">
        <w:rPr>
          <w:sz w:val="24"/>
          <w:szCs w:val="24"/>
        </w:rPr>
        <w:t xml:space="preserve">. </w:t>
      </w:r>
      <w:r>
        <w:rPr>
          <w:rFonts w:cs="Arial"/>
          <w:i/>
          <w:sz w:val="24"/>
          <w:szCs w:val="24"/>
        </w:rPr>
        <w:t xml:space="preserve">{{Only reference an Order if this is a final remedy and an </w:t>
      </w:r>
      <w:r w:rsidR="00A05190">
        <w:rPr>
          <w:rFonts w:cs="Arial"/>
          <w:i/>
          <w:sz w:val="24"/>
          <w:szCs w:val="24"/>
        </w:rPr>
        <w:t>O</w:t>
      </w:r>
      <w:r>
        <w:rPr>
          <w:rFonts w:cs="Arial"/>
          <w:i/>
          <w:sz w:val="24"/>
          <w:szCs w:val="24"/>
        </w:rPr>
        <w:t>rder will be issued}}</w:t>
      </w:r>
      <w:r>
        <w:rPr>
          <w:rFonts w:cs="Arial"/>
          <w:sz w:val="24"/>
          <w:szCs w:val="24"/>
        </w:rPr>
        <w:t>;</w:t>
      </w:r>
    </w:p>
    <w:p w14:paraId="2C8EC6DA" w14:textId="77777777" w:rsidR="00FB2463" w:rsidRDefault="00FB2463" w:rsidP="00FB2463">
      <w:pPr>
        <w:ind w:left="1440"/>
        <w:rPr>
          <w:rFonts w:cs="Arial"/>
          <w:sz w:val="24"/>
          <w:szCs w:val="24"/>
        </w:rPr>
      </w:pPr>
    </w:p>
    <w:p w14:paraId="7C6F5596" w14:textId="77777777" w:rsidR="00FB2463" w:rsidRDefault="00FB2463" w:rsidP="00FB2463">
      <w:pPr>
        <w:rPr>
          <w:rFonts w:cs="Arial"/>
          <w:i/>
          <w:sz w:val="24"/>
          <w:szCs w:val="24"/>
        </w:rPr>
      </w:pPr>
      <w:r>
        <w:rPr>
          <w:rFonts w:cs="Arial"/>
          <w:i/>
          <w:sz w:val="24"/>
          <w:szCs w:val="24"/>
        </w:rPr>
        <w:t>{{If this is an Interim RC (not considered a final remedy), then delete the previous paragraph regarding the Order and use language similar to the following:  “FDEP will not issue a Site Rehabilitation Completion Order with Conditions upon recordation of this Declaration because contaminated {{groundwater or soil}} remains at the site at levels above applicable cleanup target levels.  Site rehabilitation of the remaining contaminated {{groundwater or soil}} is ongoing.  If cleanup target levels are later met, then GRANTOR and FDEP, or their successors and assigns, may agree in writing to amend or remove this Declaration.”}}</w:t>
      </w:r>
    </w:p>
    <w:p w14:paraId="563344C4" w14:textId="77777777" w:rsidR="00E057F4" w:rsidRDefault="00E057F4" w:rsidP="00FB2463">
      <w:pPr>
        <w:rPr>
          <w:rFonts w:cs="Arial"/>
          <w:sz w:val="24"/>
          <w:szCs w:val="24"/>
        </w:rPr>
      </w:pPr>
    </w:p>
    <w:p w14:paraId="07E1F4FD" w14:textId="77777777" w:rsidR="00FB2463" w:rsidRDefault="00FB2463" w:rsidP="00FB2463">
      <w:pPr>
        <w:rPr>
          <w:rFonts w:cs="Arial"/>
          <w:i/>
          <w:sz w:val="24"/>
          <w:szCs w:val="24"/>
        </w:rPr>
      </w:pPr>
      <w:r>
        <w:rPr>
          <w:rFonts w:cs="Arial"/>
          <w:sz w:val="24"/>
          <w:szCs w:val="24"/>
        </w:rPr>
        <w:t xml:space="preserve">G. GRANTOR deems it desirable and in the best interest of all present and future owners of the Restricted Property that an Order be obtained </w:t>
      </w:r>
      <w:r w:rsidR="00E057F4">
        <w:rPr>
          <w:rFonts w:cs="Arial"/>
          <w:sz w:val="24"/>
          <w:szCs w:val="24"/>
        </w:rPr>
        <w:t xml:space="preserve">and that </w:t>
      </w:r>
      <w:r w:rsidR="00E057F4">
        <w:rPr>
          <w:rFonts w:cs="Arial"/>
          <w:i/>
          <w:sz w:val="24"/>
          <w:szCs w:val="24"/>
        </w:rPr>
        <w:t>{{</w:t>
      </w:r>
      <w:r>
        <w:rPr>
          <w:rFonts w:cs="Arial"/>
          <w:i/>
          <w:sz w:val="24"/>
          <w:szCs w:val="24"/>
        </w:rPr>
        <w:t xml:space="preserve">delete </w:t>
      </w:r>
      <w:r w:rsidR="005C768D">
        <w:rPr>
          <w:rFonts w:cs="Arial"/>
          <w:i/>
          <w:sz w:val="24"/>
          <w:szCs w:val="24"/>
        </w:rPr>
        <w:t>“an Order be obtained and that”</w:t>
      </w:r>
      <w:r>
        <w:rPr>
          <w:rFonts w:cs="Arial"/>
          <w:i/>
          <w:sz w:val="24"/>
          <w:szCs w:val="24"/>
        </w:rPr>
        <w:t xml:space="preserve"> if </w:t>
      </w:r>
      <w:r w:rsidR="00E057F4">
        <w:rPr>
          <w:rFonts w:cs="Arial"/>
          <w:i/>
          <w:sz w:val="24"/>
          <w:szCs w:val="24"/>
        </w:rPr>
        <w:t>this</w:t>
      </w:r>
      <w:r>
        <w:rPr>
          <w:rFonts w:cs="Arial"/>
          <w:i/>
          <w:sz w:val="24"/>
          <w:szCs w:val="24"/>
        </w:rPr>
        <w:t xml:space="preserve"> is an Interim RC and no SRCO </w:t>
      </w:r>
      <w:r w:rsidR="00E057F4">
        <w:rPr>
          <w:rFonts w:cs="Arial"/>
          <w:i/>
          <w:sz w:val="24"/>
          <w:szCs w:val="24"/>
        </w:rPr>
        <w:t>will be issued</w:t>
      </w:r>
      <w:r>
        <w:rPr>
          <w:rFonts w:cs="Arial"/>
          <w:sz w:val="24"/>
          <w:szCs w:val="24"/>
        </w:rPr>
        <w:t>}} the Restricted Property be held subject to certain restrictions {{and engineering controls}}, all of which are more particularly hereinafter set forth</w:t>
      </w:r>
      <w:r w:rsidR="005C4029">
        <w:rPr>
          <w:rFonts w:cs="Arial"/>
          <w:i/>
          <w:sz w:val="24"/>
          <w:szCs w:val="24"/>
        </w:rPr>
        <w:t xml:space="preserve">.  </w:t>
      </w:r>
      <w:r>
        <w:rPr>
          <w:rFonts w:cs="Arial"/>
          <w:i/>
          <w:sz w:val="24"/>
          <w:szCs w:val="24"/>
        </w:rPr>
        <w:t>{{A</w:t>
      </w:r>
      <w:r>
        <w:rPr>
          <w:rFonts w:cs="Arial"/>
          <w:sz w:val="24"/>
          <w:szCs w:val="24"/>
        </w:rPr>
        <w:t xml:space="preserve"> </w:t>
      </w:r>
      <w:r>
        <w:rPr>
          <w:rFonts w:cs="Arial"/>
          <w:i/>
          <w:sz w:val="24"/>
          <w:szCs w:val="24"/>
        </w:rPr>
        <w:t xml:space="preserve">Specific Purpose Survey, Boundary Survey or </w:t>
      </w:r>
      <w:r w:rsidR="00B54C75" w:rsidRPr="00B54C75">
        <w:rPr>
          <w:rFonts w:cs="Arial"/>
          <w:i/>
          <w:sz w:val="24"/>
          <w:szCs w:val="24"/>
        </w:rPr>
        <w:t>Sketches Accompanying Legal</w:t>
      </w:r>
      <w:r w:rsidR="00B54C75" w:rsidRPr="00B54C75">
        <w:rPr>
          <w:rFonts w:cs="Arial"/>
          <w:i/>
        </w:rPr>
        <w:t xml:space="preserve"> </w:t>
      </w:r>
      <w:r w:rsidR="00B54C75" w:rsidRPr="00B54C75">
        <w:rPr>
          <w:rFonts w:cs="Arial"/>
          <w:i/>
          <w:sz w:val="24"/>
          <w:szCs w:val="24"/>
        </w:rPr>
        <w:t>Descriptions</w:t>
      </w:r>
      <w:r w:rsidR="00B54C75">
        <w:rPr>
          <w:rFonts w:cs="Arial"/>
        </w:rPr>
        <w:t xml:space="preserve"> </w:t>
      </w:r>
      <w:r>
        <w:rPr>
          <w:rFonts w:cs="Arial"/>
          <w:i/>
          <w:sz w:val="24"/>
          <w:szCs w:val="24"/>
        </w:rPr>
        <w:t xml:space="preserve">prepared in accordance with the Minimum Technical Standards (MTS) that depicts the restricted area and includes </w:t>
      </w:r>
      <w:r w:rsidR="00D85C02">
        <w:rPr>
          <w:rFonts w:cs="Arial"/>
          <w:i/>
          <w:sz w:val="24"/>
          <w:szCs w:val="24"/>
        </w:rPr>
        <w:t>four</w:t>
      </w:r>
      <w:r>
        <w:rPr>
          <w:rFonts w:cs="Arial"/>
          <w:i/>
          <w:sz w:val="24"/>
          <w:szCs w:val="24"/>
        </w:rPr>
        <w:t xml:space="preserve"> corners referenced to the State Plane Coordinates System or </w:t>
      </w:r>
      <w:r w:rsidR="00D85C02">
        <w:rPr>
          <w:rFonts w:cs="Arial"/>
          <w:i/>
          <w:sz w:val="24"/>
          <w:szCs w:val="24"/>
        </w:rPr>
        <w:t>geographical coordinates</w:t>
      </w:r>
      <w:r w:rsidR="006D0DCC">
        <w:rPr>
          <w:rFonts w:cs="Arial"/>
          <w:i/>
          <w:sz w:val="24"/>
          <w:szCs w:val="24"/>
        </w:rPr>
        <w:t xml:space="preserve"> should</w:t>
      </w:r>
      <w:r>
        <w:rPr>
          <w:rFonts w:cs="Arial"/>
          <w:i/>
          <w:sz w:val="24"/>
          <w:szCs w:val="24"/>
        </w:rPr>
        <w:t xml:space="preserve"> be provided.  Such a legal description and Survey </w:t>
      </w:r>
      <w:r w:rsidR="006D0DCC">
        <w:rPr>
          <w:rFonts w:cs="Arial"/>
          <w:i/>
          <w:sz w:val="24"/>
          <w:szCs w:val="24"/>
        </w:rPr>
        <w:t>should</w:t>
      </w:r>
      <w:r>
        <w:rPr>
          <w:rFonts w:cs="Arial"/>
          <w:i/>
          <w:sz w:val="24"/>
          <w:szCs w:val="24"/>
        </w:rPr>
        <w:t xml:space="preserve"> be a clearly labeled attachment to the RC and the area to be encumbered </w:t>
      </w:r>
      <w:r w:rsidR="006D0DCC">
        <w:rPr>
          <w:rFonts w:cs="Arial"/>
          <w:i/>
          <w:sz w:val="24"/>
          <w:szCs w:val="24"/>
        </w:rPr>
        <w:t>should</w:t>
      </w:r>
      <w:r>
        <w:rPr>
          <w:rFonts w:cs="Arial"/>
          <w:i/>
          <w:sz w:val="24"/>
          <w:szCs w:val="24"/>
        </w:rPr>
        <w:t xml:space="preserve"> also be clearly labeled on the drawing (e.g., “area of EC,” “capped area,” “location of slurry wall,” “restricted area,” etc. and should be included as part of </w:t>
      </w:r>
      <w:r w:rsidR="00B07C8B">
        <w:rPr>
          <w:rFonts w:cs="Arial"/>
          <w:i/>
          <w:sz w:val="24"/>
          <w:szCs w:val="24"/>
        </w:rPr>
        <w:t>the exhibit</w:t>
      </w:r>
      <w:r>
        <w:rPr>
          <w:rFonts w:cs="Arial"/>
          <w:i/>
          <w:sz w:val="24"/>
          <w:szCs w:val="24"/>
        </w:rPr>
        <w:t>)</w:t>
      </w:r>
      <w:r w:rsidR="00B07C8B">
        <w:rPr>
          <w:rFonts w:cs="Arial"/>
          <w:i/>
          <w:sz w:val="24"/>
          <w:szCs w:val="24"/>
        </w:rPr>
        <w:t>.</w:t>
      </w:r>
      <w:r>
        <w:rPr>
          <w:rFonts w:cs="Arial"/>
          <w:i/>
          <w:sz w:val="24"/>
          <w:szCs w:val="24"/>
        </w:rPr>
        <w:t>}}</w:t>
      </w:r>
    </w:p>
    <w:p w14:paraId="028042F7" w14:textId="77777777" w:rsidR="00FB2463" w:rsidRDefault="00FB2463" w:rsidP="00FB2463">
      <w:pPr>
        <w:rPr>
          <w:rFonts w:cs="Arial"/>
          <w:sz w:val="24"/>
          <w:szCs w:val="24"/>
        </w:rPr>
      </w:pPr>
    </w:p>
    <w:p w14:paraId="0D95A1ED" w14:textId="77777777" w:rsidR="00FB2463" w:rsidRDefault="00FB2463" w:rsidP="00FB2463">
      <w:pPr>
        <w:rPr>
          <w:rFonts w:cs="Arial"/>
          <w:sz w:val="24"/>
          <w:szCs w:val="24"/>
        </w:rPr>
      </w:pPr>
      <w:r>
        <w:rPr>
          <w:rFonts w:cs="Arial"/>
          <w:sz w:val="24"/>
          <w:szCs w:val="24"/>
        </w:rPr>
        <w:t xml:space="preserve">NOW, THEREFORE, </w:t>
      </w:r>
      <w:r>
        <w:rPr>
          <w:rFonts w:cs="Arial"/>
          <w:i/>
          <w:sz w:val="24"/>
          <w:szCs w:val="24"/>
        </w:rPr>
        <w:t>to induce FDEP to issue the Order {{or</w:t>
      </w:r>
      <w:r w:rsidR="005C768D">
        <w:rPr>
          <w:rFonts w:cs="Arial"/>
          <w:i/>
          <w:sz w:val="24"/>
          <w:szCs w:val="24"/>
        </w:rPr>
        <w:t>,</w:t>
      </w:r>
      <w:r>
        <w:rPr>
          <w:rFonts w:cs="Arial"/>
          <w:i/>
          <w:sz w:val="24"/>
          <w:szCs w:val="24"/>
        </w:rPr>
        <w:t xml:space="preserve"> if an Interim RC: </w:t>
      </w:r>
      <w:r>
        <w:rPr>
          <w:rFonts w:cs="Arial"/>
          <w:sz w:val="24"/>
          <w:szCs w:val="24"/>
        </w:rPr>
        <w:t xml:space="preserve"> </w:t>
      </w:r>
      <w:r>
        <w:rPr>
          <w:rFonts w:cs="Arial"/>
          <w:i/>
          <w:sz w:val="24"/>
          <w:szCs w:val="24"/>
        </w:rPr>
        <w:t>“in compliance with the consent order in OGC Case #”, or if not consent order, then leave blank}}</w:t>
      </w:r>
      <w:r>
        <w:rPr>
          <w:rFonts w:cs="Arial"/>
          <w:sz w:val="24"/>
          <w:szCs w:val="24"/>
        </w:rPr>
        <w:t xml:space="preserve"> and for other good and valuable consideration, the receipt and sufficiency of which are hereby acknowledged by each of the undersigned parties, GRANTOR agrees as follows  </w:t>
      </w:r>
      <w:r>
        <w:rPr>
          <w:rFonts w:cs="Arial"/>
          <w:i/>
          <w:sz w:val="24"/>
          <w:szCs w:val="24"/>
        </w:rPr>
        <w:t>{{while standard in many other real property transactions, FDEP does not require payment for the opportunity to use the conditional closure option; therefore, any discussion of payment in this document is typically inappropriate</w:t>
      </w:r>
      <w:r>
        <w:rPr>
          <w:rFonts w:cs="Arial"/>
          <w:sz w:val="24"/>
          <w:szCs w:val="24"/>
        </w:rPr>
        <w:t>}}:</w:t>
      </w:r>
    </w:p>
    <w:p w14:paraId="4071AA50" w14:textId="77777777" w:rsidR="00FB2463" w:rsidRDefault="00FB2463" w:rsidP="00FB2463">
      <w:pPr>
        <w:rPr>
          <w:rFonts w:cs="Arial"/>
          <w:sz w:val="24"/>
          <w:szCs w:val="24"/>
        </w:rPr>
      </w:pPr>
    </w:p>
    <w:p w14:paraId="639F85CB" w14:textId="77777777" w:rsidR="005D1B6D" w:rsidRPr="00B07C8B" w:rsidRDefault="00FB2463" w:rsidP="0000220F">
      <w:pPr>
        <w:ind w:firstLine="720"/>
        <w:rPr>
          <w:sz w:val="24"/>
          <w:szCs w:val="24"/>
        </w:rPr>
      </w:pPr>
      <w:r w:rsidRPr="00B07C8B">
        <w:rPr>
          <w:sz w:val="24"/>
          <w:szCs w:val="24"/>
        </w:rPr>
        <w:t>1. The foregoing recitals are true and correct and are incorporated herein by reference.</w:t>
      </w:r>
    </w:p>
    <w:p w14:paraId="79DCA891" w14:textId="77777777" w:rsidR="005D1B6D" w:rsidRPr="00B07C8B" w:rsidRDefault="005D1B6D" w:rsidP="005D1B6D">
      <w:pPr>
        <w:rPr>
          <w:sz w:val="24"/>
          <w:szCs w:val="24"/>
        </w:rPr>
      </w:pPr>
    </w:p>
    <w:p w14:paraId="213BAB21" w14:textId="77777777" w:rsidR="005D1B6D" w:rsidRPr="00B07C8B" w:rsidRDefault="00FB2463" w:rsidP="0000220F">
      <w:pPr>
        <w:ind w:firstLine="720"/>
        <w:rPr>
          <w:sz w:val="24"/>
          <w:szCs w:val="24"/>
        </w:rPr>
      </w:pPr>
      <w:r w:rsidRPr="00B07C8B">
        <w:rPr>
          <w:sz w:val="24"/>
          <w:szCs w:val="24"/>
        </w:rPr>
        <w:t>2. GRANTOR hereby imposes on the Restricted Property the following restriction</w:t>
      </w:r>
      <w:r w:rsidRPr="00B07C8B">
        <w:rPr>
          <w:i/>
          <w:sz w:val="24"/>
          <w:szCs w:val="24"/>
        </w:rPr>
        <w:t>{{s}}</w:t>
      </w:r>
      <w:r w:rsidRPr="00B07C8B">
        <w:rPr>
          <w:sz w:val="24"/>
          <w:szCs w:val="24"/>
        </w:rPr>
        <w:t>:</w:t>
      </w:r>
    </w:p>
    <w:p w14:paraId="0920CC8F" w14:textId="77777777" w:rsidR="005D1B6D" w:rsidRPr="00B07C8B" w:rsidRDefault="005D1B6D" w:rsidP="005D1B6D">
      <w:pPr>
        <w:rPr>
          <w:rFonts w:cs="Arial"/>
          <w:sz w:val="24"/>
          <w:szCs w:val="24"/>
        </w:rPr>
      </w:pPr>
    </w:p>
    <w:p w14:paraId="4A544CEF" w14:textId="77777777" w:rsidR="00026B5D" w:rsidRPr="00F83472" w:rsidRDefault="00FB2463" w:rsidP="0000220F">
      <w:pPr>
        <w:rPr>
          <w:rFonts w:cs="Arial"/>
          <w:sz w:val="24"/>
          <w:szCs w:val="24"/>
        </w:rPr>
      </w:pPr>
      <w:r w:rsidRPr="00F83472">
        <w:rPr>
          <w:rFonts w:cs="Arial"/>
          <w:bCs/>
          <w:i/>
          <w:sz w:val="24"/>
          <w:szCs w:val="24"/>
        </w:rPr>
        <w:t>{{</w:t>
      </w:r>
      <w:r w:rsidRPr="00F83472">
        <w:rPr>
          <w:rFonts w:cs="Arial"/>
          <w:b/>
          <w:bCs/>
          <w:i/>
          <w:sz w:val="24"/>
          <w:szCs w:val="24"/>
        </w:rPr>
        <w:t xml:space="preserve">GROUNDWATER </w:t>
      </w:r>
      <w:r w:rsidR="00BD6A6D">
        <w:rPr>
          <w:rFonts w:cs="Arial"/>
          <w:b/>
          <w:bCs/>
          <w:i/>
          <w:sz w:val="24"/>
          <w:szCs w:val="24"/>
        </w:rPr>
        <w:t xml:space="preserve">USE </w:t>
      </w:r>
      <w:r w:rsidR="005D1B6D" w:rsidRPr="00F83472">
        <w:rPr>
          <w:rFonts w:cs="Arial"/>
          <w:b/>
          <w:bCs/>
          <w:i/>
          <w:sz w:val="24"/>
          <w:szCs w:val="24"/>
        </w:rPr>
        <w:t>RESTRICTIONS</w:t>
      </w:r>
      <w:r w:rsidR="005C4029" w:rsidRPr="00F83472">
        <w:rPr>
          <w:rFonts w:cs="Arial"/>
          <w:b/>
          <w:bCs/>
          <w:i/>
          <w:sz w:val="24"/>
          <w:szCs w:val="24"/>
        </w:rPr>
        <w:t xml:space="preserve">.  </w:t>
      </w:r>
      <w:r w:rsidR="005D1B6D" w:rsidRPr="00F83472">
        <w:rPr>
          <w:rFonts w:cs="Arial"/>
          <w:bCs/>
          <w:i/>
          <w:sz w:val="24"/>
          <w:szCs w:val="24"/>
        </w:rPr>
        <w:t>In</w:t>
      </w:r>
      <w:r w:rsidR="00F83472" w:rsidRPr="00F83472">
        <w:rPr>
          <w:rFonts w:cs="Arial"/>
          <w:bCs/>
          <w:i/>
          <w:sz w:val="24"/>
          <w:szCs w:val="24"/>
        </w:rPr>
        <w:t xml:space="preserve"> </w:t>
      </w:r>
      <w:r w:rsidRPr="00F83472">
        <w:rPr>
          <w:rFonts w:cs="Arial"/>
          <w:bCs/>
          <w:i/>
          <w:sz w:val="24"/>
          <w:szCs w:val="24"/>
        </w:rPr>
        <w:t>most cases groundwater and stormwater restrictions will apply to the entire property, rather than to just restricted portion(s) of the Property</w:t>
      </w:r>
      <w:r w:rsidR="005C4029" w:rsidRPr="00F83472">
        <w:rPr>
          <w:rFonts w:cs="Arial"/>
          <w:bCs/>
          <w:i/>
          <w:sz w:val="24"/>
          <w:szCs w:val="24"/>
        </w:rPr>
        <w:t xml:space="preserve">.  </w:t>
      </w:r>
      <w:r w:rsidRPr="00F83472">
        <w:rPr>
          <w:rFonts w:cs="Arial"/>
          <w:bCs/>
          <w:i/>
          <w:sz w:val="24"/>
          <w:szCs w:val="24"/>
        </w:rPr>
        <w:t>If that is the case</w:t>
      </w:r>
      <w:r w:rsidR="00A05190">
        <w:rPr>
          <w:rFonts w:cs="Arial"/>
          <w:bCs/>
          <w:i/>
          <w:sz w:val="24"/>
          <w:szCs w:val="24"/>
        </w:rPr>
        <w:t>, then</w:t>
      </w:r>
      <w:r w:rsidRPr="00F83472">
        <w:rPr>
          <w:rFonts w:cs="Arial"/>
          <w:bCs/>
          <w:i/>
          <w:sz w:val="24"/>
          <w:szCs w:val="24"/>
        </w:rPr>
        <w:t xml:space="preserve"> use RC Form A.  See guidance document for more details regarding the limited circumstances where groundwater or stormwater restrictions can apply to only a portion of the Property</w:t>
      </w:r>
      <w:r w:rsidR="00B07C8B">
        <w:rPr>
          <w:rFonts w:cs="Arial"/>
          <w:bCs/>
          <w:i/>
          <w:sz w:val="24"/>
          <w:szCs w:val="24"/>
        </w:rPr>
        <w:t>.</w:t>
      </w:r>
      <w:r w:rsidRPr="00F83472">
        <w:rPr>
          <w:rFonts w:cs="Arial"/>
          <w:bCs/>
          <w:i/>
          <w:sz w:val="24"/>
          <w:szCs w:val="24"/>
        </w:rPr>
        <w:t>}}</w:t>
      </w:r>
    </w:p>
    <w:p w14:paraId="1F185580" w14:textId="77777777" w:rsidR="005D1B6D" w:rsidRPr="005D1B6D" w:rsidRDefault="005D1B6D" w:rsidP="005D1B6D">
      <w:pPr>
        <w:pStyle w:val="BodyText2"/>
        <w:rPr>
          <w:rFonts w:cs="Arial"/>
          <w:b w:val="0"/>
          <w:bCs/>
          <w:i/>
          <w:sz w:val="24"/>
          <w:szCs w:val="24"/>
        </w:rPr>
      </w:pPr>
    </w:p>
    <w:p w14:paraId="0394DFD4" w14:textId="77777777" w:rsidR="00756A38" w:rsidRPr="00F74CEC" w:rsidRDefault="0059740F" w:rsidP="00756A38">
      <w:pPr>
        <w:rPr>
          <w:rFonts w:cs="Arial"/>
          <w:sz w:val="24"/>
          <w:szCs w:val="24"/>
        </w:rPr>
      </w:pPr>
      <w:r w:rsidRPr="00262C17">
        <w:rPr>
          <w:rFonts w:cs="Arial"/>
          <w:sz w:val="24"/>
          <w:szCs w:val="24"/>
        </w:rPr>
        <w:t>a. There</w:t>
      </w:r>
      <w:r w:rsidR="00262C17" w:rsidRPr="00262C17">
        <w:rPr>
          <w:rFonts w:cs="Arial"/>
          <w:sz w:val="24"/>
          <w:szCs w:val="24"/>
        </w:rPr>
        <w:t xml:space="preserve"> shall be no use of the groundwater under the Restricted Property.  There shall be no drilling for water conducted on the Restricted Property nor shall any wells be installed on the Restricted Property other than monitoring wells </w:t>
      </w:r>
      <w:r w:rsidR="00756A38">
        <w:rPr>
          <w:rFonts w:cs="Arial"/>
          <w:sz w:val="24"/>
          <w:szCs w:val="24"/>
        </w:rPr>
        <w:t xml:space="preserve">or other wells </w:t>
      </w:r>
      <w:r w:rsidR="00262C17" w:rsidRPr="00262C17">
        <w:rPr>
          <w:rFonts w:cs="Arial"/>
          <w:sz w:val="24"/>
          <w:szCs w:val="24"/>
        </w:rPr>
        <w:t>pre-approved in writing by FDEP’s Division of Waste Management (DWM), in addition to any authorizations required by the Division of Water Resource Management and the Water Management Districts</w:t>
      </w:r>
      <w:r w:rsidR="005C4029" w:rsidRPr="00262C17">
        <w:rPr>
          <w:rFonts w:cs="Arial"/>
          <w:sz w:val="24"/>
          <w:szCs w:val="24"/>
        </w:rPr>
        <w:t xml:space="preserve">. </w:t>
      </w:r>
      <w:r w:rsidR="005C4029">
        <w:rPr>
          <w:rFonts w:cs="Arial"/>
          <w:sz w:val="24"/>
          <w:szCs w:val="24"/>
        </w:rPr>
        <w:t xml:space="preserve"> </w:t>
      </w:r>
      <w:r w:rsidR="00262C17" w:rsidRPr="00262C17">
        <w:rPr>
          <w:rFonts w:cs="Arial"/>
          <w:sz w:val="24"/>
          <w:szCs w:val="24"/>
        </w:rPr>
        <w:t>Additionally, there shall be no stormwater swales, stormwater detention or retention facilities, or ditches on the Restricted Property</w:t>
      </w:r>
      <w:r w:rsidR="00262C17" w:rsidRPr="00262C17">
        <w:rPr>
          <w:rFonts w:cs="Arial"/>
          <w:i/>
          <w:sz w:val="24"/>
          <w:szCs w:val="24"/>
        </w:rPr>
        <w:t xml:space="preserve">.  </w:t>
      </w:r>
      <w:r w:rsidR="00262C17" w:rsidRPr="00262C17">
        <w:rPr>
          <w:rFonts w:cs="Arial"/>
          <w:sz w:val="24"/>
          <w:szCs w:val="24"/>
        </w:rPr>
        <w:t>For any dewatering activities, a plan approved by FDEP’s DWM must be in place to address and ensure the appropriate handling, treatment, and disposal of any extracted groundwater that may be contaminated</w:t>
      </w:r>
      <w:r w:rsidR="005C4029" w:rsidRPr="00262C17">
        <w:rPr>
          <w:rFonts w:cs="Arial"/>
          <w:sz w:val="24"/>
          <w:szCs w:val="24"/>
        </w:rPr>
        <w:t xml:space="preserve">.  </w:t>
      </w:r>
      <w:r w:rsidR="00756A38">
        <w:rPr>
          <w:rFonts w:cs="Arial"/>
          <w:sz w:val="24"/>
          <w:szCs w:val="24"/>
        </w:rPr>
        <w:t>{{</w:t>
      </w:r>
      <w:r w:rsidR="00756A38">
        <w:rPr>
          <w:rFonts w:cs="Arial"/>
          <w:i/>
          <w:sz w:val="24"/>
          <w:szCs w:val="24"/>
        </w:rPr>
        <w:t>If groundwater use will be restricted to a portion of the aquifer, then the aquifer depth above which there will be no groundwater use or access must be clearly specified</w:t>
      </w:r>
      <w:r w:rsidR="005C4029">
        <w:rPr>
          <w:rFonts w:cs="Arial"/>
          <w:i/>
          <w:sz w:val="24"/>
          <w:szCs w:val="24"/>
        </w:rPr>
        <w:t xml:space="preserve">.  </w:t>
      </w:r>
      <w:r w:rsidR="00756A38">
        <w:rPr>
          <w:rFonts w:cs="Arial"/>
          <w:i/>
          <w:sz w:val="24"/>
          <w:szCs w:val="24"/>
        </w:rPr>
        <w:t>The installation of wells accessing groundwater below a contaminated portion of an aquifer must have prior approval by the FDEP’s Division of Waste Management (DWM) and the Water Management Districts</w:t>
      </w:r>
      <w:r w:rsidR="00756A38" w:rsidRPr="00F74CEC">
        <w:rPr>
          <w:rFonts w:cs="Arial"/>
          <w:i/>
          <w:sz w:val="24"/>
          <w:szCs w:val="24"/>
        </w:rPr>
        <w:t>}}</w:t>
      </w:r>
    </w:p>
    <w:p w14:paraId="015B70B5" w14:textId="77777777" w:rsidR="00C011DD" w:rsidRDefault="00C011DD" w:rsidP="0000220F">
      <w:pPr>
        <w:overflowPunct/>
        <w:ind w:left="720"/>
        <w:textAlignment w:val="auto"/>
        <w:rPr>
          <w:rFonts w:cs="Arial"/>
          <w:sz w:val="24"/>
          <w:szCs w:val="24"/>
        </w:rPr>
      </w:pPr>
    </w:p>
    <w:p w14:paraId="2BFF7512" w14:textId="77777777" w:rsidR="00FB2463" w:rsidRDefault="00FB2463" w:rsidP="00FB2463">
      <w:pPr>
        <w:overflowPunct/>
        <w:ind w:left="2160" w:hanging="720"/>
        <w:textAlignment w:val="auto"/>
        <w:rPr>
          <w:rFonts w:cs="Arial"/>
          <w:sz w:val="24"/>
          <w:szCs w:val="24"/>
        </w:rPr>
      </w:pPr>
    </w:p>
    <w:p w14:paraId="023AF88E" w14:textId="77777777" w:rsidR="00FB2463" w:rsidRDefault="00FB2463" w:rsidP="00B66C36">
      <w:pPr>
        <w:overflowPunct/>
        <w:textAlignment w:val="auto"/>
        <w:rPr>
          <w:rFonts w:cs="Arial"/>
          <w:i/>
          <w:sz w:val="24"/>
          <w:szCs w:val="24"/>
        </w:rPr>
      </w:pPr>
      <w:r>
        <w:rPr>
          <w:rFonts w:cs="Arial"/>
          <w:i/>
          <w:sz w:val="24"/>
          <w:szCs w:val="24"/>
        </w:rPr>
        <w:t>{{The following is alternate language for paragraph 2.a. for a Property that has existin</w:t>
      </w:r>
      <w:r w:rsidR="005D1B6D">
        <w:rPr>
          <w:rFonts w:cs="Arial"/>
          <w:i/>
          <w:sz w:val="24"/>
          <w:szCs w:val="24"/>
        </w:rPr>
        <w:t>g</w:t>
      </w:r>
      <w:r w:rsidR="00F83472">
        <w:rPr>
          <w:rFonts w:cs="Arial"/>
          <w:i/>
          <w:sz w:val="24"/>
          <w:szCs w:val="24"/>
        </w:rPr>
        <w:t xml:space="preserve"> </w:t>
      </w:r>
      <w:r w:rsidR="0000220F">
        <w:rPr>
          <w:rFonts w:cs="Arial"/>
          <w:i/>
          <w:sz w:val="24"/>
          <w:szCs w:val="24"/>
        </w:rPr>
        <w:t>s</w:t>
      </w:r>
      <w:r>
        <w:rPr>
          <w:rFonts w:cs="Arial"/>
          <w:i/>
          <w:sz w:val="24"/>
          <w:szCs w:val="24"/>
        </w:rPr>
        <w:t>tormwater features, the existence of which has been determined not to adversely affect the remaining contamination.}}</w:t>
      </w:r>
    </w:p>
    <w:p w14:paraId="2B5E035E" w14:textId="77777777" w:rsidR="00FB2463" w:rsidRDefault="00FB2463" w:rsidP="00F83472">
      <w:pPr>
        <w:pStyle w:val="PlainText"/>
        <w:rPr>
          <w:rFonts w:ascii="Arial" w:eastAsia="MS Mincho" w:hAnsi="Arial" w:cs="Arial"/>
        </w:rPr>
      </w:pPr>
    </w:p>
    <w:p w14:paraId="50B3E994" w14:textId="77777777" w:rsidR="00FB2463" w:rsidRDefault="00FB2463" w:rsidP="00FB2463">
      <w:pPr>
        <w:pStyle w:val="PlainText"/>
        <w:ind w:left="720"/>
        <w:rPr>
          <w:rFonts w:ascii="Arial" w:eastAsia="MS Mincho" w:hAnsi="Arial" w:cs="Arial"/>
          <w:i/>
        </w:rPr>
      </w:pPr>
      <w:r>
        <w:rPr>
          <w:rFonts w:ascii="Arial" w:eastAsia="MS Mincho" w:hAnsi="Arial" w:cs="Arial"/>
          <w:i/>
        </w:rPr>
        <w:t>{{a.</w:t>
      </w:r>
      <w:r>
        <w:rPr>
          <w:rFonts w:ascii="Arial" w:eastAsia="MS Mincho" w:hAnsi="Arial" w:cs="Arial"/>
        </w:rPr>
        <w:t xml:space="preserve"> i</w:t>
      </w:r>
      <w:r w:rsidR="005C4029">
        <w:rPr>
          <w:rFonts w:ascii="Arial" w:eastAsia="MS Mincho" w:hAnsi="Arial" w:cs="Arial"/>
        </w:rPr>
        <w:t xml:space="preserve">.  </w:t>
      </w:r>
      <w:r>
        <w:rPr>
          <w:rFonts w:ascii="Arial" w:eastAsia="MS Mincho" w:hAnsi="Arial" w:cs="Arial"/>
          <w:i/>
        </w:rPr>
        <w:t xml:space="preserve">There shall be no use of the groundwater under the Restricted Property. There shall be no drilling for water conducted on the Restricted Property, nor shall any wells be installed on the Restricted Property other than monitoring </w:t>
      </w:r>
      <w:r w:rsidR="00800DA2">
        <w:rPr>
          <w:rFonts w:ascii="Arial" w:eastAsia="MS Mincho" w:hAnsi="Arial" w:cs="Arial"/>
          <w:i/>
        </w:rPr>
        <w:t xml:space="preserve">or other </w:t>
      </w:r>
      <w:r>
        <w:rPr>
          <w:rFonts w:ascii="Arial" w:eastAsia="MS Mincho" w:hAnsi="Arial" w:cs="Arial"/>
          <w:i/>
        </w:rPr>
        <w:t xml:space="preserve">wells pre-approved in writing by FDEP’s Division of Waste Management (DWM) in addition to any authorizations required by the </w:t>
      </w:r>
      <w:r>
        <w:rPr>
          <w:rFonts w:ascii="Arial" w:hAnsi="Arial" w:cs="Arial"/>
          <w:i/>
        </w:rPr>
        <w:t xml:space="preserve">Division of Water Resource Management (DWRM) and the </w:t>
      </w:r>
      <w:r>
        <w:rPr>
          <w:rFonts w:ascii="Arial" w:eastAsia="MS Mincho" w:hAnsi="Arial" w:cs="Arial"/>
          <w:i/>
        </w:rPr>
        <w:t xml:space="preserve">Water Management District (WMD). </w:t>
      </w:r>
    </w:p>
    <w:p w14:paraId="2114C359" w14:textId="77777777" w:rsidR="00B66C36" w:rsidRDefault="00B66C36" w:rsidP="00FB2463">
      <w:pPr>
        <w:pStyle w:val="PlainText"/>
        <w:ind w:left="720"/>
        <w:rPr>
          <w:rFonts w:ascii="Arial" w:eastAsia="MS Mincho" w:hAnsi="Arial" w:cs="Arial"/>
          <w:i/>
        </w:rPr>
      </w:pPr>
    </w:p>
    <w:p w14:paraId="3496F0C5" w14:textId="77777777" w:rsidR="00FB2463" w:rsidRDefault="00B66C36" w:rsidP="00FB2463">
      <w:pPr>
        <w:pStyle w:val="PlainText"/>
        <w:ind w:left="720"/>
        <w:rPr>
          <w:rFonts w:ascii="Arial" w:eastAsia="MS Mincho" w:hAnsi="Arial" w:cs="Arial"/>
          <w:i/>
        </w:rPr>
      </w:pPr>
      <w:r>
        <w:rPr>
          <w:rFonts w:ascii="Arial" w:eastAsia="MS Mincho" w:hAnsi="Arial" w:cs="Arial"/>
          <w:i/>
        </w:rPr>
        <w:t>a.</w:t>
      </w:r>
      <w:r w:rsidR="00FB2463">
        <w:rPr>
          <w:rFonts w:ascii="Arial" w:eastAsia="MS Mincho" w:hAnsi="Arial" w:cs="Arial"/>
          <w:i/>
        </w:rPr>
        <w:t>ii. For any dewatering activities on the Restricted Property a plan approved by FDEP’s DWM must be in place to address and ensure the appropriate handling, treatment and disposal of any extracted groundwater that may be contaminated.</w:t>
      </w:r>
    </w:p>
    <w:p w14:paraId="1D9F7B54" w14:textId="77777777" w:rsidR="00B66C36" w:rsidRDefault="00B66C36" w:rsidP="00FB2463">
      <w:pPr>
        <w:pStyle w:val="PlainText"/>
        <w:ind w:left="720"/>
        <w:rPr>
          <w:rFonts w:ascii="Arial" w:eastAsia="MS Mincho" w:hAnsi="Arial" w:cs="Arial"/>
          <w:i/>
        </w:rPr>
      </w:pPr>
    </w:p>
    <w:p w14:paraId="0A4AFD1E" w14:textId="77777777" w:rsidR="00FB2463" w:rsidRDefault="00B66C36" w:rsidP="00FB2463">
      <w:pPr>
        <w:pStyle w:val="PlainText"/>
        <w:ind w:left="720"/>
        <w:rPr>
          <w:rFonts w:ascii="Arial" w:eastAsia="MS Mincho" w:hAnsi="Arial" w:cs="Arial"/>
          <w:i/>
        </w:rPr>
      </w:pPr>
      <w:r>
        <w:rPr>
          <w:rFonts w:ascii="Arial" w:eastAsia="MS Mincho" w:hAnsi="Arial" w:cs="Arial"/>
          <w:i/>
        </w:rPr>
        <w:t>a.</w:t>
      </w:r>
      <w:r w:rsidR="00FB2463">
        <w:rPr>
          <w:rFonts w:ascii="Arial" w:eastAsia="MS Mincho" w:hAnsi="Arial" w:cs="Arial"/>
          <w:i/>
        </w:rPr>
        <w:t>iii</w:t>
      </w:r>
      <w:r w:rsidR="005C4029">
        <w:rPr>
          <w:rFonts w:ascii="Arial" w:eastAsia="MS Mincho" w:hAnsi="Arial" w:cs="Arial"/>
          <w:i/>
        </w:rPr>
        <w:t>. Attached</w:t>
      </w:r>
      <w:r w:rsidR="00FB2463">
        <w:rPr>
          <w:rFonts w:ascii="Arial" w:eastAsia="MS Mincho" w:hAnsi="Arial" w:cs="Arial"/>
          <w:i/>
        </w:rPr>
        <w:t xml:space="preserve"> as Exhibit C, and incorporated by reference herein, is a Survey identifying the size and location of existing stormwater swales, stormwater detention or retention facilities, and ditches on the Restricted Property</w:t>
      </w:r>
      <w:r w:rsidR="005C4029">
        <w:rPr>
          <w:rFonts w:ascii="Arial" w:eastAsia="MS Mincho" w:hAnsi="Arial" w:cs="Arial"/>
          <w:i/>
        </w:rPr>
        <w:t xml:space="preserve">.  </w:t>
      </w:r>
      <w:r w:rsidR="00FB2463">
        <w:rPr>
          <w:rFonts w:ascii="Arial" w:eastAsia="MS Mincho" w:hAnsi="Arial" w:cs="Arial"/>
          <w:i/>
        </w:rPr>
        <w:t>Such existing stormwater features shall not be altered, modified or expanded</w:t>
      </w:r>
      <w:r w:rsidR="005C4029">
        <w:rPr>
          <w:rFonts w:ascii="Arial" w:eastAsia="MS Mincho" w:hAnsi="Arial" w:cs="Arial"/>
          <w:i/>
        </w:rPr>
        <w:t>, and</w:t>
      </w:r>
      <w:r w:rsidR="00FB2463">
        <w:rPr>
          <w:rFonts w:ascii="Arial" w:eastAsia="MS Mincho" w:hAnsi="Arial" w:cs="Arial"/>
          <w:i/>
        </w:rPr>
        <w:t xml:space="preserve"> there shall be no construction of new stormwater swales, stormwater detention or retention facilities or ditches on the Restricted Property without prior written approval from FDEP’s DWM in addition to any authorizations required by the DWRM and the WMD.  A revised </w:t>
      </w:r>
      <w:r w:rsidR="008C24B8">
        <w:rPr>
          <w:rFonts w:ascii="Arial" w:eastAsia="MS Mincho" w:hAnsi="Arial" w:cs="Arial"/>
          <w:i/>
        </w:rPr>
        <w:t>exhibit</w:t>
      </w:r>
      <w:r w:rsidR="00FB2463">
        <w:rPr>
          <w:rFonts w:ascii="Arial" w:eastAsia="MS Mincho" w:hAnsi="Arial" w:cs="Arial"/>
          <w:i/>
        </w:rPr>
        <w:t xml:space="preserve"> must be recorded when any stormwater feature is altered, modified, expanded, or constructed.}}</w:t>
      </w:r>
    </w:p>
    <w:p w14:paraId="79DD12D4" w14:textId="77777777" w:rsidR="00FB2463" w:rsidRDefault="00FB2463" w:rsidP="00FB2463">
      <w:pPr>
        <w:overflowPunct/>
        <w:ind w:left="2160" w:hanging="720"/>
        <w:textAlignment w:val="auto"/>
        <w:rPr>
          <w:rFonts w:cs="Arial"/>
          <w:iCs/>
          <w:sz w:val="24"/>
          <w:szCs w:val="24"/>
        </w:rPr>
      </w:pPr>
    </w:p>
    <w:p w14:paraId="3128524B" w14:textId="77777777" w:rsidR="00FB2463" w:rsidRDefault="00FB2463" w:rsidP="00FB2463">
      <w:pPr>
        <w:ind w:left="1440"/>
        <w:rPr>
          <w:rFonts w:cs="Arial"/>
          <w:sz w:val="24"/>
          <w:szCs w:val="24"/>
        </w:rPr>
      </w:pPr>
    </w:p>
    <w:p w14:paraId="72E9C3B6" w14:textId="77777777" w:rsidR="00FB2463" w:rsidRPr="00026B5D" w:rsidRDefault="00FB2463" w:rsidP="00026B5D">
      <w:pPr>
        <w:rPr>
          <w:rFonts w:cs="Arial"/>
          <w:i/>
          <w:sz w:val="24"/>
          <w:szCs w:val="24"/>
        </w:rPr>
      </w:pPr>
      <w:r>
        <w:rPr>
          <w:rFonts w:cs="Arial"/>
          <w:i/>
          <w:sz w:val="24"/>
          <w:szCs w:val="24"/>
        </w:rPr>
        <w:t>{{</w:t>
      </w:r>
      <w:r w:rsidRPr="00F83472">
        <w:rPr>
          <w:rFonts w:cs="Arial"/>
          <w:b/>
          <w:bCs/>
          <w:i/>
          <w:sz w:val="24"/>
          <w:szCs w:val="24"/>
        </w:rPr>
        <w:t xml:space="preserve">SOIL </w:t>
      </w:r>
      <w:r w:rsidR="00026B5D" w:rsidRPr="00F83472">
        <w:rPr>
          <w:rFonts w:cs="Arial"/>
          <w:b/>
          <w:bCs/>
          <w:i/>
          <w:sz w:val="24"/>
          <w:szCs w:val="24"/>
        </w:rPr>
        <w:t>RESTRICTIONS:</w:t>
      </w:r>
      <w:r w:rsidRPr="00F83472">
        <w:rPr>
          <w:rFonts w:cs="Arial"/>
          <w:bCs/>
          <w:i/>
          <w:sz w:val="24"/>
          <w:szCs w:val="24"/>
        </w:rPr>
        <w:t xml:space="preserve"> </w:t>
      </w:r>
      <w:r>
        <w:rPr>
          <w:rFonts w:cs="Arial"/>
          <w:i/>
          <w:sz w:val="24"/>
          <w:szCs w:val="24"/>
        </w:rPr>
        <w:t>The RC language used to address soils contamination depends in part on whether the concern is Direct Exposure, Leachability, or both [</w:t>
      </w:r>
      <w:r w:rsidR="005730DF">
        <w:rPr>
          <w:rFonts w:cs="Arial"/>
          <w:i/>
          <w:sz w:val="24"/>
          <w:szCs w:val="24"/>
        </w:rPr>
        <w:t>see cleanup</w:t>
      </w:r>
      <w:r>
        <w:rPr>
          <w:rFonts w:cs="Arial"/>
          <w:i/>
          <w:sz w:val="24"/>
          <w:szCs w:val="24"/>
        </w:rPr>
        <w:t xml:space="preserve"> criteria in</w:t>
      </w:r>
      <w:r w:rsidR="006D0DCC">
        <w:rPr>
          <w:rFonts w:cs="Arial"/>
          <w:i/>
          <w:sz w:val="24"/>
          <w:szCs w:val="24"/>
        </w:rPr>
        <w:t xml:space="preserve"> Chapter 62-780</w:t>
      </w:r>
      <w:r>
        <w:rPr>
          <w:rFonts w:cs="Arial"/>
          <w:i/>
          <w:sz w:val="24"/>
          <w:szCs w:val="24"/>
        </w:rPr>
        <w:t xml:space="preserve">, F.A.C., and tables of cleanup target levels (CTLs) in Ch. 62-777, F.A.C., for further guidance.]  Additionally, the choice of which RC language to include for soils may depend on the intended future land use.  In general, ECs (e.g., caps, parking lots, building foundation, etc.) should be identified on a Survey that is incorporated by reference as Exhibit B.  </w:t>
      </w:r>
      <w:r w:rsidR="0027210E">
        <w:rPr>
          <w:rFonts w:cs="Arial"/>
          <w:i/>
          <w:sz w:val="24"/>
          <w:szCs w:val="24"/>
        </w:rPr>
        <w:t>Be</w:t>
      </w:r>
      <w:r>
        <w:rPr>
          <w:rFonts w:cs="Arial"/>
          <w:i/>
          <w:sz w:val="24"/>
          <w:szCs w:val="24"/>
        </w:rPr>
        <w:t>low are examples.}}</w:t>
      </w:r>
    </w:p>
    <w:p w14:paraId="0D060D5D" w14:textId="77777777" w:rsidR="00FB2463" w:rsidRDefault="00FB2463" w:rsidP="00FB2463">
      <w:pPr>
        <w:rPr>
          <w:rFonts w:cs="Arial"/>
          <w:sz w:val="24"/>
          <w:szCs w:val="24"/>
        </w:rPr>
      </w:pPr>
    </w:p>
    <w:p w14:paraId="3C3B6028" w14:textId="77777777" w:rsidR="00FB2463" w:rsidRDefault="00FB2463" w:rsidP="00026B5D">
      <w:pPr>
        <w:pStyle w:val="BlockText"/>
        <w:ind w:right="0"/>
        <w:rPr>
          <w:rFonts w:cs="Arial"/>
          <w:sz w:val="24"/>
          <w:szCs w:val="24"/>
        </w:rPr>
      </w:pPr>
      <w:r>
        <w:rPr>
          <w:rFonts w:cs="Arial"/>
          <w:sz w:val="24"/>
          <w:szCs w:val="24"/>
        </w:rPr>
        <w:t>b.</w:t>
      </w:r>
      <w:r w:rsidR="00B66C36">
        <w:rPr>
          <w:rFonts w:cs="Arial"/>
          <w:sz w:val="24"/>
          <w:szCs w:val="24"/>
        </w:rPr>
        <w:t>i</w:t>
      </w:r>
      <w:r w:rsidR="00B54C75">
        <w:rPr>
          <w:rFonts w:cs="Arial"/>
          <w:sz w:val="24"/>
          <w:szCs w:val="24"/>
        </w:rPr>
        <w:t>.</w:t>
      </w:r>
      <w:r>
        <w:rPr>
          <w:rFonts w:cs="Arial"/>
          <w:sz w:val="24"/>
          <w:szCs w:val="24"/>
        </w:rPr>
        <w:tab/>
      </w:r>
      <w:r>
        <w:rPr>
          <w:rFonts w:cs="Arial"/>
          <w:i/>
          <w:sz w:val="24"/>
          <w:szCs w:val="24"/>
        </w:rPr>
        <w:t xml:space="preserve">{{Use this language </w:t>
      </w:r>
      <w:r>
        <w:rPr>
          <w:rFonts w:cs="Arial"/>
          <w:i/>
          <w:iCs/>
          <w:sz w:val="24"/>
          <w:szCs w:val="24"/>
        </w:rPr>
        <w:t>when leachability CTLs are exceeded:</w:t>
      </w:r>
      <w:r w:rsidR="005730DF" w:rsidRPr="000E5D0B">
        <w:rPr>
          <w:rFonts w:cs="Arial"/>
          <w:i/>
          <w:iCs/>
          <w:sz w:val="24"/>
          <w:szCs w:val="24"/>
        </w:rPr>
        <w:t>}</w:t>
      </w:r>
      <w:r w:rsidR="005730DF" w:rsidRPr="000E5D0B">
        <w:rPr>
          <w:rFonts w:cs="Arial"/>
          <w:i/>
          <w:sz w:val="24"/>
          <w:szCs w:val="24"/>
        </w:rPr>
        <w:t>}</w:t>
      </w:r>
      <w:r w:rsidR="005730DF">
        <w:rPr>
          <w:rFonts w:cs="Arial"/>
          <w:sz w:val="24"/>
          <w:szCs w:val="24"/>
        </w:rPr>
        <w:t xml:space="preserve"> The</w:t>
      </w:r>
      <w:r>
        <w:rPr>
          <w:rFonts w:cs="Arial"/>
          <w:sz w:val="24"/>
          <w:szCs w:val="24"/>
        </w:rPr>
        <w:t xml:space="preserve"> </w:t>
      </w:r>
      <w:r w:rsidR="00212220">
        <w:rPr>
          <w:rFonts w:cs="Arial"/>
          <w:sz w:val="24"/>
          <w:szCs w:val="24"/>
        </w:rPr>
        <w:t>“A</w:t>
      </w:r>
      <w:r>
        <w:rPr>
          <w:rFonts w:cs="Arial"/>
          <w:sz w:val="24"/>
          <w:szCs w:val="24"/>
        </w:rPr>
        <w:t xml:space="preserve">rea of </w:t>
      </w:r>
      <w:r w:rsidR="00212220">
        <w:rPr>
          <w:rFonts w:cs="Arial"/>
          <w:sz w:val="24"/>
          <w:szCs w:val="24"/>
        </w:rPr>
        <w:t>S</w:t>
      </w:r>
      <w:r>
        <w:rPr>
          <w:rFonts w:cs="Arial"/>
          <w:sz w:val="24"/>
          <w:szCs w:val="24"/>
        </w:rPr>
        <w:t xml:space="preserve">oil </w:t>
      </w:r>
      <w:r w:rsidR="00212220">
        <w:rPr>
          <w:rFonts w:cs="Arial"/>
          <w:sz w:val="24"/>
          <w:szCs w:val="24"/>
        </w:rPr>
        <w:t>C</w:t>
      </w:r>
      <w:r>
        <w:rPr>
          <w:rFonts w:cs="Arial"/>
          <w:sz w:val="24"/>
          <w:szCs w:val="24"/>
        </w:rPr>
        <w:t>ontamination</w:t>
      </w:r>
      <w:r w:rsidR="00212220">
        <w:rPr>
          <w:rFonts w:cs="Arial"/>
          <w:sz w:val="24"/>
          <w:szCs w:val="24"/>
        </w:rPr>
        <w:t>”</w:t>
      </w:r>
      <w:r>
        <w:rPr>
          <w:rFonts w:cs="Arial"/>
          <w:sz w:val="24"/>
          <w:szCs w:val="24"/>
        </w:rPr>
        <w:t xml:space="preserve"> as located on the Restricted Property </w:t>
      </w:r>
      <w:r w:rsidR="00212220">
        <w:rPr>
          <w:rFonts w:cs="Arial"/>
          <w:sz w:val="24"/>
          <w:szCs w:val="24"/>
        </w:rPr>
        <w:t xml:space="preserve">and shown on Exhibit B </w:t>
      </w:r>
      <w:r>
        <w:rPr>
          <w:rFonts w:cs="Arial"/>
          <w:sz w:val="24"/>
          <w:szCs w:val="24"/>
        </w:rPr>
        <w:t>shall be permanently covered and maintained with an impermeable material that prevents human exposure and prevents water infiltration</w:t>
      </w:r>
      <w:r w:rsidR="000E5D0B">
        <w:rPr>
          <w:rFonts w:cs="Arial"/>
          <w:sz w:val="24"/>
          <w:szCs w:val="24"/>
        </w:rPr>
        <w:t xml:space="preserve"> </w:t>
      </w:r>
      <w:r w:rsidR="00114C38">
        <w:rPr>
          <w:rFonts w:cs="Arial"/>
          <w:sz w:val="24"/>
          <w:szCs w:val="24"/>
        </w:rPr>
        <w:t xml:space="preserve">(hereinafter referred to as “the Engineering Control”).  </w:t>
      </w:r>
      <w:r w:rsidR="00F9595C" w:rsidRPr="00DA3575">
        <w:rPr>
          <w:rFonts w:cs="Arial"/>
          <w:sz w:val="24"/>
          <w:szCs w:val="24"/>
        </w:rPr>
        <w:t>An Engineering Control Maintenance Plan (ECMP)</w:t>
      </w:r>
      <w:r w:rsidR="005C4029" w:rsidRPr="00DA3575">
        <w:rPr>
          <w:rFonts w:cs="Arial"/>
          <w:sz w:val="24"/>
          <w:szCs w:val="24"/>
        </w:rPr>
        <w:t xml:space="preserve"> has</w:t>
      </w:r>
      <w:r w:rsidR="00F9595C" w:rsidRPr="00DA3575">
        <w:rPr>
          <w:rFonts w:cs="Arial"/>
          <w:sz w:val="24"/>
          <w:szCs w:val="24"/>
        </w:rPr>
        <w:t xml:space="preserve"> been approved by the </w:t>
      </w:r>
      <w:r w:rsidR="00212220">
        <w:rPr>
          <w:rFonts w:cs="Arial"/>
          <w:sz w:val="24"/>
          <w:szCs w:val="24"/>
        </w:rPr>
        <w:t>FDEP</w:t>
      </w:r>
      <w:r w:rsidR="00F9595C" w:rsidRPr="00DA3575">
        <w:rPr>
          <w:rFonts w:cs="Arial"/>
          <w:sz w:val="24"/>
          <w:szCs w:val="24"/>
        </w:rPr>
        <w:t xml:space="preserve">.  </w:t>
      </w:r>
      <w:r w:rsidR="00F9595C">
        <w:rPr>
          <w:rFonts w:cs="Arial"/>
          <w:sz w:val="24"/>
          <w:szCs w:val="24"/>
        </w:rPr>
        <w:t>The ECMP specifies the frequency of inspections and monitoring for the Engineering Control and the criteria for determining when the Engineering Control has failed</w:t>
      </w:r>
      <w:r w:rsidR="005C4029">
        <w:rPr>
          <w:rFonts w:cs="Arial"/>
          <w:sz w:val="24"/>
          <w:szCs w:val="24"/>
        </w:rPr>
        <w:t>.</w:t>
      </w:r>
      <w:r w:rsidR="005C4029" w:rsidRPr="00DE52F0">
        <w:rPr>
          <w:rFonts w:eastAsiaTheme="minorHAnsi" w:cs="Arial"/>
          <w:sz w:val="24"/>
          <w:szCs w:val="24"/>
        </w:rPr>
        <w:t xml:space="preserve">  </w:t>
      </w:r>
      <w:r w:rsidR="00F9595C" w:rsidRPr="00DE52F0">
        <w:rPr>
          <w:rFonts w:cs="Arial"/>
          <w:sz w:val="24"/>
          <w:szCs w:val="24"/>
        </w:rPr>
        <w:t xml:space="preserve">The Engineering Control shall be maintained in accordance with the ECMP as it may be amended upon the prior written consent of the </w:t>
      </w:r>
      <w:r w:rsidR="00212220">
        <w:rPr>
          <w:rFonts w:cs="Arial"/>
          <w:sz w:val="24"/>
          <w:szCs w:val="24"/>
        </w:rPr>
        <w:t>FDEP</w:t>
      </w:r>
      <w:r w:rsidR="00F9595C" w:rsidRPr="00DE52F0">
        <w:rPr>
          <w:rFonts w:cs="Arial"/>
          <w:sz w:val="24"/>
          <w:szCs w:val="24"/>
        </w:rPr>
        <w:t xml:space="preserve">.  The ECMP, as amended, relating to FDEP Facility No. </w:t>
      </w:r>
      <w:r w:rsidR="00F9595C" w:rsidRPr="00DE52F0">
        <w:rPr>
          <w:rFonts w:cs="Arial"/>
          <w:i/>
          <w:sz w:val="24"/>
          <w:szCs w:val="24"/>
        </w:rPr>
        <w:t>{{9 digit #; or other appropriate tracking number, as applicable}}</w:t>
      </w:r>
      <w:r w:rsidR="005C4029" w:rsidRPr="00DE52F0">
        <w:rPr>
          <w:rFonts w:cs="Arial"/>
          <w:sz w:val="24"/>
          <w:szCs w:val="24"/>
        </w:rPr>
        <w:t>, can</w:t>
      </w:r>
      <w:r w:rsidR="00F9595C" w:rsidRPr="00DE52F0">
        <w:rPr>
          <w:rFonts w:cs="Arial"/>
          <w:sz w:val="24"/>
          <w:szCs w:val="24"/>
        </w:rPr>
        <w:t xml:space="preserve"> be </w:t>
      </w:r>
      <w:r w:rsidR="00212220">
        <w:rPr>
          <w:rFonts w:cs="Arial"/>
          <w:sz w:val="24"/>
          <w:szCs w:val="24"/>
        </w:rPr>
        <w:t>obtained</w:t>
      </w:r>
      <w:r w:rsidR="00F9595C" w:rsidRPr="00DE52F0">
        <w:rPr>
          <w:rFonts w:cs="Arial"/>
          <w:sz w:val="24"/>
          <w:szCs w:val="24"/>
        </w:rPr>
        <w:t xml:space="preserve"> by contacting the appropriate FDEP district off</w:t>
      </w:r>
      <w:r w:rsidR="00F9595C">
        <w:rPr>
          <w:rFonts w:cs="Arial"/>
          <w:sz w:val="24"/>
          <w:szCs w:val="24"/>
        </w:rPr>
        <w:t>ice or Tallahassee program area;</w:t>
      </w:r>
    </w:p>
    <w:p w14:paraId="4CE4C149" w14:textId="77777777" w:rsidR="006D0DCC" w:rsidRDefault="006D0DCC" w:rsidP="00026B5D">
      <w:pPr>
        <w:pStyle w:val="BlockText"/>
        <w:ind w:right="0"/>
        <w:rPr>
          <w:rFonts w:cs="Arial"/>
          <w:i/>
          <w:sz w:val="24"/>
          <w:szCs w:val="24"/>
        </w:rPr>
      </w:pPr>
    </w:p>
    <w:p w14:paraId="7ED7F6CA" w14:textId="77777777" w:rsidR="00F46480" w:rsidRPr="00195BB6" w:rsidRDefault="006D0DCC" w:rsidP="006D0DCC">
      <w:pPr>
        <w:pStyle w:val="BlockText"/>
        <w:ind w:right="0" w:firstLine="720"/>
        <w:rPr>
          <w:rFonts w:cs="Arial"/>
          <w:i/>
          <w:sz w:val="24"/>
          <w:szCs w:val="24"/>
        </w:rPr>
      </w:pPr>
      <w:r>
        <w:rPr>
          <w:rFonts w:cs="Arial"/>
          <w:i/>
          <w:sz w:val="24"/>
          <w:szCs w:val="24"/>
        </w:rPr>
        <w:t>{{OR}}</w:t>
      </w:r>
    </w:p>
    <w:p w14:paraId="3E23AB74" w14:textId="77777777" w:rsidR="00FB2463" w:rsidRDefault="00FB2463" w:rsidP="00FB2463">
      <w:pPr>
        <w:pStyle w:val="BlockText"/>
        <w:ind w:left="2160" w:right="0" w:hanging="720"/>
        <w:rPr>
          <w:rFonts w:cs="Arial"/>
          <w:sz w:val="24"/>
          <w:szCs w:val="24"/>
        </w:rPr>
      </w:pPr>
    </w:p>
    <w:p w14:paraId="79755595" w14:textId="77777777" w:rsidR="00026B5D" w:rsidRDefault="00FB2463" w:rsidP="00026B5D">
      <w:pPr>
        <w:pStyle w:val="BlockText"/>
        <w:ind w:right="0"/>
        <w:rPr>
          <w:rFonts w:cs="Arial"/>
          <w:i/>
          <w:sz w:val="24"/>
          <w:szCs w:val="24"/>
        </w:rPr>
      </w:pPr>
      <w:r>
        <w:rPr>
          <w:rFonts w:cs="Arial"/>
          <w:sz w:val="24"/>
          <w:szCs w:val="24"/>
        </w:rPr>
        <w:t>b.</w:t>
      </w:r>
      <w:r w:rsidR="00B66C36">
        <w:rPr>
          <w:rFonts w:cs="Arial"/>
          <w:sz w:val="24"/>
          <w:szCs w:val="24"/>
        </w:rPr>
        <w:t>i</w:t>
      </w:r>
      <w:r>
        <w:rPr>
          <w:rFonts w:cs="Arial"/>
          <w:sz w:val="24"/>
          <w:szCs w:val="24"/>
        </w:rPr>
        <w:tab/>
      </w:r>
      <w:r>
        <w:rPr>
          <w:rFonts w:cs="Arial"/>
          <w:i/>
          <w:sz w:val="24"/>
          <w:szCs w:val="24"/>
        </w:rPr>
        <w:t xml:space="preserve">{{Use this language </w:t>
      </w:r>
      <w:r>
        <w:rPr>
          <w:rFonts w:cs="Arial"/>
          <w:i/>
          <w:iCs/>
          <w:sz w:val="24"/>
          <w:szCs w:val="24"/>
        </w:rPr>
        <w:t xml:space="preserve">when the problem is direct exposure of the soil and leachability is not a concern:}}  </w:t>
      </w:r>
      <w:r>
        <w:rPr>
          <w:rFonts w:cs="Arial"/>
          <w:sz w:val="24"/>
          <w:szCs w:val="24"/>
        </w:rPr>
        <w:t xml:space="preserve">The </w:t>
      </w:r>
      <w:r w:rsidR="00636E8D">
        <w:rPr>
          <w:rFonts w:cs="Arial"/>
          <w:sz w:val="24"/>
          <w:szCs w:val="24"/>
        </w:rPr>
        <w:t>“A</w:t>
      </w:r>
      <w:r>
        <w:rPr>
          <w:rFonts w:cs="Arial"/>
          <w:sz w:val="24"/>
          <w:szCs w:val="24"/>
        </w:rPr>
        <w:t xml:space="preserve">rea of </w:t>
      </w:r>
      <w:r w:rsidR="00636E8D">
        <w:rPr>
          <w:rFonts w:cs="Arial"/>
          <w:sz w:val="24"/>
          <w:szCs w:val="24"/>
        </w:rPr>
        <w:t>S</w:t>
      </w:r>
      <w:r>
        <w:rPr>
          <w:rFonts w:cs="Arial"/>
          <w:sz w:val="24"/>
          <w:szCs w:val="24"/>
        </w:rPr>
        <w:t xml:space="preserve">oil </w:t>
      </w:r>
      <w:r w:rsidR="00636E8D">
        <w:rPr>
          <w:rFonts w:cs="Arial"/>
          <w:sz w:val="24"/>
          <w:szCs w:val="24"/>
        </w:rPr>
        <w:t>C</w:t>
      </w:r>
      <w:r>
        <w:rPr>
          <w:rFonts w:cs="Arial"/>
          <w:sz w:val="24"/>
          <w:szCs w:val="24"/>
        </w:rPr>
        <w:t>ontamination</w:t>
      </w:r>
      <w:r w:rsidR="00636E8D">
        <w:rPr>
          <w:rFonts w:cs="Arial"/>
          <w:sz w:val="24"/>
          <w:szCs w:val="24"/>
        </w:rPr>
        <w:t>”</w:t>
      </w:r>
      <w:r>
        <w:rPr>
          <w:rFonts w:cs="Arial"/>
          <w:sz w:val="24"/>
          <w:szCs w:val="24"/>
        </w:rPr>
        <w:t xml:space="preserve"> as located on the Restricted Property </w:t>
      </w:r>
      <w:r w:rsidR="00636E8D">
        <w:rPr>
          <w:rFonts w:cs="Arial"/>
          <w:sz w:val="24"/>
          <w:szCs w:val="24"/>
        </w:rPr>
        <w:t xml:space="preserve">and shown on Exhibit B </w:t>
      </w:r>
      <w:r>
        <w:rPr>
          <w:rFonts w:cs="Arial"/>
          <w:sz w:val="24"/>
          <w:szCs w:val="24"/>
        </w:rPr>
        <w:t xml:space="preserve">shall be permanently covered and maintained with a minimum of two (2) feet of clean and uncontaminated soil that prevents human exposure </w:t>
      </w:r>
      <w:r>
        <w:rPr>
          <w:rFonts w:cs="Arial"/>
          <w:i/>
          <w:sz w:val="24"/>
          <w:szCs w:val="24"/>
        </w:rPr>
        <w:t>{{Note: this is the minimal cap required to address direct exposure, but the owner may opt for a hard surface cap (e.g., a parking lot) depending on intended future land use}}</w:t>
      </w:r>
      <w:r w:rsidR="00401D8E">
        <w:rPr>
          <w:rFonts w:cs="Arial"/>
          <w:sz w:val="24"/>
          <w:szCs w:val="24"/>
        </w:rPr>
        <w:t xml:space="preserve">(hereinafter referred to as “the Engineering Control”).  </w:t>
      </w:r>
      <w:r w:rsidR="00F9595C" w:rsidRPr="00DA3575">
        <w:rPr>
          <w:rFonts w:cs="Arial"/>
          <w:sz w:val="24"/>
          <w:szCs w:val="24"/>
        </w:rPr>
        <w:t xml:space="preserve">An Engineering Control Maintenance Plan (ECMP) </w:t>
      </w:r>
      <w:r w:rsidR="005C4029" w:rsidRPr="00DA3575">
        <w:rPr>
          <w:rFonts w:cs="Arial"/>
          <w:sz w:val="24"/>
          <w:szCs w:val="24"/>
        </w:rPr>
        <w:t>has</w:t>
      </w:r>
      <w:r w:rsidR="00F9595C" w:rsidRPr="00DA3575">
        <w:rPr>
          <w:rFonts w:cs="Arial"/>
          <w:sz w:val="24"/>
          <w:szCs w:val="24"/>
        </w:rPr>
        <w:t xml:space="preserve"> been approved by the </w:t>
      </w:r>
      <w:r w:rsidR="00636E8D">
        <w:rPr>
          <w:rFonts w:cs="Arial"/>
          <w:sz w:val="24"/>
          <w:szCs w:val="24"/>
        </w:rPr>
        <w:t>FDEP</w:t>
      </w:r>
      <w:r w:rsidR="00F9595C" w:rsidRPr="00DA3575">
        <w:rPr>
          <w:rFonts w:cs="Arial"/>
          <w:sz w:val="24"/>
          <w:szCs w:val="24"/>
        </w:rPr>
        <w:t xml:space="preserve">.  </w:t>
      </w:r>
      <w:r w:rsidR="00F9595C">
        <w:rPr>
          <w:rFonts w:cs="Arial"/>
          <w:sz w:val="24"/>
          <w:szCs w:val="24"/>
        </w:rPr>
        <w:t>The ECMP specifies the frequency of inspections and monitoring for the Engineering Control and the criteria for determining when the Engineering Control has failed</w:t>
      </w:r>
      <w:r w:rsidR="005C4029">
        <w:rPr>
          <w:rFonts w:cs="Arial"/>
          <w:sz w:val="24"/>
          <w:szCs w:val="24"/>
        </w:rPr>
        <w:t>.</w:t>
      </w:r>
      <w:r w:rsidR="005C4029" w:rsidRPr="00DE52F0">
        <w:rPr>
          <w:rFonts w:eastAsiaTheme="minorHAnsi" w:cs="Arial"/>
          <w:sz w:val="24"/>
          <w:szCs w:val="24"/>
        </w:rPr>
        <w:t xml:space="preserve">  </w:t>
      </w:r>
      <w:r w:rsidR="00F9595C" w:rsidRPr="00DE52F0">
        <w:rPr>
          <w:rFonts w:cs="Arial"/>
          <w:sz w:val="24"/>
          <w:szCs w:val="24"/>
        </w:rPr>
        <w:t xml:space="preserve">The Engineering Control shall be maintained in accordance with the ECMP as it may be amended upon the prior written consent of the </w:t>
      </w:r>
      <w:r w:rsidR="00636E8D">
        <w:rPr>
          <w:rFonts w:cs="Arial"/>
          <w:sz w:val="24"/>
          <w:szCs w:val="24"/>
        </w:rPr>
        <w:t>FDEP</w:t>
      </w:r>
      <w:r w:rsidR="00F9595C" w:rsidRPr="00DE52F0">
        <w:rPr>
          <w:rFonts w:cs="Arial"/>
          <w:sz w:val="24"/>
          <w:szCs w:val="24"/>
        </w:rPr>
        <w:t xml:space="preserve">.  The ECMP, as amended, relating to FDEP Facility No. </w:t>
      </w:r>
      <w:r w:rsidR="00F9595C" w:rsidRPr="00DE52F0">
        <w:rPr>
          <w:rFonts w:cs="Arial"/>
          <w:i/>
          <w:sz w:val="24"/>
          <w:szCs w:val="24"/>
        </w:rPr>
        <w:t>{{9 digit #; or other appropriate tracking number, as applicable}}</w:t>
      </w:r>
      <w:r w:rsidR="005C4029" w:rsidRPr="00DE52F0">
        <w:rPr>
          <w:rFonts w:cs="Arial"/>
          <w:sz w:val="24"/>
          <w:szCs w:val="24"/>
        </w:rPr>
        <w:t>, can</w:t>
      </w:r>
      <w:r w:rsidR="00F9595C" w:rsidRPr="00DE52F0">
        <w:rPr>
          <w:rFonts w:cs="Arial"/>
          <w:sz w:val="24"/>
          <w:szCs w:val="24"/>
        </w:rPr>
        <w:t xml:space="preserve"> be </w:t>
      </w:r>
      <w:r w:rsidR="00636E8D">
        <w:rPr>
          <w:rFonts w:cs="Arial"/>
          <w:sz w:val="24"/>
          <w:szCs w:val="24"/>
        </w:rPr>
        <w:t>obtained</w:t>
      </w:r>
      <w:r w:rsidR="00F9595C" w:rsidRPr="00DE52F0">
        <w:rPr>
          <w:rFonts w:cs="Arial"/>
          <w:sz w:val="24"/>
          <w:szCs w:val="24"/>
        </w:rPr>
        <w:t xml:space="preserve"> by contacting the appropriate FDEP district off</w:t>
      </w:r>
      <w:r w:rsidR="00F9595C">
        <w:rPr>
          <w:rFonts w:cs="Arial"/>
          <w:sz w:val="24"/>
          <w:szCs w:val="24"/>
        </w:rPr>
        <w:t>ice or Tallahassee program area;</w:t>
      </w:r>
      <w:r>
        <w:rPr>
          <w:rFonts w:cs="Arial"/>
          <w:i/>
          <w:sz w:val="24"/>
          <w:szCs w:val="24"/>
        </w:rPr>
        <w:t xml:space="preserve"> </w:t>
      </w:r>
      <w:r>
        <w:rPr>
          <w:rFonts w:cs="Arial"/>
          <w:sz w:val="24"/>
          <w:szCs w:val="24"/>
        </w:rPr>
        <w:t>and</w:t>
      </w:r>
      <w:r>
        <w:rPr>
          <w:rFonts w:cs="Arial"/>
          <w:i/>
          <w:sz w:val="24"/>
          <w:szCs w:val="24"/>
        </w:rPr>
        <w:t xml:space="preserve"> </w:t>
      </w:r>
    </w:p>
    <w:p w14:paraId="25612A2B" w14:textId="77777777" w:rsidR="00026B5D" w:rsidRDefault="00026B5D" w:rsidP="00026B5D">
      <w:pPr>
        <w:pStyle w:val="BlockText"/>
        <w:ind w:right="0"/>
        <w:rPr>
          <w:rFonts w:cs="Arial"/>
          <w:i/>
          <w:sz w:val="24"/>
          <w:szCs w:val="24"/>
        </w:rPr>
      </w:pPr>
    </w:p>
    <w:p w14:paraId="1B9B82F9" w14:textId="77777777" w:rsidR="00FB2463" w:rsidRDefault="00FB2463" w:rsidP="00026B5D">
      <w:pPr>
        <w:pStyle w:val="BlockText"/>
        <w:ind w:right="0"/>
        <w:rPr>
          <w:rFonts w:cs="Arial"/>
          <w:i/>
          <w:sz w:val="24"/>
          <w:szCs w:val="24"/>
        </w:rPr>
      </w:pPr>
      <w:r>
        <w:rPr>
          <w:rFonts w:cs="Arial"/>
          <w:sz w:val="24"/>
          <w:szCs w:val="24"/>
        </w:rPr>
        <w:t>b.</w:t>
      </w:r>
      <w:r w:rsidR="00B66C36">
        <w:rPr>
          <w:rFonts w:cs="Arial"/>
          <w:sz w:val="24"/>
          <w:szCs w:val="24"/>
        </w:rPr>
        <w:t>ii</w:t>
      </w:r>
      <w:r w:rsidR="005C4029">
        <w:rPr>
          <w:rFonts w:cs="Arial"/>
          <w:sz w:val="24"/>
          <w:szCs w:val="24"/>
        </w:rPr>
        <w:t>. {</w:t>
      </w:r>
      <w:r>
        <w:rPr>
          <w:rFonts w:cs="Arial"/>
          <w:i/>
          <w:sz w:val="24"/>
          <w:szCs w:val="24"/>
        </w:rPr>
        <w:t>{Use this</w:t>
      </w:r>
      <w:r>
        <w:rPr>
          <w:rFonts w:cs="Arial"/>
          <w:sz w:val="24"/>
          <w:szCs w:val="24"/>
        </w:rPr>
        <w:t xml:space="preserve"> </w:t>
      </w:r>
      <w:r>
        <w:rPr>
          <w:rFonts w:cs="Arial"/>
          <w:i/>
          <w:sz w:val="24"/>
          <w:szCs w:val="24"/>
        </w:rPr>
        <w:t xml:space="preserve">language </w:t>
      </w:r>
      <w:r w:rsidR="006D0DCC">
        <w:rPr>
          <w:rFonts w:cs="Arial"/>
          <w:i/>
          <w:sz w:val="24"/>
          <w:szCs w:val="24"/>
        </w:rPr>
        <w:t>regardless of which</w:t>
      </w:r>
      <w:r w:rsidR="00F46480">
        <w:rPr>
          <w:rFonts w:cs="Arial"/>
          <w:i/>
          <w:sz w:val="24"/>
          <w:szCs w:val="24"/>
        </w:rPr>
        <w:t xml:space="preserve"> </w:t>
      </w:r>
      <w:r w:rsidR="00B54C75">
        <w:rPr>
          <w:rFonts w:cs="Arial"/>
          <w:i/>
          <w:sz w:val="24"/>
          <w:szCs w:val="24"/>
        </w:rPr>
        <w:t>b</w:t>
      </w:r>
      <w:r>
        <w:rPr>
          <w:rFonts w:cs="Arial"/>
          <w:i/>
          <w:sz w:val="24"/>
          <w:szCs w:val="24"/>
        </w:rPr>
        <w:t>.</w:t>
      </w:r>
      <w:r w:rsidR="00922257">
        <w:rPr>
          <w:rFonts w:cs="Arial"/>
          <w:i/>
          <w:sz w:val="24"/>
          <w:szCs w:val="24"/>
        </w:rPr>
        <w:t>i</w:t>
      </w:r>
      <w:r>
        <w:rPr>
          <w:rFonts w:cs="Arial"/>
          <w:i/>
          <w:sz w:val="24"/>
          <w:szCs w:val="24"/>
        </w:rPr>
        <w:t>. is used above}</w:t>
      </w:r>
      <w:r w:rsidR="005C4029">
        <w:rPr>
          <w:rFonts w:cs="Arial"/>
          <w:i/>
          <w:sz w:val="24"/>
          <w:szCs w:val="24"/>
        </w:rPr>
        <w:t>}</w:t>
      </w:r>
      <w:r w:rsidR="005C4029">
        <w:rPr>
          <w:rFonts w:cs="Arial"/>
          <w:sz w:val="24"/>
          <w:szCs w:val="24"/>
        </w:rPr>
        <w:t xml:space="preserve"> Excavation</w:t>
      </w:r>
      <w:r>
        <w:rPr>
          <w:rFonts w:cs="Arial"/>
          <w:sz w:val="24"/>
          <w:szCs w:val="24"/>
        </w:rPr>
        <w:t xml:space="preserve"> and </w:t>
      </w:r>
      <w:r w:rsidRPr="00BC3299">
        <w:rPr>
          <w:rFonts w:cs="Arial"/>
          <w:sz w:val="24"/>
          <w:szCs w:val="24"/>
        </w:rPr>
        <w:t>construction</w:t>
      </w:r>
      <w:r w:rsidR="006D0DCC" w:rsidRPr="00BC3299">
        <w:rPr>
          <w:rFonts w:cs="Arial"/>
          <w:sz w:val="24"/>
          <w:szCs w:val="24"/>
        </w:rPr>
        <w:t xml:space="preserve"> be</w:t>
      </w:r>
      <w:r w:rsidR="00BC3299" w:rsidRPr="00BC3299">
        <w:rPr>
          <w:rFonts w:cs="Arial"/>
          <w:sz w:val="24"/>
          <w:szCs w:val="24"/>
        </w:rPr>
        <w:t>low</w:t>
      </w:r>
      <w:r w:rsidR="006D0DCC" w:rsidRPr="00BC3299">
        <w:rPr>
          <w:rFonts w:cs="Arial"/>
          <w:sz w:val="24"/>
          <w:szCs w:val="24"/>
        </w:rPr>
        <w:t xml:space="preserve"> the </w:t>
      </w:r>
      <w:r w:rsidR="00BC3299" w:rsidRPr="00BC3299">
        <w:rPr>
          <w:rFonts w:cs="Arial"/>
          <w:sz w:val="24"/>
          <w:szCs w:val="24"/>
        </w:rPr>
        <w:t>Engineering Control</w:t>
      </w:r>
      <w:r w:rsidR="006D0DCC">
        <w:rPr>
          <w:rFonts w:cs="Arial"/>
          <w:i/>
          <w:sz w:val="24"/>
          <w:szCs w:val="24"/>
        </w:rPr>
        <w:t xml:space="preserve"> </w:t>
      </w:r>
      <w:r>
        <w:rPr>
          <w:rFonts w:cs="Arial"/>
          <w:sz w:val="24"/>
          <w:szCs w:val="24"/>
        </w:rPr>
        <w:t>is not prohibited on the Restricted Property provided any contaminated soils that are excavated are removed and properly disposed of pursuant to Chapter 62</w:t>
      </w:r>
      <w:r w:rsidR="00746497">
        <w:rPr>
          <w:rFonts w:cs="Arial"/>
          <w:sz w:val="24"/>
          <w:szCs w:val="24"/>
        </w:rPr>
        <w:t>-780</w:t>
      </w:r>
      <w:r>
        <w:rPr>
          <w:rFonts w:cs="Arial"/>
          <w:sz w:val="24"/>
          <w:szCs w:val="24"/>
        </w:rPr>
        <w:t>, F.A.C.</w:t>
      </w:r>
      <w:r w:rsidR="000E5D0B">
        <w:rPr>
          <w:rFonts w:cs="Arial"/>
          <w:sz w:val="24"/>
          <w:szCs w:val="24"/>
        </w:rPr>
        <w:t>,</w:t>
      </w:r>
      <w:r>
        <w:rPr>
          <w:rFonts w:cs="Arial"/>
          <w:sz w:val="24"/>
          <w:szCs w:val="24"/>
        </w:rPr>
        <w:t xml:space="preserve"> and any other applicable local, state, and federal requirements</w:t>
      </w:r>
      <w:r w:rsidR="005C4029">
        <w:rPr>
          <w:rFonts w:cs="Arial"/>
          <w:sz w:val="24"/>
          <w:szCs w:val="24"/>
        </w:rPr>
        <w:t xml:space="preserve">.  </w:t>
      </w:r>
      <w:r>
        <w:rPr>
          <w:rFonts w:cs="Arial"/>
          <w:sz w:val="24"/>
          <w:szCs w:val="24"/>
        </w:rPr>
        <w:t xml:space="preserve">Nothing herein shall limit any other legal requirements regarding construction methods and precautions that must be taken to minimize risk of exposure while conducting work in contaminated areas.  For any dewatering activities, a plan </w:t>
      </w:r>
      <w:r w:rsidR="00114C38">
        <w:rPr>
          <w:rFonts w:cs="Arial"/>
          <w:sz w:val="24"/>
          <w:szCs w:val="24"/>
        </w:rPr>
        <w:t>pre-</w:t>
      </w:r>
      <w:r>
        <w:rPr>
          <w:rFonts w:cs="Arial"/>
          <w:sz w:val="24"/>
          <w:szCs w:val="24"/>
        </w:rPr>
        <w:t xml:space="preserve">approved by FDEP’s Division of Waste Management must be in place to address and ensure the appropriate handling, treatment, and disposal of any extracted groundwater that may be contaminated.  Nothing in this Declaration shall prevent, limit or restrict any excavation or construction at or below the surface outside the boundary of the </w:t>
      </w:r>
      <w:r w:rsidR="00BC3299">
        <w:rPr>
          <w:rFonts w:cs="Arial"/>
          <w:sz w:val="24"/>
          <w:szCs w:val="24"/>
        </w:rPr>
        <w:t>Engineering Control Area</w:t>
      </w:r>
      <w:r>
        <w:rPr>
          <w:rFonts w:cs="Arial"/>
          <w:sz w:val="24"/>
          <w:szCs w:val="24"/>
        </w:rPr>
        <w:t>.</w:t>
      </w:r>
    </w:p>
    <w:p w14:paraId="37FC4BA5" w14:textId="77777777" w:rsidR="00FB2463" w:rsidRDefault="00FB2463" w:rsidP="00FB2463">
      <w:pPr>
        <w:ind w:left="1800" w:hanging="360"/>
        <w:rPr>
          <w:rFonts w:cs="Arial"/>
          <w:sz w:val="24"/>
          <w:szCs w:val="24"/>
        </w:rPr>
      </w:pPr>
    </w:p>
    <w:p w14:paraId="64EED3D4" w14:textId="77777777" w:rsidR="00FB2463" w:rsidRDefault="00FB2463" w:rsidP="00FB2463">
      <w:pPr>
        <w:rPr>
          <w:rFonts w:cs="Arial"/>
          <w:i/>
          <w:sz w:val="24"/>
          <w:szCs w:val="24"/>
        </w:rPr>
      </w:pPr>
      <w:r w:rsidRPr="00F83472">
        <w:rPr>
          <w:rFonts w:cs="Arial"/>
          <w:i/>
          <w:sz w:val="24"/>
          <w:szCs w:val="24"/>
        </w:rPr>
        <w:t>{{</w:t>
      </w:r>
      <w:r w:rsidR="00026B5D" w:rsidRPr="00F83472">
        <w:rPr>
          <w:rFonts w:cs="Arial"/>
          <w:b/>
          <w:i/>
          <w:sz w:val="24"/>
          <w:szCs w:val="24"/>
        </w:rPr>
        <w:t>LAND-USE RESTRICTIONS</w:t>
      </w:r>
      <w:r w:rsidRPr="00F83472">
        <w:rPr>
          <w:rFonts w:cs="Arial"/>
          <w:b/>
          <w:i/>
          <w:sz w:val="24"/>
          <w:szCs w:val="24"/>
        </w:rPr>
        <w:t xml:space="preserve">: </w:t>
      </w:r>
      <w:r w:rsidRPr="00F83472">
        <w:rPr>
          <w:rFonts w:cs="Arial"/>
          <w:i/>
          <w:sz w:val="24"/>
          <w:szCs w:val="24"/>
        </w:rPr>
        <w:t xml:space="preserve">Land use </w:t>
      </w:r>
      <w:r w:rsidRPr="00F83472">
        <w:rPr>
          <w:rFonts w:cs="Arial"/>
          <w:bCs/>
          <w:i/>
          <w:sz w:val="24"/>
          <w:szCs w:val="24"/>
        </w:rPr>
        <w:t>restrictions generally will apply to the entire property, rather than to just restricted portion(s) of the Property</w:t>
      </w:r>
      <w:r w:rsidR="005C4029" w:rsidRPr="00F83472">
        <w:rPr>
          <w:rFonts w:cs="Arial"/>
          <w:bCs/>
          <w:i/>
          <w:sz w:val="24"/>
          <w:szCs w:val="24"/>
        </w:rPr>
        <w:t xml:space="preserve">.  </w:t>
      </w:r>
      <w:r w:rsidRPr="00F83472">
        <w:rPr>
          <w:rFonts w:cs="Arial"/>
          <w:bCs/>
          <w:i/>
          <w:sz w:val="24"/>
          <w:szCs w:val="24"/>
        </w:rPr>
        <w:t>If that is the case use RC Form A.</w:t>
      </w:r>
      <w:r>
        <w:rPr>
          <w:rFonts w:cs="Arial"/>
          <w:i/>
          <w:sz w:val="24"/>
          <w:szCs w:val="24"/>
        </w:rPr>
        <w:t xml:space="preserve">  If the above options describing ECs such as soil caps or concrete pads are not utilized to control exposure, then the following land-use restriction language should be used to address soil contamination.</w:t>
      </w:r>
      <w:r w:rsidR="00935814">
        <w:rPr>
          <w:rFonts w:cs="Arial"/>
          <w:i/>
          <w:sz w:val="24"/>
          <w:szCs w:val="24"/>
        </w:rPr>
        <w:t xml:space="preserve">  </w:t>
      </w:r>
      <w:r w:rsidR="00935814">
        <w:rPr>
          <w:i/>
          <w:iCs/>
          <w:sz w:val="24"/>
          <w:szCs w:val="24"/>
        </w:rPr>
        <w:t xml:space="preserve">Typically, a soil cap EC and a Land-Use Restriction should not both </w:t>
      </w:r>
      <w:r w:rsidR="00C80D9B">
        <w:rPr>
          <w:i/>
          <w:iCs/>
          <w:sz w:val="24"/>
          <w:szCs w:val="24"/>
        </w:rPr>
        <w:t xml:space="preserve">be </w:t>
      </w:r>
      <w:r w:rsidR="00935814">
        <w:rPr>
          <w:i/>
          <w:iCs/>
          <w:sz w:val="24"/>
          <w:szCs w:val="24"/>
        </w:rPr>
        <w:t xml:space="preserve">used on the same property for the same contamination.  </w:t>
      </w:r>
      <w:r>
        <w:rPr>
          <w:rFonts w:cs="Arial"/>
          <w:i/>
          <w:sz w:val="24"/>
          <w:szCs w:val="24"/>
        </w:rPr>
        <w:t xml:space="preserve">A restriction on </w:t>
      </w:r>
      <w:r w:rsidRPr="00F83472">
        <w:rPr>
          <w:rFonts w:cs="Arial"/>
          <w:i/>
          <w:sz w:val="24"/>
          <w:szCs w:val="24"/>
        </w:rPr>
        <w:t>the use of the land must be clearly described</w:t>
      </w:r>
      <w:r w:rsidRPr="00FE15EB">
        <w:rPr>
          <w:rFonts w:cs="Arial"/>
          <w:i/>
          <w:sz w:val="24"/>
          <w:szCs w:val="24"/>
        </w:rPr>
        <w:t>.</w:t>
      </w:r>
      <w:r>
        <w:rPr>
          <w:rFonts w:cs="Arial"/>
          <w:i/>
          <w:sz w:val="24"/>
          <w:szCs w:val="24"/>
        </w:rPr>
        <w:t xml:space="preserve">  </w:t>
      </w:r>
      <w:r w:rsidRPr="001B1606">
        <w:rPr>
          <w:rFonts w:cs="Arial"/>
          <w:i/>
          <w:sz w:val="24"/>
          <w:szCs w:val="24"/>
        </w:rPr>
        <w:t>Reliance ONLY on local zoning or land use classifications is insufficient to adequately restrict the use of the land or adequately describe the restriction in perpetuity.</w:t>
      </w:r>
      <w:r>
        <w:rPr>
          <w:rFonts w:cs="Arial"/>
          <w:i/>
          <w:sz w:val="24"/>
          <w:szCs w:val="24"/>
        </w:rPr>
        <w:t xml:space="preserve">  Additionally, there is often confusion because the cleanup rule categories for land use are lumped into “residential” and “commercial/industrial.”  This is for ease of using the look-up tables for cleanup target levels.  The categories listed below provide the detail necessary to adequately protect human health based on calculations using the various land-use scenarios’ exposure duration and frequency.  The categories are consistent with the Ch. 62-777, F.A.C., cleanup target levels and governing statutes regarding acceptable risk levels under Florida’s risk-based corrective action principles</w:t>
      </w:r>
      <w:r w:rsidR="005C4029">
        <w:rPr>
          <w:rFonts w:cs="Arial"/>
          <w:i/>
          <w:sz w:val="24"/>
          <w:szCs w:val="24"/>
        </w:rPr>
        <w:t xml:space="preserve">.  </w:t>
      </w:r>
      <w:r>
        <w:rPr>
          <w:rFonts w:cs="Arial"/>
          <w:i/>
          <w:sz w:val="24"/>
          <w:szCs w:val="24"/>
        </w:rPr>
        <w:t xml:space="preserve">These codes come from the </w:t>
      </w:r>
      <w:r>
        <w:rPr>
          <w:rFonts w:cs="Arial"/>
          <w:i/>
          <w:sz w:val="24"/>
          <w:szCs w:val="24"/>
          <w:u w:val="single"/>
        </w:rPr>
        <w:t xml:space="preserve">North American Industry Classification System, United States, </w:t>
      </w:r>
      <w:r w:rsidR="00746497">
        <w:rPr>
          <w:rFonts w:cs="Arial"/>
          <w:i/>
          <w:sz w:val="24"/>
          <w:szCs w:val="24"/>
          <w:u w:val="single"/>
        </w:rPr>
        <w:t>2012</w:t>
      </w:r>
      <w:r>
        <w:rPr>
          <w:rFonts w:cs="Arial"/>
          <w:i/>
          <w:sz w:val="24"/>
          <w:szCs w:val="24"/>
        </w:rPr>
        <w:t>, because it is one of the only comprehensive and standardized systems for categorizing human activity and use of the land.  Simply using the term “residential,” for example, will create inconsistent application and interpretation of what this limitation means across the state because every local government creates its own definition for each land use category, including “residential.”  The categories selected by OGC and the DWM Director are conservative based upon an assumption that the Land-Use Restriction is the only restriction being used</w:t>
      </w:r>
      <w:r w:rsidR="005C4029">
        <w:rPr>
          <w:rFonts w:cs="Arial"/>
          <w:i/>
          <w:sz w:val="24"/>
          <w:szCs w:val="24"/>
        </w:rPr>
        <w:t xml:space="preserve">.  </w:t>
      </w:r>
      <w:r>
        <w:rPr>
          <w:rFonts w:cs="Arial"/>
          <w:i/>
          <w:sz w:val="24"/>
          <w:szCs w:val="24"/>
        </w:rPr>
        <w:t xml:space="preserve">In order to utilize the Land-Use Restriction option for an RMO II closure, contaminant levels in soils </w:t>
      </w:r>
      <w:r w:rsidR="00746497">
        <w:rPr>
          <w:rFonts w:cs="Arial"/>
          <w:i/>
          <w:sz w:val="24"/>
          <w:szCs w:val="24"/>
        </w:rPr>
        <w:t>should</w:t>
      </w:r>
      <w:r>
        <w:rPr>
          <w:rFonts w:cs="Arial"/>
          <w:i/>
          <w:sz w:val="24"/>
          <w:szCs w:val="24"/>
        </w:rPr>
        <w:t xml:space="preserve"> not exceed the “commercial/industrial” cleanup target levels.  If using the Land-Use Restriction option for an RMO III closure, then a site-specific alternative cleanup target level may be established using appropriate risk assessment methodologies.  Lastly, if the owner wants a land-use restriction but does not want to use the default land-use restrictions listed below, then the RMO III closure option should be conducted.  It is recommended that you speak with FDEP site or project manager before pursuing this option.}}</w:t>
      </w:r>
    </w:p>
    <w:p w14:paraId="39415285" w14:textId="77777777" w:rsidR="00026B5D" w:rsidRDefault="00026B5D" w:rsidP="00026B5D">
      <w:pPr>
        <w:rPr>
          <w:rFonts w:cs="Arial"/>
          <w:sz w:val="24"/>
          <w:szCs w:val="24"/>
        </w:rPr>
      </w:pPr>
    </w:p>
    <w:p w14:paraId="1A077E61" w14:textId="77777777" w:rsidR="009E083B" w:rsidRPr="00A26C27" w:rsidRDefault="00CC3920" w:rsidP="00A26C27">
      <w:pPr>
        <w:rPr>
          <w:color w:val="000000" w:themeColor="text1"/>
          <w:sz w:val="24"/>
        </w:rPr>
      </w:pPr>
      <w:r>
        <w:rPr>
          <w:rFonts w:cs="Arial"/>
          <w:sz w:val="24"/>
          <w:szCs w:val="24"/>
        </w:rPr>
        <w:t>c.</w:t>
      </w:r>
      <w:r w:rsidRPr="00026B5D">
        <w:rPr>
          <w:rFonts w:cs="Arial"/>
          <w:sz w:val="24"/>
          <w:szCs w:val="24"/>
        </w:rPr>
        <w:t xml:space="preserve"> The</w:t>
      </w:r>
      <w:r w:rsidR="00FB2463" w:rsidRPr="00026B5D">
        <w:rPr>
          <w:rFonts w:cs="Arial"/>
          <w:sz w:val="24"/>
          <w:szCs w:val="24"/>
        </w:rPr>
        <w:t xml:space="preserve"> following uses of the Restricted Property are prohibited: agricultural use of the land including forestry, fishing and mining; hotels or lodging; recreational uses including amusement parks, parks, camps, museums, zoos, or </w:t>
      </w:r>
      <w:r w:rsidR="005730DF" w:rsidRPr="00026B5D">
        <w:rPr>
          <w:rFonts w:cs="Arial"/>
          <w:sz w:val="24"/>
          <w:szCs w:val="24"/>
        </w:rPr>
        <w:t>gardens; residential</w:t>
      </w:r>
      <w:r w:rsidR="00FB2463" w:rsidRPr="00026B5D">
        <w:rPr>
          <w:rFonts w:cs="Arial"/>
          <w:sz w:val="24"/>
          <w:szCs w:val="24"/>
        </w:rPr>
        <w:t xml:space="preserve"> uses, and  educational uses such as elementary or secondary schools, or day care services.  These prohibited uses are specifically defined by using the </w:t>
      </w:r>
      <w:r w:rsidR="00FB2463" w:rsidRPr="00026B5D">
        <w:rPr>
          <w:rFonts w:cs="Arial"/>
          <w:sz w:val="24"/>
          <w:szCs w:val="24"/>
          <w:u w:val="single"/>
        </w:rPr>
        <w:t xml:space="preserve">North American Industry Classification System, United States, </w:t>
      </w:r>
      <w:r w:rsidR="00746497">
        <w:rPr>
          <w:rFonts w:cs="Arial"/>
          <w:sz w:val="24"/>
          <w:szCs w:val="24"/>
          <w:u w:val="single"/>
        </w:rPr>
        <w:t>2012</w:t>
      </w:r>
      <w:r w:rsidR="00FB2463" w:rsidRPr="00026B5D">
        <w:rPr>
          <w:rFonts w:cs="Arial"/>
          <w:sz w:val="24"/>
          <w:szCs w:val="24"/>
          <w:u w:val="single"/>
        </w:rPr>
        <w:t xml:space="preserve"> (NAICS)</w:t>
      </w:r>
      <w:r w:rsidR="00FB2463" w:rsidRPr="00026B5D">
        <w:rPr>
          <w:rFonts w:cs="Arial"/>
          <w:sz w:val="24"/>
          <w:szCs w:val="24"/>
        </w:rPr>
        <w:t>, Executive Office of the President, Office of Management and Budget.  The prohibited uses by code are: Sector 11 Agriculture, Forestry, Fishing and Hunting; Subsector 212 Mining (except Oil and Gas); Code 512132 Drive-In Motion Picture Theaters; Code 51912 Libraries and Archives; Code 53111 Lessors of Residential Buildings and Dwellings; Subsector 6111 Elementary and Secondary Schools; Subsector 623 Nursing and Residential Care Facilities; Subsector 624 Social Assistance; Subsector 711 Performing Arts, Spectator Sports and Related Industries; Subsector 712 Museums, Historical Sites, and Similar Institutions; Subsector 713 Amusement, Gambling, and Recreation Industries; Subsector 721 Accommodation (hotels, motels, RV parks, etc.); Subsector 813 Religious, Grantmaking, Civic, Professional, and Similar Organizations; and Subsector 814 Private Households</w:t>
      </w:r>
      <w:r w:rsidR="009E083B" w:rsidRPr="00A26C27">
        <w:rPr>
          <w:color w:val="000000" w:themeColor="text1"/>
          <w:sz w:val="24"/>
        </w:rPr>
        <w:t>.</w:t>
      </w:r>
    </w:p>
    <w:p w14:paraId="2C87FC59" w14:textId="77777777" w:rsidR="009E083B" w:rsidRPr="00A26C27" w:rsidRDefault="009E083B" w:rsidP="00A26C27">
      <w:pPr>
        <w:rPr>
          <w:color w:val="000000" w:themeColor="text1"/>
          <w:sz w:val="24"/>
        </w:rPr>
      </w:pPr>
    </w:p>
    <w:p w14:paraId="77E8A324" w14:textId="77777777" w:rsidR="00FB2463" w:rsidRDefault="009E083B" w:rsidP="00FB2463">
      <w:pPr>
        <w:rPr>
          <w:rFonts w:cs="Arial"/>
          <w:sz w:val="24"/>
          <w:szCs w:val="24"/>
        </w:rPr>
      </w:pPr>
      <w:r w:rsidRPr="00A26C27">
        <w:rPr>
          <w:color w:val="000000" w:themeColor="text1"/>
          <w:sz w:val="24"/>
        </w:rPr>
        <w:t xml:space="preserve">3. </w:t>
      </w:r>
      <w:r w:rsidR="00FB2463">
        <w:rPr>
          <w:rFonts w:cs="Arial"/>
          <w:sz w:val="24"/>
          <w:szCs w:val="24"/>
        </w:rPr>
        <w:t xml:space="preserve"> In the remaining paragraphs, all references to “GRANTOR” and “FDEP” shall also mean and refer to their respective successors and assigns.</w:t>
      </w:r>
    </w:p>
    <w:p w14:paraId="32C7A0DA" w14:textId="77777777" w:rsidR="00FB2463" w:rsidRDefault="00FB2463" w:rsidP="00FB2463">
      <w:pPr>
        <w:rPr>
          <w:rFonts w:cs="Arial"/>
          <w:sz w:val="24"/>
          <w:szCs w:val="24"/>
        </w:rPr>
      </w:pPr>
    </w:p>
    <w:p w14:paraId="2F729FF1" w14:textId="77777777" w:rsidR="00FB2463" w:rsidRDefault="00FB2463" w:rsidP="00FB2463">
      <w:pPr>
        <w:rPr>
          <w:i/>
          <w:sz w:val="24"/>
          <w:szCs w:val="24"/>
        </w:rPr>
      </w:pPr>
      <w:r>
        <w:t>4.</w:t>
      </w:r>
      <w:r>
        <w:rPr>
          <w:sz w:val="24"/>
          <w:szCs w:val="24"/>
        </w:rPr>
        <w:t xml:space="preserve"> For the purpose of monitoring the restrictions contained herein, FDEP is hereby granted a right of entry upon</w:t>
      </w:r>
      <w:r w:rsidR="00553DBC">
        <w:rPr>
          <w:sz w:val="24"/>
          <w:szCs w:val="24"/>
        </w:rPr>
        <w:t>, over and through</w:t>
      </w:r>
      <w:r>
        <w:rPr>
          <w:sz w:val="24"/>
          <w:szCs w:val="24"/>
        </w:rPr>
        <w:t xml:space="preserve"> and access to the Restricted Property at reasonable times and with reasonable notice to GRANTOR</w:t>
      </w:r>
      <w:r w:rsidR="005C4029">
        <w:rPr>
          <w:sz w:val="24"/>
          <w:szCs w:val="24"/>
        </w:rPr>
        <w:t xml:space="preserve">.  </w:t>
      </w:r>
      <w:r w:rsidR="0027210E">
        <w:rPr>
          <w:sz w:val="24"/>
          <w:szCs w:val="24"/>
        </w:rPr>
        <w:t xml:space="preserve">Access </w:t>
      </w:r>
      <w:r w:rsidR="00D85C02">
        <w:rPr>
          <w:sz w:val="24"/>
          <w:szCs w:val="24"/>
        </w:rPr>
        <w:t xml:space="preserve">to the </w:t>
      </w:r>
      <w:r w:rsidR="00E310C8">
        <w:rPr>
          <w:sz w:val="24"/>
          <w:szCs w:val="24"/>
        </w:rPr>
        <w:t xml:space="preserve">Restricted </w:t>
      </w:r>
      <w:r w:rsidR="00D85C02">
        <w:rPr>
          <w:sz w:val="24"/>
          <w:szCs w:val="24"/>
        </w:rPr>
        <w:t xml:space="preserve">Property </w:t>
      </w:r>
      <w:r w:rsidR="0027210E">
        <w:rPr>
          <w:sz w:val="24"/>
          <w:szCs w:val="24"/>
        </w:rPr>
        <w:t>is granted by {{an adjacent public right of way OR an access easement agreement recorded contemporaneously with this declaration.}</w:t>
      </w:r>
      <w:r w:rsidR="005C4029">
        <w:rPr>
          <w:sz w:val="24"/>
          <w:szCs w:val="24"/>
        </w:rPr>
        <w:t xml:space="preserve">}  </w:t>
      </w:r>
      <w:r>
        <w:rPr>
          <w:i/>
          <w:sz w:val="24"/>
          <w:szCs w:val="24"/>
        </w:rPr>
        <w:t>{{Note:  If FDEP does not have access to the Restricted Property from a public right of way or through a recorded Access Easement</w:t>
      </w:r>
      <w:r w:rsidR="0027210E">
        <w:rPr>
          <w:i/>
          <w:sz w:val="24"/>
          <w:szCs w:val="24"/>
        </w:rPr>
        <w:t xml:space="preserve"> Agreement</w:t>
      </w:r>
      <w:r>
        <w:rPr>
          <w:i/>
          <w:sz w:val="24"/>
          <w:szCs w:val="24"/>
        </w:rPr>
        <w:t>, then use RC Form A.}}</w:t>
      </w:r>
    </w:p>
    <w:p w14:paraId="5B6EA4BC" w14:textId="77777777" w:rsidR="00FB2463" w:rsidRDefault="00FB2463" w:rsidP="00F83472">
      <w:pPr>
        <w:numPr>
          <w:ilvl w:val="12"/>
          <w:numId w:val="0"/>
        </w:numPr>
        <w:ind w:left="288" w:hanging="360"/>
        <w:rPr>
          <w:rFonts w:cs="Arial"/>
          <w:sz w:val="24"/>
          <w:szCs w:val="24"/>
        </w:rPr>
      </w:pPr>
    </w:p>
    <w:p w14:paraId="3EB2A560" w14:textId="77777777" w:rsidR="00FB2463" w:rsidRDefault="00FB2463" w:rsidP="00B66C36">
      <w:pPr>
        <w:numPr>
          <w:ilvl w:val="12"/>
          <w:numId w:val="0"/>
        </w:numPr>
        <w:ind w:left="-72"/>
        <w:rPr>
          <w:rFonts w:cs="Arial"/>
          <w:i/>
          <w:sz w:val="24"/>
          <w:szCs w:val="24"/>
        </w:rPr>
      </w:pPr>
      <w:r>
        <w:rPr>
          <w:rFonts w:cs="Arial"/>
          <w:i/>
          <w:sz w:val="24"/>
          <w:szCs w:val="24"/>
        </w:rPr>
        <w:t>{{The remaining paragraphs 5 – 9 are based on Real Property Law and include necessary language in order to create an enforceable and durable RC.  Generally, these paragraphs should not be modified.}}</w:t>
      </w:r>
    </w:p>
    <w:p w14:paraId="667F2EFC" w14:textId="77777777" w:rsidR="00FB2463" w:rsidRDefault="00FB2463" w:rsidP="00F83472">
      <w:pPr>
        <w:numPr>
          <w:ilvl w:val="12"/>
          <w:numId w:val="0"/>
        </w:numPr>
        <w:ind w:left="288" w:hanging="360"/>
        <w:rPr>
          <w:rFonts w:cs="Arial"/>
          <w:sz w:val="24"/>
          <w:szCs w:val="24"/>
        </w:rPr>
      </w:pPr>
    </w:p>
    <w:p w14:paraId="383A74F4" w14:textId="77777777" w:rsidR="00FB2463" w:rsidRDefault="00FB2463" w:rsidP="00FB2463">
      <w:pPr>
        <w:rPr>
          <w:rFonts w:cs="Arial"/>
          <w:sz w:val="24"/>
          <w:szCs w:val="24"/>
        </w:rPr>
      </w:pPr>
      <w:r>
        <w:rPr>
          <w:rFonts w:cs="Arial"/>
          <w:sz w:val="24"/>
          <w:szCs w:val="24"/>
        </w:rPr>
        <w:t>5. It is the intention of GRANTOR that this Declaration shall touch and concern the Restricted Property, run with the land and with the title to the Restricted Property, and shall apply to and be binding upon and inure to the benefit of GRANTOR and FDEP, and to any and all parties hereafter having any right, title or interest in the Restricted Property or any part thereof</w:t>
      </w:r>
      <w:r w:rsidR="005C4029">
        <w:rPr>
          <w:rFonts w:cs="Arial"/>
          <w:sz w:val="24"/>
          <w:szCs w:val="24"/>
        </w:rPr>
        <w:t xml:space="preserve">.  </w:t>
      </w:r>
      <w:r>
        <w:rPr>
          <w:rFonts w:cs="Arial"/>
          <w:sz w:val="24"/>
          <w:szCs w:val="24"/>
        </w:rPr>
        <w:t>FDEP may enforce the terms and conditions of this Declaration by injunctive relief and other appropriate available legal remedies.  Any forbearance on behalf of FDEP to exercise its right in the event of the failure of GRANTOR to comply with the provisions of this Declaration shall not be deemed or construed to be a waiver of</w:t>
      </w:r>
      <w:r w:rsidR="00746497">
        <w:rPr>
          <w:rFonts w:cs="Arial"/>
          <w:sz w:val="24"/>
          <w:szCs w:val="24"/>
        </w:rPr>
        <w:t xml:space="preserve"> </w:t>
      </w:r>
      <w:r>
        <w:rPr>
          <w:rFonts w:cs="Arial"/>
          <w:sz w:val="24"/>
          <w:szCs w:val="24"/>
        </w:rPr>
        <w:t>FDEP’s rights hereunder</w:t>
      </w:r>
      <w:r w:rsidR="005C4029">
        <w:rPr>
          <w:rFonts w:cs="Arial"/>
          <w:sz w:val="24"/>
          <w:szCs w:val="24"/>
        </w:rPr>
        <w:t xml:space="preserve">.  </w:t>
      </w:r>
      <w:r>
        <w:rPr>
          <w:rFonts w:cs="Arial"/>
          <w:sz w:val="24"/>
          <w:szCs w:val="24"/>
        </w:rPr>
        <w:t>This Declaration shall continue in perpetuity, unless otherwise modified in writing by GRANTOR and FDEP as provided in paragraph 7 hereof.  These restrictions may also be enforced in a court of competent jurisdiction by any other person, firm, corporation, or governmental agency that is substantially benefited by these restrictions</w:t>
      </w:r>
      <w:r w:rsidR="005C4029">
        <w:rPr>
          <w:rFonts w:cs="Arial"/>
          <w:sz w:val="24"/>
          <w:szCs w:val="24"/>
        </w:rPr>
        <w:t xml:space="preserve">.  </w:t>
      </w:r>
      <w:r>
        <w:rPr>
          <w:rFonts w:cs="Arial"/>
          <w:sz w:val="24"/>
          <w:szCs w:val="24"/>
        </w:rPr>
        <w:t>If GRANTOR does not or will not be able to comply with any or all of the provisions of this Declaration, GRANTOR shall notify FDEP in writing within three (3) calendar days.  Additionally, GRANTOR shall notify FDEP thirty (30) days prior to any conveyance or sale, granting or transferring the Restricted Property or portion thereof, to any heirs, successors, assigns or grantees, including, without limitation, the conveyance of any security interest in said Restricted Property.</w:t>
      </w:r>
    </w:p>
    <w:p w14:paraId="35A594B3" w14:textId="77777777" w:rsidR="00FB2463" w:rsidRDefault="00FB2463" w:rsidP="00FB2463">
      <w:pPr>
        <w:rPr>
          <w:rFonts w:cs="Arial"/>
          <w:sz w:val="24"/>
          <w:szCs w:val="24"/>
        </w:rPr>
      </w:pPr>
    </w:p>
    <w:p w14:paraId="2C466B9F" w14:textId="77777777" w:rsidR="00FB2463" w:rsidRDefault="00FB2463" w:rsidP="00FB2463">
      <w:pPr>
        <w:rPr>
          <w:rFonts w:cs="Arial"/>
          <w:sz w:val="24"/>
          <w:szCs w:val="24"/>
        </w:rPr>
      </w:pPr>
      <w:r>
        <w:rPr>
          <w:rFonts w:cs="Arial"/>
          <w:sz w:val="24"/>
          <w:szCs w:val="24"/>
        </w:rPr>
        <w:t xml:space="preserve">6. In order to ensure the perpetual nature of </w:t>
      </w:r>
      <w:r w:rsidR="00E310C8">
        <w:rPr>
          <w:rFonts w:cs="Arial"/>
          <w:sz w:val="24"/>
          <w:szCs w:val="24"/>
        </w:rPr>
        <w:t>this Declaration</w:t>
      </w:r>
      <w:r>
        <w:rPr>
          <w:rFonts w:cs="Arial"/>
          <w:sz w:val="24"/>
          <w:szCs w:val="24"/>
        </w:rPr>
        <w:t xml:space="preserve">, </w:t>
      </w:r>
      <w:r w:rsidR="00D2603F">
        <w:rPr>
          <w:rFonts w:cs="Arial"/>
          <w:sz w:val="24"/>
          <w:szCs w:val="24"/>
        </w:rPr>
        <w:t xml:space="preserve">GRANTOR shall record this Declaration, and </w:t>
      </w:r>
      <w:r>
        <w:rPr>
          <w:rFonts w:cs="Arial"/>
          <w:sz w:val="24"/>
          <w:szCs w:val="24"/>
        </w:rPr>
        <w:t>GRANTOR shall reference these restrictions in any subsequent lease or deed of conveyance, including the recording book and page of record of this Declaration</w:t>
      </w:r>
      <w:r w:rsidR="005C4029">
        <w:rPr>
          <w:rFonts w:cs="Arial"/>
          <w:sz w:val="24"/>
          <w:szCs w:val="24"/>
        </w:rPr>
        <w:t xml:space="preserve">.  </w:t>
      </w:r>
      <w:r>
        <w:rPr>
          <w:rFonts w:cs="Arial"/>
          <w:sz w:val="24"/>
          <w:szCs w:val="24"/>
        </w:rPr>
        <w:t>Furthermore, prior to the entry into a landlord-tenant relationship with respect to the Restricted Property, GRANTOR agrees to notify in writing all proposed tenants of the Restricted Property of the existence and contents of this Declaration of Restrictive Covenant.</w:t>
      </w:r>
    </w:p>
    <w:p w14:paraId="249B8F60" w14:textId="77777777" w:rsidR="00FB2463" w:rsidRDefault="00FB2463" w:rsidP="00FB2463">
      <w:pPr>
        <w:rPr>
          <w:rFonts w:cs="Arial"/>
          <w:sz w:val="24"/>
          <w:szCs w:val="24"/>
        </w:rPr>
      </w:pPr>
    </w:p>
    <w:p w14:paraId="7ED81CD4" w14:textId="77777777" w:rsidR="00FB2463" w:rsidRDefault="00FB2463" w:rsidP="00FB2463">
      <w:pPr>
        <w:rPr>
          <w:rFonts w:cs="Arial"/>
          <w:sz w:val="24"/>
          <w:szCs w:val="24"/>
        </w:rPr>
      </w:pPr>
      <w:r>
        <w:rPr>
          <w:rFonts w:cs="Arial"/>
          <w:sz w:val="24"/>
          <w:szCs w:val="24"/>
        </w:rPr>
        <w:t xml:space="preserve">7. This Declaration is binding until a release of covenant is executed by </w:t>
      </w:r>
      <w:r w:rsidR="00D2603F">
        <w:rPr>
          <w:rFonts w:cs="Arial"/>
          <w:sz w:val="24"/>
          <w:szCs w:val="24"/>
        </w:rPr>
        <w:t xml:space="preserve">the </w:t>
      </w:r>
      <w:r>
        <w:rPr>
          <w:rFonts w:cs="Arial"/>
          <w:sz w:val="24"/>
          <w:szCs w:val="24"/>
        </w:rPr>
        <w:t xml:space="preserve">FDEP Secretary (or designee) and is recorded in the public records of the county in which the land is located.  To receive prior approval from the FDEP to remove any requirement herein, cleanup target levels established pursuant to Florida Statutes and FDEP rules must </w:t>
      </w:r>
      <w:r w:rsidR="00E310C8">
        <w:rPr>
          <w:rFonts w:cs="Arial"/>
          <w:sz w:val="24"/>
          <w:szCs w:val="24"/>
        </w:rPr>
        <w:t>be</w:t>
      </w:r>
      <w:r>
        <w:rPr>
          <w:rFonts w:cs="Arial"/>
          <w:sz w:val="24"/>
          <w:szCs w:val="24"/>
        </w:rPr>
        <w:t xml:space="preserve"> achieved.  This Declaration may be modified in writing only.  Any subsequent amendment</w:t>
      </w:r>
      <w:r w:rsidR="00D07125">
        <w:rPr>
          <w:rFonts w:cs="Arial"/>
          <w:sz w:val="24"/>
          <w:szCs w:val="24"/>
        </w:rPr>
        <w:t>s</w:t>
      </w:r>
      <w:r>
        <w:rPr>
          <w:rFonts w:cs="Arial"/>
          <w:sz w:val="24"/>
          <w:szCs w:val="24"/>
        </w:rPr>
        <w:t xml:space="preserve"> must be executed by both GRANTOR and</w:t>
      </w:r>
      <w:r w:rsidR="00746497">
        <w:rPr>
          <w:rFonts w:cs="Arial"/>
          <w:sz w:val="24"/>
          <w:szCs w:val="24"/>
        </w:rPr>
        <w:t xml:space="preserve"> </w:t>
      </w:r>
      <w:r>
        <w:rPr>
          <w:rFonts w:cs="Arial"/>
          <w:sz w:val="24"/>
          <w:szCs w:val="24"/>
        </w:rPr>
        <w:t xml:space="preserve">FDEP and be recorded by </w:t>
      </w:r>
      <w:r w:rsidR="00E310C8">
        <w:rPr>
          <w:rFonts w:cs="Arial"/>
          <w:sz w:val="24"/>
          <w:szCs w:val="24"/>
        </w:rPr>
        <w:t>GRANTOR</w:t>
      </w:r>
      <w:r>
        <w:rPr>
          <w:rFonts w:cs="Arial"/>
          <w:sz w:val="24"/>
          <w:szCs w:val="24"/>
        </w:rPr>
        <w:t xml:space="preserve"> as an amendment hereto.</w:t>
      </w:r>
    </w:p>
    <w:p w14:paraId="43D6F1BE" w14:textId="77777777" w:rsidR="00FB2463" w:rsidRDefault="00FB2463" w:rsidP="00FB2463">
      <w:pPr>
        <w:rPr>
          <w:rFonts w:cs="Arial"/>
          <w:sz w:val="24"/>
          <w:szCs w:val="24"/>
        </w:rPr>
      </w:pPr>
    </w:p>
    <w:p w14:paraId="2804E243" w14:textId="77777777" w:rsidR="00FB2463" w:rsidRDefault="00FB2463" w:rsidP="00FB2463">
      <w:pPr>
        <w:rPr>
          <w:rFonts w:cs="Arial"/>
          <w:sz w:val="24"/>
          <w:szCs w:val="24"/>
        </w:rPr>
      </w:pPr>
      <w:r>
        <w:rPr>
          <w:rFonts w:cs="Arial"/>
          <w:sz w:val="24"/>
          <w:szCs w:val="24"/>
        </w:rPr>
        <w:t>8. If any provision of this Declaration is held to be invalid by any court of competent jurisdiction, the invalidity of that provision shall not affect the validity of any other provisions of the Declaration.  All such other provisions shall continue unimpaired in full force and effect.</w:t>
      </w:r>
    </w:p>
    <w:p w14:paraId="5E68EED1" w14:textId="77777777" w:rsidR="00FB2463" w:rsidRDefault="00FB2463" w:rsidP="00FB2463">
      <w:pPr>
        <w:rPr>
          <w:rFonts w:cs="Arial"/>
          <w:sz w:val="24"/>
          <w:szCs w:val="24"/>
        </w:rPr>
      </w:pPr>
    </w:p>
    <w:p w14:paraId="7A9EB6E4" w14:textId="77777777" w:rsidR="003E73C3" w:rsidRPr="004D56FB" w:rsidRDefault="00F46480" w:rsidP="004D56FB">
      <w:pPr>
        <w:rPr>
          <w:i/>
          <w:iCs/>
          <w:sz w:val="24"/>
          <w:szCs w:val="24"/>
        </w:rPr>
      </w:pPr>
      <w:r>
        <w:rPr>
          <w:rFonts w:cs="Arial"/>
          <w:sz w:val="24"/>
          <w:szCs w:val="24"/>
        </w:rPr>
        <w:t xml:space="preserve">9. </w:t>
      </w:r>
      <w:r w:rsidR="00EF5051">
        <w:rPr>
          <w:rFonts w:cs="Arial"/>
          <w:sz w:val="24"/>
          <w:szCs w:val="24"/>
        </w:rPr>
        <w:t>GRANTOR covenants and represents that on the date of execution of this Declaration that GRANTOR is seized of the Property in fee simple and has good right to create, establish, and impose this restrictive covenant on the use of the Property</w:t>
      </w:r>
      <w:r w:rsidR="00EF5051" w:rsidRPr="00BC5BF8">
        <w:rPr>
          <w:rFonts w:cs="Arial"/>
          <w:i/>
          <w:sz w:val="24"/>
          <w:szCs w:val="24"/>
        </w:rPr>
        <w:t>.</w:t>
      </w:r>
      <w:r w:rsidR="00BC5BF8" w:rsidRPr="00BC5BF8">
        <w:rPr>
          <w:rFonts w:cs="Arial"/>
          <w:i/>
          <w:sz w:val="24"/>
          <w:szCs w:val="24"/>
        </w:rPr>
        <w:t xml:space="preserve">  {{Do not use the next sentence if an Owner’s Notice to Encumbrance Holder has been utilized.}</w:t>
      </w:r>
      <w:r w:rsidR="005C4029" w:rsidRPr="00BC5BF8">
        <w:rPr>
          <w:rFonts w:cs="Arial"/>
          <w:i/>
          <w:sz w:val="24"/>
          <w:szCs w:val="24"/>
        </w:rPr>
        <w:t>}</w:t>
      </w:r>
      <w:r w:rsidR="005C4029">
        <w:rPr>
          <w:rFonts w:cs="Arial"/>
          <w:sz w:val="24"/>
          <w:szCs w:val="24"/>
        </w:rPr>
        <w:t xml:space="preserve">  </w:t>
      </w:r>
      <w:r w:rsidR="00EF5051" w:rsidRPr="00D1077F">
        <w:rPr>
          <w:rFonts w:cs="Arial"/>
          <w:sz w:val="24"/>
          <w:szCs w:val="24"/>
        </w:rPr>
        <w:t>GRANTOR also covenants and warrants that the Property is free and clear of any and all liens, mortgages, or encumbrances that could impair GRANTOR’S rights to impose the restrictive covenant described in this Declaration</w:t>
      </w:r>
      <w:r w:rsidR="00BC5BF8">
        <w:rPr>
          <w:rFonts w:cs="Arial"/>
          <w:sz w:val="24"/>
          <w:szCs w:val="24"/>
        </w:rPr>
        <w:t xml:space="preserve">.  </w:t>
      </w:r>
      <w:r w:rsidR="00BC5BF8" w:rsidRPr="00BC5BF8">
        <w:rPr>
          <w:rFonts w:cs="Arial"/>
          <w:i/>
          <w:sz w:val="24"/>
          <w:szCs w:val="24"/>
        </w:rPr>
        <w:t xml:space="preserve">{{Use the next statement only if any joinders and consents or subordinations are executed.}} </w:t>
      </w:r>
      <w:r w:rsidR="00BC5BF8">
        <w:rPr>
          <w:rFonts w:cs="Arial"/>
          <w:sz w:val="24"/>
          <w:szCs w:val="24"/>
        </w:rPr>
        <w:t xml:space="preserve"> A</w:t>
      </w:r>
      <w:r w:rsidR="00EF5051">
        <w:rPr>
          <w:rStyle w:val="DeltaViewInsertion"/>
          <w:color w:val="auto"/>
          <w:sz w:val="24"/>
          <w:szCs w:val="24"/>
          <w:u w:val="none"/>
        </w:rPr>
        <w:t xml:space="preserve"> </w:t>
      </w:r>
      <w:r w:rsidR="00EF5051" w:rsidRPr="00D1077F">
        <w:rPr>
          <w:rStyle w:val="DeltaViewInsertion"/>
          <w:color w:val="auto"/>
          <w:sz w:val="24"/>
          <w:szCs w:val="24"/>
          <w:u w:val="none"/>
        </w:rPr>
        <w:t xml:space="preserve">joinder and consent, or subordination of </w:t>
      </w:r>
      <w:r w:rsidR="004D56FB">
        <w:rPr>
          <w:rStyle w:val="DeltaViewInsertion"/>
          <w:color w:val="auto"/>
          <w:sz w:val="24"/>
          <w:szCs w:val="24"/>
          <w:u w:val="none"/>
        </w:rPr>
        <w:t>liens, mortgages, or encumbrances</w:t>
      </w:r>
      <w:r w:rsidR="00EF5051" w:rsidRPr="00D1077F">
        <w:rPr>
          <w:rStyle w:val="DeltaViewInsertion"/>
          <w:color w:val="auto"/>
          <w:sz w:val="24"/>
          <w:szCs w:val="24"/>
          <w:u w:val="none"/>
        </w:rPr>
        <w:t>, as applicable, is attached hereto</w:t>
      </w:r>
      <w:r w:rsidR="005C4029">
        <w:rPr>
          <w:rStyle w:val="DeltaViewInsertion"/>
          <w:color w:val="auto"/>
          <w:sz w:val="24"/>
          <w:szCs w:val="24"/>
          <w:u w:val="none"/>
        </w:rPr>
        <w:t>.</w:t>
      </w:r>
      <w:r w:rsidR="005C4029">
        <w:rPr>
          <w:i/>
          <w:sz w:val="24"/>
          <w:szCs w:val="24"/>
        </w:rPr>
        <w:t xml:space="preserve">  {</w:t>
      </w:r>
      <w:r w:rsidR="004D56FB">
        <w:rPr>
          <w:i/>
          <w:sz w:val="24"/>
          <w:szCs w:val="24"/>
        </w:rPr>
        <w:t>{Place a hard page break here so that none of GRANTOR’s signature page is on the pages of text.}}</w:t>
      </w:r>
      <w:r w:rsidR="003E73C3" w:rsidRPr="004D56FB">
        <w:rPr>
          <w:rFonts w:cs="Arial"/>
          <w:sz w:val="24"/>
          <w:szCs w:val="24"/>
        </w:rPr>
        <w:br w:type="page"/>
      </w:r>
    </w:p>
    <w:p w14:paraId="35DB4968" w14:textId="77777777" w:rsidR="00FB2463" w:rsidRDefault="00FB2463" w:rsidP="00FB2463">
      <w:pPr>
        <w:rPr>
          <w:rFonts w:cs="Arial"/>
          <w:sz w:val="24"/>
          <w:szCs w:val="24"/>
        </w:rPr>
      </w:pPr>
      <w:r>
        <w:rPr>
          <w:rFonts w:cs="Arial"/>
          <w:sz w:val="24"/>
          <w:szCs w:val="24"/>
        </w:rPr>
        <w:tab/>
        <w:t xml:space="preserve">IN WITNESS WHEREOF, </w:t>
      </w:r>
      <w:r w:rsidR="00262C17" w:rsidRPr="00262C17">
        <w:rPr>
          <w:rFonts w:cs="Arial"/>
          <w:i/>
          <w:sz w:val="24"/>
          <w:szCs w:val="24"/>
        </w:rPr>
        <w:t>{{</w:t>
      </w:r>
      <w:r w:rsidRPr="00D07125">
        <w:rPr>
          <w:rFonts w:cs="Arial"/>
          <w:i/>
          <w:sz w:val="24"/>
          <w:szCs w:val="24"/>
        </w:rPr>
        <w:t>GRANTOR</w:t>
      </w:r>
      <w:r w:rsidR="00262C17" w:rsidRPr="00262C17">
        <w:rPr>
          <w:rFonts w:cs="Arial"/>
          <w:i/>
          <w:sz w:val="24"/>
          <w:szCs w:val="24"/>
        </w:rPr>
        <w:t>}}</w:t>
      </w:r>
      <w:r>
        <w:rPr>
          <w:rFonts w:cs="Arial"/>
          <w:sz w:val="24"/>
          <w:szCs w:val="24"/>
        </w:rPr>
        <w:t xml:space="preserve"> has executed this instrument, this _____ day of _______________________, 20__.</w:t>
      </w:r>
    </w:p>
    <w:p w14:paraId="389BE8EF" w14:textId="77777777" w:rsidR="00FB2463" w:rsidRDefault="00FB2463" w:rsidP="00FB2463">
      <w:pPr>
        <w:rPr>
          <w:rFonts w:cs="Arial"/>
          <w:sz w:val="24"/>
          <w:szCs w:val="24"/>
        </w:rPr>
      </w:pPr>
    </w:p>
    <w:p w14:paraId="5043DD9C" w14:textId="77777777" w:rsidR="00FB2463" w:rsidRDefault="00FB2463" w:rsidP="00FB2463">
      <w:pPr>
        <w:ind w:left="4320"/>
        <w:rPr>
          <w:rFonts w:cs="Arial"/>
          <w:sz w:val="24"/>
          <w:szCs w:val="24"/>
        </w:rPr>
      </w:pPr>
      <w:r>
        <w:rPr>
          <w:rFonts w:cs="Arial"/>
          <w:sz w:val="24"/>
          <w:szCs w:val="24"/>
        </w:rPr>
        <w:t>GRANTOR</w:t>
      </w:r>
    </w:p>
    <w:p w14:paraId="569979C5" w14:textId="77777777" w:rsidR="00FB2463" w:rsidRPr="00D07125" w:rsidRDefault="00262C17" w:rsidP="00FB2463">
      <w:pPr>
        <w:ind w:left="4320"/>
        <w:rPr>
          <w:rFonts w:cs="Arial"/>
          <w:i/>
          <w:sz w:val="24"/>
          <w:szCs w:val="24"/>
        </w:rPr>
      </w:pPr>
      <w:r w:rsidRPr="00262C17">
        <w:rPr>
          <w:rFonts w:cs="Arial"/>
          <w:i/>
          <w:sz w:val="24"/>
          <w:szCs w:val="24"/>
        </w:rPr>
        <w:t>{{COMPANY NAME, IF APPLICABLE}}</w:t>
      </w:r>
    </w:p>
    <w:p w14:paraId="58E15B13" w14:textId="77777777" w:rsidR="00FB2463" w:rsidRDefault="00FB2463" w:rsidP="00FB2463">
      <w:pPr>
        <w:ind w:left="3600" w:firstLine="720"/>
        <w:rPr>
          <w:rFonts w:cs="Arial"/>
          <w:sz w:val="24"/>
          <w:szCs w:val="24"/>
        </w:rPr>
      </w:pPr>
    </w:p>
    <w:p w14:paraId="586FBFF1"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By:  ____________________________</w:t>
      </w:r>
    </w:p>
    <w:p w14:paraId="52236ACC" w14:textId="77777777" w:rsidR="00FB2463" w:rsidRDefault="00FB2463" w:rsidP="00FB2463">
      <w:pPr>
        <w:ind w:left="4320"/>
        <w:rPr>
          <w:rFonts w:cs="Arial"/>
          <w:sz w:val="24"/>
          <w:szCs w:val="24"/>
        </w:rPr>
      </w:pPr>
      <w:r>
        <w:rPr>
          <w:rFonts w:cs="Arial"/>
          <w:sz w:val="24"/>
          <w:szCs w:val="24"/>
        </w:rPr>
        <w:t xml:space="preserve">Name: </w:t>
      </w:r>
      <w:r w:rsidR="00262C17" w:rsidRPr="00262C17">
        <w:rPr>
          <w:rFonts w:cs="Arial"/>
          <w:i/>
          <w:sz w:val="24"/>
          <w:szCs w:val="24"/>
        </w:rPr>
        <w:t>{{PRINTED NAME}}</w:t>
      </w:r>
    </w:p>
    <w:p w14:paraId="33C503AE"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Title: </w:t>
      </w:r>
    </w:p>
    <w:p w14:paraId="282AEF72" w14:textId="77777777" w:rsidR="00FB2463" w:rsidRDefault="00FB2463" w:rsidP="00FB2463">
      <w:pPr>
        <w:ind w:left="4320"/>
        <w:rPr>
          <w:rFonts w:cs="Arial"/>
          <w:sz w:val="24"/>
          <w:szCs w:val="24"/>
        </w:rPr>
      </w:pPr>
      <w:r>
        <w:rPr>
          <w:rFonts w:cs="Arial"/>
          <w:sz w:val="24"/>
          <w:szCs w:val="24"/>
        </w:rPr>
        <w:t>Full Mailing Address:</w:t>
      </w:r>
    </w:p>
    <w:p w14:paraId="1230BBF6" w14:textId="77777777" w:rsidR="009E083B" w:rsidRPr="00A26C27" w:rsidRDefault="009E083B" w:rsidP="00A26C27"/>
    <w:p w14:paraId="72A79425" w14:textId="77777777" w:rsidR="009E083B" w:rsidRPr="00A26C27" w:rsidRDefault="009E083B" w:rsidP="009E083B"/>
    <w:p w14:paraId="21EB5018" w14:textId="77777777" w:rsidR="009E083B" w:rsidRPr="00A26C27" w:rsidRDefault="009E083B" w:rsidP="009E083B">
      <w:r w:rsidRPr="00A26C27">
        <w:t>Signed, sealed and delivered in the presence of:</w:t>
      </w:r>
    </w:p>
    <w:p w14:paraId="5B6C7DE9" w14:textId="77777777" w:rsidR="009E083B" w:rsidRPr="00A26C27" w:rsidRDefault="009E083B" w:rsidP="009E083B"/>
    <w:p w14:paraId="6C2741A3" w14:textId="77777777" w:rsidR="00FB2463" w:rsidRDefault="00FB2463" w:rsidP="00FB2463">
      <w:pPr>
        <w:rPr>
          <w:rFonts w:cs="Arial"/>
          <w:sz w:val="24"/>
          <w:szCs w:val="24"/>
        </w:rPr>
      </w:pPr>
    </w:p>
    <w:p w14:paraId="390DFCEE" w14:textId="77777777" w:rsidR="00FB2463" w:rsidRDefault="00FB2463" w:rsidP="00FB2463">
      <w:pPr>
        <w:rPr>
          <w:rFonts w:cs="Arial"/>
          <w:sz w:val="24"/>
          <w:szCs w:val="24"/>
        </w:rPr>
      </w:pPr>
      <w:r>
        <w:rPr>
          <w:rFonts w:cs="Arial"/>
          <w:sz w:val="24"/>
          <w:szCs w:val="24"/>
        </w:rPr>
        <w:t>______________________________ Date: __________________________</w:t>
      </w:r>
    </w:p>
    <w:p w14:paraId="68AD13E5" w14:textId="77777777" w:rsidR="00FB2463" w:rsidRDefault="00FB2463" w:rsidP="00FB2463">
      <w:pPr>
        <w:rPr>
          <w:rFonts w:cs="Arial"/>
          <w:sz w:val="24"/>
          <w:szCs w:val="24"/>
        </w:rPr>
      </w:pPr>
      <w:r>
        <w:rPr>
          <w:rFonts w:cs="Arial"/>
          <w:sz w:val="24"/>
          <w:szCs w:val="24"/>
        </w:rPr>
        <w:t>Witness</w:t>
      </w:r>
    </w:p>
    <w:p w14:paraId="52E12570" w14:textId="77777777" w:rsidR="00FB2463" w:rsidRDefault="00FB2463" w:rsidP="00FB2463">
      <w:pPr>
        <w:rPr>
          <w:rFonts w:cs="Arial"/>
          <w:sz w:val="24"/>
          <w:szCs w:val="24"/>
        </w:rPr>
      </w:pPr>
      <w:r>
        <w:rPr>
          <w:rFonts w:cs="Arial"/>
          <w:sz w:val="24"/>
          <w:szCs w:val="24"/>
        </w:rPr>
        <w:t>Print Name:  ____________________</w:t>
      </w:r>
    </w:p>
    <w:p w14:paraId="22660D16" w14:textId="77777777" w:rsidR="00FB2463" w:rsidRDefault="00FB2463" w:rsidP="00FB2463">
      <w:pPr>
        <w:rPr>
          <w:rFonts w:cs="Arial"/>
          <w:sz w:val="24"/>
          <w:szCs w:val="24"/>
        </w:rPr>
      </w:pPr>
    </w:p>
    <w:p w14:paraId="4010BED6" w14:textId="77777777" w:rsidR="00FB2463" w:rsidRDefault="00FB2463" w:rsidP="00FB2463">
      <w:pPr>
        <w:rPr>
          <w:rFonts w:cs="Arial"/>
          <w:sz w:val="24"/>
          <w:szCs w:val="24"/>
        </w:rPr>
      </w:pPr>
      <w:r>
        <w:rPr>
          <w:rFonts w:cs="Arial"/>
          <w:sz w:val="24"/>
          <w:szCs w:val="24"/>
        </w:rPr>
        <w:t>______________________________ Date: __________________________</w:t>
      </w:r>
    </w:p>
    <w:p w14:paraId="5D75FA45" w14:textId="77777777" w:rsidR="00FB2463" w:rsidRDefault="00FB2463" w:rsidP="00FB2463">
      <w:pPr>
        <w:rPr>
          <w:rFonts w:cs="Arial"/>
          <w:sz w:val="24"/>
          <w:szCs w:val="24"/>
        </w:rPr>
      </w:pPr>
      <w:r>
        <w:rPr>
          <w:rFonts w:cs="Arial"/>
          <w:sz w:val="24"/>
          <w:szCs w:val="24"/>
        </w:rPr>
        <w:t>Witness</w:t>
      </w:r>
    </w:p>
    <w:p w14:paraId="120F23CD" w14:textId="77777777" w:rsidR="00FB2463" w:rsidRDefault="00FB2463" w:rsidP="00FB2463">
      <w:pPr>
        <w:rPr>
          <w:rFonts w:cs="Arial"/>
          <w:sz w:val="24"/>
          <w:szCs w:val="24"/>
        </w:rPr>
      </w:pPr>
      <w:r>
        <w:rPr>
          <w:rFonts w:cs="Arial"/>
          <w:sz w:val="24"/>
          <w:szCs w:val="24"/>
        </w:rPr>
        <w:t>Print Name:  ____________________</w:t>
      </w:r>
    </w:p>
    <w:p w14:paraId="69DD372D" w14:textId="77777777" w:rsidR="00FB2463" w:rsidRDefault="00FB2463" w:rsidP="00FB2463">
      <w:pPr>
        <w:rPr>
          <w:rFonts w:cs="Arial"/>
          <w:sz w:val="24"/>
          <w:szCs w:val="24"/>
        </w:rPr>
      </w:pPr>
    </w:p>
    <w:p w14:paraId="669AB307" w14:textId="77777777" w:rsidR="00FB2463" w:rsidRDefault="00FB2463" w:rsidP="00FB2463">
      <w:pPr>
        <w:rPr>
          <w:rFonts w:cs="Arial"/>
          <w:sz w:val="24"/>
          <w:szCs w:val="24"/>
        </w:rPr>
      </w:pPr>
      <w:r>
        <w:rPr>
          <w:rFonts w:cs="Arial"/>
          <w:sz w:val="24"/>
          <w:szCs w:val="24"/>
        </w:rPr>
        <w:t>STATE OF ______________________)</w:t>
      </w:r>
    </w:p>
    <w:p w14:paraId="57D31325" w14:textId="77777777" w:rsidR="00FB2463" w:rsidRDefault="00FB2463" w:rsidP="00FB2463">
      <w:pPr>
        <w:rPr>
          <w:rFonts w:cs="Arial"/>
          <w:sz w:val="24"/>
          <w:szCs w:val="24"/>
        </w:rPr>
      </w:pPr>
    </w:p>
    <w:p w14:paraId="57925918" w14:textId="77777777" w:rsidR="00FB2463" w:rsidRDefault="00FB2463" w:rsidP="00FB2463">
      <w:pPr>
        <w:rPr>
          <w:rFonts w:cs="Arial"/>
          <w:sz w:val="24"/>
          <w:szCs w:val="24"/>
        </w:rPr>
      </w:pPr>
      <w:r>
        <w:rPr>
          <w:rFonts w:cs="Arial"/>
          <w:sz w:val="24"/>
          <w:szCs w:val="24"/>
        </w:rPr>
        <w:t>COUNTY OF ____________________)</w:t>
      </w:r>
    </w:p>
    <w:p w14:paraId="2470C1B7" w14:textId="77777777" w:rsidR="00FB2463" w:rsidRDefault="00FB2463" w:rsidP="00FB2463">
      <w:pPr>
        <w:rPr>
          <w:rFonts w:cs="Arial"/>
          <w:sz w:val="24"/>
          <w:szCs w:val="24"/>
        </w:rPr>
      </w:pPr>
    </w:p>
    <w:p w14:paraId="14C454B6" w14:textId="77777777" w:rsidR="00601A36" w:rsidRDefault="00601A36">
      <w:pPr>
        <w:overflowPunct/>
        <w:autoSpaceDE/>
        <w:autoSpaceDN/>
        <w:adjustRightInd/>
        <w:textAlignment w:val="auto"/>
        <w:rPr>
          <w:rFonts w:cs="Arial"/>
          <w:sz w:val="24"/>
          <w:szCs w:val="24"/>
        </w:rPr>
      </w:pPr>
    </w:p>
    <w:p w14:paraId="4AF28BAE" w14:textId="77777777" w:rsidR="00FB2463" w:rsidRDefault="00FB2463" w:rsidP="00FB2463">
      <w:pPr>
        <w:rPr>
          <w:rFonts w:cs="Arial"/>
          <w:sz w:val="24"/>
          <w:szCs w:val="24"/>
        </w:rPr>
      </w:pPr>
    </w:p>
    <w:p w14:paraId="55E56994" w14:textId="77777777" w:rsidR="00FB2463" w:rsidRDefault="00FB2463" w:rsidP="00FB2463">
      <w:pPr>
        <w:rPr>
          <w:rFonts w:cs="Arial"/>
          <w:sz w:val="24"/>
          <w:szCs w:val="24"/>
        </w:rPr>
      </w:pPr>
      <w:r>
        <w:rPr>
          <w:rFonts w:cs="Arial"/>
          <w:sz w:val="24"/>
          <w:szCs w:val="24"/>
        </w:rPr>
        <w:tab/>
        <w:t xml:space="preserve">The foregoing instrument was acknowledged before me this _____ day of ____, 20 __, by _____________________________________.  </w:t>
      </w:r>
    </w:p>
    <w:p w14:paraId="5D1024A9" w14:textId="77777777" w:rsidR="00FB2463" w:rsidRDefault="00FB2463" w:rsidP="00FB2463">
      <w:pPr>
        <w:rPr>
          <w:rFonts w:cs="Arial"/>
          <w:sz w:val="24"/>
          <w:szCs w:val="24"/>
        </w:rPr>
      </w:pPr>
      <w:r>
        <w:rPr>
          <w:rFonts w:cs="Arial"/>
          <w:sz w:val="24"/>
          <w:szCs w:val="24"/>
        </w:rPr>
        <w:tab/>
      </w:r>
    </w:p>
    <w:p w14:paraId="4F5B55B0" w14:textId="77777777" w:rsidR="00FB2463" w:rsidRDefault="00FB2463" w:rsidP="00FB2463">
      <w:pPr>
        <w:rPr>
          <w:rFonts w:cs="Arial"/>
          <w:sz w:val="24"/>
          <w:szCs w:val="24"/>
        </w:rPr>
      </w:pPr>
      <w:r>
        <w:rPr>
          <w:rFonts w:cs="Arial"/>
          <w:sz w:val="24"/>
          <w:szCs w:val="24"/>
        </w:rPr>
        <w:tab/>
        <w:t>Personally Known ______</w:t>
      </w:r>
      <w:r w:rsidR="005C4029">
        <w:rPr>
          <w:rFonts w:cs="Arial"/>
          <w:sz w:val="24"/>
          <w:szCs w:val="24"/>
        </w:rPr>
        <w:t>_ OR</w:t>
      </w:r>
      <w:r>
        <w:rPr>
          <w:rFonts w:cs="Arial"/>
          <w:sz w:val="24"/>
          <w:szCs w:val="24"/>
        </w:rPr>
        <w:t xml:space="preserve"> Produced Identification _________.  </w:t>
      </w:r>
    </w:p>
    <w:p w14:paraId="7DF32929" w14:textId="77777777" w:rsidR="00FB2463" w:rsidRDefault="00FB2463" w:rsidP="00FB2463">
      <w:pPr>
        <w:rPr>
          <w:rFonts w:cs="Arial"/>
          <w:sz w:val="24"/>
          <w:szCs w:val="24"/>
        </w:rPr>
      </w:pPr>
      <w:r>
        <w:rPr>
          <w:rFonts w:cs="Arial"/>
          <w:sz w:val="24"/>
          <w:szCs w:val="24"/>
        </w:rPr>
        <w:tab/>
        <w:t>Type of Identification Produced ____________________________.</w:t>
      </w:r>
    </w:p>
    <w:p w14:paraId="747EFD22" w14:textId="77777777" w:rsidR="00FB2463" w:rsidRDefault="00FB2463" w:rsidP="00FB2463">
      <w:pPr>
        <w:rPr>
          <w:rFonts w:cs="Arial"/>
          <w:sz w:val="24"/>
          <w:szCs w:val="24"/>
        </w:rPr>
      </w:pPr>
    </w:p>
    <w:p w14:paraId="46C1E947" w14:textId="77777777" w:rsidR="00FB2463" w:rsidRDefault="00FB2463" w:rsidP="00FB2463">
      <w:pPr>
        <w:ind w:left="4320"/>
        <w:rPr>
          <w:rFonts w:cs="Arial"/>
          <w:sz w:val="24"/>
          <w:szCs w:val="24"/>
        </w:rPr>
      </w:pPr>
      <w:r>
        <w:rPr>
          <w:rFonts w:cs="Arial"/>
          <w:sz w:val="24"/>
          <w:szCs w:val="24"/>
        </w:rPr>
        <w:t>______________________________</w:t>
      </w:r>
    </w:p>
    <w:p w14:paraId="181F203D" w14:textId="77777777" w:rsidR="00FB2463" w:rsidRDefault="00FB2463" w:rsidP="00FB2463">
      <w:pPr>
        <w:ind w:left="4320"/>
        <w:rPr>
          <w:rFonts w:cs="Arial"/>
          <w:sz w:val="24"/>
          <w:szCs w:val="24"/>
        </w:rPr>
      </w:pPr>
      <w:r>
        <w:rPr>
          <w:rFonts w:cs="Arial"/>
          <w:sz w:val="24"/>
          <w:szCs w:val="24"/>
        </w:rPr>
        <w:t>Signature of Notary Public</w:t>
      </w:r>
    </w:p>
    <w:p w14:paraId="7D2476A9" w14:textId="77777777" w:rsidR="00FB2463" w:rsidRDefault="00FB2463" w:rsidP="00FB2463">
      <w:pPr>
        <w:pStyle w:val="Heading4"/>
        <w:jc w:val="left"/>
        <w:rPr>
          <w:rFonts w:cs="Arial"/>
          <w:b/>
          <w:sz w:val="24"/>
          <w:szCs w:val="24"/>
        </w:rPr>
      </w:pPr>
    </w:p>
    <w:p w14:paraId="7AE91B91" w14:textId="77777777" w:rsidR="004D56FB" w:rsidRDefault="004D56FB" w:rsidP="00FB2463">
      <w:pPr>
        <w:rPr>
          <w:rFonts w:cs="Arial"/>
          <w:sz w:val="24"/>
          <w:szCs w:val="24"/>
        </w:rPr>
      </w:pPr>
      <w:r>
        <w:rPr>
          <w:i/>
          <w:sz w:val="24"/>
          <w:szCs w:val="24"/>
        </w:rPr>
        <w:t>{{Place a hard page break here so that none of GRANTOR’s signature page is on the pages of text.}}</w:t>
      </w:r>
    </w:p>
    <w:p w14:paraId="5BD37259" w14:textId="77777777" w:rsidR="007109D4" w:rsidRDefault="007109D4">
      <w:pPr>
        <w:overflowPunct/>
        <w:autoSpaceDE/>
        <w:autoSpaceDN/>
        <w:adjustRightInd/>
        <w:textAlignment w:val="auto"/>
        <w:rPr>
          <w:rFonts w:cs="Arial"/>
          <w:sz w:val="24"/>
          <w:szCs w:val="24"/>
        </w:rPr>
      </w:pPr>
      <w:r>
        <w:rPr>
          <w:rFonts w:cs="Arial"/>
          <w:sz w:val="24"/>
          <w:szCs w:val="24"/>
        </w:rPr>
        <w:br w:type="page"/>
      </w:r>
    </w:p>
    <w:p w14:paraId="59D6B718" w14:textId="77777777" w:rsidR="004D56FB" w:rsidRDefault="004D56FB" w:rsidP="00FB2463">
      <w:pPr>
        <w:rPr>
          <w:rFonts w:cs="Arial"/>
          <w:sz w:val="24"/>
          <w:szCs w:val="24"/>
        </w:rPr>
      </w:pPr>
    </w:p>
    <w:p w14:paraId="1D3AE9BD" w14:textId="77777777" w:rsidR="00FB2463" w:rsidRDefault="00FB2463" w:rsidP="00FB2463">
      <w:pPr>
        <w:rPr>
          <w:rFonts w:cs="Arial"/>
          <w:sz w:val="24"/>
          <w:szCs w:val="24"/>
        </w:rPr>
      </w:pPr>
      <w:r>
        <w:rPr>
          <w:rFonts w:cs="Arial"/>
          <w:sz w:val="24"/>
          <w:szCs w:val="24"/>
        </w:rPr>
        <w:t>Approved as to form by the Florida Department of Environmental Protec</w:t>
      </w:r>
      <w:r w:rsidR="005C4029">
        <w:rPr>
          <w:rFonts w:cs="Arial"/>
          <w:sz w:val="24"/>
          <w:szCs w:val="24"/>
        </w:rPr>
        <w:t>tion, Office of General Counsel</w:t>
      </w:r>
      <w:r>
        <w:rPr>
          <w:rFonts w:cs="Arial"/>
          <w:sz w:val="24"/>
          <w:szCs w:val="24"/>
        </w:rPr>
        <w:t xml:space="preserve"> _____________________________________.</w:t>
      </w:r>
    </w:p>
    <w:p w14:paraId="7825BF37" w14:textId="77777777" w:rsidR="00C21456" w:rsidRDefault="00C21456" w:rsidP="00C21456">
      <w:pPr>
        <w:overflowPunct/>
        <w:autoSpaceDE/>
        <w:autoSpaceDN/>
        <w:adjustRightInd/>
        <w:textAlignment w:val="auto"/>
        <w:rPr>
          <w:rFonts w:cs="Arial"/>
          <w:sz w:val="24"/>
          <w:szCs w:val="24"/>
        </w:rPr>
      </w:pPr>
    </w:p>
    <w:p w14:paraId="5B258CBA" w14:textId="77777777" w:rsidR="00A144B6" w:rsidRDefault="00FB2463" w:rsidP="00C21456">
      <w:pPr>
        <w:overflowPunct/>
        <w:autoSpaceDE/>
        <w:autoSpaceDN/>
        <w:adjustRightInd/>
        <w:ind w:firstLine="720"/>
        <w:textAlignment w:val="auto"/>
        <w:rPr>
          <w:rFonts w:cs="Arial"/>
          <w:sz w:val="24"/>
          <w:szCs w:val="24"/>
        </w:rPr>
      </w:pPr>
      <w:r>
        <w:rPr>
          <w:rFonts w:cs="Arial"/>
          <w:sz w:val="24"/>
          <w:szCs w:val="24"/>
        </w:rPr>
        <w:t>IN WITNESS WHEREOF, the Florida Department of Environmental Protection has executed this instrument, this _____ day of _______________________, 20__.</w:t>
      </w:r>
    </w:p>
    <w:p w14:paraId="4A949D34" w14:textId="77777777" w:rsidR="00FB2463" w:rsidRDefault="00FB2463" w:rsidP="00FB2463">
      <w:pPr>
        <w:rPr>
          <w:rFonts w:cs="Arial"/>
          <w:sz w:val="24"/>
          <w:szCs w:val="24"/>
        </w:rPr>
      </w:pPr>
    </w:p>
    <w:p w14:paraId="425FA15E" w14:textId="77777777" w:rsidR="00FB2463" w:rsidRDefault="00FB2463" w:rsidP="00FB2463">
      <w:pPr>
        <w:ind w:left="4320"/>
        <w:rPr>
          <w:rFonts w:cs="Arial"/>
          <w:sz w:val="24"/>
          <w:szCs w:val="24"/>
        </w:rPr>
      </w:pPr>
      <w:r>
        <w:rPr>
          <w:rFonts w:cs="Arial"/>
          <w:sz w:val="24"/>
          <w:szCs w:val="24"/>
        </w:rPr>
        <w:t>FLORIDA DEPARTMENT OF</w:t>
      </w:r>
    </w:p>
    <w:p w14:paraId="69BE65F1" w14:textId="77777777" w:rsidR="00FB2463" w:rsidRDefault="00FB2463" w:rsidP="00FB2463">
      <w:pPr>
        <w:ind w:left="4320"/>
        <w:rPr>
          <w:rFonts w:cs="Arial"/>
          <w:sz w:val="24"/>
          <w:szCs w:val="24"/>
        </w:rPr>
      </w:pPr>
      <w:r>
        <w:rPr>
          <w:rFonts w:cs="Arial"/>
          <w:sz w:val="24"/>
          <w:szCs w:val="24"/>
        </w:rPr>
        <w:t>ENVIRONMENTAL PROTECTION</w:t>
      </w:r>
    </w:p>
    <w:p w14:paraId="4859C3BD" w14:textId="77777777" w:rsidR="00FB2463" w:rsidRDefault="00FB2463" w:rsidP="00FB2463">
      <w:pPr>
        <w:rPr>
          <w:rFonts w:cs="Arial"/>
          <w:sz w:val="24"/>
          <w:szCs w:val="24"/>
        </w:rPr>
      </w:pPr>
    </w:p>
    <w:p w14:paraId="36B706CC"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By:  _______________________________</w:t>
      </w:r>
    </w:p>
    <w:p w14:paraId="268C917C" w14:textId="77777777" w:rsidR="00FB2463" w:rsidRDefault="00FB2463" w:rsidP="002D3003">
      <w:r>
        <w:tab/>
      </w:r>
      <w:r>
        <w:tab/>
      </w:r>
      <w:r>
        <w:tab/>
      </w:r>
      <w:r>
        <w:tab/>
      </w:r>
      <w:r>
        <w:tab/>
      </w:r>
      <w:r>
        <w:tab/>
        <w:t>Name: _________________________</w:t>
      </w:r>
      <w:r>
        <w:tab/>
      </w:r>
    </w:p>
    <w:p w14:paraId="79B5FF8F" w14:textId="77777777" w:rsidR="00FB2463" w:rsidRDefault="00FB2463" w:rsidP="00FB2463">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Title: __________________________</w:t>
      </w:r>
    </w:p>
    <w:p w14:paraId="561A1605" w14:textId="77777777" w:rsidR="00510EB5" w:rsidRDefault="004D56FB" w:rsidP="00FB2463">
      <w:pPr>
        <w:ind w:left="4320"/>
        <w:rPr>
          <w:rFonts w:cs="Arial"/>
          <w:sz w:val="24"/>
          <w:szCs w:val="24"/>
        </w:rPr>
      </w:pPr>
      <w:r>
        <w:rPr>
          <w:rFonts w:cs="Arial"/>
          <w:sz w:val="24"/>
          <w:szCs w:val="24"/>
        </w:rPr>
        <w:t>Division of Waste Management</w:t>
      </w:r>
    </w:p>
    <w:p w14:paraId="41CBAE6F" w14:textId="77777777" w:rsidR="00AC3639" w:rsidRPr="004D56FB" w:rsidRDefault="004D56FB" w:rsidP="00FB2463">
      <w:pPr>
        <w:ind w:left="4320"/>
        <w:rPr>
          <w:rFonts w:cs="Arial"/>
          <w:i/>
          <w:sz w:val="24"/>
          <w:szCs w:val="24"/>
        </w:rPr>
      </w:pPr>
      <w:r w:rsidRPr="004D56FB">
        <w:rPr>
          <w:rFonts w:cs="Arial"/>
          <w:i/>
          <w:sz w:val="24"/>
          <w:szCs w:val="24"/>
          <w:u w:val="single"/>
        </w:rPr>
        <w:t>_________</w:t>
      </w:r>
      <w:r>
        <w:rPr>
          <w:rFonts w:cs="Arial"/>
          <w:i/>
          <w:sz w:val="24"/>
          <w:szCs w:val="24"/>
          <w:u w:val="single"/>
        </w:rPr>
        <w:t>___</w:t>
      </w:r>
      <w:r w:rsidRPr="004D56FB">
        <w:rPr>
          <w:rFonts w:cs="Arial"/>
          <w:i/>
          <w:sz w:val="24"/>
          <w:szCs w:val="24"/>
        </w:rPr>
        <w:t xml:space="preserve"> </w:t>
      </w:r>
      <w:r w:rsidR="00AC3639" w:rsidRPr="004D56FB">
        <w:rPr>
          <w:rFonts w:cs="Arial"/>
          <w:i/>
          <w:sz w:val="24"/>
          <w:szCs w:val="24"/>
        </w:rPr>
        <w:t xml:space="preserve">{{fill in blank with either Petroleum </w:t>
      </w:r>
      <w:r w:rsidR="00D2603F">
        <w:rPr>
          <w:rFonts w:cs="Arial"/>
          <w:i/>
          <w:sz w:val="24"/>
          <w:szCs w:val="24"/>
        </w:rPr>
        <w:t xml:space="preserve">Restoration Program </w:t>
      </w:r>
      <w:r w:rsidR="00AC3639" w:rsidRPr="004D56FB">
        <w:rPr>
          <w:rFonts w:cs="Arial"/>
          <w:i/>
          <w:sz w:val="24"/>
          <w:szCs w:val="24"/>
        </w:rPr>
        <w:t>or Waste</w:t>
      </w:r>
      <w:r w:rsidR="00D2603F" w:rsidRPr="00D2603F">
        <w:rPr>
          <w:rFonts w:cs="Arial"/>
          <w:i/>
          <w:sz w:val="24"/>
          <w:szCs w:val="24"/>
        </w:rPr>
        <w:t xml:space="preserve"> </w:t>
      </w:r>
      <w:r w:rsidR="00D2603F">
        <w:rPr>
          <w:rFonts w:cs="Arial"/>
          <w:i/>
          <w:sz w:val="24"/>
          <w:szCs w:val="24"/>
        </w:rPr>
        <w:t>Cleanup Program</w:t>
      </w:r>
      <w:r w:rsidR="00AC3639" w:rsidRPr="004D56FB">
        <w:rPr>
          <w:rFonts w:cs="Arial"/>
          <w:i/>
          <w:sz w:val="24"/>
          <w:szCs w:val="24"/>
        </w:rPr>
        <w:t>}}</w:t>
      </w:r>
    </w:p>
    <w:p w14:paraId="3DEFB263" w14:textId="77777777" w:rsidR="00AC3639" w:rsidRPr="004D56FB" w:rsidRDefault="0009647F" w:rsidP="00FB2463">
      <w:pPr>
        <w:ind w:left="4320"/>
        <w:rPr>
          <w:rFonts w:cs="Arial"/>
          <w:i/>
          <w:sz w:val="24"/>
          <w:szCs w:val="24"/>
          <w:u w:val="single"/>
        </w:rPr>
      </w:pPr>
      <w:r>
        <w:rPr>
          <w:rFonts w:cs="Arial"/>
          <w:i/>
          <w:sz w:val="24"/>
          <w:szCs w:val="24"/>
          <w:u w:val="single"/>
        </w:rPr>
        <w:t>{{</w:t>
      </w:r>
      <w:r w:rsidR="00AC3639" w:rsidRPr="004D56FB">
        <w:rPr>
          <w:rFonts w:cs="Arial"/>
          <w:i/>
          <w:sz w:val="24"/>
          <w:szCs w:val="24"/>
          <w:u w:val="single"/>
        </w:rPr>
        <w:t>or}}</w:t>
      </w:r>
    </w:p>
    <w:p w14:paraId="2F9B668B" w14:textId="77777777" w:rsidR="00FB2463" w:rsidRDefault="00FB2463" w:rsidP="00FB2463">
      <w:pPr>
        <w:ind w:left="4320"/>
        <w:rPr>
          <w:rFonts w:cs="Arial"/>
          <w:i/>
          <w:sz w:val="24"/>
          <w:szCs w:val="24"/>
        </w:rPr>
      </w:pPr>
      <w:r>
        <w:rPr>
          <w:rFonts w:cs="Arial"/>
          <w:i/>
          <w:sz w:val="24"/>
          <w:szCs w:val="24"/>
        </w:rPr>
        <w:t>{{fill in appropriate District</w:t>
      </w:r>
      <w:r w:rsidR="004D56FB">
        <w:rPr>
          <w:rFonts w:cs="Arial"/>
          <w:i/>
          <w:sz w:val="24"/>
          <w:szCs w:val="24"/>
        </w:rPr>
        <w:t>, if applicable</w:t>
      </w:r>
      <w:r>
        <w:rPr>
          <w:rFonts w:cs="Arial"/>
          <w:i/>
          <w:sz w:val="24"/>
          <w:szCs w:val="24"/>
        </w:rPr>
        <w:t xml:space="preserve">}} </w:t>
      </w:r>
    </w:p>
    <w:p w14:paraId="77B9AF85" w14:textId="77777777" w:rsidR="00FB2463" w:rsidRPr="00AC3639" w:rsidRDefault="00AC3639" w:rsidP="00FB2463">
      <w:pPr>
        <w:ind w:left="4320"/>
        <w:rPr>
          <w:rFonts w:cs="Arial"/>
          <w:sz w:val="24"/>
          <w:szCs w:val="24"/>
          <w:u w:val="single"/>
        </w:rPr>
      </w:pPr>
      <w:r w:rsidRPr="00AC3639">
        <w:rPr>
          <w:rFonts w:cs="Arial"/>
          <w:sz w:val="24"/>
          <w:szCs w:val="24"/>
          <w:u w:val="single"/>
        </w:rPr>
        <w:t>____________</w:t>
      </w:r>
      <w:r w:rsidR="00FB2463" w:rsidRPr="00AC3639">
        <w:rPr>
          <w:rFonts w:cs="Arial"/>
          <w:sz w:val="24"/>
          <w:szCs w:val="24"/>
        </w:rPr>
        <w:t>District Office</w:t>
      </w:r>
    </w:p>
    <w:p w14:paraId="298F7708" w14:textId="77777777" w:rsidR="0031192A" w:rsidRDefault="00FB2463" w:rsidP="00FB2463">
      <w:pPr>
        <w:ind w:left="4320"/>
        <w:rPr>
          <w:rFonts w:cs="Arial"/>
          <w:sz w:val="24"/>
          <w:szCs w:val="24"/>
        </w:rPr>
      </w:pPr>
      <w:r>
        <w:rPr>
          <w:rFonts w:cs="Arial"/>
          <w:i/>
          <w:sz w:val="24"/>
          <w:szCs w:val="24"/>
        </w:rPr>
        <w:t>{{Mailing Address</w:t>
      </w:r>
      <w:r>
        <w:rPr>
          <w:rFonts w:cs="Arial"/>
          <w:sz w:val="24"/>
          <w:szCs w:val="24"/>
        </w:rPr>
        <w:t xml:space="preserve">}}, Mail Station </w:t>
      </w:r>
      <w:r>
        <w:rPr>
          <w:rFonts w:cs="Arial"/>
          <w:i/>
          <w:sz w:val="24"/>
          <w:szCs w:val="24"/>
        </w:rPr>
        <w:t>{{__}}</w:t>
      </w:r>
      <w:r>
        <w:rPr>
          <w:rFonts w:cs="Arial"/>
          <w:sz w:val="24"/>
          <w:szCs w:val="24"/>
        </w:rPr>
        <w:t xml:space="preserve">, </w:t>
      </w:r>
    </w:p>
    <w:p w14:paraId="7FD62F2A" w14:textId="77777777" w:rsidR="00FB2463" w:rsidRDefault="00FB2463" w:rsidP="00FB2463">
      <w:pPr>
        <w:ind w:left="4320"/>
        <w:rPr>
          <w:rFonts w:cs="Arial"/>
          <w:i/>
          <w:sz w:val="24"/>
          <w:szCs w:val="24"/>
        </w:rPr>
      </w:pPr>
      <w:r>
        <w:rPr>
          <w:rFonts w:cs="Arial"/>
          <w:i/>
          <w:sz w:val="24"/>
          <w:szCs w:val="24"/>
        </w:rPr>
        <w:t>{{City</w:t>
      </w:r>
      <w:r>
        <w:rPr>
          <w:rFonts w:cs="Arial"/>
          <w:sz w:val="24"/>
          <w:szCs w:val="24"/>
        </w:rPr>
        <w:t xml:space="preserve">}}, </w:t>
      </w:r>
      <w:r w:rsidR="0009647F">
        <w:rPr>
          <w:rFonts w:cs="Arial"/>
          <w:sz w:val="24"/>
          <w:szCs w:val="24"/>
        </w:rPr>
        <w:t>Florida {</w:t>
      </w:r>
      <w:r>
        <w:rPr>
          <w:rFonts w:cs="Arial"/>
          <w:i/>
          <w:sz w:val="24"/>
          <w:szCs w:val="24"/>
        </w:rPr>
        <w:t>{Zip Code}}</w:t>
      </w:r>
    </w:p>
    <w:p w14:paraId="56DC667A" w14:textId="77777777" w:rsidR="0031192A" w:rsidRPr="00EA1D88" w:rsidRDefault="00D2603F" w:rsidP="00FB2463">
      <w:pPr>
        <w:ind w:left="4320"/>
        <w:rPr>
          <w:rFonts w:cs="Arial"/>
          <w:b/>
          <w:sz w:val="24"/>
          <w:szCs w:val="24"/>
        </w:rPr>
      </w:pPr>
      <w:r>
        <w:rPr>
          <w:rFonts w:cs="Arial"/>
          <w:b/>
          <w:i/>
          <w:sz w:val="24"/>
          <w:szCs w:val="24"/>
        </w:rPr>
        <w:t xml:space="preserve">FDEP </w:t>
      </w:r>
      <w:r w:rsidR="00380C6B" w:rsidRPr="00380C6B">
        <w:rPr>
          <w:rFonts w:cs="Arial"/>
          <w:b/>
          <w:i/>
          <w:sz w:val="24"/>
          <w:szCs w:val="24"/>
        </w:rPr>
        <w:t>SITE/PROJ</w:t>
      </w:r>
      <w:r w:rsidR="00967957">
        <w:rPr>
          <w:rFonts w:cs="Arial"/>
          <w:b/>
          <w:i/>
          <w:sz w:val="24"/>
          <w:szCs w:val="24"/>
        </w:rPr>
        <w:t>ECT</w:t>
      </w:r>
      <w:r w:rsidR="00380C6B" w:rsidRPr="00380C6B">
        <w:rPr>
          <w:rFonts w:cs="Arial"/>
          <w:b/>
          <w:i/>
          <w:sz w:val="24"/>
          <w:szCs w:val="24"/>
        </w:rPr>
        <w:t xml:space="preserve"> M</w:t>
      </w:r>
      <w:r w:rsidR="00967957">
        <w:rPr>
          <w:rFonts w:cs="Arial"/>
          <w:b/>
          <w:i/>
          <w:sz w:val="24"/>
          <w:szCs w:val="24"/>
        </w:rPr>
        <w:t>ANA</w:t>
      </w:r>
      <w:r w:rsidR="00380C6B" w:rsidRPr="00380C6B">
        <w:rPr>
          <w:rFonts w:cs="Arial"/>
          <w:b/>
          <w:i/>
          <w:sz w:val="24"/>
          <w:szCs w:val="24"/>
        </w:rPr>
        <w:t>G</w:t>
      </w:r>
      <w:r w:rsidR="00967957">
        <w:rPr>
          <w:rFonts w:cs="Arial"/>
          <w:b/>
          <w:i/>
          <w:sz w:val="24"/>
          <w:szCs w:val="24"/>
        </w:rPr>
        <w:t>E</w:t>
      </w:r>
      <w:r w:rsidR="00380C6B" w:rsidRPr="00967957">
        <w:rPr>
          <w:rFonts w:cs="Arial"/>
          <w:b/>
          <w:i/>
          <w:color w:val="000000" w:themeColor="text1"/>
          <w:sz w:val="24"/>
          <w:szCs w:val="24"/>
        </w:rPr>
        <w:t>R</w:t>
      </w:r>
      <w:r w:rsidR="00380C6B" w:rsidRPr="00380C6B">
        <w:rPr>
          <w:rFonts w:cs="Arial"/>
          <w:b/>
          <w:i/>
          <w:sz w:val="24"/>
          <w:szCs w:val="24"/>
        </w:rPr>
        <w:t xml:space="preserve"> </w:t>
      </w:r>
      <w:r w:rsidR="004D56FB">
        <w:rPr>
          <w:rFonts w:cs="Arial"/>
          <w:b/>
          <w:i/>
          <w:sz w:val="24"/>
          <w:szCs w:val="24"/>
        </w:rPr>
        <w:t>SHOULD</w:t>
      </w:r>
      <w:r w:rsidR="00380C6B" w:rsidRPr="00380C6B">
        <w:rPr>
          <w:rFonts w:cs="Arial"/>
          <w:b/>
          <w:i/>
          <w:sz w:val="24"/>
          <w:szCs w:val="24"/>
        </w:rPr>
        <w:t xml:space="preserve"> PROVIDE THIS INFORMATION TO OWNER</w:t>
      </w:r>
    </w:p>
    <w:p w14:paraId="605438D9" w14:textId="77777777" w:rsidR="00FB2463" w:rsidRDefault="00FB2463" w:rsidP="00FB2463">
      <w:pPr>
        <w:rPr>
          <w:rFonts w:cs="Arial"/>
          <w:sz w:val="24"/>
          <w:szCs w:val="24"/>
        </w:rPr>
      </w:pPr>
    </w:p>
    <w:p w14:paraId="1A15D791" w14:textId="77777777" w:rsidR="00FB2463" w:rsidRDefault="00FB2463" w:rsidP="00FB2463">
      <w:pPr>
        <w:rPr>
          <w:rFonts w:cs="Arial"/>
          <w:sz w:val="24"/>
          <w:szCs w:val="24"/>
        </w:rPr>
      </w:pPr>
      <w:r>
        <w:rPr>
          <w:rFonts w:cs="Arial"/>
          <w:sz w:val="24"/>
          <w:szCs w:val="24"/>
        </w:rPr>
        <w:t>Signed, sealed and delivered in the presence of:</w:t>
      </w:r>
    </w:p>
    <w:p w14:paraId="52FB9D62" w14:textId="77777777" w:rsidR="00FB2463" w:rsidRDefault="00FB2463" w:rsidP="00FB2463">
      <w:pPr>
        <w:rPr>
          <w:rFonts w:cs="Arial"/>
          <w:sz w:val="24"/>
          <w:szCs w:val="24"/>
        </w:rPr>
      </w:pPr>
    </w:p>
    <w:p w14:paraId="19D18BED" w14:textId="77777777" w:rsidR="00FB2463" w:rsidRDefault="00FB2463" w:rsidP="00FB2463">
      <w:pPr>
        <w:rPr>
          <w:rFonts w:cs="Arial"/>
          <w:sz w:val="24"/>
          <w:szCs w:val="24"/>
        </w:rPr>
      </w:pPr>
      <w:r>
        <w:rPr>
          <w:rFonts w:cs="Arial"/>
          <w:sz w:val="24"/>
          <w:szCs w:val="24"/>
        </w:rPr>
        <w:t>Witness: _______________________________ Date:  __________________</w:t>
      </w:r>
    </w:p>
    <w:p w14:paraId="16F1B5FA" w14:textId="77777777" w:rsidR="00FB2463" w:rsidRDefault="00FB2463" w:rsidP="00FB2463">
      <w:pPr>
        <w:rPr>
          <w:rFonts w:cs="Arial"/>
          <w:sz w:val="24"/>
          <w:szCs w:val="24"/>
        </w:rPr>
      </w:pPr>
      <w:r>
        <w:rPr>
          <w:rFonts w:cs="Arial"/>
          <w:sz w:val="24"/>
          <w:szCs w:val="24"/>
        </w:rPr>
        <w:t>Print Name:  ____________________</w:t>
      </w:r>
    </w:p>
    <w:p w14:paraId="51DEF81C" w14:textId="77777777" w:rsidR="00FB2463" w:rsidRDefault="00FB2463" w:rsidP="00FB2463">
      <w:pPr>
        <w:rPr>
          <w:rFonts w:cs="Arial"/>
          <w:sz w:val="24"/>
          <w:szCs w:val="24"/>
        </w:rPr>
      </w:pPr>
    </w:p>
    <w:p w14:paraId="71E11E2A" w14:textId="77777777" w:rsidR="00FB2463" w:rsidRDefault="00FB2463" w:rsidP="00FB2463">
      <w:pPr>
        <w:rPr>
          <w:rFonts w:cs="Arial"/>
          <w:sz w:val="24"/>
          <w:szCs w:val="24"/>
        </w:rPr>
      </w:pPr>
      <w:r>
        <w:rPr>
          <w:rFonts w:cs="Arial"/>
          <w:sz w:val="24"/>
          <w:szCs w:val="24"/>
        </w:rPr>
        <w:t>Witness: _______________________________ Date: __________________</w:t>
      </w:r>
    </w:p>
    <w:p w14:paraId="644F22D9" w14:textId="77777777" w:rsidR="00FB2463" w:rsidRDefault="00FB2463" w:rsidP="00FB2463">
      <w:pPr>
        <w:rPr>
          <w:rFonts w:cs="Arial"/>
          <w:sz w:val="24"/>
          <w:szCs w:val="24"/>
        </w:rPr>
      </w:pPr>
      <w:r>
        <w:rPr>
          <w:rFonts w:cs="Arial"/>
          <w:sz w:val="24"/>
          <w:szCs w:val="24"/>
        </w:rPr>
        <w:t>Print Name:  ____________________</w:t>
      </w:r>
    </w:p>
    <w:p w14:paraId="4AF8C6C2" w14:textId="77777777" w:rsidR="00FB2463" w:rsidRDefault="00FB2463" w:rsidP="00FB2463">
      <w:pPr>
        <w:rPr>
          <w:rFonts w:cs="Arial"/>
          <w:sz w:val="24"/>
          <w:szCs w:val="24"/>
        </w:rPr>
      </w:pPr>
    </w:p>
    <w:p w14:paraId="44EDD7D8" w14:textId="77777777" w:rsidR="00FB2463" w:rsidRDefault="00FB2463" w:rsidP="00FB2463">
      <w:pPr>
        <w:rPr>
          <w:rFonts w:cs="Arial"/>
          <w:sz w:val="24"/>
          <w:szCs w:val="24"/>
        </w:rPr>
      </w:pPr>
      <w:r>
        <w:rPr>
          <w:rFonts w:cs="Arial"/>
          <w:sz w:val="24"/>
          <w:szCs w:val="24"/>
        </w:rPr>
        <w:t xml:space="preserve">STATE OF ______________________)  </w:t>
      </w:r>
    </w:p>
    <w:p w14:paraId="737E4B5D" w14:textId="77777777" w:rsidR="00FB2463" w:rsidRDefault="00FB2463" w:rsidP="00FB2463">
      <w:pPr>
        <w:rPr>
          <w:rFonts w:cs="Arial"/>
          <w:sz w:val="24"/>
          <w:szCs w:val="24"/>
        </w:rPr>
      </w:pPr>
      <w:r>
        <w:rPr>
          <w:rFonts w:cs="Arial"/>
          <w:sz w:val="24"/>
          <w:szCs w:val="24"/>
        </w:rPr>
        <w:t>COUNTY OF ____________________)</w:t>
      </w:r>
    </w:p>
    <w:p w14:paraId="4F1E1D14" w14:textId="77777777" w:rsidR="00FB2463" w:rsidRDefault="00FB2463" w:rsidP="00FB2463">
      <w:pPr>
        <w:rPr>
          <w:rFonts w:cs="Arial"/>
          <w:sz w:val="24"/>
          <w:szCs w:val="24"/>
        </w:rPr>
      </w:pPr>
    </w:p>
    <w:p w14:paraId="514E707D" w14:textId="77777777" w:rsidR="00FB2463" w:rsidRDefault="00FB2463" w:rsidP="00FB2463">
      <w:pPr>
        <w:rPr>
          <w:rFonts w:cs="Arial"/>
          <w:sz w:val="24"/>
          <w:szCs w:val="24"/>
        </w:rPr>
      </w:pPr>
      <w:r>
        <w:rPr>
          <w:rFonts w:cs="Arial"/>
          <w:sz w:val="24"/>
          <w:szCs w:val="24"/>
        </w:rPr>
        <w:tab/>
        <w:t xml:space="preserve">The foregoing instrument was acknowledged before me this _____ day of ____, 20 __, by __________________________________ as representative for the Florida Department of Environmental Protection.  </w:t>
      </w:r>
    </w:p>
    <w:p w14:paraId="493E5EA6" w14:textId="77777777" w:rsidR="00FB2463" w:rsidRDefault="00FB2463" w:rsidP="00FB2463">
      <w:pPr>
        <w:rPr>
          <w:rFonts w:cs="Arial"/>
          <w:sz w:val="24"/>
          <w:szCs w:val="24"/>
        </w:rPr>
      </w:pPr>
      <w:r>
        <w:rPr>
          <w:rFonts w:cs="Arial"/>
          <w:sz w:val="24"/>
          <w:szCs w:val="24"/>
        </w:rPr>
        <w:tab/>
        <w:t>Personally Known _______ OR Produced Identification ____________.</w:t>
      </w:r>
    </w:p>
    <w:p w14:paraId="78C1EE14" w14:textId="77777777" w:rsidR="00FB2463" w:rsidRDefault="00FB2463" w:rsidP="00FB2463">
      <w:pPr>
        <w:rPr>
          <w:rFonts w:cs="Arial"/>
          <w:sz w:val="24"/>
          <w:szCs w:val="24"/>
        </w:rPr>
      </w:pPr>
      <w:r>
        <w:rPr>
          <w:rFonts w:cs="Arial"/>
          <w:sz w:val="24"/>
          <w:szCs w:val="24"/>
        </w:rPr>
        <w:tab/>
        <w:t>Type of Identification Produced ________________________________.</w:t>
      </w:r>
    </w:p>
    <w:p w14:paraId="42D7650F" w14:textId="77777777" w:rsidR="00FB2463" w:rsidRDefault="00FB2463" w:rsidP="00FB2463">
      <w:pPr>
        <w:rPr>
          <w:rFonts w:cs="Arial"/>
          <w:sz w:val="24"/>
          <w:szCs w:val="24"/>
        </w:rPr>
      </w:pPr>
    </w:p>
    <w:p w14:paraId="5C4CCA96" w14:textId="77777777" w:rsidR="00FB2463" w:rsidRDefault="00FB2463" w:rsidP="00FB2463">
      <w:pPr>
        <w:ind w:left="4320"/>
        <w:rPr>
          <w:rFonts w:cs="Arial"/>
          <w:sz w:val="24"/>
          <w:szCs w:val="24"/>
        </w:rPr>
      </w:pPr>
      <w:r>
        <w:rPr>
          <w:rFonts w:cs="Arial"/>
          <w:sz w:val="24"/>
          <w:szCs w:val="24"/>
        </w:rPr>
        <w:t>______________________________</w:t>
      </w:r>
    </w:p>
    <w:p w14:paraId="0904CA0B" w14:textId="77777777" w:rsidR="00FB2463" w:rsidRDefault="00FB2463" w:rsidP="00FB2463">
      <w:pPr>
        <w:ind w:left="4320"/>
        <w:rPr>
          <w:rFonts w:cs="Arial"/>
          <w:sz w:val="24"/>
          <w:szCs w:val="24"/>
        </w:rPr>
      </w:pPr>
      <w:r>
        <w:rPr>
          <w:rFonts w:cs="Arial"/>
          <w:sz w:val="24"/>
          <w:szCs w:val="24"/>
        </w:rPr>
        <w:t>Signature of Notary Public</w:t>
      </w:r>
    </w:p>
    <w:p w14:paraId="17C7AA8A" w14:textId="77777777" w:rsidR="00FB2463" w:rsidRDefault="00FB2463" w:rsidP="00FB2463">
      <w:pPr>
        <w:ind w:left="4320"/>
        <w:rPr>
          <w:rFonts w:cs="Arial"/>
          <w:sz w:val="24"/>
          <w:szCs w:val="24"/>
        </w:rPr>
      </w:pPr>
      <w:r>
        <w:rPr>
          <w:rFonts w:cs="Arial"/>
          <w:sz w:val="24"/>
          <w:szCs w:val="24"/>
        </w:rPr>
        <w:t>______________________________</w:t>
      </w:r>
    </w:p>
    <w:p w14:paraId="61E63FDB" w14:textId="77777777" w:rsidR="00FB2463" w:rsidRDefault="00FB2463" w:rsidP="00FB2463">
      <w:pPr>
        <w:ind w:left="4320"/>
        <w:rPr>
          <w:rFonts w:cs="Arial"/>
          <w:sz w:val="24"/>
          <w:szCs w:val="24"/>
        </w:rPr>
      </w:pPr>
      <w:r>
        <w:rPr>
          <w:rFonts w:cs="Arial"/>
          <w:sz w:val="24"/>
          <w:szCs w:val="24"/>
        </w:rPr>
        <w:t>Print Name of Notary Public</w:t>
      </w:r>
    </w:p>
    <w:p w14:paraId="592C9896" w14:textId="77777777" w:rsidR="00FB2463" w:rsidRDefault="00FB2463" w:rsidP="00FB2463">
      <w:pPr>
        <w:ind w:left="4320"/>
        <w:rPr>
          <w:rFonts w:cs="Arial"/>
          <w:sz w:val="24"/>
          <w:szCs w:val="24"/>
        </w:rPr>
      </w:pPr>
    </w:p>
    <w:p w14:paraId="1EE69F24" w14:textId="77777777" w:rsidR="00FB2463" w:rsidRDefault="00FB2463" w:rsidP="00FB2463">
      <w:pPr>
        <w:ind w:left="4320"/>
        <w:rPr>
          <w:rFonts w:cs="Arial"/>
          <w:sz w:val="24"/>
          <w:szCs w:val="24"/>
        </w:rPr>
      </w:pPr>
      <w:r>
        <w:rPr>
          <w:rFonts w:cs="Arial"/>
          <w:sz w:val="24"/>
          <w:szCs w:val="24"/>
        </w:rPr>
        <w:t>Commission No. _________________</w:t>
      </w:r>
    </w:p>
    <w:p w14:paraId="1073EA18" w14:textId="77777777" w:rsidR="002B64B4" w:rsidRDefault="002B64B4" w:rsidP="00FB2463">
      <w:pPr>
        <w:ind w:left="4320"/>
        <w:rPr>
          <w:rFonts w:cs="Arial"/>
          <w:sz w:val="24"/>
          <w:szCs w:val="24"/>
        </w:rPr>
      </w:pPr>
    </w:p>
    <w:p w14:paraId="49E84F2B" w14:textId="77777777" w:rsidR="002B64B4" w:rsidRDefault="002B64B4" w:rsidP="00FB2463">
      <w:pPr>
        <w:ind w:left="4320"/>
        <w:rPr>
          <w:rFonts w:cs="Arial"/>
          <w:sz w:val="24"/>
          <w:szCs w:val="24"/>
        </w:rPr>
      </w:pPr>
      <w:r>
        <w:rPr>
          <w:rFonts w:cs="Arial"/>
          <w:sz w:val="24"/>
          <w:szCs w:val="24"/>
        </w:rPr>
        <w:t>Commission Expires: _____________</w:t>
      </w:r>
    </w:p>
    <w:p w14:paraId="70320427" w14:textId="77777777" w:rsidR="00FB2463" w:rsidRPr="002B64B4" w:rsidRDefault="00FB2463" w:rsidP="00601A36">
      <w:pPr>
        <w:ind w:left="4320"/>
        <w:rPr>
          <w:rFonts w:cs="Arial"/>
          <w:sz w:val="24"/>
          <w:szCs w:val="24"/>
        </w:rPr>
      </w:pPr>
      <w:r w:rsidRPr="002B64B4">
        <w:rPr>
          <w:rFonts w:cs="Arial"/>
          <w:sz w:val="24"/>
          <w:szCs w:val="24"/>
        </w:rPr>
        <w:br w:type="page"/>
      </w:r>
    </w:p>
    <w:p w14:paraId="49D63CB6" w14:textId="77777777" w:rsidR="009E083B" w:rsidRDefault="009E083B" w:rsidP="009E083B">
      <w:pPr>
        <w:overflowPunct/>
        <w:autoSpaceDE/>
        <w:autoSpaceDN/>
        <w:adjustRightInd/>
        <w:textAlignment w:val="auto"/>
        <w:rPr>
          <w:color w:val="000000" w:themeColor="text1"/>
          <w:sz w:val="24"/>
          <w:szCs w:val="24"/>
        </w:rPr>
      </w:pPr>
    </w:p>
    <w:p w14:paraId="3AE3E55D" w14:textId="77777777" w:rsidR="008F02A3" w:rsidRPr="0005187B" w:rsidRDefault="00B90425" w:rsidP="002D3003">
      <w:pPr>
        <w:pStyle w:val="Heading2"/>
        <w:rPr>
          <w:u w:val="single"/>
        </w:rPr>
      </w:pPr>
      <w:bookmarkStart w:id="108" w:name="_DV_M439"/>
      <w:bookmarkStart w:id="109" w:name="_DV_M443"/>
      <w:bookmarkStart w:id="110" w:name="_DV_M468"/>
      <w:bookmarkStart w:id="111" w:name="_Toc505954816"/>
      <w:bookmarkEnd w:id="108"/>
      <w:bookmarkEnd w:id="109"/>
      <w:bookmarkEnd w:id="110"/>
      <w:r w:rsidRPr="00A26C27">
        <w:t xml:space="preserve">Attachment </w:t>
      </w:r>
      <w:r w:rsidR="00C27466">
        <w:t xml:space="preserve"> </w:t>
      </w:r>
      <w:r>
        <w:t>4</w:t>
      </w:r>
      <w:r w:rsidRPr="0005187B">
        <w:t>:</w:t>
      </w:r>
      <w:r w:rsidR="003332DD">
        <w:tab/>
      </w:r>
      <w:r>
        <w:t xml:space="preserve">Access </w:t>
      </w:r>
      <w:r w:rsidRPr="0005187B">
        <w:t>Easement Agreement</w:t>
      </w:r>
      <w:bookmarkEnd w:id="111"/>
    </w:p>
    <w:p w14:paraId="53E2F30E"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contextualSpacing/>
        <w:rPr>
          <w:rFonts w:cs="Arial"/>
          <w:b/>
          <w:sz w:val="24"/>
          <w:szCs w:val="24"/>
          <w:u w:val="single"/>
        </w:rPr>
      </w:pPr>
    </w:p>
    <w:p w14:paraId="44934ADC"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contextualSpacing/>
        <w:rPr>
          <w:rFonts w:cs="Arial"/>
          <w:b/>
          <w:sz w:val="24"/>
          <w:szCs w:val="24"/>
        </w:rPr>
      </w:pPr>
      <w:r>
        <w:rPr>
          <w:rFonts w:cs="Arial"/>
          <w:b/>
          <w:sz w:val="24"/>
          <w:szCs w:val="24"/>
        </w:rPr>
        <w:t>[To be used to ensure access to a restricted area in a partial encumbrance for larger parcels when the owner does not want to encumber the entire larger parcel; or when the parcel will be subdivided, and the owner wishes to have a stand-alone Access Easement Agreement as opposed to incorporating the access easement in the RC</w:t>
      </w:r>
      <w:r w:rsidRPr="00090B09">
        <w:rPr>
          <w:rFonts w:cs="Arial"/>
          <w:b/>
          <w:sz w:val="24"/>
          <w:szCs w:val="24"/>
        </w:rPr>
        <w:t>.</w:t>
      </w:r>
      <w:r>
        <w:rPr>
          <w:rFonts w:cs="Arial"/>
          <w:b/>
          <w:sz w:val="24"/>
          <w:szCs w:val="24"/>
        </w:rPr>
        <w:t>]</w:t>
      </w:r>
    </w:p>
    <w:p w14:paraId="61ABAD8A"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b/>
          <w:sz w:val="24"/>
          <w:szCs w:val="24"/>
          <w:u w:val="single"/>
        </w:rPr>
      </w:pPr>
    </w:p>
    <w:p w14:paraId="122D7C40"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jc w:val="center"/>
        <w:rPr>
          <w:rFonts w:cs="Arial"/>
          <w:sz w:val="24"/>
          <w:szCs w:val="24"/>
          <w:u w:val="single"/>
        </w:rPr>
      </w:pPr>
      <w:r>
        <w:rPr>
          <w:rFonts w:cs="Arial"/>
          <w:b/>
          <w:sz w:val="24"/>
          <w:szCs w:val="24"/>
          <w:u w:val="single"/>
        </w:rPr>
        <w:t>ACCESS EASEMENT AGREEMENT</w:t>
      </w:r>
    </w:p>
    <w:p w14:paraId="7604530D"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rPr>
          <w:rFonts w:cs="Arial"/>
          <w:sz w:val="24"/>
          <w:szCs w:val="24"/>
        </w:rPr>
      </w:pPr>
      <w:r>
        <w:rPr>
          <w:rFonts w:cs="Arial"/>
          <w:sz w:val="24"/>
          <w:szCs w:val="24"/>
        </w:rPr>
        <w:tab/>
        <w:t xml:space="preserve">THIS ACCESS EASEMENT AGREEMENT, is made and entered into by and between </w:t>
      </w:r>
      <w:r>
        <w:rPr>
          <w:rFonts w:cs="Arial"/>
          <w:b/>
          <w:sz w:val="24"/>
          <w:szCs w:val="24"/>
        </w:rPr>
        <w:t>[insert property owner(s)]</w:t>
      </w:r>
      <w:r>
        <w:rPr>
          <w:rFonts w:cs="Arial"/>
          <w:sz w:val="24"/>
          <w:szCs w:val="24"/>
        </w:rPr>
        <w:t xml:space="preserve"> whose mailing address is </w:t>
      </w:r>
      <w:r>
        <w:rPr>
          <w:rFonts w:cs="Arial"/>
          <w:b/>
          <w:sz w:val="24"/>
          <w:szCs w:val="24"/>
        </w:rPr>
        <w:t>[insert mailing address]</w:t>
      </w:r>
      <w:r>
        <w:rPr>
          <w:rFonts w:cs="Arial"/>
          <w:sz w:val="24"/>
          <w:szCs w:val="24"/>
        </w:rPr>
        <w:t xml:space="preserve"> (hereinafter referred to as "GRANTOR") a _________________ [</w:t>
      </w:r>
      <w:r>
        <w:rPr>
          <w:rFonts w:cs="Arial"/>
          <w:b/>
          <w:sz w:val="24"/>
          <w:szCs w:val="24"/>
        </w:rPr>
        <w:t>insert type of entity, if applicable, i.e., a Florida Corporation, Florida Limited Partnership, etc</w:t>
      </w:r>
      <w:r>
        <w:rPr>
          <w:rFonts w:cs="Arial"/>
          <w:b/>
          <w:color w:val="000000" w:themeColor="text1"/>
          <w:sz w:val="24"/>
          <w:szCs w:val="24"/>
        </w:rPr>
        <w:t>.]</w:t>
      </w:r>
      <w:r>
        <w:rPr>
          <w:rFonts w:cs="Arial"/>
          <w:color w:val="000000" w:themeColor="text1"/>
          <w:sz w:val="24"/>
          <w:szCs w:val="24"/>
        </w:rPr>
        <w:t>, and its successors and assigns</w:t>
      </w:r>
      <w:r>
        <w:rPr>
          <w:rFonts w:cs="Arial"/>
          <w:color w:val="000000" w:themeColor="text1"/>
          <w:sz w:val="24"/>
          <w:szCs w:val="24"/>
          <w:u w:val="single"/>
        </w:rPr>
        <w:t>,</w:t>
      </w:r>
      <w:r>
        <w:rPr>
          <w:rFonts w:cs="Arial"/>
          <w:sz w:val="24"/>
          <w:szCs w:val="24"/>
        </w:rPr>
        <w:t xml:space="preserve"> and the FLORIDA DEPARTMENT OF ENVIRONMENTAL PROTECTION and its successors and assigns (hereinafter referred to as "FDEP").</w:t>
      </w:r>
    </w:p>
    <w:p w14:paraId="1EF31595"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jc w:val="center"/>
        <w:rPr>
          <w:rFonts w:cs="Arial"/>
          <w:sz w:val="24"/>
          <w:szCs w:val="24"/>
        </w:rPr>
      </w:pPr>
      <w:r>
        <w:rPr>
          <w:rFonts w:cs="Arial"/>
          <w:b/>
          <w:sz w:val="24"/>
          <w:szCs w:val="24"/>
          <w:u w:val="single"/>
        </w:rPr>
        <w:t>WITNESSETH:</w:t>
      </w:r>
    </w:p>
    <w:p w14:paraId="6E8FB258"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rPr>
          <w:rFonts w:cs="Arial"/>
          <w:sz w:val="24"/>
          <w:szCs w:val="24"/>
        </w:rPr>
      </w:pPr>
      <w:r>
        <w:rPr>
          <w:rFonts w:cs="Arial"/>
          <w:sz w:val="24"/>
          <w:szCs w:val="24"/>
        </w:rPr>
        <w:tab/>
        <w:t xml:space="preserve">WHEREAS, GRANTOR is the fee simple owner of certain real property (hereinafter "Easement Parcel") located in </w:t>
      </w:r>
      <w:r>
        <w:rPr>
          <w:rFonts w:cs="Arial"/>
          <w:b/>
          <w:sz w:val="24"/>
          <w:szCs w:val="24"/>
        </w:rPr>
        <w:t>[insert county]</w:t>
      </w:r>
      <w:r>
        <w:rPr>
          <w:rFonts w:cs="Arial"/>
          <w:sz w:val="24"/>
          <w:szCs w:val="24"/>
        </w:rPr>
        <w:t xml:space="preserve"> County, Florida, as more particularly described in Exhibit "A", </w:t>
      </w:r>
      <w:r>
        <w:rPr>
          <w:rFonts w:cs="Arial"/>
          <w:b/>
          <w:sz w:val="24"/>
          <w:szCs w:val="24"/>
        </w:rPr>
        <w:t xml:space="preserve">[Exhibit is the legal description &amp; Survey of the easement area which provides access from an existing public right of way to the RC restricted area] </w:t>
      </w:r>
      <w:r>
        <w:rPr>
          <w:rFonts w:cs="Arial"/>
          <w:sz w:val="24"/>
          <w:szCs w:val="24"/>
        </w:rPr>
        <w:t>attached hereto and by reference made a part hereof; and</w:t>
      </w:r>
    </w:p>
    <w:p w14:paraId="19B9C32C"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cs="Arial"/>
          <w:sz w:val="24"/>
          <w:szCs w:val="24"/>
        </w:rPr>
      </w:pPr>
      <w:r>
        <w:rPr>
          <w:rFonts w:cs="Arial"/>
          <w:sz w:val="24"/>
          <w:szCs w:val="24"/>
        </w:rPr>
        <w:tab/>
        <w:t>WHEREAS, on even date herewith, FDEP and GRANTOR have entered into that certain Declaration of {{Interim}} Restrictive Covenant (the "Restrictive Covenant"), encumbering certain property ("the property"); and</w:t>
      </w:r>
    </w:p>
    <w:p w14:paraId="0681235D"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cs="Arial"/>
          <w:sz w:val="24"/>
          <w:szCs w:val="24"/>
        </w:rPr>
      </w:pPr>
      <w:r>
        <w:rPr>
          <w:rFonts w:cs="Arial"/>
          <w:sz w:val="24"/>
          <w:szCs w:val="24"/>
        </w:rPr>
        <w:tab/>
        <w:t xml:space="preserve">WHEREAS, FDEP desires to use the Easement Parcel in order to gain access to the property for the purpose of inspecting, viewing and monitoring the property and GRANTOR’s compliance with </w:t>
      </w:r>
      <w:r w:rsidR="0009647F">
        <w:rPr>
          <w:rFonts w:cs="Arial"/>
          <w:sz w:val="24"/>
          <w:szCs w:val="24"/>
        </w:rPr>
        <w:t>the obligations</w:t>
      </w:r>
      <w:r>
        <w:rPr>
          <w:rFonts w:cs="Arial"/>
          <w:sz w:val="24"/>
          <w:szCs w:val="24"/>
        </w:rPr>
        <w:t xml:space="preserve"> set forth in the Restrictive Covenant related to the property; and</w:t>
      </w:r>
    </w:p>
    <w:p w14:paraId="233658FD"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sz w:val="24"/>
          <w:szCs w:val="24"/>
        </w:rPr>
      </w:pPr>
      <w:r>
        <w:rPr>
          <w:sz w:val="24"/>
          <w:szCs w:val="24"/>
        </w:rPr>
        <w:tab/>
        <w:t>WHEREAS, FDEP's actions on the property are taken in an attempt to ensure compliance with the requirements contained in the Restrictive Covenant encumbering the property; and</w:t>
      </w:r>
    </w:p>
    <w:p w14:paraId="7700B035"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rPr>
          <w:rFonts w:cs="Arial"/>
          <w:sz w:val="24"/>
          <w:szCs w:val="24"/>
        </w:rPr>
      </w:pPr>
      <w:r>
        <w:rPr>
          <w:rFonts w:cs="Arial"/>
          <w:sz w:val="24"/>
          <w:szCs w:val="24"/>
        </w:rPr>
        <w:tab/>
        <w:t>WHEREAS, GRANTOR desires to grant to FDEP an easement for the aforementioned purpose.</w:t>
      </w:r>
    </w:p>
    <w:p w14:paraId="7074DA56"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rPr>
          <w:rFonts w:cs="Arial"/>
          <w:sz w:val="24"/>
          <w:szCs w:val="24"/>
        </w:rPr>
      </w:pPr>
      <w:r>
        <w:rPr>
          <w:rFonts w:cs="Arial"/>
          <w:sz w:val="24"/>
          <w:szCs w:val="24"/>
        </w:rPr>
        <w:tab/>
        <w:t>NOW, THEREFORE, for and in consideration of the terms, conditions, and mutual covenants contained herein and other good and valuable consideration received by each party, the sufficiency of which are hereby acknowledged, the parties hereby agree as follows:</w:t>
      </w:r>
    </w:p>
    <w:p w14:paraId="4DE90376"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 xml:space="preserve">1. </w:t>
      </w:r>
      <w:r>
        <w:rPr>
          <w:rFonts w:cs="Arial"/>
          <w:sz w:val="24"/>
          <w:szCs w:val="24"/>
        </w:rPr>
        <w:tab/>
        <w:t>GRANTOR hereby grants to FDEP, its legal successors and assigns, a non-exclusive easement for ingress and egress in and upon the Easement Parcel for the purposes described above (hereinafter, the “Easement”).</w:t>
      </w:r>
    </w:p>
    <w:p w14:paraId="7F36A732" w14:textId="77777777" w:rsidR="00E44AA1" w:rsidRDefault="00E44AA1" w:rsidP="00E44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 xml:space="preserve">2. </w:t>
      </w:r>
      <w:r>
        <w:rPr>
          <w:rFonts w:cs="Arial"/>
          <w:sz w:val="24"/>
          <w:szCs w:val="24"/>
        </w:rPr>
        <w:tab/>
        <w:t>The terms of the Easement shall commence upon the date of full execution of this Easement and shall continue in perpetuity; provided, however, this Easement shall terminate and be of no further force and effect upon the termination of the Restrictive Covenant by the FDEP.</w:t>
      </w:r>
    </w:p>
    <w:p w14:paraId="6EB9277E" w14:textId="77777777" w:rsidR="00E44AA1" w:rsidRDefault="00E44AA1" w:rsidP="00E44AA1">
      <w:pPr>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contextualSpacing/>
        <w:rPr>
          <w:rFonts w:cs="Arial"/>
          <w:sz w:val="24"/>
          <w:szCs w:val="24"/>
        </w:rPr>
      </w:pPr>
      <w:r>
        <w:rPr>
          <w:rFonts w:cs="Arial"/>
          <w:sz w:val="24"/>
          <w:szCs w:val="24"/>
        </w:rPr>
        <w:t xml:space="preserve">3. </w:t>
      </w:r>
      <w:r>
        <w:rPr>
          <w:rFonts w:cs="Arial"/>
          <w:sz w:val="24"/>
          <w:szCs w:val="24"/>
        </w:rPr>
        <w:tab/>
        <w:t>GRANTOR agrees that FDEP and its employees, contractors, and agents shall have ingress and egress to and from the property over and across the Easement Parcel to affect the purposes of this Easement.</w:t>
      </w:r>
    </w:p>
    <w:p w14:paraId="502CF034" w14:textId="77777777" w:rsidR="00E44AA1" w:rsidRDefault="00E44AA1" w:rsidP="00E44AA1">
      <w:pPr>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contextualSpacing/>
        <w:rPr>
          <w:rFonts w:cs="Arial"/>
          <w:sz w:val="24"/>
          <w:szCs w:val="24"/>
        </w:rPr>
      </w:pPr>
    </w:p>
    <w:p w14:paraId="6707D63A" w14:textId="77777777" w:rsidR="00E44AA1" w:rsidRDefault="00E44AA1" w:rsidP="00E44AA1">
      <w:pPr>
        <w:tabs>
          <w:tab w:val="left" w:pos="1170"/>
        </w:tabs>
        <w:overflowPunct/>
        <w:autoSpaceDE/>
        <w:adjustRightInd/>
        <w:ind w:left="720" w:hanging="720"/>
        <w:contextualSpacing/>
        <w:rPr>
          <w:rFonts w:cs="Arial"/>
          <w:sz w:val="24"/>
          <w:szCs w:val="24"/>
        </w:rPr>
      </w:pPr>
      <w:r>
        <w:rPr>
          <w:rFonts w:cs="Arial"/>
          <w:sz w:val="24"/>
          <w:szCs w:val="24"/>
        </w:rPr>
        <w:t xml:space="preserve">4. </w:t>
      </w:r>
      <w:r>
        <w:rPr>
          <w:rFonts w:cs="Arial"/>
          <w:sz w:val="24"/>
          <w:szCs w:val="24"/>
        </w:rPr>
        <w:tab/>
        <w:t xml:space="preserve">In order to ensure the perpetual nature of this Easement, the GRANTOR and its successors and assigns shall reference this Easement in any subsequent deed of conveyance, including the recording information for this Easement. </w:t>
      </w:r>
    </w:p>
    <w:p w14:paraId="32B25905" w14:textId="77777777" w:rsidR="00E44AA1" w:rsidRDefault="00E44AA1" w:rsidP="00E44AA1">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contextualSpacing/>
        <w:rPr>
          <w:rFonts w:cs="Arial"/>
          <w:sz w:val="24"/>
          <w:szCs w:val="24"/>
        </w:rPr>
      </w:pPr>
    </w:p>
    <w:p w14:paraId="7F0DE882" w14:textId="77777777" w:rsidR="00E44AA1" w:rsidRDefault="00E44AA1" w:rsidP="00E44A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contextualSpacing/>
        <w:rPr>
          <w:rFonts w:cs="Arial"/>
          <w:sz w:val="24"/>
          <w:szCs w:val="24"/>
        </w:rPr>
      </w:pPr>
      <w:r>
        <w:rPr>
          <w:rFonts w:cs="Arial"/>
          <w:sz w:val="24"/>
          <w:szCs w:val="24"/>
        </w:rPr>
        <w:t>5.</w:t>
      </w:r>
      <w:r>
        <w:rPr>
          <w:rFonts w:cs="Arial"/>
          <w:sz w:val="24"/>
          <w:szCs w:val="24"/>
        </w:rPr>
        <w:tab/>
        <w:t>GRANTOR hereby represents and warrants that GRANTOR has fee title in the Easement Parcel; and GRANTOR represents and warrants that it has the power and authority to grant this Easement.  With respect to its use of the Easement Parcel, FDEP shall be responsible for injury or damage to persons or property for which it is found legally liable.</w:t>
      </w:r>
    </w:p>
    <w:p w14:paraId="539DBF4F"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contextualSpacing/>
        <w:rPr>
          <w:rFonts w:cs="Arial"/>
          <w:sz w:val="24"/>
          <w:szCs w:val="24"/>
        </w:rPr>
      </w:pPr>
    </w:p>
    <w:p w14:paraId="65C10BBE"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6.</w:t>
      </w:r>
      <w:r>
        <w:rPr>
          <w:rFonts w:cs="Arial"/>
          <w:sz w:val="24"/>
          <w:szCs w:val="24"/>
        </w:rPr>
        <w:tab/>
        <w:t>GRANTOR reserves the right to use or authorize others to use the Easement Parcel in any manner not inconsistent with or which will not unreasonably interfere with the rights granted herein, provided, however, that GRANTOR shall not disturb or block access in any way without prior approval from FDEP.</w:t>
      </w:r>
    </w:p>
    <w:p w14:paraId="39EC7441"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7.</w:t>
      </w:r>
      <w:r>
        <w:rPr>
          <w:rFonts w:cs="Arial"/>
          <w:sz w:val="24"/>
          <w:szCs w:val="24"/>
        </w:rPr>
        <w:tab/>
        <w:t>In the event FDEP determines that the Easement Parcel is no longer needed for the purposes set forth herein, FDEP may terminate this Easement by notifying GRANTOR, in writing, at least sixty (60) days prior to the date of such termination.  In such event, FDEP agrees to execute an instrument in recordable form, releasing this Easement.</w:t>
      </w:r>
    </w:p>
    <w:p w14:paraId="3F34C199"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8.</w:t>
      </w:r>
      <w:r>
        <w:rPr>
          <w:rFonts w:cs="Arial"/>
          <w:sz w:val="24"/>
          <w:szCs w:val="24"/>
        </w:rPr>
        <w:tab/>
        <w:t xml:space="preserve">This Easement shall be binding upon and </w:t>
      </w:r>
      <w:r w:rsidR="0009647F">
        <w:rPr>
          <w:rFonts w:cs="Arial"/>
          <w:sz w:val="24"/>
          <w:szCs w:val="24"/>
        </w:rPr>
        <w:t>inure</w:t>
      </w:r>
      <w:r>
        <w:rPr>
          <w:rFonts w:cs="Arial"/>
          <w:sz w:val="24"/>
          <w:szCs w:val="24"/>
        </w:rPr>
        <w:t xml:space="preserve"> to the benefit of the parties specified herein, their legal representatives, successors and assigns.</w:t>
      </w:r>
    </w:p>
    <w:p w14:paraId="65F3D835"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9.</w:t>
      </w:r>
      <w:r>
        <w:rPr>
          <w:rFonts w:cs="Arial"/>
          <w:sz w:val="24"/>
          <w:szCs w:val="24"/>
        </w:rPr>
        <w:tab/>
        <w:t>This Easement does not impact or modify any other legal authority FDEP may have to inspect the Easement Parcel or property for regulatory purposes pursuant to Chapters 376 and 403, Florida Statutes.</w:t>
      </w:r>
    </w:p>
    <w:p w14:paraId="56BA49FC"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rPr>
          <w:sz w:val="24"/>
          <w:szCs w:val="24"/>
        </w:rPr>
      </w:pPr>
      <w:r>
        <w:rPr>
          <w:rFonts w:cs="Arial"/>
          <w:sz w:val="24"/>
          <w:szCs w:val="24"/>
        </w:rPr>
        <w:t>10.</w:t>
      </w:r>
      <w:r>
        <w:rPr>
          <w:rFonts w:cs="Arial"/>
          <w:sz w:val="24"/>
          <w:szCs w:val="24"/>
        </w:rPr>
        <w:tab/>
      </w:r>
      <w:r>
        <w:rPr>
          <w:rFonts w:cs="Arial"/>
          <w:b/>
          <w:sz w:val="24"/>
          <w:szCs w:val="24"/>
        </w:rPr>
        <w:t xml:space="preserve">[Optional - if the easement is long &amp; would take too much time to walk the full length to gain access to the restricted area add the following:  </w:t>
      </w:r>
      <w:r>
        <w:rPr>
          <w:rFonts w:cs="Arial"/>
          <w:sz w:val="24"/>
          <w:szCs w:val="24"/>
        </w:rPr>
        <w:t>GRANTOR shall maintain the Easement Parcel so that a standard sized two-wheeled drive motor vehicle can traverse the Easement Parcel.]</w:t>
      </w:r>
    </w:p>
    <w:p w14:paraId="43B5357E" w14:textId="77777777" w:rsidR="00E44AA1" w:rsidRDefault="00E44AA1" w:rsidP="00E44A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utoSpaceDE/>
        <w:adjustRightInd/>
        <w:spacing w:after="240"/>
        <w:ind w:left="720" w:hanging="720"/>
        <w:rPr>
          <w:rFonts w:cs="Arial"/>
          <w:sz w:val="24"/>
          <w:szCs w:val="24"/>
        </w:rPr>
      </w:pPr>
      <w:r>
        <w:rPr>
          <w:rFonts w:cs="Arial"/>
          <w:sz w:val="24"/>
          <w:szCs w:val="24"/>
        </w:rPr>
        <w:tab/>
        <w:t>IN WITNESS WHEREOF, the parties hereto have subscribed their names and have caused this Easement to be executed as of the day and year last written below.</w:t>
      </w:r>
    </w:p>
    <w:p w14:paraId="19D200A9" w14:textId="77777777" w:rsidR="00E44AA1" w:rsidRDefault="00E44AA1" w:rsidP="00E44AA1">
      <w:pPr>
        <w:jc w:val="both"/>
        <w:rPr>
          <w:rFonts w:cs="Arial"/>
          <w:sz w:val="24"/>
          <w:szCs w:val="24"/>
          <w:u w:val="single"/>
        </w:rPr>
      </w:pPr>
      <w:r>
        <w:rPr>
          <w:rFonts w:cs="Arial"/>
          <w:sz w:val="24"/>
          <w:szCs w:val="24"/>
          <w:u w:val="single"/>
        </w:rPr>
        <w:t>[</w:t>
      </w:r>
      <w:r>
        <w:rPr>
          <w:rFonts w:cs="Arial"/>
          <w:b/>
          <w:i/>
          <w:sz w:val="24"/>
          <w:szCs w:val="24"/>
          <w:u w:val="single"/>
        </w:rPr>
        <w:t>If there is a large space or gap between pages – please insert into that space</w:t>
      </w:r>
      <w:r>
        <w:rPr>
          <w:rFonts w:cs="Arial"/>
          <w:sz w:val="24"/>
          <w:szCs w:val="24"/>
          <w:u w:val="single"/>
        </w:rPr>
        <w:t>:  "REMAINDER OF PAGE INTENTIONALLY LEFT BLANK"]</w:t>
      </w:r>
    </w:p>
    <w:p w14:paraId="28701DBA" w14:textId="77777777" w:rsidR="00E44AA1" w:rsidRDefault="00E44AA1" w:rsidP="00E44AA1">
      <w:pPr>
        <w:overflowPunct/>
        <w:autoSpaceDE/>
        <w:autoSpaceDN/>
        <w:adjustRightInd/>
        <w:spacing w:after="160" w:line="259" w:lineRule="auto"/>
        <w:rPr>
          <w:rFonts w:cs="Arial"/>
          <w:sz w:val="24"/>
          <w:szCs w:val="24"/>
          <w:u w:val="single"/>
        </w:rPr>
      </w:pPr>
      <w:r>
        <w:rPr>
          <w:rFonts w:cs="Arial"/>
          <w:sz w:val="24"/>
          <w:szCs w:val="24"/>
          <w:u w:val="single"/>
        </w:rPr>
        <w:br w:type="page"/>
      </w:r>
    </w:p>
    <w:p w14:paraId="7031233D" w14:textId="77777777" w:rsidR="00E44AA1" w:rsidRDefault="00E44AA1" w:rsidP="00E44AA1">
      <w:pPr>
        <w:jc w:val="both"/>
        <w:rPr>
          <w:rFonts w:cs="Arial"/>
          <w:sz w:val="24"/>
          <w:szCs w:val="24"/>
          <w:u w:val="single"/>
        </w:rPr>
      </w:pPr>
    </w:p>
    <w:p w14:paraId="2821BD9E" w14:textId="77777777" w:rsidR="00E44AA1" w:rsidRDefault="00E44AA1" w:rsidP="00E44AA1">
      <w:pPr>
        <w:jc w:val="both"/>
        <w:rPr>
          <w:rFonts w:cs="Arial"/>
          <w:sz w:val="24"/>
          <w:szCs w:val="24"/>
          <w:u w:val="single"/>
        </w:rPr>
      </w:pPr>
    </w:p>
    <w:p w14:paraId="317423F3" w14:textId="77777777" w:rsidR="00E44AA1" w:rsidRPr="0009647F" w:rsidRDefault="00E44AA1" w:rsidP="00E44AA1">
      <w:pPr>
        <w:jc w:val="both"/>
        <w:rPr>
          <w:rFonts w:cs="Arial"/>
          <w:sz w:val="24"/>
          <w:szCs w:val="24"/>
        </w:rPr>
      </w:pPr>
      <w:r w:rsidRPr="0009647F">
        <w:rPr>
          <w:rFonts w:cs="Arial"/>
          <w:sz w:val="24"/>
          <w:szCs w:val="24"/>
        </w:rPr>
        <w:t xml:space="preserve">IN WITNESS WHEREOF, </w:t>
      </w:r>
      <w:r w:rsidRPr="0009647F">
        <w:rPr>
          <w:rFonts w:cs="Arial"/>
          <w:i/>
          <w:sz w:val="24"/>
          <w:szCs w:val="24"/>
        </w:rPr>
        <w:t>{{GRANTOR}}</w:t>
      </w:r>
      <w:r w:rsidRPr="0009647F">
        <w:rPr>
          <w:rFonts w:cs="Arial"/>
          <w:sz w:val="24"/>
          <w:szCs w:val="24"/>
        </w:rPr>
        <w:t xml:space="preserve"> has executed this instrument, this __ day of ____________________, 20__.</w:t>
      </w:r>
    </w:p>
    <w:p w14:paraId="4F93FB0A" w14:textId="77777777" w:rsidR="00E44AA1" w:rsidRPr="0009647F" w:rsidRDefault="00E44AA1" w:rsidP="00E44AA1">
      <w:pPr>
        <w:jc w:val="both"/>
        <w:rPr>
          <w:rFonts w:cs="Arial"/>
          <w:sz w:val="24"/>
          <w:szCs w:val="24"/>
        </w:rPr>
      </w:pPr>
    </w:p>
    <w:p w14:paraId="7B129FB2" w14:textId="77777777" w:rsidR="00E44AA1" w:rsidRPr="0009647F" w:rsidRDefault="00E44AA1" w:rsidP="00E44AA1">
      <w:pPr>
        <w:jc w:val="both"/>
        <w:rPr>
          <w:rFonts w:cs="Arial"/>
          <w:sz w:val="24"/>
          <w:szCs w:val="24"/>
        </w:rPr>
      </w:pPr>
      <w:r w:rsidRPr="0009647F">
        <w:rPr>
          <w:rFonts w:cs="Arial"/>
          <w:sz w:val="24"/>
          <w:szCs w:val="24"/>
        </w:rPr>
        <w:t>GRANTOR</w:t>
      </w:r>
    </w:p>
    <w:p w14:paraId="1485738A" w14:textId="77777777" w:rsidR="00E44AA1" w:rsidRPr="0009647F" w:rsidRDefault="00E44AA1" w:rsidP="00E44AA1">
      <w:pPr>
        <w:jc w:val="both"/>
        <w:rPr>
          <w:rFonts w:cs="Arial"/>
          <w:i/>
          <w:sz w:val="24"/>
          <w:szCs w:val="24"/>
        </w:rPr>
      </w:pPr>
      <w:r w:rsidRPr="0009647F">
        <w:rPr>
          <w:rFonts w:cs="Arial"/>
          <w:i/>
          <w:sz w:val="24"/>
          <w:szCs w:val="24"/>
        </w:rPr>
        <w:t>{{COMPANY NAME, IF APPLICABLE}}</w:t>
      </w:r>
    </w:p>
    <w:p w14:paraId="5EAE42FB" w14:textId="77777777" w:rsidR="00E44AA1" w:rsidRPr="0009647F" w:rsidRDefault="00E44AA1" w:rsidP="00E44AA1">
      <w:pPr>
        <w:jc w:val="both"/>
        <w:rPr>
          <w:rFonts w:cs="Arial"/>
          <w:i/>
          <w:sz w:val="24"/>
          <w:szCs w:val="24"/>
        </w:rPr>
      </w:pPr>
    </w:p>
    <w:p w14:paraId="5E4C8CD2" w14:textId="77777777" w:rsidR="00E44AA1" w:rsidRPr="0009647F" w:rsidRDefault="00E44AA1" w:rsidP="00E44AA1">
      <w:pPr>
        <w:jc w:val="both"/>
        <w:rPr>
          <w:rFonts w:cs="Arial"/>
          <w:sz w:val="24"/>
          <w:szCs w:val="24"/>
        </w:rPr>
      </w:pPr>
      <w:r w:rsidRPr="0009647F">
        <w:rPr>
          <w:rFonts w:cs="Arial"/>
          <w:sz w:val="24"/>
          <w:szCs w:val="24"/>
        </w:rPr>
        <w:t>By: ___________________________</w:t>
      </w:r>
    </w:p>
    <w:p w14:paraId="39C334DF" w14:textId="77777777" w:rsidR="00E44AA1" w:rsidRPr="0009647F" w:rsidRDefault="00E44AA1" w:rsidP="00E44AA1">
      <w:pPr>
        <w:jc w:val="both"/>
        <w:rPr>
          <w:rFonts w:cs="Arial"/>
          <w:sz w:val="24"/>
          <w:szCs w:val="24"/>
        </w:rPr>
      </w:pPr>
      <w:r w:rsidRPr="0009647F">
        <w:rPr>
          <w:rFonts w:cs="Arial"/>
          <w:i/>
          <w:sz w:val="24"/>
          <w:szCs w:val="24"/>
        </w:rPr>
        <w:t>{{PRINTED NAME}}</w:t>
      </w:r>
    </w:p>
    <w:p w14:paraId="10D02E06" w14:textId="77777777" w:rsidR="00E44AA1" w:rsidRPr="0009647F" w:rsidRDefault="00E44AA1" w:rsidP="00E44AA1">
      <w:pPr>
        <w:jc w:val="both"/>
        <w:rPr>
          <w:rFonts w:cs="Arial"/>
          <w:i/>
          <w:sz w:val="24"/>
          <w:szCs w:val="24"/>
        </w:rPr>
      </w:pPr>
      <w:r w:rsidRPr="0009647F">
        <w:rPr>
          <w:rFonts w:cs="Arial"/>
          <w:i/>
          <w:sz w:val="24"/>
          <w:szCs w:val="24"/>
        </w:rPr>
        <w:t>{{TITLE}}</w:t>
      </w:r>
    </w:p>
    <w:p w14:paraId="1D825BF2" w14:textId="77777777" w:rsidR="00E44AA1" w:rsidRPr="0009647F" w:rsidRDefault="00E44AA1" w:rsidP="00E44AA1">
      <w:pPr>
        <w:jc w:val="both"/>
        <w:rPr>
          <w:rFonts w:cs="Arial"/>
          <w:sz w:val="24"/>
          <w:szCs w:val="24"/>
        </w:rPr>
      </w:pPr>
      <w:r w:rsidRPr="0009647F">
        <w:rPr>
          <w:rFonts w:cs="Arial"/>
          <w:i/>
          <w:sz w:val="24"/>
          <w:szCs w:val="24"/>
        </w:rPr>
        <w:t>{{FULL MAILING ADDRESS}}</w:t>
      </w:r>
    </w:p>
    <w:p w14:paraId="2D0E1C7F" w14:textId="77777777" w:rsidR="00E44AA1" w:rsidRPr="0009647F" w:rsidRDefault="00E44AA1" w:rsidP="00E44AA1">
      <w:pPr>
        <w:jc w:val="both"/>
        <w:rPr>
          <w:rFonts w:cs="Arial"/>
          <w:sz w:val="24"/>
          <w:szCs w:val="24"/>
        </w:rPr>
      </w:pPr>
    </w:p>
    <w:p w14:paraId="1167F5DA" w14:textId="77777777" w:rsidR="00E44AA1" w:rsidRPr="0009647F" w:rsidRDefault="00E44AA1" w:rsidP="00E44AA1">
      <w:pPr>
        <w:jc w:val="both"/>
        <w:rPr>
          <w:rFonts w:cs="Arial"/>
          <w:sz w:val="24"/>
          <w:szCs w:val="24"/>
        </w:rPr>
      </w:pPr>
      <w:r w:rsidRPr="0009647F">
        <w:rPr>
          <w:rFonts w:cs="Arial"/>
          <w:sz w:val="24"/>
          <w:szCs w:val="24"/>
        </w:rPr>
        <w:t>Signed, sealed and delivered in the presence of:</w:t>
      </w:r>
    </w:p>
    <w:p w14:paraId="5C4F6B22" w14:textId="77777777" w:rsidR="00E44AA1" w:rsidRPr="0009647F" w:rsidRDefault="00E44AA1" w:rsidP="00E44AA1">
      <w:pPr>
        <w:jc w:val="both"/>
        <w:rPr>
          <w:rFonts w:cs="Arial"/>
          <w:sz w:val="24"/>
          <w:szCs w:val="24"/>
        </w:rPr>
      </w:pPr>
    </w:p>
    <w:p w14:paraId="6DCDE75E" w14:textId="77777777" w:rsidR="00E44AA1" w:rsidRPr="0009647F" w:rsidRDefault="00E44AA1" w:rsidP="00E44AA1">
      <w:pPr>
        <w:jc w:val="both"/>
        <w:rPr>
          <w:rFonts w:cs="Arial"/>
          <w:sz w:val="24"/>
          <w:szCs w:val="24"/>
        </w:rPr>
      </w:pPr>
      <w:r w:rsidRPr="0009647F">
        <w:rPr>
          <w:rFonts w:cs="Arial"/>
          <w:sz w:val="24"/>
          <w:szCs w:val="24"/>
        </w:rPr>
        <w:t>_________________________ Date: ___________________</w:t>
      </w:r>
    </w:p>
    <w:p w14:paraId="0F31F032" w14:textId="77777777" w:rsidR="00E44AA1" w:rsidRPr="0009647F" w:rsidRDefault="00E44AA1" w:rsidP="00E44AA1">
      <w:pPr>
        <w:jc w:val="both"/>
        <w:rPr>
          <w:rFonts w:cs="Arial"/>
          <w:sz w:val="24"/>
          <w:szCs w:val="24"/>
        </w:rPr>
      </w:pPr>
      <w:r w:rsidRPr="0009647F">
        <w:rPr>
          <w:rFonts w:cs="Arial"/>
          <w:sz w:val="24"/>
          <w:szCs w:val="24"/>
        </w:rPr>
        <w:t>Witness</w:t>
      </w:r>
    </w:p>
    <w:p w14:paraId="09D86923" w14:textId="77777777" w:rsidR="00E44AA1" w:rsidRPr="0009647F" w:rsidRDefault="00E44AA1" w:rsidP="00E44AA1">
      <w:pPr>
        <w:jc w:val="both"/>
        <w:rPr>
          <w:rFonts w:cs="Arial"/>
          <w:sz w:val="24"/>
          <w:szCs w:val="24"/>
        </w:rPr>
      </w:pPr>
      <w:r w:rsidRPr="0009647F">
        <w:rPr>
          <w:rFonts w:cs="Arial"/>
          <w:sz w:val="24"/>
          <w:szCs w:val="24"/>
        </w:rPr>
        <w:t>Print Name: __________________________</w:t>
      </w:r>
    </w:p>
    <w:p w14:paraId="4E461551" w14:textId="77777777" w:rsidR="00E44AA1" w:rsidRPr="0009647F" w:rsidRDefault="00E44AA1" w:rsidP="00E44AA1">
      <w:pPr>
        <w:jc w:val="both"/>
        <w:rPr>
          <w:rFonts w:cs="Arial"/>
          <w:sz w:val="24"/>
          <w:szCs w:val="24"/>
        </w:rPr>
      </w:pPr>
    </w:p>
    <w:p w14:paraId="71ACA7B4" w14:textId="77777777" w:rsidR="00E44AA1" w:rsidRPr="0009647F" w:rsidRDefault="00E44AA1" w:rsidP="00E44AA1">
      <w:pPr>
        <w:jc w:val="both"/>
        <w:rPr>
          <w:rFonts w:cs="Arial"/>
          <w:sz w:val="24"/>
          <w:szCs w:val="24"/>
        </w:rPr>
      </w:pPr>
      <w:r w:rsidRPr="0009647F">
        <w:rPr>
          <w:rFonts w:cs="Arial"/>
          <w:sz w:val="24"/>
          <w:szCs w:val="24"/>
        </w:rPr>
        <w:t>_________________________ Date: ___________________</w:t>
      </w:r>
    </w:p>
    <w:p w14:paraId="07AA9815" w14:textId="77777777" w:rsidR="00E44AA1" w:rsidRPr="0009647F" w:rsidRDefault="00E44AA1" w:rsidP="00E44AA1">
      <w:pPr>
        <w:jc w:val="both"/>
        <w:rPr>
          <w:rFonts w:cs="Arial"/>
          <w:sz w:val="24"/>
          <w:szCs w:val="24"/>
        </w:rPr>
      </w:pPr>
      <w:r w:rsidRPr="0009647F">
        <w:rPr>
          <w:rFonts w:cs="Arial"/>
          <w:sz w:val="24"/>
          <w:szCs w:val="24"/>
        </w:rPr>
        <w:t>Witness</w:t>
      </w:r>
    </w:p>
    <w:p w14:paraId="3699227D" w14:textId="77777777" w:rsidR="00E44AA1" w:rsidRPr="0009647F" w:rsidRDefault="00E44AA1" w:rsidP="00E44AA1">
      <w:pPr>
        <w:jc w:val="both"/>
        <w:rPr>
          <w:rFonts w:cs="Arial"/>
          <w:sz w:val="24"/>
          <w:szCs w:val="24"/>
        </w:rPr>
      </w:pPr>
      <w:r w:rsidRPr="0009647F">
        <w:rPr>
          <w:rFonts w:cs="Arial"/>
          <w:sz w:val="24"/>
          <w:szCs w:val="24"/>
        </w:rPr>
        <w:t>Print Name: __________________________</w:t>
      </w:r>
    </w:p>
    <w:p w14:paraId="2BCCEC7A" w14:textId="77777777" w:rsidR="00E44AA1" w:rsidRPr="0009647F" w:rsidRDefault="00E44AA1" w:rsidP="00E44AA1">
      <w:pPr>
        <w:jc w:val="both"/>
        <w:rPr>
          <w:rFonts w:cs="Arial"/>
          <w:sz w:val="24"/>
          <w:szCs w:val="24"/>
        </w:rPr>
      </w:pPr>
    </w:p>
    <w:p w14:paraId="6F98E0B4" w14:textId="77777777" w:rsidR="00E44AA1" w:rsidRPr="0009647F" w:rsidRDefault="00E44AA1" w:rsidP="00E44AA1">
      <w:pPr>
        <w:jc w:val="both"/>
        <w:rPr>
          <w:rFonts w:cs="Arial"/>
          <w:sz w:val="24"/>
          <w:szCs w:val="24"/>
        </w:rPr>
      </w:pPr>
      <w:r w:rsidRPr="0009647F">
        <w:rPr>
          <w:rFonts w:cs="Arial"/>
          <w:sz w:val="24"/>
          <w:szCs w:val="24"/>
        </w:rPr>
        <w:t>STATE OF _______________________)</w:t>
      </w:r>
    </w:p>
    <w:p w14:paraId="56F1582B" w14:textId="77777777" w:rsidR="00E44AA1" w:rsidRPr="0009647F" w:rsidRDefault="00E44AA1" w:rsidP="00E44AA1">
      <w:pPr>
        <w:jc w:val="both"/>
        <w:rPr>
          <w:rFonts w:cs="Arial"/>
          <w:sz w:val="24"/>
          <w:szCs w:val="24"/>
        </w:rPr>
      </w:pPr>
    </w:p>
    <w:p w14:paraId="03D0505A" w14:textId="77777777" w:rsidR="00E44AA1" w:rsidRPr="0009647F" w:rsidRDefault="00E44AA1" w:rsidP="00E44AA1">
      <w:pPr>
        <w:jc w:val="both"/>
        <w:rPr>
          <w:rFonts w:cs="Arial"/>
          <w:sz w:val="24"/>
          <w:szCs w:val="24"/>
        </w:rPr>
      </w:pPr>
      <w:r w:rsidRPr="0009647F">
        <w:rPr>
          <w:rFonts w:cs="Arial"/>
          <w:sz w:val="24"/>
          <w:szCs w:val="24"/>
        </w:rPr>
        <w:t>COUNTY OF _____________________)</w:t>
      </w:r>
    </w:p>
    <w:p w14:paraId="69A7414B" w14:textId="77777777" w:rsidR="00E44AA1" w:rsidRPr="0009647F" w:rsidRDefault="00E44AA1" w:rsidP="00E44AA1">
      <w:pPr>
        <w:jc w:val="both"/>
        <w:rPr>
          <w:rFonts w:cs="Arial"/>
          <w:sz w:val="24"/>
          <w:szCs w:val="24"/>
        </w:rPr>
      </w:pPr>
    </w:p>
    <w:p w14:paraId="5080C7B7" w14:textId="77777777" w:rsidR="00E44AA1" w:rsidRPr="0009647F" w:rsidRDefault="00E44AA1" w:rsidP="00E44AA1">
      <w:pPr>
        <w:jc w:val="both"/>
        <w:rPr>
          <w:rFonts w:cs="Arial"/>
          <w:sz w:val="24"/>
          <w:szCs w:val="24"/>
        </w:rPr>
      </w:pPr>
      <w:r w:rsidRPr="0009647F">
        <w:rPr>
          <w:rFonts w:cs="Arial"/>
          <w:sz w:val="24"/>
          <w:szCs w:val="24"/>
        </w:rPr>
        <w:tab/>
        <w:t>The foregoing instrument w</w:t>
      </w:r>
      <w:r w:rsidR="0009647F">
        <w:rPr>
          <w:rFonts w:cs="Arial"/>
          <w:sz w:val="24"/>
          <w:szCs w:val="24"/>
        </w:rPr>
        <w:t>a</w:t>
      </w:r>
      <w:r w:rsidRPr="0009647F">
        <w:rPr>
          <w:rFonts w:cs="Arial"/>
          <w:sz w:val="24"/>
          <w:szCs w:val="24"/>
        </w:rPr>
        <w:t>s acknowledged before me this ___ day of _________, 20__.</w:t>
      </w:r>
    </w:p>
    <w:p w14:paraId="777A9FC7" w14:textId="77777777" w:rsidR="00E44AA1" w:rsidRPr="0009647F" w:rsidRDefault="00E44AA1" w:rsidP="00E44AA1">
      <w:pPr>
        <w:jc w:val="both"/>
        <w:rPr>
          <w:rFonts w:cs="Arial"/>
          <w:sz w:val="24"/>
          <w:szCs w:val="24"/>
        </w:rPr>
      </w:pPr>
    </w:p>
    <w:p w14:paraId="36508F80" w14:textId="77777777" w:rsidR="00E44AA1" w:rsidRPr="0009647F" w:rsidRDefault="00E44AA1" w:rsidP="00E44AA1">
      <w:pPr>
        <w:jc w:val="both"/>
        <w:rPr>
          <w:rFonts w:cs="Arial"/>
          <w:sz w:val="24"/>
          <w:szCs w:val="24"/>
        </w:rPr>
      </w:pPr>
      <w:r w:rsidRPr="0009647F">
        <w:rPr>
          <w:rFonts w:cs="Arial"/>
          <w:sz w:val="24"/>
          <w:szCs w:val="24"/>
        </w:rPr>
        <w:tab/>
        <w:t>Personally Known ___ OR Produced Identification ___.</w:t>
      </w:r>
    </w:p>
    <w:p w14:paraId="4B9E053B" w14:textId="77777777" w:rsidR="00E44AA1" w:rsidRPr="0009647F" w:rsidRDefault="00E44AA1" w:rsidP="00E44AA1">
      <w:pPr>
        <w:jc w:val="both"/>
        <w:rPr>
          <w:rFonts w:cs="Arial"/>
          <w:sz w:val="24"/>
          <w:szCs w:val="24"/>
        </w:rPr>
      </w:pPr>
      <w:r w:rsidRPr="0009647F">
        <w:rPr>
          <w:rFonts w:cs="Arial"/>
          <w:sz w:val="24"/>
          <w:szCs w:val="24"/>
        </w:rPr>
        <w:tab/>
        <w:t>Type of Identification Produced ________________________.</w:t>
      </w:r>
    </w:p>
    <w:p w14:paraId="083B7936" w14:textId="77777777" w:rsidR="00E44AA1" w:rsidRPr="0009647F" w:rsidRDefault="00E44AA1" w:rsidP="00E44AA1">
      <w:pPr>
        <w:jc w:val="both"/>
        <w:rPr>
          <w:rFonts w:cs="Arial"/>
          <w:sz w:val="24"/>
          <w:szCs w:val="24"/>
        </w:rPr>
      </w:pPr>
    </w:p>
    <w:p w14:paraId="6CA5B8BF"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_______________________</w:t>
      </w:r>
    </w:p>
    <w:p w14:paraId="2CAD7711"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Signature of Notary Public</w:t>
      </w:r>
    </w:p>
    <w:p w14:paraId="15BD8E6F" w14:textId="77777777" w:rsidR="00E44AA1" w:rsidRPr="0009647F" w:rsidRDefault="00E44AA1" w:rsidP="00E44AA1">
      <w:pPr>
        <w:jc w:val="both"/>
        <w:rPr>
          <w:rFonts w:cs="Arial"/>
          <w:sz w:val="24"/>
          <w:szCs w:val="24"/>
        </w:rPr>
      </w:pPr>
    </w:p>
    <w:p w14:paraId="240E0833" w14:textId="77777777" w:rsidR="00E44AA1" w:rsidRPr="0009647F" w:rsidRDefault="00E44AA1" w:rsidP="00E44AA1">
      <w:pPr>
        <w:jc w:val="both"/>
        <w:rPr>
          <w:rFonts w:cs="Arial"/>
          <w:i/>
          <w:sz w:val="24"/>
          <w:szCs w:val="24"/>
        </w:rPr>
      </w:pPr>
      <w:r w:rsidRPr="0009647F">
        <w:rPr>
          <w:rFonts w:cs="Arial"/>
          <w:i/>
          <w:sz w:val="24"/>
          <w:szCs w:val="24"/>
        </w:rPr>
        <w:t xml:space="preserve">{{Place a hard page break here so that none of FDEP's signature page is on GRANTOR's signature pages.}} </w:t>
      </w:r>
    </w:p>
    <w:p w14:paraId="495D5821" w14:textId="77777777" w:rsidR="00E44AA1" w:rsidRPr="0009647F" w:rsidRDefault="00E44AA1" w:rsidP="00E44AA1">
      <w:pPr>
        <w:overflowPunct/>
        <w:autoSpaceDE/>
        <w:autoSpaceDN/>
        <w:adjustRightInd/>
        <w:spacing w:after="160" w:line="259" w:lineRule="auto"/>
        <w:rPr>
          <w:rFonts w:cs="Arial"/>
          <w:sz w:val="24"/>
          <w:szCs w:val="24"/>
        </w:rPr>
      </w:pPr>
      <w:r w:rsidRPr="0009647F">
        <w:rPr>
          <w:rFonts w:cs="Arial"/>
          <w:sz w:val="24"/>
          <w:szCs w:val="24"/>
        </w:rPr>
        <w:br w:type="page"/>
      </w:r>
    </w:p>
    <w:p w14:paraId="1D0ACE65" w14:textId="77777777" w:rsidR="00E44AA1" w:rsidRPr="0009647F" w:rsidRDefault="00E44AA1" w:rsidP="00E44AA1">
      <w:pPr>
        <w:jc w:val="both"/>
        <w:rPr>
          <w:rFonts w:cs="Arial"/>
          <w:sz w:val="24"/>
          <w:szCs w:val="24"/>
        </w:rPr>
      </w:pPr>
      <w:r w:rsidRPr="0009647F">
        <w:rPr>
          <w:rFonts w:cs="Arial"/>
          <w:sz w:val="24"/>
          <w:szCs w:val="24"/>
        </w:rPr>
        <w:t>Approved as to form by the Florida Department of Environmental Protection, Office of General Counsel ________________________________.</w:t>
      </w:r>
    </w:p>
    <w:p w14:paraId="429CBB74" w14:textId="77777777" w:rsidR="00E44AA1" w:rsidRPr="0009647F" w:rsidRDefault="00E44AA1" w:rsidP="00E44AA1">
      <w:pPr>
        <w:jc w:val="both"/>
        <w:rPr>
          <w:rFonts w:cs="Arial"/>
          <w:sz w:val="24"/>
          <w:szCs w:val="24"/>
        </w:rPr>
      </w:pPr>
    </w:p>
    <w:p w14:paraId="11D024EA" w14:textId="77777777" w:rsidR="00E44AA1" w:rsidRPr="0009647F" w:rsidRDefault="00E44AA1" w:rsidP="00E44AA1">
      <w:pPr>
        <w:jc w:val="both"/>
        <w:rPr>
          <w:rFonts w:cs="Arial"/>
          <w:sz w:val="24"/>
          <w:szCs w:val="24"/>
        </w:rPr>
      </w:pPr>
      <w:r w:rsidRPr="0009647F">
        <w:rPr>
          <w:rFonts w:cs="Arial"/>
          <w:sz w:val="24"/>
          <w:szCs w:val="24"/>
        </w:rPr>
        <w:tab/>
        <w:t>IN WITNESS WHEREOF, the Florida Department of Environmental Protection has executed this instrument, this ___ day of _____________, 20__.</w:t>
      </w:r>
    </w:p>
    <w:p w14:paraId="7924DB54" w14:textId="77777777" w:rsidR="00E44AA1" w:rsidRPr="0009647F" w:rsidRDefault="00E44AA1" w:rsidP="00E44AA1">
      <w:pPr>
        <w:jc w:val="both"/>
        <w:rPr>
          <w:rFonts w:cs="Arial"/>
          <w:sz w:val="24"/>
          <w:szCs w:val="24"/>
        </w:rPr>
      </w:pPr>
    </w:p>
    <w:p w14:paraId="15FF19CF"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 xml:space="preserve">FLORIDA DEPARTMENT OF </w:t>
      </w:r>
    </w:p>
    <w:p w14:paraId="768DCA13"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ENVIRONMENTAL PROTECTION</w:t>
      </w:r>
    </w:p>
    <w:p w14:paraId="388E3DBA"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p>
    <w:p w14:paraId="43E2E81B"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____________________________</w:t>
      </w:r>
    </w:p>
    <w:p w14:paraId="72EF1DFC" w14:textId="77777777" w:rsidR="00E44AA1" w:rsidRPr="0009647F" w:rsidRDefault="00E44AA1" w:rsidP="00E44AA1">
      <w:pPr>
        <w:jc w:val="both"/>
        <w:rPr>
          <w:rFonts w:cs="Arial"/>
          <w:i/>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i/>
          <w:sz w:val="24"/>
          <w:szCs w:val="24"/>
        </w:rPr>
        <w:t>{{Name}}</w:t>
      </w:r>
    </w:p>
    <w:p w14:paraId="5A5E4601" w14:textId="77777777" w:rsidR="00E44AA1" w:rsidRPr="0009647F" w:rsidRDefault="00E44AA1" w:rsidP="00E44AA1">
      <w:pPr>
        <w:jc w:val="both"/>
        <w:rPr>
          <w:rFonts w:cs="Arial"/>
          <w:i/>
          <w:sz w:val="24"/>
          <w:szCs w:val="24"/>
        </w:rPr>
      </w:pP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t>{{Title}}</w:t>
      </w:r>
    </w:p>
    <w:p w14:paraId="6DB07F22" w14:textId="77777777" w:rsidR="00E44AA1" w:rsidRPr="0009647F" w:rsidRDefault="00E44AA1" w:rsidP="00E44AA1">
      <w:pPr>
        <w:jc w:val="both"/>
        <w:rPr>
          <w:rFonts w:cs="Arial"/>
          <w:i/>
          <w:sz w:val="24"/>
          <w:szCs w:val="24"/>
        </w:rPr>
      </w:pP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t xml:space="preserve">{{Petroleum Restoration Program or Waste </w:t>
      </w:r>
    </w:p>
    <w:p w14:paraId="270A3556" w14:textId="77777777" w:rsidR="00E44AA1" w:rsidRPr="0009647F" w:rsidRDefault="00E44AA1" w:rsidP="00E44AA1">
      <w:pPr>
        <w:jc w:val="both"/>
        <w:rPr>
          <w:rFonts w:cs="Arial"/>
          <w:i/>
          <w:sz w:val="24"/>
          <w:szCs w:val="24"/>
        </w:rPr>
      </w:pP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t xml:space="preserve">  Cleanup Program or ___________ District </w:t>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0009647F" w:rsidRPr="0009647F">
        <w:rPr>
          <w:rFonts w:cs="Arial"/>
          <w:i/>
          <w:sz w:val="24"/>
          <w:szCs w:val="24"/>
        </w:rPr>
        <w:tab/>
        <w:t xml:space="preserve"> Office</w:t>
      </w:r>
      <w:r w:rsidRPr="0009647F">
        <w:rPr>
          <w:rFonts w:cs="Arial"/>
          <w:i/>
          <w:sz w:val="24"/>
          <w:szCs w:val="24"/>
        </w:rPr>
        <w:t>}}</w:t>
      </w:r>
    </w:p>
    <w:p w14:paraId="4DACF2FE" w14:textId="77777777" w:rsidR="00E44AA1" w:rsidRPr="0009647F" w:rsidRDefault="00E44AA1" w:rsidP="00E44AA1">
      <w:pPr>
        <w:jc w:val="both"/>
        <w:rPr>
          <w:rFonts w:cs="Arial"/>
          <w:i/>
          <w:sz w:val="24"/>
          <w:szCs w:val="24"/>
        </w:rPr>
      </w:pP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t>{{Mailing Address}}</w:t>
      </w:r>
    </w:p>
    <w:p w14:paraId="7EF2D070" w14:textId="77777777" w:rsidR="00E44AA1" w:rsidRPr="0009647F" w:rsidRDefault="00E44AA1" w:rsidP="00E44AA1">
      <w:pPr>
        <w:jc w:val="both"/>
        <w:rPr>
          <w:rFonts w:cs="Arial"/>
          <w:i/>
          <w:sz w:val="24"/>
          <w:szCs w:val="24"/>
        </w:rPr>
      </w:pP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r>
      <w:r w:rsidRPr="0009647F">
        <w:rPr>
          <w:rFonts w:cs="Arial"/>
          <w:i/>
          <w:sz w:val="24"/>
          <w:szCs w:val="24"/>
        </w:rPr>
        <w:tab/>
        <w:t xml:space="preserve">{{City}}, </w:t>
      </w:r>
      <w:r w:rsidRPr="0009647F">
        <w:rPr>
          <w:rFonts w:cs="Arial"/>
          <w:sz w:val="24"/>
          <w:szCs w:val="24"/>
        </w:rPr>
        <w:t xml:space="preserve">Florida </w:t>
      </w:r>
      <w:r w:rsidRPr="0009647F">
        <w:rPr>
          <w:rFonts w:cs="Arial"/>
          <w:i/>
          <w:sz w:val="24"/>
          <w:szCs w:val="24"/>
        </w:rPr>
        <w:t>{{Zip Code}}</w:t>
      </w:r>
    </w:p>
    <w:p w14:paraId="4433548B" w14:textId="77777777" w:rsidR="00E44AA1" w:rsidRPr="0009647F" w:rsidRDefault="00E44AA1" w:rsidP="00E44AA1">
      <w:pPr>
        <w:jc w:val="both"/>
        <w:rPr>
          <w:rFonts w:cs="Arial"/>
          <w:b/>
          <w:i/>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b/>
          <w:i/>
          <w:sz w:val="24"/>
          <w:szCs w:val="24"/>
        </w:rPr>
        <w:t xml:space="preserve">FDEP SITE/PROJECT MANAGER SHOULD </w:t>
      </w:r>
    </w:p>
    <w:p w14:paraId="003F3C14" w14:textId="77777777" w:rsidR="00E44AA1" w:rsidRPr="0009647F" w:rsidRDefault="00E44AA1" w:rsidP="00E44AA1">
      <w:pPr>
        <w:jc w:val="both"/>
        <w:rPr>
          <w:rFonts w:cs="Arial"/>
          <w:sz w:val="24"/>
          <w:szCs w:val="24"/>
        </w:rPr>
      </w:pPr>
      <w:r w:rsidRPr="0009647F">
        <w:rPr>
          <w:rFonts w:cs="Arial"/>
          <w:b/>
          <w:i/>
          <w:sz w:val="24"/>
          <w:szCs w:val="24"/>
        </w:rPr>
        <w:tab/>
      </w:r>
      <w:r w:rsidRPr="0009647F">
        <w:rPr>
          <w:rFonts w:cs="Arial"/>
          <w:b/>
          <w:i/>
          <w:sz w:val="24"/>
          <w:szCs w:val="24"/>
        </w:rPr>
        <w:tab/>
      </w:r>
      <w:r w:rsidRPr="0009647F">
        <w:rPr>
          <w:rFonts w:cs="Arial"/>
          <w:b/>
          <w:i/>
          <w:sz w:val="24"/>
          <w:szCs w:val="24"/>
        </w:rPr>
        <w:tab/>
      </w:r>
      <w:r w:rsidRPr="0009647F">
        <w:rPr>
          <w:rFonts w:cs="Arial"/>
          <w:b/>
          <w:i/>
          <w:sz w:val="24"/>
          <w:szCs w:val="24"/>
        </w:rPr>
        <w:tab/>
      </w:r>
      <w:r w:rsidRPr="0009647F">
        <w:rPr>
          <w:rFonts w:cs="Arial"/>
          <w:b/>
          <w:i/>
          <w:sz w:val="24"/>
          <w:szCs w:val="24"/>
        </w:rPr>
        <w:tab/>
      </w:r>
      <w:r w:rsidRPr="0009647F">
        <w:rPr>
          <w:rFonts w:cs="Arial"/>
          <w:b/>
          <w:i/>
          <w:sz w:val="24"/>
          <w:szCs w:val="24"/>
        </w:rPr>
        <w:tab/>
        <w:t>PROVIDE THIS INFORMATION TO OWNER</w:t>
      </w:r>
    </w:p>
    <w:p w14:paraId="14F08E1B" w14:textId="77777777" w:rsidR="00E44AA1" w:rsidRPr="0009647F" w:rsidRDefault="00E44AA1" w:rsidP="00E44AA1">
      <w:pPr>
        <w:jc w:val="both"/>
        <w:rPr>
          <w:rFonts w:cs="Arial"/>
          <w:sz w:val="24"/>
          <w:szCs w:val="24"/>
        </w:rPr>
      </w:pPr>
    </w:p>
    <w:p w14:paraId="6B88562F" w14:textId="77777777" w:rsidR="00E44AA1" w:rsidRPr="0009647F" w:rsidRDefault="00E44AA1" w:rsidP="00E44AA1">
      <w:pPr>
        <w:jc w:val="both"/>
        <w:rPr>
          <w:rFonts w:cs="Arial"/>
          <w:sz w:val="24"/>
          <w:szCs w:val="24"/>
        </w:rPr>
      </w:pPr>
      <w:r w:rsidRPr="0009647F">
        <w:rPr>
          <w:rFonts w:cs="Arial"/>
          <w:sz w:val="24"/>
          <w:szCs w:val="24"/>
        </w:rPr>
        <w:t>Signed, sealed and delivered in the presence of:</w:t>
      </w:r>
    </w:p>
    <w:p w14:paraId="685F3001" w14:textId="77777777" w:rsidR="00E44AA1" w:rsidRPr="0009647F" w:rsidRDefault="00E44AA1" w:rsidP="00E44AA1">
      <w:pPr>
        <w:jc w:val="both"/>
        <w:rPr>
          <w:rFonts w:cs="Arial"/>
          <w:sz w:val="24"/>
          <w:szCs w:val="24"/>
        </w:rPr>
      </w:pPr>
    </w:p>
    <w:p w14:paraId="26C18E2D" w14:textId="77777777" w:rsidR="00E44AA1" w:rsidRPr="0009647F" w:rsidRDefault="00E44AA1" w:rsidP="00E44AA1">
      <w:pPr>
        <w:jc w:val="both"/>
        <w:rPr>
          <w:rFonts w:cs="Arial"/>
          <w:sz w:val="24"/>
          <w:szCs w:val="24"/>
        </w:rPr>
      </w:pPr>
      <w:r w:rsidRPr="0009647F">
        <w:rPr>
          <w:rFonts w:cs="Arial"/>
          <w:sz w:val="24"/>
          <w:szCs w:val="24"/>
        </w:rPr>
        <w:t>_________________________ Date: ___________________</w:t>
      </w:r>
    </w:p>
    <w:p w14:paraId="6A7818D4" w14:textId="77777777" w:rsidR="00E44AA1" w:rsidRPr="0009647F" w:rsidRDefault="00E44AA1" w:rsidP="00E44AA1">
      <w:pPr>
        <w:jc w:val="both"/>
        <w:rPr>
          <w:rFonts w:cs="Arial"/>
          <w:sz w:val="24"/>
          <w:szCs w:val="24"/>
        </w:rPr>
      </w:pPr>
      <w:r w:rsidRPr="0009647F">
        <w:rPr>
          <w:rFonts w:cs="Arial"/>
          <w:sz w:val="24"/>
          <w:szCs w:val="24"/>
        </w:rPr>
        <w:t>Witness</w:t>
      </w:r>
    </w:p>
    <w:p w14:paraId="1C5D7DF8" w14:textId="77777777" w:rsidR="00E44AA1" w:rsidRPr="0009647F" w:rsidRDefault="00E44AA1" w:rsidP="00E44AA1">
      <w:pPr>
        <w:jc w:val="both"/>
        <w:rPr>
          <w:rFonts w:cs="Arial"/>
          <w:sz w:val="24"/>
          <w:szCs w:val="24"/>
        </w:rPr>
      </w:pPr>
      <w:r w:rsidRPr="0009647F">
        <w:rPr>
          <w:rFonts w:cs="Arial"/>
          <w:sz w:val="24"/>
          <w:szCs w:val="24"/>
        </w:rPr>
        <w:t>Print Name: __________________________</w:t>
      </w:r>
    </w:p>
    <w:p w14:paraId="49B65DB9" w14:textId="77777777" w:rsidR="00E44AA1" w:rsidRPr="0009647F" w:rsidRDefault="00E44AA1" w:rsidP="00E44AA1">
      <w:pPr>
        <w:jc w:val="both"/>
        <w:rPr>
          <w:rFonts w:cs="Arial"/>
          <w:sz w:val="24"/>
          <w:szCs w:val="24"/>
        </w:rPr>
      </w:pPr>
    </w:p>
    <w:p w14:paraId="743658BF" w14:textId="77777777" w:rsidR="00E44AA1" w:rsidRPr="0009647F" w:rsidRDefault="00E44AA1" w:rsidP="00E44AA1">
      <w:pPr>
        <w:jc w:val="both"/>
        <w:rPr>
          <w:rFonts w:cs="Arial"/>
          <w:sz w:val="24"/>
          <w:szCs w:val="24"/>
        </w:rPr>
      </w:pPr>
      <w:r w:rsidRPr="0009647F">
        <w:rPr>
          <w:rFonts w:cs="Arial"/>
          <w:sz w:val="24"/>
          <w:szCs w:val="24"/>
        </w:rPr>
        <w:t>_________________________ Date: ___________________</w:t>
      </w:r>
    </w:p>
    <w:p w14:paraId="63F78FB8" w14:textId="77777777" w:rsidR="00E44AA1" w:rsidRPr="0009647F" w:rsidRDefault="00E44AA1" w:rsidP="00E44AA1">
      <w:pPr>
        <w:jc w:val="both"/>
        <w:rPr>
          <w:rFonts w:cs="Arial"/>
          <w:sz w:val="24"/>
          <w:szCs w:val="24"/>
        </w:rPr>
      </w:pPr>
      <w:r w:rsidRPr="0009647F">
        <w:rPr>
          <w:rFonts w:cs="Arial"/>
          <w:sz w:val="24"/>
          <w:szCs w:val="24"/>
        </w:rPr>
        <w:t>Witness</w:t>
      </w:r>
    </w:p>
    <w:p w14:paraId="2B517B42" w14:textId="77777777" w:rsidR="00E44AA1" w:rsidRPr="0009647F" w:rsidRDefault="00E44AA1" w:rsidP="00E44AA1">
      <w:pPr>
        <w:jc w:val="both"/>
        <w:rPr>
          <w:rFonts w:cs="Arial"/>
          <w:sz w:val="24"/>
          <w:szCs w:val="24"/>
        </w:rPr>
      </w:pPr>
      <w:r w:rsidRPr="0009647F">
        <w:rPr>
          <w:rFonts w:cs="Arial"/>
          <w:sz w:val="24"/>
          <w:szCs w:val="24"/>
        </w:rPr>
        <w:t>Print Name: __________________________</w:t>
      </w:r>
    </w:p>
    <w:p w14:paraId="6FF25EA7" w14:textId="77777777" w:rsidR="00E44AA1" w:rsidRPr="0009647F" w:rsidRDefault="00E44AA1" w:rsidP="00E44AA1">
      <w:pPr>
        <w:jc w:val="both"/>
        <w:rPr>
          <w:rFonts w:cs="Arial"/>
          <w:sz w:val="24"/>
          <w:szCs w:val="24"/>
        </w:rPr>
      </w:pPr>
    </w:p>
    <w:p w14:paraId="4026180A" w14:textId="77777777" w:rsidR="00E44AA1" w:rsidRPr="0009647F" w:rsidRDefault="00E44AA1" w:rsidP="00E44AA1">
      <w:pPr>
        <w:jc w:val="both"/>
        <w:rPr>
          <w:rFonts w:cs="Arial"/>
          <w:sz w:val="24"/>
          <w:szCs w:val="24"/>
        </w:rPr>
      </w:pPr>
      <w:r w:rsidRPr="0009647F">
        <w:rPr>
          <w:rFonts w:cs="Arial"/>
          <w:sz w:val="24"/>
          <w:szCs w:val="24"/>
        </w:rPr>
        <w:t>STATE OF _______________________)</w:t>
      </w:r>
    </w:p>
    <w:p w14:paraId="10751CB7" w14:textId="77777777" w:rsidR="00E44AA1" w:rsidRPr="0009647F" w:rsidRDefault="00E44AA1" w:rsidP="00E44AA1">
      <w:pPr>
        <w:jc w:val="both"/>
        <w:rPr>
          <w:rFonts w:cs="Arial"/>
          <w:sz w:val="24"/>
          <w:szCs w:val="24"/>
        </w:rPr>
      </w:pPr>
    </w:p>
    <w:p w14:paraId="77DB4D3A" w14:textId="77777777" w:rsidR="00E44AA1" w:rsidRPr="0009647F" w:rsidRDefault="00E44AA1" w:rsidP="00E44AA1">
      <w:pPr>
        <w:jc w:val="both"/>
        <w:rPr>
          <w:rFonts w:cs="Arial"/>
          <w:sz w:val="24"/>
          <w:szCs w:val="24"/>
        </w:rPr>
      </w:pPr>
      <w:r w:rsidRPr="0009647F">
        <w:rPr>
          <w:rFonts w:cs="Arial"/>
          <w:sz w:val="24"/>
          <w:szCs w:val="24"/>
        </w:rPr>
        <w:t>COUNTY OF _____________________)</w:t>
      </w:r>
    </w:p>
    <w:p w14:paraId="332EA57A" w14:textId="77777777" w:rsidR="00E44AA1" w:rsidRDefault="00E44AA1" w:rsidP="00E44AA1">
      <w:pPr>
        <w:jc w:val="both"/>
        <w:rPr>
          <w:rFonts w:cs="Arial"/>
          <w:sz w:val="24"/>
          <w:szCs w:val="24"/>
          <w:u w:val="single"/>
        </w:rPr>
      </w:pPr>
    </w:p>
    <w:p w14:paraId="1F8F1975" w14:textId="77777777" w:rsidR="00E44AA1" w:rsidRPr="0009647F" w:rsidRDefault="00E44AA1" w:rsidP="00E44AA1">
      <w:pPr>
        <w:jc w:val="both"/>
        <w:rPr>
          <w:rFonts w:cs="Arial"/>
          <w:sz w:val="24"/>
          <w:szCs w:val="24"/>
        </w:rPr>
      </w:pPr>
      <w:r w:rsidRPr="0009647F">
        <w:rPr>
          <w:rFonts w:cs="Arial"/>
          <w:sz w:val="24"/>
          <w:szCs w:val="24"/>
        </w:rPr>
        <w:tab/>
        <w:t>The foregoing instrument w</w:t>
      </w:r>
      <w:r w:rsidR="008F2BCC">
        <w:rPr>
          <w:rFonts w:cs="Arial"/>
          <w:sz w:val="24"/>
          <w:szCs w:val="24"/>
        </w:rPr>
        <w:t>a</w:t>
      </w:r>
      <w:r w:rsidRPr="0009647F">
        <w:rPr>
          <w:rFonts w:cs="Arial"/>
          <w:sz w:val="24"/>
          <w:szCs w:val="24"/>
        </w:rPr>
        <w:t>s acknowledged before me this ___ day of _________, 20__.</w:t>
      </w:r>
    </w:p>
    <w:p w14:paraId="4FD052B4" w14:textId="77777777" w:rsidR="00E44AA1" w:rsidRPr="0009647F" w:rsidRDefault="00E44AA1" w:rsidP="00E44AA1">
      <w:pPr>
        <w:jc w:val="both"/>
        <w:rPr>
          <w:rFonts w:cs="Arial"/>
          <w:sz w:val="24"/>
          <w:szCs w:val="24"/>
        </w:rPr>
      </w:pPr>
    </w:p>
    <w:p w14:paraId="06019BE3" w14:textId="77777777" w:rsidR="00E44AA1" w:rsidRPr="0009647F" w:rsidRDefault="00E44AA1" w:rsidP="00E44AA1">
      <w:pPr>
        <w:jc w:val="both"/>
        <w:rPr>
          <w:rFonts w:cs="Arial"/>
          <w:sz w:val="24"/>
          <w:szCs w:val="24"/>
        </w:rPr>
      </w:pPr>
      <w:r w:rsidRPr="0009647F">
        <w:rPr>
          <w:rFonts w:cs="Arial"/>
          <w:sz w:val="24"/>
          <w:szCs w:val="24"/>
        </w:rPr>
        <w:tab/>
        <w:t>Personally Known ___ OR Produced Identification ___.</w:t>
      </w:r>
    </w:p>
    <w:p w14:paraId="06C5F470" w14:textId="77777777" w:rsidR="00E44AA1" w:rsidRPr="0009647F" w:rsidRDefault="00E44AA1" w:rsidP="00E44AA1">
      <w:pPr>
        <w:jc w:val="both"/>
        <w:rPr>
          <w:rFonts w:cs="Arial"/>
          <w:sz w:val="24"/>
          <w:szCs w:val="24"/>
        </w:rPr>
      </w:pPr>
      <w:r w:rsidRPr="0009647F">
        <w:rPr>
          <w:rFonts w:cs="Arial"/>
          <w:sz w:val="24"/>
          <w:szCs w:val="24"/>
        </w:rPr>
        <w:tab/>
        <w:t>Type of Identification Produced ________________________.</w:t>
      </w:r>
    </w:p>
    <w:p w14:paraId="733F1D2A" w14:textId="77777777" w:rsidR="00E44AA1" w:rsidRDefault="00E44AA1" w:rsidP="00E44AA1">
      <w:pPr>
        <w:jc w:val="both"/>
        <w:rPr>
          <w:rFonts w:cs="Arial"/>
          <w:sz w:val="24"/>
          <w:szCs w:val="24"/>
          <w:u w:val="single"/>
        </w:rPr>
      </w:pPr>
    </w:p>
    <w:p w14:paraId="574EC21A" w14:textId="77777777" w:rsidR="00E44AA1" w:rsidRPr="0009647F" w:rsidRDefault="0009647F" w:rsidP="00E44AA1">
      <w:pPr>
        <w:jc w:val="both"/>
        <w:rPr>
          <w:rFonts w:cs="Arial"/>
          <w:sz w:val="24"/>
          <w:szCs w:val="24"/>
        </w:rPr>
      </w:pPr>
      <w:r w:rsidRPr="0009647F">
        <w:rPr>
          <w:rFonts w:cs="Arial"/>
          <w:sz w:val="24"/>
          <w:szCs w:val="24"/>
        </w:rPr>
        <w:t xml:space="preserve"> </w:t>
      </w:r>
      <w:r w:rsidR="00E44AA1" w:rsidRPr="0009647F">
        <w:rPr>
          <w:rFonts w:cs="Arial"/>
          <w:sz w:val="24"/>
          <w:szCs w:val="24"/>
        </w:rPr>
        <w:tab/>
      </w:r>
      <w:r w:rsidR="00E44AA1" w:rsidRPr="0009647F">
        <w:rPr>
          <w:rFonts w:cs="Arial"/>
          <w:sz w:val="24"/>
          <w:szCs w:val="24"/>
        </w:rPr>
        <w:tab/>
      </w:r>
      <w:r w:rsidR="00E44AA1" w:rsidRPr="0009647F">
        <w:rPr>
          <w:rFonts w:cs="Arial"/>
          <w:sz w:val="24"/>
          <w:szCs w:val="24"/>
        </w:rPr>
        <w:tab/>
      </w:r>
      <w:r w:rsidR="00E44AA1" w:rsidRPr="0009647F">
        <w:rPr>
          <w:rFonts w:cs="Arial"/>
          <w:sz w:val="24"/>
          <w:szCs w:val="24"/>
        </w:rPr>
        <w:tab/>
      </w:r>
      <w:r w:rsidR="00E44AA1" w:rsidRPr="0009647F">
        <w:rPr>
          <w:rFonts w:cs="Arial"/>
          <w:sz w:val="24"/>
          <w:szCs w:val="24"/>
        </w:rPr>
        <w:tab/>
        <w:t>_______________________</w:t>
      </w:r>
    </w:p>
    <w:p w14:paraId="03794461" w14:textId="77777777" w:rsidR="00E44AA1" w:rsidRPr="0009647F" w:rsidRDefault="00E44AA1" w:rsidP="00E44AA1">
      <w:pPr>
        <w:jc w:val="both"/>
        <w:rPr>
          <w:rFonts w:cs="Arial"/>
          <w:sz w:val="24"/>
          <w:szCs w:val="24"/>
        </w:rPr>
      </w:pP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r>
      <w:r w:rsidRPr="0009647F">
        <w:rPr>
          <w:rFonts w:cs="Arial"/>
          <w:sz w:val="24"/>
          <w:szCs w:val="24"/>
        </w:rPr>
        <w:tab/>
        <w:t>Signature of Notary Public</w:t>
      </w:r>
    </w:p>
    <w:p w14:paraId="5E40E40D" w14:textId="77777777" w:rsidR="00E44AA1" w:rsidRPr="00984828" w:rsidRDefault="00E44AA1" w:rsidP="00E44AA1">
      <w:pPr>
        <w:jc w:val="both"/>
        <w:rPr>
          <w:rFonts w:cs="Arial"/>
          <w:sz w:val="24"/>
          <w:szCs w:val="24"/>
          <w:u w:val="single"/>
        </w:rPr>
      </w:pPr>
    </w:p>
    <w:p w14:paraId="7A79A401" w14:textId="77777777" w:rsidR="008F02A3" w:rsidRDefault="008F02A3" w:rsidP="008F02A3">
      <w:pPr>
        <w:overflowPunct/>
        <w:autoSpaceDE/>
        <w:autoSpaceDN/>
        <w:adjustRightInd/>
        <w:textAlignment w:val="auto"/>
        <w:rPr>
          <w:rFonts w:cs="Arial"/>
          <w:b/>
          <w:sz w:val="24"/>
          <w:szCs w:val="24"/>
        </w:rPr>
      </w:pPr>
      <w:r>
        <w:rPr>
          <w:rFonts w:cs="Arial"/>
          <w:b/>
          <w:sz w:val="24"/>
          <w:szCs w:val="24"/>
        </w:rPr>
        <w:br w:type="page"/>
      </w:r>
    </w:p>
    <w:p w14:paraId="2795C00A" w14:textId="51C72A52" w:rsidR="00BC3E37" w:rsidRPr="00A26C27" w:rsidRDefault="00B90425" w:rsidP="007109D4">
      <w:pPr>
        <w:pStyle w:val="Heading2"/>
      </w:pPr>
      <w:bookmarkStart w:id="112" w:name="_Toc505954817"/>
      <w:r>
        <w:t>A</w:t>
      </w:r>
      <w:r w:rsidRPr="006273EB">
        <w:t xml:space="preserve">ttachment </w:t>
      </w:r>
      <w:r w:rsidR="00C27466">
        <w:t xml:space="preserve"> </w:t>
      </w:r>
      <w:r>
        <w:t>5:</w:t>
      </w:r>
      <w:r w:rsidR="003332DD">
        <w:tab/>
      </w:r>
      <w:r>
        <w:t>IC</w:t>
      </w:r>
      <w:r w:rsidRPr="00A26C27">
        <w:t xml:space="preserve"> Checklist</w:t>
      </w:r>
      <w:r w:rsidR="00211E61">
        <w:t xml:space="preserve"> – Temporarily Unavailable</w:t>
      </w:r>
      <w:bookmarkEnd w:id="112"/>
    </w:p>
    <w:p w14:paraId="36F4F4E8" w14:textId="77777777" w:rsidR="00BC3E37" w:rsidRDefault="00BC3E37">
      <w:pPr>
        <w:jc w:val="center"/>
        <w:rPr>
          <w:rFonts w:cs="Arial"/>
          <w:b/>
          <w:sz w:val="24"/>
          <w:szCs w:val="24"/>
        </w:rPr>
      </w:pPr>
    </w:p>
    <w:p w14:paraId="6E6447BD" w14:textId="77777777" w:rsidR="006542E8" w:rsidRDefault="006542E8">
      <w:pPr>
        <w:tabs>
          <w:tab w:val="left" w:pos="720"/>
        </w:tabs>
        <w:rPr>
          <w:rFonts w:cs="Arial"/>
          <w:sz w:val="24"/>
          <w:szCs w:val="24"/>
        </w:rPr>
      </w:pPr>
    </w:p>
    <w:p w14:paraId="605E57C6" w14:textId="1C971770" w:rsidR="00367591" w:rsidRPr="00211E61" w:rsidRDefault="00211E61" w:rsidP="00211E61">
      <w:pPr>
        <w:pStyle w:val="ListParagraph"/>
        <w:numPr>
          <w:ilvl w:val="0"/>
          <w:numId w:val="25"/>
        </w:numPr>
        <w:rPr>
          <w:rFonts w:cs="Arial"/>
          <w:sz w:val="24"/>
          <w:szCs w:val="24"/>
        </w:rPr>
        <w:sectPr w:rsidR="00367591" w:rsidRPr="00211E61" w:rsidSect="00D152B3">
          <w:headerReference w:type="first" r:id="rId16"/>
          <w:type w:val="continuous"/>
          <w:pgSz w:w="12240" w:h="15840" w:code="1"/>
          <w:pgMar w:top="360" w:right="1296" w:bottom="288" w:left="1296" w:header="720" w:footer="720" w:gutter="0"/>
          <w:cols w:space="720"/>
          <w:titlePg/>
          <w:docGrid w:linePitch="360"/>
        </w:sectPr>
      </w:pPr>
      <w:r w:rsidRPr="00211E61">
        <w:rPr>
          <w:rFonts w:cs="Arial"/>
          <w:sz w:val="24"/>
          <w:szCs w:val="24"/>
        </w:rPr>
        <w:t>Revision Under Development</w:t>
      </w:r>
    </w:p>
    <w:p w14:paraId="1E5A33CE" w14:textId="77777777" w:rsidR="00312582" w:rsidRPr="0005187B" w:rsidRDefault="00B90425" w:rsidP="00C57419">
      <w:pPr>
        <w:pStyle w:val="Heading2"/>
      </w:pPr>
      <w:bookmarkStart w:id="113" w:name="_Toc505954818"/>
      <w:r w:rsidRPr="0005187B">
        <w:t xml:space="preserve">Attachment </w:t>
      </w:r>
      <w:r w:rsidR="00C27466">
        <w:t xml:space="preserve"> </w:t>
      </w:r>
      <w:r>
        <w:t>6:</w:t>
      </w:r>
      <w:r w:rsidR="003332DD">
        <w:tab/>
      </w:r>
      <w:r w:rsidRPr="0005187B">
        <w:t xml:space="preserve">Sample </w:t>
      </w:r>
      <w:r>
        <w:t>Institutional Control Transmittal Package</w:t>
      </w:r>
      <w:bookmarkEnd w:id="113"/>
    </w:p>
    <w:p w14:paraId="05821665" w14:textId="77777777" w:rsidR="00312582" w:rsidRPr="00D152B3" w:rsidRDefault="00312582" w:rsidP="00312582">
      <w:pPr>
        <w:ind w:right="-54"/>
        <w:jc w:val="both"/>
        <w:rPr>
          <w:rFonts w:asciiTheme="minorHAnsi" w:hAnsiTheme="minorHAnsi" w:cs="Arial"/>
          <w:sz w:val="18"/>
          <w:szCs w:val="18"/>
        </w:rPr>
      </w:pPr>
    </w:p>
    <w:p w14:paraId="6AA1C8C7" w14:textId="77777777" w:rsidR="00E02C11" w:rsidRDefault="00E02C11" w:rsidP="00E02C11">
      <w:pPr>
        <w:spacing w:before="18"/>
        <w:ind w:left="796" w:right="796"/>
        <w:jc w:val="center"/>
        <w:rPr>
          <w:rFonts w:ascii="Calibri" w:eastAsia="Calibri" w:hAnsi="Calibri" w:cs="Calibri"/>
          <w:b/>
          <w:bCs/>
          <w:spacing w:val="-2"/>
          <w:sz w:val="36"/>
          <w:szCs w:val="40"/>
          <w:u w:val="thick" w:color="000000"/>
        </w:rPr>
      </w:pPr>
      <w:r w:rsidRPr="0086134F">
        <w:rPr>
          <w:rFonts w:ascii="Calibri" w:eastAsia="Calibri" w:hAnsi="Calibri" w:cs="Calibri"/>
          <w:b/>
          <w:bCs/>
          <w:spacing w:val="1"/>
          <w:sz w:val="36"/>
          <w:szCs w:val="40"/>
          <w:u w:val="thick" w:color="000000"/>
        </w:rPr>
        <w:t>I</w:t>
      </w:r>
      <w:r w:rsidRPr="0086134F">
        <w:rPr>
          <w:rFonts w:ascii="Calibri" w:eastAsia="Calibri" w:hAnsi="Calibri" w:cs="Calibri"/>
          <w:b/>
          <w:bCs/>
          <w:sz w:val="36"/>
          <w:szCs w:val="40"/>
          <w:u w:val="thick" w:color="000000"/>
        </w:rPr>
        <w:t>NS</w:t>
      </w:r>
      <w:r w:rsidRPr="0086134F">
        <w:rPr>
          <w:rFonts w:ascii="Calibri" w:eastAsia="Calibri" w:hAnsi="Calibri" w:cs="Calibri"/>
          <w:b/>
          <w:bCs/>
          <w:spacing w:val="-2"/>
          <w:sz w:val="36"/>
          <w:szCs w:val="40"/>
          <w:u w:val="thick" w:color="000000"/>
        </w:rPr>
        <w:t>T</w:t>
      </w:r>
      <w:r w:rsidRPr="0086134F">
        <w:rPr>
          <w:rFonts w:ascii="Calibri" w:eastAsia="Calibri" w:hAnsi="Calibri" w:cs="Calibri"/>
          <w:b/>
          <w:bCs/>
          <w:spacing w:val="-1"/>
          <w:sz w:val="36"/>
          <w:szCs w:val="40"/>
          <w:u w:val="thick" w:color="000000"/>
        </w:rPr>
        <w:t>I</w:t>
      </w:r>
      <w:r w:rsidRPr="0086134F">
        <w:rPr>
          <w:rFonts w:ascii="Calibri" w:eastAsia="Calibri" w:hAnsi="Calibri" w:cs="Calibri"/>
          <w:b/>
          <w:bCs/>
          <w:spacing w:val="1"/>
          <w:sz w:val="36"/>
          <w:szCs w:val="40"/>
          <w:u w:val="thick" w:color="000000"/>
        </w:rPr>
        <w:t>T</w:t>
      </w:r>
      <w:r w:rsidRPr="0086134F">
        <w:rPr>
          <w:rFonts w:ascii="Calibri" w:eastAsia="Calibri" w:hAnsi="Calibri" w:cs="Calibri"/>
          <w:b/>
          <w:bCs/>
          <w:sz w:val="36"/>
          <w:szCs w:val="40"/>
          <w:u w:val="thick" w:color="000000"/>
        </w:rPr>
        <w:t>U</w:t>
      </w:r>
      <w:r w:rsidRPr="0086134F">
        <w:rPr>
          <w:rFonts w:ascii="Calibri" w:eastAsia="Calibri" w:hAnsi="Calibri" w:cs="Calibri"/>
          <w:b/>
          <w:bCs/>
          <w:spacing w:val="-2"/>
          <w:sz w:val="36"/>
          <w:szCs w:val="40"/>
          <w:u w:val="thick" w:color="000000"/>
        </w:rPr>
        <w:t>T</w:t>
      </w:r>
      <w:r w:rsidRPr="0086134F">
        <w:rPr>
          <w:rFonts w:ascii="Calibri" w:eastAsia="Calibri" w:hAnsi="Calibri" w:cs="Calibri"/>
          <w:b/>
          <w:bCs/>
          <w:spacing w:val="1"/>
          <w:sz w:val="36"/>
          <w:szCs w:val="40"/>
          <w:u w:val="thick" w:color="000000"/>
        </w:rPr>
        <w:t>I</w:t>
      </w:r>
      <w:r w:rsidRPr="0086134F">
        <w:rPr>
          <w:rFonts w:ascii="Calibri" w:eastAsia="Calibri" w:hAnsi="Calibri" w:cs="Calibri"/>
          <w:b/>
          <w:bCs/>
          <w:sz w:val="36"/>
          <w:szCs w:val="40"/>
          <w:u w:val="thick" w:color="000000"/>
        </w:rPr>
        <w:t>ON</w:t>
      </w:r>
      <w:r w:rsidRPr="0086134F">
        <w:rPr>
          <w:rFonts w:ascii="Calibri" w:eastAsia="Calibri" w:hAnsi="Calibri" w:cs="Calibri"/>
          <w:b/>
          <w:bCs/>
          <w:spacing w:val="-3"/>
          <w:sz w:val="36"/>
          <w:szCs w:val="40"/>
          <w:u w:val="thick" w:color="000000"/>
        </w:rPr>
        <w:t>A</w:t>
      </w:r>
      <w:r w:rsidRPr="0086134F">
        <w:rPr>
          <w:rFonts w:ascii="Calibri" w:eastAsia="Calibri" w:hAnsi="Calibri" w:cs="Calibri"/>
          <w:b/>
          <w:bCs/>
          <w:sz w:val="36"/>
          <w:szCs w:val="40"/>
          <w:u w:val="thick" w:color="000000"/>
        </w:rPr>
        <w:t>L</w:t>
      </w:r>
      <w:r w:rsidRPr="0086134F">
        <w:rPr>
          <w:rFonts w:ascii="Calibri" w:eastAsia="Calibri" w:hAnsi="Calibri" w:cs="Calibri"/>
          <w:b/>
          <w:bCs/>
          <w:spacing w:val="2"/>
          <w:sz w:val="36"/>
          <w:szCs w:val="40"/>
          <w:u w:val="thick" w:color="000000"/>
        </w:rPr>
        <w:t xml:space="preserve"> </w:t>
      </w:r>
      <w:r w:rsidRPr="0086134F">
        <w:rPr>
          <w:rFonts w:ascii="Calibri" w:eastAsia="Calibri" w:hAnsi="Calibri" w:cs="Calibri"/>
          <w:b/>
          <w:bCs/>
          <w:spacing w:val="-1"/>
          <w:sz w:val="36"/>
          <w:szCs w:val="40"/>
          <w:u w:val="thick" w:color="000000"/>
        </w:rPr>
        <w:t>C</w:t>
      </w:r>
      <w:r w:rsidRPr="0086134F">
        <w:rPr>
          <w:rFonts w:ascii="Calibri" w:eastAsia="Calibri" w:hAnsi="Calibri" w:cs="Calibri"/>
          <w:b/>
          <w:bCs/>
          <w:sz w:val="36"/>
          <w:szCs w:val="40"/>
          <w:u w:val="thick" w:color="000000"/>
        </w:rPr>
        <w:t>O</w:t>
      </w:r>
      <w:r w:rsidRPr="0086134F">
        <w:rPr>
          <w:rFonts w:ascii="Calibri" w:eastAsia="Calibri" w:hAnsi="Calibri" w:cs="Calibri"/>
          <w:b/>
          <w:bCs/>
          <w:spacing w:val="-3"/>
          <w:sz w:val="36"/>
          <w:szCs w:val="40"/>
          <w:u w:val="thick" w:color="000000"/>
        </w:rPr>
        <w:t>N</w:t>
      </w:r>
      <w:r w:rsidRPr="0086134F">
        <w:rPr>
          <w:rFonts w:ascii="Calibri" w:eastAsia="Calibri" w:hAnsi="Calibri" w:cs="Calibri"/>
          <w:b/>
          <w:bCs/>
          <w:spacing w:val="1"/>
          <w:sz w:val="36"/>
          <w:szCs w:val="40"/>
          <w:u w:val="thick" w:color="000000"/>
        </w:rPr>
        <w:t>T</w:t>
      </w:r>
      <w:r w:rsidRPr="0086134F">
        <w:rPr>
          <w:rFonts w:ascii="Calibri" w:eastAsia="Calibri" w:hAnsi="Calibri" w:cs="Calibri"/>
          <w:b/>
          <w:bCs/>
          <w:sz w:val="36"/>
          <w:szCs w:val="40"/>
          <w:u w:val="thick" w:color="000000"/>
        </w:rPr>
        <w:t>R</w:t>
      </w:r>
      <w:r w:rsidRPr="0086134F">
        <w:rPr>
          <w:rFonts w:ascii="Calibri" w:eastAsia="Calibri" w:hAnsi="Calibri" w:cs="Calibri"/>
          <w:b/>
          <w:bCs/>
          <w:spacing w:val="-2"/>
          <w:sz w:val="36"/>
          <w:szCs w:val="40"/>
          <w:u w:val="thick" w:color="000000"/>
        </w:rPr>
        <w:t>O</w:t>
      </w:r>
      <w:r w:rsidRPr="0086134F">
        <w:rPr>
          <w:rFonts w:ascii="Calibri" w:eastAsia="Calibri" w:hAnsi="Calibri" w:cs="Calibri"/>
          <w:b/>
          <w:bCs/>
          <w:sz w:val="36"/>
          <w:szCs w:val="40"/>
          <w:u w:val="thick" w:color="000000"/>
        </w:rPr>
        <w:t>L</w:t>
      </w:r>
      <w:r w:rsidRPr="0086134F">
        <w:rPr>
          <w:rFonts w:ascii="Calibri" w:eastAsia="Calibri" w:hAnsi="Calibri" w:cs="Calibri"/>
          <w:b/>
          <w:bCs/>
          <w:spacing w:val="2"/>
          <w:sz w:val="36"/>
          <w:szCs w:val="40"/>
          <w:u w:val="thick" w:color="000000"/>
        </w:rPr>
        <w:t xml:space="preserve"> </w:t>
      </w:r>
      <w:r w:rsidRPr="0086134F">
        <w:rPr>
          <w:rFonts w:ascii="Calibri" w:eastAsia="Calibri" w:hAnsi="Calibri" w:cs="Calibri"/>
          <w:b/>
          <w:bCs/>
          <w:spacing w:val="1"/>
          <w:sz w:val="36"/>
          <w:szCs w:val="40"/>
          <w:u w:val="thick" w:color="000000"/>
        </w:rPr>
        <w:t>T</w:t>
      </w:r>
      <w:r w:rsidRPr="0086134F">
        <w:rPr>
          <w:rFonts w:ascii="Calibri" w:eastAsia="Calibri" w:hAnsi="Calibri" w:cs="Calibri"/>
          <w:b/>
          <w:bCs/>
          <w:spacing w:val="-2"/>
          <w:sz w:val="36"/>
          <w:szCs w:val="40"/>
          <w:u w:val="thick" w:color="000000"/>
        </w:rPr>
        <w:t>R</w:t>
      </w:r>
      <w:r w:rsidRPr="0086134F">
        <w:rPr>
          <w:rFonts w:ascii="Calibri" w:eastAsia="Calibri" w:hAnsi="Calibri" w:cs="Calibri"/>
          <w:b/>
          <w:bCs/>
          <w:sz w:val="36"/>
          <w:szCs w:val="40"/>
          <w:u w:val="thick" w:color="000000"/>
        </w:rPr>
        <w:t>ANSM</w:t>
      </w:r>
      <w:r w:rsidRPr="0086134F">
        <w:rPr>
          <w:rFonts w:ascii="Calibri" w:eastAsia="Calibri" w:hAnsi="Calibri" w:cs="Calibri"/>
          <w:b/>
          <w:bCs/>
          <w:spacing w:val="-1"/>
          <w:sz w:val="36"/>
          <w:szCs w:val="40"/>
          <w:u w:val="thick" w:color="000000"/>
        </w:rPr>
        <w:t>I</w:t>
      </w:r>
      <w:r w:rsidRPr="0086134F">
        <w:rPr>
          <w:rFonts w:ascii="Calibri" w:eastAsia="Calibri" w:hAnsi="Calibri" w:cs="Calibri"/>
          <w:b/>
          <w:bCs/>
          <w:spacing w:val="1"/>
          <w:sz w:val="36"/>
          <w:szCs w:val="40"/>
          <w:u w:val="thick" w:color="000000"/>
        </w:rPr>
        <w:t>TT</w:t>
      </w:r>
      <w:r w:rsidRPr="0086134F">
        <w:rPr>
          <w:rFonts w:ascii="Calibri" w:eastAsia="Calibri" w:hAnsi="Calibri" w:cs="Calibri"/>
          <w:b/>
          <w:bCs/>
          <w:spacing w:val="-3"/>
          <w:sz w:val="36"/>
          <w:szCs w:val="40"/>
          <w:u w:val="thick" w:color="000000"/>
        </w:rPr>
        <w:t>A</w:t>
      </w:r>
      <w:r w:rsidRPr="0086134F">
        <w:rPr>
          <w:rFonts w:ascii="Calibri" w:eastAsia="Calibri" w:hAnsi="Calibri" w:cs="Calibri"/>
          <w:b/>
          <w:bCs/>
          <w:sz w:val="36"/>
          <w:szCs w:val="40"/>
          <w:u w:val="thick" w:color="000000"/>
        </w:rPr>
        <w:t>L</w:t>
      </w:r>
      <w:r w:rsidRPr="0086134F">
        <w:rPr>
          <w:rFonts w:ascii="Calibri" w:eastAsia="Calibri" w:hAnsi="Calibri" w:cs="Calibri"/>
          <w:b/>
          <w:bCs/>
          <w:spacing w:val="-1"/>
          <w:sz w:val="36"/>
          <w:szCs w:val="40"/>
          <w:u w:val="thick" w:color="000000"/>
        </w:rPr>
        <w:t xml:space="preserve"> </w:t>
      </w:r>
      <w:r>
        <w:rPr>
          <w:rFonts w:ascii="Calibri" w:eastAsia="Calibri" w:hAnsi="Calibri" w:cs="Calibri"/>
          <w:b/>
          <w:bCs/>
          <w:spacing w:val="-2"/>
          <w:sz w:val="36"/>
          <w:szCs w:val="40"/>
          <w:u w:val="thick" w:color="000000"/>
        </w:rPr>
        <w:t>PACKAGE</w:t>
      </w:r>
      <w:r w:rsidR="00B15A9D" w:rsidRPr="0005187B">
        <w:rPr>
          <w:rStyle w:val="FootnoteReference"/>
          <w:rFonts w:cs="Arial"/>
          <w:sz w:val="24"/>
          <w:szCs w:val="24"/>
        </w:rPr>
        <w:footnoteReference w:id="32"/>
      </w:r>
    </w:p>
    <w:p w14:paraId="5BA05AF3" w14:textId="77777777" w:rsidR="009705EC" w:rsidRPr="0086134F" w:rsidRDefault="0008345A" w:rsidP="009705EC">
      <w:pPr>
        <w:ind w:left="1540" w:right="-20"/>
        <w:rPr>
          <w:rFonts w:ascii="Calibri" w:eastAsia="Calibri" w:hAnsi="Calibri" w:cs="Calibri"/>
          <w:sz w:val="24"/>
          <w:szCs w:val="28"/>
        </w:rPr>
      </w:pPr>
      <w:r>
        <w:rPr>
          <w:noProof/>
          <w:sz w:val="20"/>
        </w:rPr>
        <mc:AlternateContent>
          <mc:Choice Requires="wpg">
            <w:drawing>
              <wp:anchor distT="0" distB="0" distL="114300" distR="114300" simplePos="0" relativeHeight="251862016" behindDoc="1" locked="0" layoutInCell="1" allowOverlap="1" wp14:anchorId="1456D972" wp14:editId="62E0B8B6">
                <wp:simplePos x="0" y="0"/>
                <wp:positionH relativeFrom="page">
                  <wp:posOffset>1380490</wp:posOffset>
                </wp:positionH>
                <wp:positionV relativeFrom="paragraph">
                  <wp:posOffset>-20955</wp:posOffset>
                </wp:positionV>
                <wp:extent cx="182880" cy="182880"/>
                <wp:effectExtent l="0" t="0" r="7620" b="7620"/>
                <wp:wrapNone/>
                <wp:docPr id="563" name="Group 20" title="Institutional Control Transmittal Pack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74" y="-33"/>
                          <a:chExt cx="288" cy="288"/>
                        </a:xfrm>
                      </wpg:grpSpPr>
                      <wps:wsp>
                        <wps:cNvPr id="564" name="Freeform 21"/>
                        <wps:cNvSpPr>
                          <a:spLocks/>
                        </wps:cNvSpPr>
                        <wps:spPr bwMode="auto">
                          <a:xfrm>
                            <a:off x="2174" y="-33"/>
                            <a:ext cx="288" cy="288"/>
                          </a:xfrm>
                          <a:custGeom>
                            <a:avLst/>
                            <a:gdLst>
                              <a:gd name="T0" fmla="+- 0 2174 2174"/>
                              <a:gd name="T1" fmla="*/ T0 w 288"/>
                              <a:gd name="T2" fmla="+- 0 -33 -33"/>
                              <a:gd name="T3" fmla="*/ -33 h 288"/>
                              <a:gd name="T4" fmla="+- 0 2462 2174"/>
                              <a:gd name="T5" fmla="*/ T4 w 288"/>
                              <a:gd name="T6" fmla="+- 0 -33 -33"/>
                              <a:gd name="T7" fmla="*/ -33 h 288"/>
                              <a:gd name="T8" fmla="+- 0 2462 2174"/>
                              <a:gd name="T9" fmla="*/ T8 w 288"/>
                              <a:gd name="T10" fmla="+- 0 255 -33"/>
                              <a:gd name="T11" fmla="*/ 255 h 288"/>
                              <a:gd name="T12" fmla="+- 0 2174 2174"/>
                              <a:gd name="T13" fmla="*/ T12 w 288"/>
                              <a:gd name="T14" fmla="+- 0 255 -33"/>
                              <a:gd name="T15" fmla="*/ 255 h 288"/>
                              <a:gd name="T16" fmla="+- 0 2174 2174"/>
                              <a:gd name="T17" fmla="*/ T16 w 288"/>
                              <a:gd name="T18" fmla="+- 0 -33 -33"/>
                              <a:gd name="T19" fmla="*/ -33 h 288"/>
                            </a:gdLst>
                            <a:ahLst/>
                            <a:cxnLst>
                              <a:cxn ang="0">
                                <a:pos x="T1" y="T3"/>
                              </a:cxn>
                              <a:cxn ang="0">
                                <a:pos x="T5" y="T7"/>
                              </a:cxn>
                              <a:cxn ang="0">
                                <a:pos x="T9" y="T11"/>
                              </a:cxn>
                              <a:cxn ang="0">
                                <a:pos x="T13" y="T15"/>
                              </a:cxn>
                              <a:cxn ang="0">
                                <a:pos x="T17" y="T19"/>
                              </a:cxn>
                            </a:cxnLst>
                            <a:rect l="0" t="0" r="r" b="b"/>
                            <a:pathLst>
                              <a:path w="288" h="288">
                                <a:moveTo>
                                  <a:pt x="0" y="0"/>
                                </a:moveTo>
                                <a:lnTo>
                                  <a:pt x="288" y="0"/>
                                </a:lnTo>
                                <a:lnTo>
                                  <a:pt x="288" y="288"/>
                                </a:lnTo>
                                <a:lnTo>
                                  <a:pt x="0" y="28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A1528" id="Group 20" o:spid="_x0000_s1026" alt="Title: Institutional Control Transmittal Package" style="position:absolute;margin-left:108.7pt;margin-top:-1.65pt;width:14.4pt;height:14.4pt;z-index:-251454464;mso-position-horizontal-relative:page" coordorigin="2174,-33"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">
                <v:shape id="Freeform 21" o:spid="_x0000_s1027" style="position:absolute;left:2174;top:-33;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" path="m,l288,r,288l,288,,xe" filled="f" strokeweight=".72pt">
                  <v:path arrowok="t" o:connecttype="custom" o:connectlocs="0,-33;288,-33;288,255;0,255;0,-33" o:connectangles="0,0,0,0,0"/>
                </v:shape>
                <w10:wrap anchorx="page"/>
              </v:group>
            </w:pict>
          </mc:Fallback>
        </mc:AlternateContent>
      </w:r>
      <w:r>
        <w:rPr>
          <w:noProof/>
          <w:sz w:val="20"/>
        </w:rPr>
        <mc:AlternateContent>
          <mc:Choice Requires="wpg">
            <w:drawing>
              <wp:anchor distT="0" distB="0" distL="114300" distR="114300" simplePos="0" relativeHeight="251863040" behindDoc="1" locked="0" layoutInCell="1" allowOverlap="1" wp14:anchorId="621B1733" wp14:editId="4455EDBF">
                <wp:simplePos x="0" y="0"/>
                <wp:positionH relativeFrom="page">
                  <wp:posOffset>1380490</wp:posOffset>
                </wp:positionH>
                <wp:positionV relativeFrom="paragraph">
                  <wp:posOffset>227330</wp:posOffset>
                </wp:positionV>
                <wp:extent cx="182880" cy="182880"/>
                <wp:effectExtent l="0" t="0" r="7620" b="7620"/>
                <wp:wrapNone/>
                <wp:docPr id="565" name="Group 18" title="Institutional Control Transmittal Pack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74" y="358"/>
                          <a:chExt cx="288" cy="288"/>
                        </a:xfrm>
                      </wpg:grpSpPr>
                      <wps:wsp>
                        <wps:cNvPr id="566" name="Freeform 19"/>
                        <wps:cNvSpPr>
                          <a:spLocks/>
                        </wps:cNvSpPr>
                        <wps:spPr bwMode="auto">
                          <a:xfrm>
                            <a:off x="2174" y="358"/>
                            <a:ext cx="288" cy="288"/>
                          </a:xfrm>
                          <a:custGeom>
                            <a:avLst/>
                            <a:gdLst>
                              <a:gd name="T0" fmla="+- 0 2174 2174"/>
                              <a:gd name="T1" fmla="*/ T0 w 288"/>
                              <a:gd name="T2" fmla="+- 0 358 358"/>
                              <a:gd name="T3" fmla="*/ 358 h 288"/>
                              <a:gd name="T4" fmla="+- 0 2462 2174"/>
                              <a:gd name="T5" fmla="*/ T4 w 288"/>
                              <a:gd name="T6" fmla="+- 0 358 358"/>
                              <a:gd name="T7" fmla="*/ 358 h 288"/>
                              <a:gd name="T8" fmla="+- 0 2462 2174"/>
                              <a:gd name="T9" fmla="*/ T8 w 288"/>
                              <a:gd name="T10" fmla="+- 0 646 358"/>
                              <a:gd name="T11" fmla="*/ 646 h 288"/>
                              <a:gd name="T12" fmla="+- 0 2174 2174"/>
                              <a:gd name="T13" fmla="*/ T12 w 288"/>
                              <a:gd name="T14" fmla="+- 0 646 358"/>
                              <a:gd name="T15" fmla="*/ 646 h 288"/>
                              <a:gd name="T16" fmla="+- 0 2174 2174"/>
                              <a:gd name="T17" fmla="*/ T16 w 288"/>
                              <a:gd name="T18" fmla="+- 0 358 358"/>
                              <a:gd name="T19" fmla="*/ 358 h 288"/>
                            </a:gdLst>
                            <a:ahLst/>
                            <a:cxnLst>
                              <a:cxn ang="0">
                                <a:pos x="T1" y="T3"/>
                              </a:cxn>
                              <a:cxn ang="0">
                                <a:pos x="T5" y="T7"/>
                              </a:cxn>
                              <a:cxn ang="0">
                                <a:pos x="T9" y="T11"/>
                              </a:cxn>
                              <a:cxn ang="0">
                                <a:pos x="T13" y="T15"/>
                              </a:cxn>
                              <a:cxn ang="0">
                                <a:pos x="T17" y="T19"/>
                              </a:cxn>
                            </a:cxnLst>
                            <a:rect l="0" t="0" r="r" b="b"/>
                            <a:pathLst>
                              <a:path w="288" h="288">
                                <a:moveTo>
                                  <a:pt x="0" y="0"/>
                                </a:moveTo>
                                <a:lnTo>
                                  <a:pt x="288" y="0"/>
                                </a:lnTo>
                                <a:lnTo>
                                  <a:pt x="288" y="288"/>
                                </a:lnTo>
                                <a:lnTo>
                                  <a:pt x="0" y="28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00049" id="Group 18" o:spid="_x0000_s1026" alt="Title: Institutional Control Transmittal Package" style="position:absolute;margin-left:108.7pt;margin-top:17.9pt;width:14.4pt;height:14.4pt;z-index:-251453440;mso-position-horizontal-relative:page" coordorigin="2174,358"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">
                <v:shape id="Freeform 19" o:spid="_x0000_s1027" style="position:absolute;left:2174;top:358;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" path="m,l288,r,288l,288,,xe" filled="f" strokeweight=".72pt">
                  <v:path arrowok="t" o:connecttype="custom" o:connectlocs="0,358;288,358;288,646;0,646;0,358" o:connectangles="0,0,0,0,0"/>
                </v:shape>
                <w10:wrap anchorx="page"/>
              </v:group>
            </w:pict>
          </mc:Fallback>
        </mc:AlternateContent>
      </w:r>
      <w:r w:rsidR="009705EC" w:rsidRPr="0086134F">
        <w:rPr>
          <w:rFonts w:ascii="Calibri" w:eastAsia="Calibri" w:hAnsi="Calibri" w:cs="Calibri"/>
          <w:sz w:val="24"/>
          <w:szCs w:val="28"/>
        </w:rPr>
        <w:t>DE</w:t>
      </w:r>
      <w:r w:rsidR="009705EC" w:rsidRPr="0086134F">
        <w:rPr>
          <w:rFonts w:ascii="Calibri" w:eastAsia="Calibri" w:hAnsi="Calibri" w:cs="Calibri"/>
          <w:spacing w:val="-1"/>
          <w:sz w:val="24"/>
          <w:szCs w:val="28"/>
        </w:rPr>
        <w:t>C</w:t>
      </w:r>
      <w:r w:rsidR="009705EC" w:rsidRPr="0086134F">
        <w:rPr>
          <w:rFonts w:ascii="Calibri" w:eastAsia="Calibri" w:hAnsi="Calibri" w:cs="Calibri"/>
          <w:sz w:val="24"/>
          <w:szCs w:val="28"/>
        </w:rPr>
        <w:t>L</w:t>
      </w:r>
      <w:r w:rsidR="009705EC" w:rsidRPr="0086134F">
        <w:rPr>
          <w:rFonts w:ascii="Calibri" w:eastAsia="Calibri" w:hAnsi="Calibri" w:cs="Calibri"/>
          <w:spacing w:val="1"/>
          <w:sz w:val="24"/>
          <w:szCs w:val="28"/>
        </w:rPr>
        <w:t>A</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1"/>
          <w:sz w:val="24"/>
          <w:szCs w:val="28"/>
        </w:rPr>
        <w:t>A</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IO</w:t>
      </w:r>
      <w:r w:rsidR="009705EC" w:rsidRPr="0086134F">
        <w:rPr>
          <w:rFonts w:ascii="Calibri" w:eastAsia="Calibri" w:hAnsi="Calibri" w:cs="Calibri"/>
          <w:sz w:val="24"/>
          <w:szCs w:val="28"/>
        </w:rPr>
        <w:t xml:space="preserve">N </w:t>
      </w:r>
      <w:r w:rsidR="009705EC" w:rsidRPr="0086134F">
        <w:rPr>
          <w:rFonts w:ascii="Calibri" w:eastAsia="Calibri" w:hAnsi="Calibri" w:cs="Calibri"/>
          <w:spacing w:val="-1"/>
          <w:sz w:val="24"/>
          <w:szCs w:val="28"/>
        </w:rPr>
        <w:t>O</w:t>
      </w:r>
      <w:r w:rsidR="009705EC" w:rsidRPr="0086134F">
        <w:rPr>
          <w:rFonts w:ascii="Calibri" w:eastAsia="Calibri" w:hAnsi="Calibri" w:cs="Calibri"/>
          <w:sz w:val="24"/>
          <w:szCs w:val="28"/>
        </w:rPr>
        <w:t xml:space="preserve">F </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3"/>
          <w:sz w:val="24"/>
          <w:szCs w:val="28"/>
        </w:rPr>
        <w:t>E</w:t>
      </w:r>
      <w:r w:rsidR="009705EC" w:rsidRPr="0086134F">
        <w:rPr>
          <w:rFonts w:ascii="Calibri" w:eastAsia="Calibri" w:hAnsi="Calibri" w:cs="Calibri"/>
          <w:spacing w:val="1"/>
          <w:sz w:val="24"/>
          <w:szCs w:val="28"/>
        </w:rPr>
        <w:t>S</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1"/>
          <w:sz w:val="24"/>
          <w:szCs w:val="28"/>
        </w:rPr>
        <w:t>IC</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IV</w:t>
      </w:r>
      <w:r w:rsidR="009705EC" w:rsidRPr="0086134F">
        <w:rPr>
          <w:rFonts w:ascii="Calibri" w:eastAsia="Calibri" w:hAnsi="Calibri" w:cs="Calibri"/>
          <w:sz w:val="24"/>
          <w:szCs w:val="28"/>
        </w:rPr>
        <w:t>E</w:t>
      </w:r>
      <w:r w:rsidR="009705EC" w:rsidRPr="0086134F">
        <w:rPr>
          <w:rFonts w:ascii="Calibri" w:eastAsia="Calibri" w:hAnsi="Calibri" w:cs="Calibri"/>
          <w:spacing w:val="-1"/>
          <w:sz w:val="24"/>
          <w:szCs w:val="28"/>
        </w:rPr>
        <w:t xml:space="preserve"> COV</w:t>
      </w:r>
      <w:r w:rsidR="009705EC" w:rsidRPr="0086134F">
        <w:rPr>
          <w:rFonts w:ascii="Calibri" w:eastAsia="Calibri" w:hAnsi="Calibri" w:cs="Calibri"/>
          <w:sz w:val="24"/>
          <w:szCs w:val="28"/>
        </w:rPr>
        <w:t>E</w:t>
      </w:r>
      <w:r w:rsidR="009705EC" w:rsidRPr="0086134F">
        <w:rPr>
          <w:rFonts w:ascii="Calibri" w:eastAsia="Calibri" w:hAnsi="Calibri" w:cs="Calibri"/>
          <w:spacing w:val="1"/>
          <w:sz w:val="24"/>
          <w:szCs w:val="28"/>
        </w:rPr>
        <w:t>NA</w:t>
      </w:r>
      <w:r w:rsidR="009705EC" w:rsidRPr="0086134F">
        <w:rPr>
          <w:rFonts w:ascii="Calibri" w:eastAsia="Calibri" w:hAnsi="Calibri" w:cs="Calibri"/>
          <w:spacing w:val="-1"/>
          <w:sz w:val="24"/>
          <w:szCs w:val="28"/>
        </w:rPr>
        <w:t>N</w:t>
      </w:r>
      <w:r w:rsidR="009705EC" w:rsidRPr="0086134F">
        <w:rPr>
          <w:rFonts w:ascii="Calibri" w:eastAsia="Calibri" w:hAnsi="Calibri" w:cs="Calibri"/>
          <w:sz w:val="24"/>
          <w:szCs w:val="28"/>
        </w:rPr>
        <w:t>T</w:t>
      </w:r>
    </w:p>
    <w:p w14:paraId="31CE0242" w14:textId="77777777" w:rsidR="009705EC" w:rsidRPr="0086134F" w:rsidRDefault="0008345A" w:rsidP="009705EC">
      <w:pPr>
        <w:spacing w:before="47" w:line="274" w:lineRule="auto"/>
        <w:ind w:left="1540" w:right="942"/>
        <w:rPr>
          <w:rFonts w:ascii="Calibri" w:eastAsia="Calibri" w:hAnsi="Calibri" w:cs="Calibri"/>
          <w:sz w:val="24"/>
          <w:szCs w:val="28"/>
        </w:rPr>
      </w:pPr>
      <w:r>
        <w:rPr>
          <w:noProof/>
          <w:sz w:val="20"/>
        </w:rPr>
        <mc:AlternateContent>
          <mc:Choice Requires="wpg">
            <w:drawing>
              <wp:anchor distT="0" distB="0" distL="114300" distR="114300" simplePos="0" relativeHeight="251864064" behindDoc="1" locked="0" layoutInCell="1" allowOverlap="1" wp14:anchorId="2F8E99A5" wp14:editId="0CA91FF1">
                <wp:simplePos x="0" y="0"/>
                <wp:positionH relativeFrom="page">
                  <wp:posOffset>1380490</wp:posOffset>
                </wp:positionH>
                <wp:positionV relativeFrom="paragraph">
                  <wp:posOffset>257175</wp:posOffset>
                </wp:positionV>
                <wp:extent cx="182880" cy="182880"/>
                <wp:effectExtent l="0" t="0" r="7620" b="7620"/>
                <wp:wrapNone/>
                <wp:docPr id="15" name="Group 16" title="Institutional Control Transmittal Pack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74" y="405"/>
                          <a:chExt cx="288" cy="288"/>
                        </a:xfrm>
                      </wpg:grpSpPr>
                      <wps:wsp>
                        <wps:cNvPr id="16" name="Freeform 17"/>
                        <wps:cNvSpPr>
                          <a:spLocks/>
                        </wps:cNvSpPr>
                        <wps:spPr bwMode="auto">
                          <a:xfrm>
                            <a:off x="2174" y="405"/>
                            <a:ext cx="288" cy="288"/>
                          </a:xfrm>
                          <a:custGeom>
                            <a:avLst/>
                            <a:gdLst>
                              <a:gd name="T0" fmla="+- 0 2174 2174"/>
                              <a:gd name="T1" fmla="*/ T0 w 288"/>
                              <a:gd name="T2" fmla="+- 0 405 405"/>
                              <a:gd name="T3" fmla="*/ 405 h 288"/>
                              <a:gd name="T4" fmla="+- 0 2462 2174"/>
                              <a:gd name="T5" fmla="*/ T4 w 288"/>
                              <a:gd name="T6" fmla="+- 0 405 405"/>
                              <a:gd name="T7" fmla="*/ 405 h 288"/>
                              <a:gd name="T8" fmla="+- 0 2462 2174"/>
                              <a:gd name="T9" fmla="*/ T8 w 288"/>
                              <a:gd name="T10" fmla="+- 0 693 405"/>
                              <a:gd name="T11" fmla="*/ 693 h 288"/>
                              <a:gd name="T12" fmla="+- 0 2174 2174"/>
                              <a:gd name="T13" fmla="*/ T12 w 288"/>
                              <a:gd name="T14" fmla="+- 0 693 405"/>
                              <a:gd name="T15" fmla="*/ 693 h 288"/>
                              <a:gd name="T16" fmla="+- 0 2174 2174"/>
                              <a:gd name="T17" fmla="*/ T16 w 288"/>
                              <a:gd name="T18" fmla="+- 0 405 405"/>
                              <a:gd name="T19" fmla="*/ 405 h 288"/>
                            </a:gdLst>
                            <a:ahLst/>
                            <a:cxnLst>
                              <a:cxn ang="0">
                                <a:pos x="T1" y="T3"/>
                              </a:cxn>
                              <a:cxn ang="0">
                                <a:pos x="T5" y="T7"/>
                              </a:cxn>
                              <a:cxn ang="0">
                                <a:pos x="T9" y="T11"/>
                              </a:cxn>
                              <a:cxn ang="0">
                                <a:pos x="T13" y="T15"/>
                              </a:cxn>
                              <a:cxn ang="0">
                                <a:pos x="T17" y="T19"/>
                              </a:cxn>
                            </a:cxnLst>
                            <a:rect l="0" t="0" r="r" b="b"/>
                            <a:pathLst>
                              <a:path w="288" h="288">
                                <a:moveTo>
                                  <a:pt x="0" y="0"/>
                                </a:moveTo>
                                <a:lnTo>
                                  <a:pt x="288" y="0"/>
                                </a:lnTo>
                                <a:lnTo>
                                  <a:pt x="288" y="288"/>
                                </a:lnTo>
                                <a:lnTo>
                                  <a:pt x="0" y="28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559EB" id="Group 16" o:spid="_x0000_s1026" alt="Title: Institutional Control Transmittal Package" style="position:absolute;margin-left:108.7pt;margin-top:20.25pt;width:14.4pt;height:14.4pt;z-index:-251452416;mso-position-horizontal-relative:page" coordorigin="2174,405"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">
                <v:shape id="Freeform 17" o:spid="_x0000_s1027" style="position:absolute;left:2174;top:405;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" path="m,l288,r,288l,288,,xe" filled="f" strokeweight=".72pt">
                  <v:path arrowok="t" o:connecttype="custom" o:connectlocs="0,405;288,405;288,693;0,693;0,405" o:connectangles="0,0,0,0,0"/>
                </v:shape>
                <w10:wrap anchorx="page"/>
              </v:group>
            </w:pict>
          </mc:Fallback>
        </mc:AlternateContent>
      </w:r>
      <w:r>
        <w:rPr>
          <w:noProof/>
          <w:sz w:val="20"/>
        </w:rPr>
        <mc:AlternateContent>
          <mc:Choice Requires="wpg">
            <w:drawing>
              <wp:anchor distT="0" distB="0" distL="114300" distR="114300" simplePos="0" relativeHeight="251865088" behindDoc="1" locked="0" layoutInCell="1" allowOverlap="1" wp14:anchorId="4F3B2197" wp14:editId="2A846ACF">
                <wp:simplePos x="0" y="0"/>
                <wp:positionH relativeFrom="page">
                  <wp:posOffset>1380490</wp:posOffset>
                </wp:positionH>
                <wp:positionV relativeFrom="paragraph">
                  <wp:posOffset>505460</wp:posOffset>
                </wp:positionV>
                <wp:extent cx="182880" cy="182880"/>
                <wp:effectExtent l="0" t="0" r="7620" b="7620"/>
                <wp:wrapNone/>
                <wp:docPr id="13" name="Group 14" title="Institutional Control Transmittal Pack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74" y="796"/>
                          <a:chExt cx="288" cy="288"/>
                        </a:xfrm>
                      </wpg:grpSpPr>
                      <wps:wsp>
                        <wps:cNvPr id="14" name="Freeform 15"/>
                        <wps:cNvSpPr>
                          <a:spLocks/>
                        </wps:cNvSpPr>
                        <wps:spPr bwMode="auto">
                          <a:xfrm>
                            <a:off x="2174" y="796"/>
                            <a:ext cx="288" cy="288"/>
                          </a:xfrm>
                          <a:custGeom>
                            <a:avLst/>
                            <a:gdLst>
                              <a:gd name="T0" fmla="+- 0 2174 2174"/>
                              <a:gd name="T1" fmla="*/ T0 w 288"/>
                              <a:gd name="T2" fmla="+- 0 796 796"/>
                              <a:gd name="T3" fmla="*/ 796 h 288"/>
                              <a:gd name="T4" fmla="+- 0 2462 2174"/>
                              <a:gd name="T5" fmla="*/ T4 w 288"/>
                              <a:gd name="T6" fmla="+- 0 796 796"/>
                              <a:gd name="T7" fmla="*/ 796 h 288"/>
                              <a:gd name="T8" fmla="+- 0 2462 2174"/>
                              <a:gd name="T9" fmla="*/ T8 w 288"/>
                              <a:gd name="T10" fmla="+- 0 1084 796"/>
                              <a:gd name="T11" fmla="*/ 1084 h 288"/>
                              <a:gd name="T12" fmla="+- 0 2174 2174"/>
                              <a:gd name="T13" fmla="*/ T12 w 288"/>
                              <a:gd name="T14" fmla="+- 0 1084 796"/>
                              <a:gd name="T15" fmla="*/ 1084 h 288"/>
                              <a:gd name="T16" fmla="+- 0 2174 2174"/>
                              <a:gd name="T17" fmla="*/ T16 w 288"/>
                              <a:gd name="T18" fmla="+- 0 796 796"/>
                              <a:gd name="T19" fmla="*/ 796 h 288"/>
                            </a:gdLst>
                            <a:ahLst/>
                            <a:cxnLst>
                              <a:cxn ang="0">
                                <a:pos x="T1" y="T3"/>
                              </a:cxn>
                              <a:cxn ang="0">
                                <a:pos x="T5" y="T7"/>
                              </a:cxn>
                              <a:cxn ang="0">
                                <a:pos x="T9" y="T11"/>
                              </a:cxn>
                              <a:cxn ang="0">
                                <a:pos x="T13" y="T15"/>
                              </a:cxn>
                              <a:cxn ang="0">
                                <a:pos x="T17" y="T19"/>
                              </a:cxn>
                            </a:cxnLst>
                            <a:rect l="0" t="0" r="r" b="b"/>
                            <a:pathLst>
                              <a:path w="288" h="288">
                                <a:moveTo>
                                  <a:pt x="0" y="0"/>
                                </a:moveTo>
                                <a:lnTo>
                                  <a:pt x="288" y="0"/>
                                </a:lnTo>
                                <a:lnTo>
                                  <a:pt x="288" y="288"/>
                                </a:lnTo>
                                <a:lnTo>
                                  <a:pt x="0" y="28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33CCA" id="Group 14" o:spid="_x0000_s1026" alt="Title: Institutional Control Transmittal Package" style="position:absolute;margin-left:108.7pt;margin-top:39.8pt;width:14.4pt;height:14.4pt;z-index:-251451392;mso-position-horizontal-relative:page" coordorigin="2174,796"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">
                <v:shape id="Freeform 15" o:spid="_x0000_s1027" style="position:absolute;left:2174;top:796;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" path="m,l288,r,288l,288,,xe" filled="f" strokeweight=".72pt">
                  <v:path arrowok="t" o:connecttype="custom" o:connectlocs="0,796;288,796;288,1084;0,1084;0,796" o:connectangles="0,0,0,0,0"/>
                </v:shape>
                <w10:wrap anchorx="page"/>
              </v:group>
            </w:pict>
          </mc:Fallback>
        </mc:AlternateContent>
      </w:r>
      <w:r w:rsidR="009705EC" w:rsidRPr="0086134F">
        <w:rPr>
          <w:rFonts w:ascii="Calibri" w:eastAsia="Calibri" w:hAnsi="Calibri" w:cs="Calibri"/>
          <w:sz w:val="24"/>
          <w:szCs w:val="28"/>
        </w:rPr>
        <w:t>MEM</w:t>
      </w:r>
      <w:r w:rsidR="009705EC" w:rsidRPr="0086134F">
        <w:rPr>
          <w:rFonts w:ascii="Calibri" w:eastAsia="Calibri" w:hAnsi="Calibri" w:cs="Calibri"/>
          <w:spacing w:val="-1"/>
          <w:sz w:val="24"/>
          <w:szCs w:val="28"/>
        </w:rPr>
        <w:t>O</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2"/>
          <w:sz w:val="24"/>
          <w:szCs w:val="28"/>
        </w:rPr>
        <w:t>A</w:t>
      </w:r>
      <w:r w:rsidR="009705EC" w:rsidRPr="0086134F">
        <w:rPr>
          <w:rFonts w:ascii="Calibri" w:eastAsia="Calibri" w:hAnsi="Calibri" w:cs="Calibri"/>
          <w:spacing w:val="1"/>
          <w:sz w:val="24"/>
          <w:szCs w:val="28"/>
        </w:rPr>
        <w:t>N</w:t>
      </w:r>
      <w:r w:rsidR="009705EC" w:rsidRPr="0086134F">
        <w:rPr>
          <w:rFonts w:ascii="Calibri" w:eastAsia="Calibri" w:hAnsi="Calibri" w:cs="Calibri"/>
          <w:sz w:val="24"/>
          <w:szCs w:val="28"/>
        </w:rPr>
        <w:t>D</w:t>
      </w:r>
      <w:r w:rsidR="009705EC" w:rsidRPr="0086134F">
        <w:rPr>
          <w:rFonts w:ascii="Calibri" w:eastAsia="Calibri" w:hAnsi="Calibri" w:cs="Calibri"/>
          <w:spacing w:val="-3"/>
          <w:sz w:val="24"/>
          <w:szCs w:val="28"/>
        </w:rPr>
        <w:t>U</w:t>
      </w:r>
      <w:r w:rsidR="009705EC" w:rsidRPr="0086134F">
        <w:rPr>
          <w:rFonts w:ascii="Calibri" w:eastAsia="Calibri" w:hAnsi="Calibri" w:cs="Calibri"/>
          <w:sz w:val="24"/>
          <w:szCs w:val="28"/>
        </w:rPr>
        <w:t>M</w:t>
      </w:r>
      <w:r w:rsidR="009705EC" w:rsidRPr="0086134F">
        <w:rPr>
          <w:rFonts w:ascii="Calibri" w:eastAsia="Calibri" w:hAnsi="Calibri" w:cs="Calibri"/>
          <w:spacing w:val="-1"/>
          <w:sz w:val="24"/>
          <w:szCs w:val="28"/>
        </w:rPr>
        <w:t xml:space="preserve"> O</w:t>
      </w:r>
      <w:r w:rsidR="009705EC" w:rsidRPr="0086134F">
        <w:rPr>
          <w:rFonts w:ascii="Calibri" w:eastAsia="Calibri" w:hAnsi="Calibri" w:cs="Calibri"/>
          <w:sz w:val="24"/>
          <w:szCs w:val="28"/>
        </w:rPr>
        <w:t xml:space="preserve">F </w:t>
      </w:r>
      <w:r w:rsidR="009705EC" w:rsidRPr="0086134F">
        <w:rPr>
          <w:rFonts w:ascii="Calibri" w:eastAsia="Calibri" w:hAnsi="Calibri" w:cs="Calibri"/>
          <w:spacing w:val="1"/>
          <w:sz w:val="24"/>
          <w:szCs w:val="28"/>
        </w:rPr>
        <w:t>A</w:t>
      </w:r>
      <w:r w:rsidR="009705EC" w:rsidRPr="0086134F">
        <w:rPr>
          <w:rFonts w:ascii="Calibri" w:eastAsia="Calibri" w:hAnsi="Calibri" w:cs="Calibri"/>
          <w:spacing w:val="-2"/>
          <w:sz w:val="24"/>
          <w:szCs w:val="28"/>
        </w:rPr>
        <w:t>G</w:t>
      </w:r>
      <w:r w:rsidR="009705EC" w:rsidRPr="0086134F">
        <w:rPr>
          <w:rFonts w:ascii="Calibri" w:eastAsia="Calibri" w:hAnsi="Calibri" w:cs="Calibri"/>
          <w:spacing w:val="1"/>
          <w:sz w:val="24"/>
          <w:szCs w:val="28"/>
        </w:rPr>
        <w:t>R</w:t>
      </w:r>
      <w:r w:rsidR="009705EC" w:rsidRPr="0086134F">
        <w:rPr>
          <w:rFonts w:ascii="Calibri" w:eastAsia="Calibri" w:hAnsi="Calibri" w:cs="Calibri"/>
          <w:sz w:val="24"/>
          <w:szCs w:val="28"/>
        </w:rPr>
        <w:t>EEM</w:t>
      </w:r>
      <w:r w:rsidR="009705EC" w:rsidRPr="0086134F">
        <w:rPr>
          <w:rFonts w:ascii="Calibri" w:eastAsia="Calibri" w:hAnsi="Calibri" w:cs="Calibri"/>
          <w:spacing w:val="-3"/>
          <w:sz w:val="24"/>
          <w:szCs w:val="28"/>
        </w:rPr>
        <w:t>E</w:t>
      </w:r>
      <w:r w:rsidR="009705EC" w:rsidRPr="0086134F">
        <w:rPr>
          <w:rFonts w:ascii="Calibri" w:eastAsia="Calibri" w:hAnsi="Calibri" w:cs="Calibri"/>
          <w:spacing w:val="1"/>
          <w:sz w:val="24"/>
          <w:szCs w:val="28"/>
        </w:rPr>
        <w:t>N</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 xml:space="preserve"> </w:t>
      </w:r>
      <w:r w:rsidR="009705EC" w:rsidRPr="0086134F">
        <w:rPr>
          <w:rFonts w:ascii="Calibri" w:eastAsia="Calibri" w:hAnsi="Calibri" w:cs="Calibri"/>
          <w:spacing w:val="1"/>
          <w:sz w:val="24"/>
          <w:szCs w:val="28"/>
        </w:rPr>
        <w:t>f</w:t>
      </w:r>
      <w:r w:rsidR="009705EC" w:rsidRPr="0086134F">
        <w:rPr>
          <w:rFonts w:ascii="Calibri" w:eastAsia="Calibri" w:hAnsi="Calibri" w:cs="Calibri"/>
          <w:spacing w:val="-2"/>
          <w:sz w:val="24"/>
          <w:szCs w:val="28"/>
        </w:rPr>
        <w:t>o</w:t>
      </w:r>
      <w:r w:rsidR="009705EC" w:rsidRPr="0086134F">
        <w:rPr>
          <w:rFonts w:ascii="Calibri" w:eastAsia="Calibri" w:hAnsi="Calibri" w:cs="Calibri"/>
          <w:sz w:val="24"/>
          <w:szCs w:val="28"/>
        </w:rPr>
        <w:t xml:space="preserve">r </w:t>
      </w:r>
      <w:r w:rsidR="009705EC" w:rsidRPr="0086134F">
        <w:rPr>
          <w:rFonts w:ascii="Calibri" w:eastAsia="Calibri" w:hAnsi="Calibri" w:cs="Calibri"/>
          <w:spacing w:val="1"/>
          <w:sz w:val="24"/>
          <w:szCs w:val="28"/>
        </w:rPr>
        <w:t>R</w:t>
      </w:r>
      <w:r w:rsidR="009705EC" w:rsidRPr="0086134F">
        <w:rPr>
          <w:rFonts w:ascii="Calibri" w:eastAsia="Calibri" w:hAnsi="Calibri" w:cs="Calibri"/>
          <w:sz w:val="24"/>
          <w:szCs w:val="28"/>
        </w:rPr>
        <w:t>E</w:t>
      </w:r>
      <w:r w:rsidR="009705EC" w:rsidRPr="0086134F">
        <w:rPr>
          <w:rFonts w:ascii="Calibri" w:eastAsia="Calibri" w:hAnsi="Calibri" w:cs="Calibri"/>
          <w:spacing w:val="-2"/>
          <w:sz w:val="24"/>
          <w:szCs w:val="28"/>
        </w:rPr>
        <w:t>S</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1"/>
          <w:sz w:val="24"/>
          <w:szCs w:val="28"/>
        </w:rPr>
        <w:t>IC</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IV</w:t>
      </w:r>
      <w:r w:rsidR="009705EC" w:rsidRPr="0086134F">
        <w:rPr>
          <w:rFonts w:ascii="Calibri" w:eastAsia="Calibri" w:hAnsi="Calibri" w:cs="Calibri"/>
          <w:sz w:val="24"/>
          <w:szCs w:val="28"/>
        </w:rPr>
        <w:t>E</w:t>
      </w:r>
      <w:r w:rsidR="009705EC" w:rsidRPr="0086134F">
        <w:rPr>
          <w:rFonts w:ascii="Calibri" w:eastAsia="Calibri" w:hAnsi="Calibri" w:cs="Calibri"/>
          <w:spacing w:val="-1"/>
          <w:sz w:val="24"/>
          <w:szCs w:val="28"/>
        </w:rPr>
        <w:t xml:space="preserve"> COV</w:t>
      </w:r>
      <w:r w:rsidR="009705EC" w:rsidRPr="0086134F">
        <w:rPr>
          <w:rFonts w:ascii="Calibri" w:eastAsia="Calibri" w:hAnsi="Calibri" w:cs="Calibri"/>
          <w:sz w:val="24"/>
          <w:szCs w:val="28"/>
        </w:rPr>
        <w:t>E</w:t>
      </w:r>
      <w:r w:rsidR="009705EC" w:rsidRPr="0086134F">
        <w:rPr>
          <w:rFonts w:ascii="Calibri" w:eastAsia="Calibri" w:hAnsi="Calibri" w:cs="Calibri"/>
          <w:spacing w:val="1"/>
          <w:sz w:val="24"/>
          <w:szCs w:val="28"/>
        </w:rPr>
        <w:t>NAN</w:t>
      </w:r>
      <w:r w:rsidR="009705EC" w:rsidRPr="0086134F">
        <w:rPr>
          <w:rFonts w:ascii="Calibri" w:eastAsia="Calibri" w:hAnsi="Calibri" w:cs="Calibri"/>
          <w:sz w:val="24"/>
          <w:szCs w:val="28"/>
        </w:rPr>
        <w:t xml:space="preserve">T </w:t>
      </w:r>
      <w:r w:rsidR="009705EC" w:rsidRPr="0086134F">
        <w:rPr>
          <w:rFonts w:ascii="Calibri" w:eastAsia="Calibri" w:hAnsi="Calibri" w:cs="Calibri"/>
          <w:spacing w:val="1"/>
          <w:sz w:val="24"/>
          <w:szCs w:val="28"/>
        </w:rPr>
        <w:t>R</w:t>
      </w:r>
      <w:r w:rsidR="009705EC" w:rsidRPr="0086134F">
        <w:rPr>
          <w:rFonts w:ascii="Calibri" w:eastAsia="Calibri" w:hAnsi="Calibri" w:cs="Calibri"/>
          <w:sz w:val="24"/>
          <w:szCs w:val="28"/>
        </w:rPr>
        <w:t>E</w:t>
      </w:r>
      <w:r w:rsidR="009705EC" w:rsidRPr="0086134F">
        <w:rPr>
          <w:rFonts w:ascii="Calibri" w:eastAsia="Calibri" w:hAnsi="Calibri" w:cs="Calibri"/>
          <w:spacing w:val="1"/>
          <w:sz w:val="24"/>
          <w:szCs w:val="28"/>
        </w:rPr>
        <w:t>S</w:t>
      </w:r>
      <w:r w:rsidR="009705EC" w:rsidRPr="0086134F">
        <w:rPr>
          <w:rFonts w:ascii="Calibri" w:eastAsia="Calibri" w:hAnsi="Calibri" w:cs="Calibri"/>
          <w:spacing w:val="-2"/>
          <w:sz w:val="24"/>
          <w:szCs w:val="28"/>
        </w:rPr>
        <w:t>T</w:t>
      </w:r>
      <w:r w:rsidR="009705EC" w:rsidRPr="0086134F">
        <w:rPr>
          <w:rFonts w:ascii="Calibri" w:eastAsia="Calibri" w:hAnsi="Calibri" w:cs="Calibri"/>
          <w:spacing w:val="1"/>
          <w:sz w:val="24"/>
          <w:szCs w:val="28"/>
        </w:rPr>
        <w:t>R</w:t>
      </w:r>
      <w:r w:rsidR="009705EC" w:rsidRPr="0086134F">
        <w:rPr>
          <w:rFonts w:ascii="Calibri" w:eastAsia="Calibri" w:hAnsi="Calibri" w:cs="Calibri"/>
          <w:spacing w:val="-1"/>
          <w:sz w:val="24"/>
          <w:szCs w:val="28"/>
        </w:rPr>
        <w:t>IC</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IO</w:t>
      </w:r>
      <w:r w:rsidR="009705EC" w:rsidRPr="0086134F">
        <w:rPr>
          <w:rFonts w:ascii="Calibri" w:eastAsia="Calibri" w:hAnsi="Calibri" w:cs="Calibri"/>
          <w:spacing w:val="1"/>
          <w:sz w:val="24"/>
          <w:szCs w:val="28"/>
        </w:rPr>
        <w:t>N</w:t>
      </w:r>
      <w:r w:rsidR="009705EC" w:rsidRPr="0086134F">
        <w:rPr>
          <w:rFonts w:ascii="Calibri" w:eastAsia="Calibri" w:hAnsi="Calibri" w:cs="Calibri"/>
          <w:sz w:val="24"/>
          <w:szCs w:val="28"/>
        </w:rPr>
        <w:t xml:space="preserve">S </w:t>
      </w:r>
      <w:r w:rsidR="009705EC" w:rsidRPr="0086134F">
        <w:rPr>
          <w:rFonts w:ascii="Calibri" w:eastAsia="Calibri" w:hAnsi="Calibri" w:cs="Calibri"/>
          <w:spacing w:val="1"/>
          <w:sz w:val="24"/>
          <w:szCs w:val="28"/>
        </w:rPr>
        <w:t>R</w:t>
      </w:r>
      <w:r w:rsidR="009705EC" w:rsidRPr="0086134F">
        <w:rPr>
          <w:rFonts w:ascii="Calibri" w:eastAsia="Calibri" w:hAnsi="Calibri" w:cs="Calibri"/>
          <w:sz w:val="24"/>
          <w:szCs w:val="28"/>
        </w:rPr>
        <w:t>ELY</w:t>
      </w:r>
      <w:r w:rsidR="009705EC" w:rsidRPr="0086134F">
        <w:rPr>
          <w:rFonts w:ascii="Calibri" w:eastAsia="Calibri" w:hAnsi="Calibri" w:cs="Calibri"/>
          <w:spacing w:val="-4"/>
          <w:sz w:val="24"/>
          <w:szCs w:val="28"/>
        </w:rPr>
        <w:t>I</w:t>
      </w:r>
      <w:r w:rsidR="009705EC" w:rsidRPr="0086134F">
        <w:rPr>
          <w:rFonts w:ascii="Calibri" w:eastAsia="Calibri" w:hAnsi="Calibri" w:cs="Calibri"/>
          <w:spacing w:val="1"/>
          <w:sz w:val="24"/>
          <w:szCs w:val="28"/>
        </w:rPr>
        <w:t>N</w:t>
      </w:r>
      <w:r w:rsidR="009705EC" w:rsidRPr="0086134F">
        <w:rPr>
          <w:rFonts w:ascii="Calibri" w:eastAsia="Calibri" w:hAnsi="Calibri" w:cs="Calibri"/>
          <w:sz w:val="24"/>
          <w:szCs w:val="28"/>
        </w:rPr>
        <w:t xml:space="preserve">G </w:t>
      </w:r>
      <w:r w:rsidR="009705EC" w:rsidRPr="0086134F">
        <w:rPr>
          <w:rFonts w:ascii="Calibri" w:eastAsia="Calibri" w:hAnsi="Calibri" w:cs="Calibri"/>
          <w:spacing w:val="-1"/>
          <w:sz w:val="24"/>
          <w:szCs w:val="28"/>
        </w:rPr>
        <w:t>O</w:t>
      </w:r>
      <w:r w:rsidR="009705EC" w:rsidRPr="0086134F">
        <w:rPr>
          <w:rFonts w:ascii="Calibri" w:eastAsia="Calibri" w:hAnsi="Calibri" w:cs="Calibri"/>
          <w:sz w:val="24"/>
          <w:szCs w:val="28"/>
        </w:rPr>
        <w:t>N L</w:t>
      </w:r>
      <w:r w:rsidR="009705EC" w:rsidRPr="0086134F">
        <w:rPr>
          <w:rFonts w:ascii="Calibri" w:eastAsia="Calibri" w:hAnsi="Calibri" w:cs="Calibri"/>
          <w:spacing w:val="-1"/>
          <w:sz w:val="24"/>
          <w:szCs w:val="28"/>
        </w:rPr>
        <w:t>OC</w:t>
      </w:r>
      <w:r w:rsidR="009705EC" w:rsidRPr="0086134F">
        <w:rPr>
          <w:rFonts w:ascii="Calibri" w:eastAsia="Calibri" w:hAnsi="Calibri" w:cs="Calibri"/>
          <w:spacing w:val="1"/>
          <w:sz w:val="24"/>
          <w:szCs w:val="28"/>
        </w:rPr>
        <w:t>A</w:t>
      </w:r>
      <w:r w:rsidR="009705EC" w:rsidRPr="0086134F">
        <w:rPr>
          <w:rFonts w:ascii="Calibri" w:eastAsia="Calibri" w:hAnsi="Calibri" w:cs="Calibri"/>
          <w:sz w:val="24"/>
          <w:szCs w:val="28"/>
        </w:rPr>
        <w:t>L</w:t>
      </w:r>
      <w:r w:rsidR="009705EC" w:rsidRPr="0086134F">
        <w:rPr>
          <w:rFonts w:ascii="Calibri" w:eastAsia="Calibri" w:hAnsi="Calibri" w:cs="Calibri"/>
          <w:spacing w:val="-1"/>
          <w:sz w:val="24"/>
          <w:szCs w:val="28"/>
        </w:rPr>
        <w:t xml:space="preserve"> </w:t>
      </w:r>
      <w:r w:rsidR="009705EC" w:rsidRPr="0086134F">
        <w:rPr>
          <w:rFonts w:ascii="Calibri" w:eastAsia="Calibri" w:hAnsi="Calibri" w:cs="Calibri"/>
          <w:sz w:val="24"/>
          <w:szCs w:val="28"/>
        </w:rPr>
        <w:t>G</w:t>
      </w:r>
      <w:r w:rsidR="009705EC" w:rsidRPr="0086134F">
        <w:rPr>
          <w:rFonts w:ascii="Calibri" w:eastAsia="Calibri" w:hAnsi="Calibri" w:cs="Calibri"/>
          <w:spacing w:val="-1"/>
          <w:sz w:val="24"/>
          <w:szCs w:val="28"/>
        </w:rPr>
        <w:t>OV</w:t>
      </w:r>
      <w:r w:rsidR="009705EC" w:rsidRPr="0086134F">
        <w:rPr>
          <w:rFonts w:ascii="Calibri" w:eastAsia="Calibri" w:hAnsi="Calibri" w:cs="Calibri"/>
          <w:sz w:val="24"/>
          <w:szCs w:val="28"/>
        </w:rPr>
        <w:t>’T</w:t>
      </w:r>
      <w:r w:rsidR="009705EC" w:rsidRPr="0086134F">
        <w:rPr>
          <w:rFonts w:ascii="Calibri" w:eastAsia="Calibri" w:hAnsi="Calibri" w:cs="Calibri"/>
          <w:spacing w:val="-1"/>
          <w:sz w:val="24"/>
          <w:szCs w:val="28"/>
        </w:rPr>
        <w:t xml:space="preserve"> O</w:t>
      </w:r>
      <w:r w:rsidR="009705EC" w:rsidRPr="0086134F">
        <w:rPr>
          <w:rFonts w:ascii="Calibri" w:eastAsia="Calibri" w:hAnsi="Calibri" w:cs="Calibri"/>
          <w:spacing w:val="1"/>
          <w:sz w:val="24"/>
          <w:szCs w:val="28"/>
        </w:rPr>
        <w:t>R</w:t>
      </w:r>
      <w:r w:rsidR="009705EC" w:rsidRPr="0086134F">
        <w:rPr>
          <w:rFonts w:ascii="Calibri" w:eastAsia="Calibri" w:hAnsi="Calibri" w:cs="Calibri"/>
          <w:sz w:val="24"/>
          <w:szCs w:val="28"/>
        </w:rPr>
        <w:t>D</w:t>
      </w:r>
      <w:r w:rsidR="009705EC" w:rsidRPr="0086134F">
        <w:rPr>
          <w:rFonts w:ascii="Calibri" w:eastAsia="Calibri" w:hAnsi="Calibri" w:cs="Calibri"/>
          <w:spacing w:val="-1"/>
          <w:sz w:val="24"/>
          <w:szCs w:val="28"/>
        </w:rPr>
        <w:t>I</w:t>
      </w:r>
      <w:r w:rsidR="009705EC" w:rsidRPr="0086134F">
        <w:rPr>
          <w:rFonts w:ascii="Calibri" w:eastAsia="Calibri" w:hAnsi="Calibri" w:cs="Calibri"/>
          <w:spacing w:val="1"/>
          <w:sz w:val="24"/>
          <w:szCs w:val="28"/>
        </w:rPr>
        <w:t>N</w:t>
      </w:r>
      <w:r w:rsidR="009705EC" w:rsidRPr="0086134F">
        <w:rPr>
          <w:rFonts w:ascii="Calibri" w:eastAsia="Calibri" w:hAnsi="Calibri" w:cs="Calibri"/>
          <w:spacing w:val="-2"/>
          <w:sz w:val="24"/>
          <w:szCs w:val="28"/>
        </w:rPr>
        <w:t>A</w:t>
      </w:r>
      <w:r w:rsidR="009705EC" w:rsidRPr="0086134F">
        <w:rPr>
          <w:rFonts w:ascii="Calibri" w:eastAsia="Calibri" w:hAnsi="Calibri" w:cs="Calibri"/>
          <w:spacing w:val="1"/>
          <w:sz w:val="24"/>
          <w:szCs w:val="28"/>
        </w:rPr>
        <w:t>N</w:t>
      </w:r>
      <w:r w:rsidR="009705EC" w:rsidRPr="0086134F">
        <w:rPr>
          <w:rFonts w:ascii="Calibri" w:eastAsia="Calibri" w:hAnsi="Calibri" w:cs="Calibri"/>
          <w:spacing w:val="-1"/>
          <w:sz w:val="24"/>
          <w:szCs w:val="28"/>
        </w:rPr>
        <w:t>C</w:t>
      </w:r>
      <w:r w:rsidR="009705EC" w:rsidRPr="0086134F">
        <w:rPr>
          <w:rFonts w:ascii="Calibri" w:eastAsia="Calibri" w:hAnsi="Calibri" w:cs="Calibri"/>
          <w:sz w:val="24"/>
          <w:szCs w:val="28"/>
        </w:rPr>
        <w:t>E</w:t>
      </w:r>
    </w:p>
    <w:p w14:paraId="4739599F" w14:textId="77777777" w:rsidR="009705EC" w:rsidRPr="0086134F" w:rsidRDefault="009705EC" w:rsidP="009705EC">
      <w:pPr>
        <w:tabs>
          <w:tab w:val="left" w:pos="2980"/>
          <w:tab w:val="left" w:pos="8020"/>
        </w:tabs>
        <w:spacing w:line="337" w:lineRule="exact"/>
        <w:ind w:left="1540" w:right="-20"/>
        <w:rPr>
          <w:rFonts w:ascii="Calibri" w:eastAsia="Calibri" w:hAnsi="Calibri" w:cs="Calibri"/>
          <w:sz w:val="24"/>
          <w:szCs w:val="28"/>
        </w:rPr>
      </w:pPr>
      <w:r w:rsidRPr="0086134F">
        <w:rPr>
          <w:rFonts w:ascii="Calibri" w:eastAsia="Calibri" w:hAnsi="Calibri" w:cs="Calibri"/>
          <w:spacing w:val="-1"/>
          <w:sz w:val="24"/>
          <w:szCs w:val="28"/>
        </w:rPr>
        <w:t>O</w:t>
      </w:r>
      <w:r w:rsidRPr="0086134F">
        <w:rPr>
          <w:rFonts w:ascii="Calibri" w:eastAsia="Calibri" w:hAnsi="Calibri" w:cs="Calibri"/>
          <w:sz w:val="24"/>
          <w:szCs w:val="28"/>
        </w:rPr>
        <w:t>THE</w:t>
      </w:r>
      <w:r w:rsidRPr="0086134F">
        <w:rPr>
          <w:rFonts w:ascii="Calibri" w:eastAsia="Calibri" w:hAnsi="Calibri" w:cs="Calibri"/>
          <w:spacing w:val="1"/>
          <w:sz w:val="24"/>
          <w:szCs w:val="28"/>
        </w:rPr>
        <w:t>R</w:t>
      </w:r>
      <w:r w:rsidRPr="0086134F">
        <w:rPr>
          <w:rFonts w:ascii="Calibri" w:eastAsia="Calibri" w:hAnsi="Calibri" w:cs="Calibri"/>
          <w:sz w:val="24"/>
          <w:szCs w:val="28"/>
        </w:rPr>
        <w:t>:</w:t>
      </w:r>
      <w:r w:rsidRPr="0086134F">
        <w:rPr>
          <w:rFonts w:ascii="Calibri" w:eastAsia="Calibri" w:hAnsi="Calibri" w:cs="Calibri"/>
          <w:sz w:val="24"/>
          <w:szCs w:val="28"/>
        </w:rPr>
        <w:tab/>
      </w:r>
      <w:r w:rsidRPr="0086134F">
        <w:rPr>
          <w:rFonts w:ascii="Calibri" w:eastAsia="Calibri" w:hAnsi="Calibri" w:cs="Calibri"/>
          <w:sz w:val="24"/>
          <w:szCs w:val="28"/>
          <w:u w:val="thick" w:color="000000"/>
        </w:rPr>
        <w:t xml:space="preserve"> </w:t>
      </w:r>
      <w:r w:rsidRPr="0086134F">
        <w:rPr>
          <w:rFonts w:ascii="Calibri" w:eastAsia="Calibri" w:hAnsi="Calibri" w:cs="Calibri"/>
          <w:sz w:val="24"/>
          <w:szCs w:val="28"/>
          <w:u w:val="thick" w:color="000000"/>
        </w:rPr>
        <w:tab/>
      </w:r>
    </w:p>
    <w:p w14:paraId="7E2FF2B6" w14:textId="77777777" w:rsidR="009705EC" w:rsidRPr="0086134F" w:rsidRDefault="009705EC" w:rsidP="009705EC">
      <w:pPr>
        <w:spacing w:before="3" w:line="140" w:lineRule="exact"/>
        <w:rPr>
          <w:sz w:val="12"/>
          <w:szCs w:val="14"/>
        </w:rPr>
      </w:pPr>
    </w:p>
    <w:p w14:paraId="107F3B0A" w14:textId="77777777" w:rsidR="009705EC" w:rsidRPr="0086134F" w:rsidRDefault="009705EC" w:rsidP="009705EC">
      <w:pPr>
        <w:spacing w:line="200" w:lineRule="exact"/>
        <w:rPr>
          <w:sz w:val="18"/>
        </w:rPr>
      </w:pPr>
    </w:p>
    <w:p w14:paraId="7C08991D" w14:textId="77777777" w:rsidR="009705EC" w:rsidRDefault="009705EC" w:rsidP="009705EC">
      <w:pPr>
        <w:spacing w:before="4"/>
        <w:ind w:left="100" w:right="-20"/>
        <w:rPr>
          <w:rFonts w:ascii="Calibri" w:eastAsia="Calibri" w:hAnsi="Calibri" w:cs="Calibri"/>
          <w:szCs w:val="24"/>
        </w:rPr>
      </w:pPr>
      <w:r w:rsidRPr="0086134F">
        <w:rPr>
          <w:rFonts w:ascii="Calibri" w:eastAsia="Calibri" w:hAnsi="Calibri" w:cs="Calibri"/>
          <w:szCs w:val="24"/>
        </w:rPr>
        <w:t>T</w:t>
      </w:r>
      <w:r w:rsidRPr="0086134F">
        <w:rPr>
          <w:rFonts w:ascii="Calibri" w:eastAsia="Calibri" w:hAnsi="Calibri" w:cs="Calibri"/>
          <w:spacing w:val="-1"/>
          <w:szCs w:val="24"/>
        </w:rPr>
        <w:t>h</w:t>
      </w:r>
      <w:r w:rsidRPr="0086134F">
        <w:rPr>
          <w:rFonts w:ascii="Calibri" w:eastAsia="Calibri" w:hAnsi="Calibri" w:cs="Calibri"/>
          <w:szCs w:val="24"/>
        </w:rPr>
        <w:t>e</w:t>
      </w:r>
      <w:r w:rsidRPr="0086134F">
        <w:rPr>
          <w:rFonts w:ascii="Calibri" w:eastAsia="Calibri" w:hAnsi="Calibri" w:cs="Calibri"/>
          <w:spacing w:val="-1"/>
          <w:szCs w:val="24"/>
        </w:rPr>
        <w:t xml:space="preserve"> </w:t>
      </w:r>
      <w:r w:rsidRPr="0086134F">
        <w:rPr>
          <w:rFonts w:ascii="Calibri" w:eastAsia="Calibri" w:hAnsi="Calibri" w:cs="Calibri"/>
          <w:spacing w:val="1"/>
          <w:szCs w:val="24"/>
        </w:rPr>
        <w:t>fo</w:t>
      </w:r>
      <w:r w:rsidRPr="0086134F">
        <w:rPr>
          <w:rFonts w:ascii="Calibri" w:eastAsia="Calibri" w:hAnsi="Calibri" w:cs="Calibri"/>
          <w:szCs w:val="24"/>
        </w:rPr>
        <w:t>ll</w:t>
      </w:r>
      <w:r w:rsidRPr="0086134F">
        <w:rPr>
          <w:rFonts w:ascii="Calibri" w:eastAsia="Calibri" w:hAnsi="Calibri" w:cs="Calibri"/>
          <w:spacing w:val="-2"/>
          <w:szCs w:val="24"/>
        </w:rPr>
        <w:t>o</w:t>
      </w:r>
      <w:r w:rsidRPr="0086134F">
        <w:rPr>
          <w:rFonts w:ascii="Calibri" w:eastAsia="Calibri" w:hAnsi="Calibri" w:cs="Calibri"/>
          <w:spacing w:val="1"/>
          <w:szCs w:val="24"/>
        </w:rPr>
        <w:t>w</w:t>
      </w:r>
      <w:r w:rsidRPr="0086134F">
        <w:rPr>
          <w:rFonts w:ascii="Calibri" w:eastAsia="Calibri" w:hAnsi="Calibri" w:cs="Calibri"/>
          <w:szCs w:val="24"/>
        </w:rPr>
        <w:t>i</w:t>
      </w:r>
      <w:r w:rsidRPr="0086134F">
        <w:rPr>
          <w:rFonts w:ascii="Calibri" w:eastAsia="Calibri" w:hAnsi="Calibri" w:cs="Calibri"/>
          <w:spacing w:val="-1"/>
          <w:szCs w:val="24"/>
        </w:rPr>
        <w:t>n</w:t>
      </w:r>
      <w:r w:rsidRPr="0086134F">
        <w:rPr>
          <w:rFonts w:ascii="Calibri" w:eastAsia="Calibri" w:hAnsi="Calibri" w:cs="Calibri"/>
          <w:szCs w:val="24"/>
        </w:rPr>
        <w:t>g</w:t>
      </w:r>
      <w:r w:rsidRPr="0086134F">
        <w:rPr>
          <w:rFonts w:ascii="Calibri" w:eastAsia="Calibri" w:hAnsi="Calibri" w:cs="Calibri"/>
          <w:spacing w:val="-1"/>
          <w:szCs w:val="24"/>
        </w:rPr>
        <w:t xml:space="preserve"> </w:t>
      </w:r>
      <w:r w:rsidRPr="0086134F">
        <w:rPr>
          <w:rFonts w:ascii="Calibri" w:eastAsia="Calibri" w:hAnsi="Calibri" w:cs="Calibri"/>
          <w:szCs w:val="24"/>
        </w:rPr>
        <w:t>i</w:t>
      </w:r>
      <w:r w:rsidRPr="0086134F">
        <w:rPr>
          <w:rFonts w:ascii="Calibri" w:eastAsia="Calibri" w:hAnsi="Calibri" w:cs="Calibri"/>
          <w:spacing w:val="-1"/>
          <w:szCs w:val="24"/>
        </w:rPr>
        <w:t>n</w:t>
      </w:r>
      <w:r w:rsidRPr="0086134F">
        <w:rPr>
          <w:rFonts w:ascii="Calibri" w:eastAsia="Calibri" w:hAnsi="Calibri" w:cs="Calibri"/>
          <w:spacing w:val="1"/>
          <w:szCs w:val="24"/>
        </w:rPr>
        <w:t>f</w:t>
      </w:r>
      <w:r w:rsidRPr="0086134F">
        <w:rPr>
          <w:rFonts w:ascii="Calibri" w:eastAsia="Calibri" w:hAnsi="Calibri" w:cs="Calibri"/>
          <w:spacing w:val="-2"/>
          <w:szCs w:val="24"/>
        </w:rPr>
        <w:t>o</w:t>
      </w:r>
      <w:r w:rsidRPr="0086134F">
        <w:rPr>
          <w:rFonts w:ascii="Calibri" w:eastAsia="Calibri" w:hAnsi="Calibri" w:cs="Calibri"/>
          <w:szCs w:val="24"/>
        </w:rPr>
        <w:t>r</w:t>
      </w:r>
      <w:r w:rsidRPr="0086134F">
        <w:rPr>
          <w:rFonts w:ascii="Calibri" w:eastAsia="Calibri" w:hAnsi="Calibri" w:cs="Calibri"/>
          <w:spacing w:val="-1"/>
          <w:szCs w:val="24"/>
        </w:rPr>
        <w:t>m</w:t>
      </w:r>
      <w:r w:rsidRPr="0086134F">
        <w:rPr>
          <w:rFonts w:ascii="Calibri" w:eastAsia="Calibri" w:hAnsi="Calibri" w:cs="Calibri"/>
          <w:szCs w:val="24"/>
        </w:rPr>
        <w:t>ati</w:t>
      </w:r>
      <w:r w:rsidRPr="0086134F">
        <w:rPr>
          <w:rFonts w:ascii="Calibri" w:eastAsia="Calibri" w:hAnsi="Calibri" w:cs="Calibri"/>
          <w:spacing w:val="1"/>
          <w:szCs w:val="24"/>
        </w:rPr>
        <w:t>o</w:t>
      </w:r>
      <w:r w:rsidRPr="0086134F">
        <w:rPr>
          <w:rFonts w:ascii="Calibri" w:eastAsia="Calibri" w:hAnsi="Calibri" w:cs="Calibri"/>
          <w:szCs w:val="24"/>
        </w:rPr>
        <w:t>n</w:t>
      </w:r>
      <w:r w:rsidRPr="0086134F">
        <w:rPr>
          <w:rFonts w:ascii="Calibri" w:eastAsia="Calibri" w:hAnsi="Calibri" w:cs="Calibri"/>
          <w:spacing w:val="-2"/>
          <w:szCs w:val="24"/>
        </w:rPr>
        <w:t xml:space="preserve"> </w:t>
      </w:r>
      <w:r w:rsidRPr="0086134F">
        <w:rPr>
          <w:rFonts w:ascii="Calibri" w:eastAsia="Calibri" w:hAnsi="Calibri" w:cs="Calibri"/>
          <w:spacing w:val="1"/>
          <w:szCs w:val="24"/>
        </w:rPr>
        <w:t>i</w:t>
      </w:r>
      <w:r w:rsidRPr="0086134F">
        <w:rPr>
          <w:rFonts w:ascii="Calibri" w:eastAsia="Calibri" w:hAnsi="Calibri" w:cs="Calibri"/>
          <w:szCs w:val="24"/>
        </w:rPr>
        <w:t xml:space="preserve">s </w:t>
      </w:r>
      <w:r w:rsidRPr="0086134F">
        <w:rPr>
          <w:rFonts w:ascii="Calibri" w:eastAsia="Calibri" w:hAnsi="Calibri" w:cs="Calibri"/>
          <w:spacing w:val="1"/>
          <w:szCs w:val="24"/>
        </w:rPr>
        <w:t>r</w:t>
      </w:r>
      <w:r w:rsidRPr="0086134F">
        <w:rPr>
          <w:rFonts w:ascii="Calibri" w:eastAsia="Calibri" w:hAnsi="Calibri" w:cs="Calibri"/>
          <w:spacing w:val="-1"/>
          <w:szCs w:val="24"/>
        </w:rPr>
        <w:t>equ</w:t>
      </w:r>
      <w:r w:rsidRPr="0086134F">
        <w:rPr>
          <w:rFonts w:ascii="Calibri" w:eastAsia="Calibri" w:hAnsi="Calibri" w:cs="Calibri"/>
          <w:spacing w:val="1"/>
          <w:szCs w:val="24"/>
        </w:rPr>
        <w:t>i</w:t>
      </w:r>
      <w:r w:rsidRPr="0086134F">
        <w:rPr>
          <w:rFonts w:ascii="Calibri" w:eastAsia="Calibri" w:hAnsi="Calibri" w:cs="Calibri"/>
          <w:szCs w:val="24"/>
        </w:rPr>
        <w:t>red</w:t>
      </w:r>
      <w:r w:rsidRPr="0086134F">
        <w:rPr>
          <w:rFonts w:ascii="Calibri" w:eastAsia="Calibri" w:hAnsi="Calibri" w:cs="Calibri"/>
          <w:spacing w:val="-2"/>
          <w:szCs w:val="24"/>
        </w:rPr>
        <w:t xml:space="preserve"> </w:t>
      </w:r>
      <w:r w:rsidRPr="0086134F">
        <w:rPr>
          <w:rFonts w:ascii="Calibri" w:eastAsia="Calibri" w:hAnsi="Calibri" w:cs="Calibri"/>
          <w:szCs w:val="24"/>
        </w:rPr>
        <w:t xml:space="preserve">to </w:t>
      </w:r>
      <w:r w:rsidRPr="0086134F">
        <w:rPr>
          <w:rFonts w:ascii="Calibri" w:eastAsia="Calibri" w:hAnsi="Calibri" w:cs="Calibri"/>
          <w:spacing w:val="1"/>
          <w:szCs w:val="24"/>
        </w:rPr>
        <w:t>o</w:t>
      </w:r>
      <w:r w:rsidRPr="0086134F">
        <w:rPr>
          <w:rFonts w:ascii="Calibri" w:eastAsia="Calibri" w:hAnsi="Calibri" w:cs="Calibri"/>
          <w:spacing w:val="-1"/>
          <w:szCs w:val="24"/>
        </w:rPr>
        <w:t>pe</w:t>
      </w:r>
      <w:r w:rsidRPr="0086134F">
        <w:rPr>
          <w:rFonts w:ascii="Calibri" w:eastAsia="Calibri" w:hAnsi="Calibri" w:cs="Calibri"/>
          <w:szCs w:val="24"/>
        </w:rPr>
        <w:t>n</w:t>
      </w:r>
      <w:r w:rsidRPr="0086134F">
        <w:rPr>
          <w:rFonts w:ascii="Calibri" w:eastAsia="Calibri" w:hAnsi="Calibri" w:cs="Calibri"/>
          <w:spacing w:val="-2"/>
          <w:szCs w:val="24"/>
        </w:rPr>
        <w:t xml:space="preserve"> </w:t>
      </w:r>
      <w:r w:rsidRPr="0086134F">
        <w:rPr>
          <w:rFonts w:ascii="Calibri" w:eastAsia="Calibri" w:hAnsi="Calibri" w:cs="Calibri"/>
          <w:szCs w:val="24"/>
        </w:rPr>
        <w:t>a</w:t>
      </w:r>
      <w:r w:rsidRPr="0086134F">
        <w:rPr>
          <w:rFonts w:ascii="Calibri" w:eastAsia="Calibri" w:hAnsi="Calibri" w:cs="Calibri"/>
          <w:spacing w:val="1"/>
          <w:szCs w:val="24"/>
        </w:rPr>
        <w:t xml:space="preserve"> </w:t>
      </w:r>
      <w:r w:rsidRPr="0086134F">
        <w:rPr>
          <w:rFonts w:ascii="Calibri" w:eastAsia="Calibri" w:hAnsi="Calibri" w:cs="Calibri"/>
          <w:spacing w:val="-1"/>
          <w:szCs w:val="24"/>
        </w:rPr>
        <w:t>c</w:t>
      </w:r>
      <w:r w:rsidRPr="0086134F">
        <w:rPr>
          <w:rFonts w:ascii="Calibri" w:eastAsia="Calibri" w:hAnsi="Calibri" w:cs="Calibri"/>
          <w:szCs w:val="24"/>
        </w:rPr>
        <w:t>a</w:t>
      </w:r>
      <w:r w:rsidRPr="0086134F">
        <w:rPr>
          <w:rFonts w:ascii="Calibri" w:eastAsia="Calibri" w:hAnsi="Calibri" w:cs="Calibri"/>
          <w:spacing w:val="1"/>
          <w:szCs w:val="24"/>
        </w:rPr>
        <w:t>s</w:t>
      </w:r>
      <w:r w:rsidRPr="0086134F">
        <w:rPr>
          <w:rFonts w:ascii="Calibri" w:eastAsia="Calibri" w:hAnsi="Calibri" w:cs="Calibri"/>
          <w:szCs w:val="24"/>
        </w:rPr>
        <w:t>e</w:t>
      </w:r>
      <w:r w:rsidRPr="0086134F">
        <w:rPr>
          <w:rFonts w:ascii="Calibri" w:eastAsia="Calibri" w:hAnsi="Calibri" w:cs="Calibri"/>
          <w:spacing w:val="-1"/>
          <w:szCs w:val="24"/>
        </w:rPr>
        <w:t xml:space="preserve"> </w:t>
      </w:r>
      <w:r w:rsidRPr="0086134F">
        <w:rPr>
          <w:rFonts w:ascii="Calibri" w:eastAsia="Calibri" w:hAnsi="Calibri" w:cs="Calibri"/>
          <w:szCs w:val="24"/>
        </w:rPr>
        <w:t>in</w:t>
      </w:r>
      <w:r w:rsidRPr="0086134F">
        <w:rPr>
          <w:rFonts w:ascii="Calibri" w:eastAsia="Calibri" w:hAnsi="Calibri" w:cs="Calibri"/>
          <w:spacing w:val="-2"/>
          <w:szCs w:val="24"/>
        </w:rPr>
        <w:t xml:space="preserve"> </w:t>
      </w:r>
      <w:r w:rsidRPr="0086134F">
        <w:rPr>
          <w:rFonts w:ascii="Calibri" w:eastAsia="Calibri" w:hAnsi="Calibri" w:cs="Calibri"/>
          <w:spacing w:val="-1"/>
          <w:szCs w:val="24"/>
        </w:rPr>
        <w:t>O</w:t>
      </w:r>
      <w:r w:rsidRPr="0086134F">
        <w:rPr>
          <w:rFonts w:ascii="Calibri" w:eastAsia="Calibri" w:hAnsi="Calibri" w:cs="Calibri"/>
          <w:szCs w:val="24"/>
        </w:rPr>
        <w:t>GC:</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tion needed to open an OGC case"/>
      </w:tblPr>
      <w:tblGrid>
        <w:gridCol w:w="2865"/>
        <w:gridCol w:w="6480"/>
      </w:tblGrid>
      <w:tr w:rsidR="009705EC" w:rsidRPr="00885C60" w14:paraId="62526DA1" w14:textId="77777777" w:rsidTr="00C64DC8">
        <w:tc>
          <w:tcPr>
            <w:tcW w:w="2865" w:type="dxa"/>
          </w:tcPr>
          <w:p w14:paraId="70E6ED5C" w14:textId="77777777" w:rsidR="009705EC" w:rsidRPr="00885C60" w:rsidRDefault="009705EC" w:rsidP="00C64DC8">
            <w:pPr>
              <w:ind w:right="-20"/>
              <w:rPr>
                <w:rFonts w:ascii="Calibri" w:eastAsia="Calibri" w:hAnsi="Calibri" w:cs="Calibri"/>
                <w:spacing w:val="-1"/>
                <w:sz w:val="24"/>
                <w:szCs w:val="24"/>
              </w:rPr>
            </w:pPr>
            <w:r w:rsidRPr="00885C60">
              <w:rPr>
                <w:rFonts w:ascii="Calibri" w:eastAsia="Calibri" w:hAnsi="Calibri" w:cs="Calibri"/>
                <w:sz w:val="24"/>
                <w:szCs w:val="24"/>
              </w:rPr>
              <w:t>TODAY’S DATE:</w:t>
            </w:r>
          </w:p>
        </w:tc>
        <w:tc>
          <w:tcPr>
            <w:tcW w:w="6480" w:type="dxa"/>
            <w:tcBorders>
              <w:bottom w:val="single" w:sz="4" w:space="0" w:color="auto"/>
            </w:tcBorders>
          </w:tcPr>
          <w:p w14:paraId="662CDE20" w14:textId="77777777" w:rsidR="009705EC" w:rsidRPr="00885C60" w:rsidRDefault="009705EC" w:rsidP="00C64DC8">
            <w:pPr>
              <w:ind w:right="-20"/>
              <w:rPr>
                <w:rFonts w:ascii="Calibri" w:eastAsia="Calibri" w:hAnsi="Calibri" w:cs="Calibri"/>
                <w:sz w:val="24"/>
                <w:szCs w:val="28"/>
              </w:rPr>
            </w:pPr>
          </w:p>
        </w:tc>
      </w:tr>
      <w:tr w:rsidR="009705EC" w:rsidRPr="00885C60" w14:paraId="33C18963" w14:textId="77777777" w:rsidTr="009705EC">
        <w:trPr>
          <w:trHeight w:val="432"/>
        </w:trPr>
        <w:tc>
          <w:tcPr>
            <w:tcW w:w="2865" w:type="dxa"/>
            <w:vAlign w:val="bottom"/>
          </w:tcPr>
          <w:p w14:paraId="0F44AAEF" w14:textId="77777777" w:rsidR="009705EC" w:rsidRPr="00885C60" w:rsidRDefault="009705EC" w:rsidP="00C64DC8">
            <w:pPr>
              <w:ind w:right="-20"/>
              <w:rPr>
                <w:rFonts w:ascii="Calibri" w:eastAsia="Calibri" w:hAnsi="Calibri" w:cs="Calibri"/>
                <w:sz w:val="24"/>
                <w:szCs w:val="28"/>
              </w:rPr>
            </w:pPr>
            <w:r w:rsidRPr="00885C60">
              <w:rPr>
                <w:rFonts w:ascii="Calibri" w:eastAsia="Calibri" w:hAnsi="Calibri" w:cs="Calibri"/>
                <w:spacing w:val="-1"/>
                <w:sz w:val="24"/>
                <w:szCs w:val="28"/>
              </w:rPr>
              <w:t>P</w:t>
            </w:r>
            <w:r w:rsidRPr="00885C60">
              <w:rPr>
                <w:rFonts w:ascii="Calibri" w:eastAsia="Calibri" w:hAnsi="Calibri" w:cs="Calibri"/>
                <w:spacing w:val="1"/>
                <w:sz w:val="24"/>
                <w:szCs w:val="28"/>
              </w:rPr>
              <w:t>AR</w:t>
            </w:r>
            <w:r w:rsidRPr="00885C60">
              <w:rPr>
                <w:rFonts w:ascii="Calibri" w:eastAsia="Calibri" w:hAnsi="Calibri" w:cs="Calibri"/>
                <w:sz w:val="24"/>
                <w:szCs w:val="28"/>
              </w:rPr>
              <w:t>TY</w:t>
            </w:r>
            <w:r w:rsidRPr="00885C60">
              <w:rPr>
                <w:rFonts w:ascii="Calibri" w:eastAsia="Calibri" w:hAnsi="Calibri" w:cs="Calibri"/>
                <w:spacing w:val="-1"/>
                <w:sz w:val="24"/>
                <w:szCs w:val="28"/>
              </w:rPr>
              <w:t>/C</w:t>
            </w:r>
            <w:r w:rsidRPr="00885C60">
              <w:rPr>
                <w:rFonts w:ascii="Calibri" w:eastAsia="Calibri" w:hAnsi="Calibri" w:cs="Calibri"/>
                <w:sz w:val="24"/>
                <w:szCs w:val="28"/>
              </w:rPr>
              <w:t>L</w:t>
            </w:r>
            <w:r w:rsidRPr="00885C60">
              <w:rPr>
                <w:rFonts w:ascii="Calibri" w:eastAsia="Calibri" w:hAnsi="Calibri" w:cs="Calibri"/>
                <w:spacing w:val="-1"/>
                <w:sz w:val="24"/>
                <w:szCs w:val="28"/>
              </w:rPr>
              <w:t>I</w:t>
            </w:r>
            <w:r w:rsidRPr="00885C60">
              <w:rPr>
                <w:rFonts w:ascii="Calibri" w:eastAsia="Calibri" w:hAnsi="Calibri" w:cs="Calibri"/>
                <w:sz w:val="24"/>
                <w:szCs w:val="28"/>
              </w:rPr>
              <w:t>E</w:t>
            </w:r>
            <w:r w:rsidRPr="00885C60">
              <w:rPr>
                <w:rFonts w:ascii="Calibri" w:eastAsia="Calibri" w:hAnsi="Calibri" w:cs="Calibri"/>
                <w:spacing w:val="1"/>
                <w:sz w:val="24"/>
                <w:szCs w:val="28"/>
              </w:rPr>
              <w:t>N</w:t>
            </w:r>
            <w:r w:rsidRPr="00885C60">
              <w:rPr>
                <w:rFonts w:ascii="Calibri" w:eastAsia="Calibri" w:hAnsi="Calibri" w:cs="Calibri"/>
                <w:sz w:val="24"/>
                <w:szCs w:val="28"/>
              </w:rPr>
              <w:t>T</w:t>
            </w:r>
            <w:r w:rsidRPr="00885C60">
              <w:rPr>
                <w:rFonts w:ascii="Calibri" w:eastAsia="Calibri" w:hAnsi="Calibri" w:cs="Calibri"/>
                <w:spacing w:val="-3"/>
                <w:sz w:val="24"/>
                <w:szCs w:val="28"/>
              </w:rPr>
              <w:t xml:space="preserve"> </w:t>
            </w:r>
            <w:r w:rsidRPr="00885C60">
              <w:rPr>
                <w:rFonts w:ascii="Calibri" w:eastAsia="Calibri" w:hAnsi="Calibri" w:cs="Calibri"/>
                <w:spacing w:val="1"/>
                <w:sz w:val="24"/>
                <w:szCs w:val="28"/>
              </w:rPr>
              <w:t>NA</w:t>
            </w:r>
            <w:r w:rsidRPr="00885C60">
              <w:rPr>
                <w:rFonts w:ascii="Calibri" w:eastAsia="Calibri" w:hAnsi="Calibri" w:cs="Calibri"/>
                <w:sz w:val="24"/>
                <w:szCs w:val="28"/>
              </w:rPr>
              <w:t>M</w:t>
            </w:r>
            <w:r w:rsidRPr="00885C60">
              <w:rPr>
                <w:rFonts w:ascii="Calibri" w:eastAsia="Calibri" w:hAnsi="Calibri" w:cs="Calibri"/>
                <w:spacing w:val="-3"/>
                <w:sz w:val="24"/>
                <w:szCs w:val="28"/>
              </w:rPr>
              <w:t>E</w:t>
            </w:r>
            <w:r w:rsidRPr="00885C60">
              <w:rPr>
                <w:rFonts w:ascii="Calibri" w:eastAsia="Calibri" w:hAnsi="Calibri" w:cs="Calibri"/>
                <w:sz w:val="24"/>
                <w:szCs w:val="28"/>
              </w:rPr>
              <w:t>:</w:t>
            </w:r>
          </w:p>
        </w:tc>
        <w:tc>
          <w:tcPr>
            <w:tcW w:w="6480" w:type="dxa"/>
            <w:tcBorders>
              <w:top w:val="single" w:sz="4" w:space="0" w:color="auto"/>
              <w:bottom w:val="single" w:sz="4" w:space="0" w:color="auto"/>
            </w:tcBorders>
            <w:vAlign w:val="bottom"/>
          </w:tcPr>
          <w:p w14:paraId="585E4673" w14:textId="77777777" w:rsidR="009705EC" w:rsidRPr="00885C60" w:rsidRDefault="009705EC" w:rsidP="00C64DC8">
            <w:pPr>
              <w:ind w:right="-20"/>
              <w:rPr>
                <w:rFonts w:ascii="Calibri" w:eastAsia="Calibri" w:hAnsi="Calibri" w:cs="Calibri"/>
                <w:sz w:val="24"/>
                <w:szCs w:val="28"/>
              </w:rPr>
            </w:pPr>
          </w:p>
        </w:tc>
      </w:tr>
      <w:tr w:rsidR="009705EC" w:rsidRPr="009705EC" w14:paraId="68F65D4C" w14:textId="77777777" w:rsidTr="009705EC">
        <w:trPr>
          <w:trHeight w:val="206"/>
        </w:trPr>
        <w:tc>
          <w:tcPr>
            <w:tcW w:w="2865" w:type="dxa"/>
          </w:tcPr>
          <w:p w14:paraId="22C06C1D"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4B006382"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(T</w:t>
            </w:r>
            <w:r w:rsidRPr="009705EC">
              <w:rPr>
                <w:rFonts w:ascii="Calibri" w:eastAsia="Calibri" w:hAnsi="Calibri" w:cs="Calibri"/>
                <w:spacing w:val="-1"/>
                <w:sz w:val="16"/>
                <w:szCs w:val="16"/>
              </w:rPr>
              <w:t>hi</w:t>
            </w:r>
            <w:r w:rsidRPr="009705EC">
              <w:rPr>
                <w:rFonts w:ascii="Calibri" w:eastAsia="Calibri" w:hAnsi="Calibri" w:cs="Calibri"/>
                <w:sz w:val="16"/>
                <w:szCs w:val="16"/>
              </w:rPr>
              <w:t>s</w:t>
            </w:r>
            <w:r w:rsidRPr="009705EC">
              <w:rPr>
                <w:rFonts w:ascii="Calibri" w:eastAsia="Calibri" w:hAnsi="Calibri" w:cs="Calibri"/>
                <w:spacing w:val="-2"/>
                <w:sz w:val="16"/>
                <w:szCs w:val="16"/>
              </w:rPr>
              <w:t xml:space="preserve"> </w:t>
            </w:r>
            <w:r w:rsidRPr="009705EC">
              <w:rPr>
                <w:rFonts w:ascii="Calibri" w:eastAsia="Calibri" w:hAnsi="Calibri" w:cs="Calibri"/>
                <w:spacing w:val="-1"/>
                <w:sz w:val="16"/>
                <w:szCs w:val="16"/>
              </w:rPr>
              <w:t>i</w:t>
            </w:r>
            <w:r w:rsidRPr="009705EC">
              <w:rPr>
                <w:rFonts w:ascii="Calibri" w:eastAsia="Calibri" w:hAnsi="Calibri" w:cs="Calibri"/>
                <w:sz w:val="16"/>
                <w:szCs w:val="16"/>
              </w:rPr>
              <w:t>s</w:t>
            </w:r>
            <w:r w:rsidRPr="009705EC">
              <w:rPr>
                <w:rFonts w:ascii="Calibri" w:eastAsia="Calibri" w:hAnsi="Calibri" w:cs="Calibri"/>
                <w:spacing w:val="-1"/>
                <w:sz w:val="16"/>
                <w:szCs w:val="16"/>
              </w:rPr>
              <w:t xml:space="preserve"> </w:t>
            </w:r>
            <w:r w:rsidRPr="009705EC">
              <w:rPr>
                <w:rFonts w:ascii="Calibri" w:eastAsia="Calibri" w:hAnsi="Calibri" w:cs="Calibri"/>
                <w:spacing w:val="2"/>
                <w:sz w:val="16"/>
                <w:szCs w:val="16"/>
              </w:rPr>
              <w:t>t</w:t>
            </w:r>
            <w:r w:rsidRPr="009705EC">
              <w:rPr>
                <w:rFonts w:ascii="Calibri" w:eastAsia="Calibri" w:hAnsi="Calibri" w:cs="Calibri"/>
                <w:spacing w:val="-1"/>
                <w:sz w:val="16"/>
                <w:szCs w:val="16"/>
              </w:rPr>
              <w:t>h</w:t>
            </w:r>
            <w:r w:rsidRPr="009705EC">
              <w:rPr>
                <w:rFonts w:ascii="Calibri" w:eastAsia="Calibri" w:hAnsi="Calibri" w:cs="Calibri"/>
                <w:sz w:val="16"/>
                <w:szCs w:val="16"/>
              </w:rPr>
              <w:t xml:space="preserve">e </w:t>
            </w:r>
            <w:r w:rsidRPr="009705EC">
              <w:rPr>
                <w:rFonts w:ascii="Calibri" w:eastAsia="Calibri" w:hAnsi="Calibri" w:cs="Calibri"/>
                <w:spacing w:val="-1"/>
                <w:sz w:val="16"/>
                <w:szCs w:val="16"/>
              </w:rPr>
              <w:t>n</w:t>
            </w:r>
            <w:r w:rsidRPr="009705EC">
              <w:rPr>
                <w:rFonts w:ascii="Calibri" w:eastAsia="Calibri" w:hAnsi="Calibri" w:cs="Calibri"/>
                <w:sz w:val="16"/>
                <w:szCs w:val="16"/>
              </w:rPr>
              <w:t>ame</w:t>
            </w:r>
            <w:r w:rsidRPr="009705EC">
              <w:rPr>
                <w:rFonts w:ascii="Calibri" w:eastAsia="Calibri" w:hAnsi="Calibri" w:cs="Calibri"/>
                <w:spacing w:val="-3"/>
                <w:sz w:val="16"/>
                <w:szCs w:val="16"/>
              </w:rPr>
              <w:t xml:space="preserve"> </w:t>
            </w:r>
            <w:r w:rsidRPr="009705EC">
              <w:rPr>
                <w:rFonts w:ascii="Calibri" w:eastAsia="Calibri" w:hAnsi="Calibri" w:cs="Calibri"/>
                <w:spacing w:val="1"/>
                <w:sz w:val="16"/>
                <w:szCs w:val="16"/>
              </w:rPr>
              <w:t>o</w:t>
            </w:r>
            <w:r w:rsidRPr="009705EC">
              <w:rPr>
                <w:rFonts w:ascii="Calibri" w:eastAsia="Calibri" w:hAnsi="Calibri" w:cs="Calibri"/>
                <w:sz w:val="16"/>
                <w:szCs w:val="16"/>
              </w:rPr>
              <w:t>f t</w:t>
            </w:r>
            <w:r w:rsidRPr="009705EC">
              <w:rPr>
                <w:rFonts w:ascii="Calibri" w:eastAsia="Calibri" w:hAnsi="Calibri" w:cs="Calibri"/>
                <w:spacing w:val="-1"/>
                <w:sz w:val="16"/>
                <w:szCs w:val="16"/>
              </w:rPr>
              <w:t>h</w:t>
            </w:r>
            <w:r w:rsidRPr="009705EC">
              <w:rPr>
                <w:rFonts w:ascii="Calibri" w:eastAsia="Calibri" w:hAnsi="Calibri" w:cs="Calibri"/>
                <w:sz w:val="16"/>
                <w:szCs w:val="16"/>
              </w:rPr>
              <w:t>e</w:t>
            </w:r>
            <w:r w:rsidRPr="009705EC">
              <w:rPr>
                <w:rFonts w:ascii="Calibri" w:eastAsia="Calibri" w:hAnsi="Calibri" w:cs="Calibri"/>
                <w:spacing w:val="-2"/>
                <w:sz w:val="16"/>
                <w:szCs w:val="16"/>
              </w:rPr>
              <w:t xml:space="preserve"> </w:t>
            </w:r>
            <w:r w:rsidRPr="009705EC">
              <w:rPr>
                <w:rFonts w:ascii="Calibri" w:eastAsia="Calibri" w:hAnsi="Calibri" w:cs="Calibri"/>
                <w:spacing w:val="1"/>
                <w:sz w:val="16"/>
                <w:szCs w:val="16"/>
              </w:rPr>
              <w:t>PROPER</w:t>
            </w:r>
            <w:r w:rsidRPr="009705EC">
              <w:rPr>
                <w:rFonts w:ascii="Calibri" w:eastAsia="Calibri" w:hAnsi="Calibri" w:cs="Calibri"/>
                <w:spacing w:val="-1"/>
                <w:sz w:val="16"/>
                <w:szCs w:val="16"/>
              </w:rPr>
              <w:t>T</w:t>
            </w:r>
            <w:r w:rsidRPr="009705EC">
              <w:rPr>
                <w:rFonts w:ascii="Calibri" w:eastAsia="Calibri" w:hAnsi="Calibri" w:cs="Calibri"/>
                <w:sz w:val="16"/>
                <w:szCs w:val="16"/>
              </w:rPr>
              <w:t>Y</w:t>
            </w:r>
            <w:r w:rsidRPr="009705EC">
              <w:rPr>
                <w:rFonts w:ascii="Calibri" w:eastAsia="Calibri" w:hAnsi="Calibri" w:cs="Calibri"/>
                <w:spacing w:val="-1"/>
                <w:sz w:val="16"/>
                <w:szCs w:val="16"/>
              </w:rPr>
              <w:t xml:space="preserve"> </w:t>
            </w:r>
            <w:r w:rsidRPr="009705EC">
              <w:rPr>
                <w:rFonts w:ascii="Calibri" w:eastAsia="Calibri" w:hAnsi="Calibri" w:cs="Calibri"/>
                <w:spacing w:val="1"/>
                <w:sz w:val="16"/>
                <w:szCs w:val="16"/>
              </w:rPr>
              <w:t>OW</w:t>
            </w:r>
            <w:r w:rsidRPr="009705EC">
              <w:rPr>
                <w:rFonts w:ascii="Calibri" w:eastAsia="Calibri" w:hAnsi="Calibri" w:cs="Calibri"/>
                <w:spacing w:val="-1"/>
                <w:sz w:val="16"/>
                <w:szCs w:val="16"/>
              </w:rPr>
              <w:t>N</w:t>
            </w:r>
            <w:r w:rsidRPr="009705EC">
              <w:rPr>
                <w:rFonts w:ascii="Calibri" w:eastAsia="Calibri" w:hAnsi="Calibri" w:cs="Calibri"/>
                <w:spacing w:val="1"/>
                <w:sz w:val="16"/>
                <w:szCs w:val="16"/>
              </w:rPr>
              <w:t>E</w:t>
            </w:r>
            <w:r w:rsidRPr="009705EC">
              <w:rPr>
                <w:rFonts w:ascii="Calibri" w:eastAsia="Calibri" w:hAnsi="Calibri" w:cs="Calibri"/>
                <w:sz w:val="16"/>
                <w:szCs w:val="16"/>
              </w:rPr>
              <w:t>R</w:t>
            </w:r>
            <w:r w:rsidRPr="009705EC">
              <w:rPr>
                <w:rFonts w:ascii="Calibri" w:eastAsia="Calibri" w:hAnsi="Calibri" w:cs="Calibri"/>
                <w:spacing w:val="-6"/>
                <w:sz w:val="16"/>
                <w:szCs w:val="16"/>
              </w:rPr>
              <w:t xml:space="preserve"> </w:t>
            </w:r>
            <w:r w:rsidRPr="009705EC">
              <w:rPr>
                <w:rFonts w:ascii="Calibri" w:eastAsia="Calibri" w:hAnsi="Calibri" w:cs="Calibri"/>
                <w:b/>
                <w:bCs/>
                <w:spacing w:val="1"/>
                <w:sz w:val="16"/>
                <w:szCs w:val="16"/>
              </w:rPr>
              <w:t>e</w:t>
            </w:r>
            <w:r w:rsidRPr="009705EC">
              <w:rPr>
                <w:rFonts w:ascii="Calibri" w:eastAsia="Calibri" w:hAnsi="Calibri" w:cs="Calibri"/>
                <w:b/>
                <w:bCs/>
                <w:spacing w:val="-1"/>
                <w:sz w:val="16"/>
                <w:szCs w:val="16"/>
              </w:rPr>
              <w:t>x</w:t>
            </w:r>
            <w:r w:rsidRPr="009705EC">
              <w:rPr>
                <w:rFonts w:ascii="Calibri" w:eastAsia="Calibri" w:hAnsi="Calibri" w:cs="Calibri"/>
                <w:b/>
                <w:bCs/>
                <w:spacing w:val="1"/>
                <w:sz w:val="16"/>
                <w:szCs w:val="16"/>
              </w:rPr>
              <w:t>e</w:t>
            </w:r>
            <w:r w:rsidRPr="009705EC">
              <w:rPr>
                <w:rFonts w:ascii="Calibri" w:eastAsia="Calibri" w:hAnsi="Calibri" w:cs="Calibri"/>
                <w:b/>
                <w:bCs/>
                <w:spacing w:val="-1"/>
                <w:sz w:val="16"/>
                <w:szCs w:val="16"/>
              </w:rPr>
              <w:t>cu</w:t>
            </w:r>
            <w:r w:rsidRPr="009705EC">
              <w:rPr>
                <w:rFonts w:ascii="Calibri" w:eastAsia="Calibri" w:hAnsi="Calibri" w:cs="Calibri"/>
                <w:b/>
                <w:bCs/>
                <w:sz w:val="16"/>
                <w:szCs w:val="16"/>
              </w:rPr>
              <w:t>t</w:t>
            </w:r>
            <w:r w:rsidRPr="009705EC">
              <w:rPr>
                <w:rFonts w:ascii="Calibri" w:eastAsia="Calibri" w:hAnsi="Calibri" w:cs="Calibri"/>
                <w:b/>
                <w:bCs/>
                <w:spacing w:val="-1"/>
                <w:sz w:val="16"/>
                <w:szCs w:val="16"/>
              </w:rPr>
              <w:t>in</w:t>
            </w:r>
            <w:r w:rsidRPr="009705EC">
              <w:rPr>
                <w:rFonts w:ascii="Calibri" w:eastAsia="Calibri" w:hAnsi="Calibri" w:cs="Calibri"/>
                <w:b/>
                <w:bCs/>
                <w:sz w:val="16"/>
                <w:szCs w:val="16"/>
              </w:rPr>
              <w:t>g</w:t>
            </w:r>
            <w:r w:rsidRPr="009705EC">
              <w:rPr>
                <w:rFonts w:ascii="Calibri" w:eastAsia="Calibri" w:hAnsi="Calibri" w:cs="Calibri"/>
                <w:b/>
                <w:bCs/>
                <w:spacing w:val="-2"/>
                <w:sz w:val="16"/>
                <w:szCs w:val="16"/>
              </w:rPr>
              <w:t xml:space="preserve"> </w:t>
            </w:r>
            <w:r w:rsidRPr="009705EC">
              <w:rPr>
                <w:rFonts w:ascii="Calibri" w:eastAsia="Calibri" w:hAnsi="Calibri" w:cs="Calibri"/>
                <w:sz w:val="16"/>
                <w:szCs w:val="16"/>
              </w:rPr>
              <w:t>t</w:t>
            </w:r>
            <w:r w:rsidRPr="009705EC">
              <w:rPr>
                <w:rFonts w:ascii="Calibri" w:eastAsia="Calibri" w:hAnsi="Calibri" w:cs="Calibri"/>
                <w:spacing w:val="-1"/>
                <w:sz w:val="16"/>
                <w:szCs w:val="16"/>
              </w:rPr>
              <w:t>h</w:t>
            </w:r>
            <w:r w:rsidRPr="009705EC">
              <w:rPr>
                <w:rFonts w:ascii="Calibri" w:eastAsia="Calibri" w:hAnsi="Calibri" w:cs="Calibri"/>
                <w:sz w:val="16"/>
                <w:szCs w:val="16"/>
              </w:rPr>
              <w:t xml:space="preserve">e </w:t>
            </w:r>
            <w:r w:rsidRPr="009705EC">
              <w:rPr>
                <w:rFonts w:ascii="Calibri" w:eastAsia="Calibri" w:hAnsi="Calibri" w:cs="Calibri"/>
                <w:spacing w:val="-1"/>
                <w:sz w:val="16"/>
                <w:szCs w:val="16"/>
              </w:rPr>
              <w:t>d</w:t>
            </w:r>
            <w:r w:rsidRPr="009705EC">
              <w:rPr>
                <w:rFonts w:ascii="Calibri" w:eastAsia="Calibri" w:hAnsi="Calibri" w:cs="Calibri"/>
                <w:spacing w:val="1"/>
                <w:sz w:val="16"/>
                <w:szCs w:val="16"/>
              </w:rPr>
              <w:t>oc</w:t>
            </w:r>
            <w:r w:rsidRPr="009705EC">
              <w:rPr>
                <w:rFonts w:ascii="Calibri" w:eastAsia="Calibri" w:hAnsi="Calibri" w:cs="Calibri"/>
                <w:spacing w:val="-1"/>
                <w:sz w:val="16"/>
                <w:szCs w:val="16"/>
              </w:rPr>
              <w:t>u</w:t>
            </w:r>
            <w:r w:rsidRPr="009705EC">
              <w:rPr>
                <w:rFonts w:ascii="Calibri" w:eastAsia="Calibri" w:hAnsi="Calibri" w:cs="Calibri"/>
                <w:sz w:val="16"/>
                <w:szCs w:val="16"/>
              </w:rPr>
              <w:t>m</w:t>
            </w:r>
            <w:r w:rsidRPr="009705EC">
              <w:rPr>
                <w:rFonts w:ascii="Calibri" w:eastAsia="Calibri" w:hAnsi="Calibri" w:cs="Calibri"/>
                <w:spacing w:val="2"/>
                <w:sz w:val="16"/>
                <w:szCs w:val="16"/>
              </w:rPr>
              <w:t>e</w:t>
            </w:r>
            <w:r w:rsidRPr="009705EC">
              <w:rPr>
                <w:rFonts w:ascii="Calibri" w:eastAsia="Calibri" w:hAnsi="Calibri" w:cs="Calibri"/>
                <w:spacing w:val="-1"/>
                <w:sz w:val="16"/>
                <w:szCs w:val="16"/>
              </w:rPr>
              <w:t>n</w:t>
            </w:r>
            <w:r w:rsidRPr="009705EC">
              <w:rPr>
                <w:rFonts w:ascii="Calibri" w:eastAsia="Calibri" w:hAnsi="Calibri" w:cs="Calibri"/>
                <w:sz w:val="16"/>
                <w:szCs w:val="16"/>
              </w:rPr>
              <w:t>t)</w:t>
            </w:r>
          </w:p>
        </w:tc>
      </w:tr>
      <w:tr w:rsidR="009705EC" w:rsidRPr="00885C60" w14:paraId="42FD0E92" w14:textId="77777777" w:rsidTr="009705EC">
        <w:trPr>
          <w:trHeight w:val="432"/>
        </w:trPr>
        <w:tc>
          <w:tcPr>
            <w:tcW w:w="2865" w:type="dxa"/>
            <w:vAlign w:val="bottom"/>
          </w:tcPr>
          <w:p w14:paraId="4E661C1A"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FA</w:t>
            </w:r>
            <w:r w:rsidRPr="0086134F">
              <w:rPr>
                <w:rFonts w:ascii="Calibri" w:eastAsia="Calibri" w:hAnsi="Calibri" w:cs="Calibri"/>
                <w:spacing w:val="-1"/>
                <w:sz w:val="24"/>
                <w:szCs w:val="28"/>
              </w:rPr>
              <w:t>CI</w:t>
            </w:r>
            <w:r w:rsidRPr="0086134F">
              <w:rPr>
                <w:rFonts w:ascii="Calibri" w:eastAsia="Calibri" w:hAnsi="Calibri" w:cs="Calibri"/>
                <w:sz w:val="24"/>
                <w:szCs w:val="28"/>
              </w:rPr>
              <w:t>L</w:t>
            </w:r>
            <w:r w:rsidRPr="0086134F">
              <w:rPr>
                <w:rFonts w:ascii="Calibri" w:eastAsia="Calibri" w:hAnsi="Calibri" w:cs="Calibri"/>
                <w:spacing w:val="-1"/>
                <w:sz w:val="24"/>
                <w:szCs w:val="28"/>
              </w:rPr>
              <w:t>I</w:t>
            </w:r>
            <w:r w:rsidRPr="0086134F">
              <w:rPr>
                <w:rFonts w:ascii="Calibri" w:eastAsia="Calibri" w:hAnsi="Calibri" w:cs="Calibri"/>
                <w:sz w:val="24"/>
                <w:szCs w:val="28"/>
              </w:rPr>
              <w:t>TY/</w:t>
            </w:r>
            <w:r w:rsidRPr="0086134F">
              <w:rPr>
                <w:rFonts w:ascii="Calibri" w:eastAsia="Calibri" w:hAnsi="Calibri" w:cs="Calibri"/>
                <w:spacing w:val="1"/>
                <w:sz w:val="24"/>
                <w:szCs w:val="28"/>
              </w:rPr>
              <w:t>S</w:t>
            </w:r>
            <w:r w:rsidRPr="0086134F">
              <w:rPr>
                <w:rFonts w:ascii="Calibri" w:eastAsia="Calibri" w:hAnsi="Calibri" w:cs="Calibri"/>
                <w:spacing w:val="-1"/>
                <w:sz w:val="24"/>
                <w:szCs w:val="28"/>
              </w:rPr>
              <w:t>I</w:t>
            </w:r>
            <w:r w:rsidRPr="0086134F">
              <w:rPr>
                <w:rFonts w:ascii="Calibri" w:eastAsia="Calibri" w:hAnsi="Calibri" w:cs="Calibri"/>
                <w:sz w:val="24"/>
                <w:szCs w:val="28"/>
              </w:rPr>
              <w:t>TE</w:t>
            </w:r>
            <w:r w:rsidRPr="0086134F">
              <w:rPr>
                <w:rFonts w:ascii="Calibri" w:eastAsia="Calibri" w:hAnsi="Calibri" w:cs="Calibri"/>
                <w:spacing w:val="-1"/>
                <w:sz w:val="24"/>
                <w:szCs w:val="28"/>
              </w:rPr>
              <w:t xml:space="preserve"> I</w:t>
            </w:r>
            <w:r w:rsidRPr="0086134F">
              <w:rPr>
                <w:rFonts w:ascii="Calibri" w:eastAsia="Calibri" w:hAnsi="Calibri" w:cs="Calibri"/>
                <w:sz w:val="24"/>
                <w:szCs w:val="28"/>
              </w:rPr>
              <w:t>D:</w:t>
            </w:r>
          </w:p>
        </w:tc>
        <w:tc>
          <w:tcPr>
            <w:tcW w:w="6480" w:type="dxa"/>
            <w:tcBorders>
              <w:bottom w:val="single" w:sz="4" w:space="0" w:color="auto"/>
            </w:tcBorders>
            <w:vAlign w:val="bottom"/>
          </w:tcPr>
          <w:p w14:paraId="3E50F613" w14:textId="77777777" w:rsidR="009705EC" w:rsidRPr="00885C60" w:rsidRDefault="009705EC" w:rsidP="00C64DC8">
            <w:pPr>
              <w:ind w:right="-20"/>
              <w:rPr>
                <w:rFonts w:ascii="Calibri" w:eastAsia="Calibri" w:hAnsi="Calibri" w:cs="Calibri"/>
                <w:sz w:val="24"/>
                <w:szCs w:val="28"/>
              </w:rPr>
            </w:pPr>
          </w:p>
        </w:tc>
      </w:tr>
      <w:tr w:rsidR="009705EC" w:rsidRPr="009705EC" w14:paraId="2F27E96F" w14:textId="77777777" w:rsidTr="00C64DC8">
        <w:tc>
          <w:tcPr>
            <w:tcW w:w="2865" w:type="dxa"/>
          </w:tcPr>
          <w:p w14:paraId="0124BE73"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79AAF939"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w:t>
            </w:r>
            <w:r w:rsidRPr="009705EC">
              <w:rPr>
                <w:rFonts w:ascii="Calibri" w:eastAsia="Calibri" w:hAnsi="Calibri" w:cs="Calibri"/>
                <w:spacing w:val="-1"/>
                <w:sz w:val="16"/>
                <w:szCs w:val="16"/>
              </w:rPr>
              <w:t>FA</w:t>
            </w:r>
            <w:r w:rsidRPr="009705EC">
              <w:rPr>
                <w:rFonts w:ascii="Calibri" w:eastAsia="Calibri" w:hAnsi="Calibri" w:cs="Calibri"/>
                <w:sz w:val="16"/>
                <w:szCs w:val="16"/>
              </w:rPr>
              <w:t>C</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ID;</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C</w:t>
            </w:r>
            <w:r w:rsidRPr="009705EC">
              <w:rPr>
                <w:rFonts w:ascii="Calibri" w:eastAsia="Calibri" w:hAnsi="Calibri" w:cs="Calibri"/>
                <w:spacing w:val="1"/>
                <w:sz w:val="16"/>
                <w:szCs w:val="16"/>
              </w:rPr>
              <w:t>O</w:t>
            </w:r>
            <w:r w:rsidRPr="009705EC">
              <w:rPr>
                <w:rFonts w:ascii="Calibri" w:eastAsia="Calibri" w:hAnsi="Calibri" w:cs="Calibri"/>
                <w:sz w:val="16"/>
                <w:szCs w:val="16"/>
              </w:rPr>
              <w:t>M</w:t>
            </w:r>
            <w:r w:rsidRPr="009705EC">
              <w:rPr>
                <w:rFonts w:ascii="Calibri" w:eastAsia="Calibri" w:hAnsi="Calibri" w:cs="Calibri"/>
                <w:spacing w:val="-1"/>
                <w:sz w:val="16"/>
                <w:szCs w:val="16"/>
              </w:rPr>
              <w:t>_</w:t>
            </w:r>
            <w:r w:rsidRPr="009705EC">
              <w:rPr>
                <w:rFonts w:ascii="Calibri" w:eastAsia="Calibri" w:hAnsi="Calibri" w:cs="Calibri"/>
                <w:sz w:val="16"/>
                <w:szCs w:val="16"/>
              </w:rPr>
              <w:t>/</w:t>
            </w:r>
            <w:r w:rsidRPr="009705EC">
              <w:rPr>
                <w:rFonts w:ascii="Calibri" w:eastAsia="Calibri" w:hAnsi="Calibri" w:cs="Calibri"/>
                <w:spacing w:val="1"/>
                <w:sz w:val="16"/>
                <w:szCs w:val="16"/>
              </w:rPr>
              <w:t>PRO</w:t>
            </w:r>
            <w:r w:rsidRPr="009705EC">
              <w:rPr>
                <w:rFonts w:ascii="Calibri" w:eastAsia="Calibri" w:hAnsi="Calibri" w:cs="Calibri"/>
                <w:sz w:val="16"/>
                <w:szCs w:val="16"/>
              </w:rPr>
              <w:t>J</w:t>
            </w:r>
            <w:r w:rsidRPr="009705EC">
              <w:rPr>
                <w:rFonts w:ascii="Calibri" w:eastAsia="Calibri" w:hAnsi="Calibri" w:cs="Calibri"/>
                <w:spacing w:val="-1"/>
                <w:sz w:val="16"/>
                <w:szCs w:val="16"/>
              </w:rPr>
              <w:t>#)</w:t>
            </w:r>
          </w:p>
        </w:tc>
      </w:tr>
      <w:tr w:rsidR="009705EC" w:rsidRPr="00885C60" w14:paraId="42226360" w14:textId="77777777" w:rsidTr="009705EC">
        <w:trPr>
          <w:trHeight w:val="432"/>
        </w:trPr>
        <w:tc>
          <w:tcPr>
            <w:tcW w:w="2865" w:type="dxa"/>
            <w:vAlign w:val="bottom"/>
          </w:tcPr>
          <w:p w14:paraId="293311BB"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SITE</w:t>
            </w:r>
            <w:r w:rsidRPr="0086134F">
              <w:rPr>
                <w:rFonts w:ascii="Calibri" w:eastAsia="Calibri" w:hAnsi="Calibri" w:cs="Calibri"/>
                <w:spacing w:val="-1"/>
                <w:sz w:val="24"/>
                <w:szCs w:val="28"/>
              </w:rPr>
              <w:t xml:space="preserve"> </w:t>
            </w:r>
            <w:r w:rsidRPr="0086134F">
              <w:rPr>
                <w:rFonts w:ascii="Calibri" w:eastAsia="Calibri" w:hAnsi="Calibri" w:cs="Calibri"/>
                <w:spacing w:val="1"/>
                <w:sz w:val="24"/>
                <w:szCs w:val="28"/>
              </w:rPr>
              <w:t>NA</w:t>
            </w:r>
            <w:r w:rsidRPr="0086134F">
              <w:rPr>
                <w:rFonts w:ascii="Calibri" w:eastAsia="Calibri" w:hAnsi="Calibri" w:cs="Calibri"/>
                <w:sz w:val="24"/>
                <w:szCs w:val="28"/>
              </w:rPr>
              <w:t>ME:</w:t>
            </w:r>
          </w:p>
        </w:tc>
        <w:tc>
          <w:tcPr>
            <w:tcW w:w="6480" w:type="dxa"/>
            <w:tcBorders>
              <w:bottom w:val="single" w:sz="4" w:space="0" w:color="auto"/>
            </w:tcBorders>
            <w:vAlign w:val="bottom"/>
          </w:tcPr>
          <w:p w14:paraId="273BF493" w14:textId="77777777" w:rsidR="009705EC" w:rsidRPr="00885C60" w:rsidRDefault="009705EC" w:rsidP="00C64DC8">
            <w:pPr>
              <w:ind w:right="-20"/>
              <w:rPr>
                <w:rFonts w:ascii="Calibri" w:eastAsia="Calibri" w:hAnsi="Calibri" w:cs="Calibri"/>
                <w:sz w:val="24"/>
                <w:szCs w:val="28"/>
              </w:rPr>
            </w:pPr>
          </w:p>
        </w:tc>
      </w:tr>
      <w:tr w:rsidR="009705EC" w:rsidRPr="009705EC" w14:paraId="004EAA2A" w14:textId="77777777" w:rsidTr="00C64DC8">
        <w:tc>
          <w:tcPr>
            <w:tcW w:w="2865" w:type="dxa"/>
          </w:tcPr>
          <w:p w14:paraId="3C4B27A7"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2A3CF9FA" w14:textId="77777777" w:rsidR="009705EC" w:rsidRPr="009705EC" w:rsidRDefault="009705EC" w:rsidP="009705EC">
            <w:pPr>
              <w:ind w:right="-20"/>
              <w:rPr>
                <w:rFonts w:ascii="Calibri" w:eastAsia="Calibri" w:hAnsi="Calibri" w:cs="Calibri"/>
                <w:sz w:val="16"/>
                <w:szCs w:val="16"/>
              </w:rPr>
            </w:pPr>
            <w:r w:rsidRPr="009705EC">
              <w:rPr>
                <w:rFonts w:ascii="Calibri" w:eastAsia="Calibri" w:hAnsi="Calibri" w:cs="Calibri"/>
                <w:spacing w:val="1"/>
                <w:sz w:val="16"/>
                <w:szCs w:val="16"/>
              </w:rPr>
              <w:t>(I</w:t>
            </w:r>
            <w:r w:rsidRPr="009705EC">
              <w:rPr>
                <w:rFonts w:ascii="Calibri" w:eastAsia="Calibri" w:hAnsi="Calibri" w:cs="Calibri"/>
                <w:sz w:val="16"/>
                <w:szCs w:val="16"/>
              </w:rPr>
              <w:t>f r</w:t>
            </w:r>
            <w:r w:rsidRPr="009705EC">
              <w:rPr>
                <w:rFonts w:ascii="Calibri" w:eastAsia="Calibri" w:hAnsi="Calibri" w:cs="Calibri"/>
                <w:spacing w:val="-1"/>
                <w:sz w:val="16"/>
                <w:szCs w:val="16"/>
              </w:rPr>
              <w:t>e</w:t>
            </w:r>
            <w:r w:rsidRPr="009705EC">
              <w:rPr>
                <w:rFonts w:ascii="Calibri" w:eastAsia="Calibri" w:hAnsi="Calibri" w:cs="Calibri"/>
                <w:sz w:val="16"/>
                <w:szCs w:val="16"/>
              </w:rPr>
              <w:t>f</w:t>
            </w:r>
            <w:r w:rsidRPr="009705EC">
              <w:rPr>
                <w:rFonts w:ascii="Calibri" w:eastAsia="Calibri" w:hAnsi="Calibri" w:cs="Calibri"/>
                <w:spacing w:val="-1"/>
                <w:sz w:val="16"/>
                <w:szCs w:val="16"/>
              </w:rPr>
              <w:t>e</w:t>
            </w:r>
            <w:r w:rsidRPr="009705EC">
              <w:rPr>
                <w:rFonts w:ascii="Calibri" w:eastAsia="Calibri" w:hAnsi="Calibri" w:cs="Calibri"/>
                <w:sz w:val="16"/>
                <w:szCs w:val="16"/>
              </w:rPr>
              <w:t>rr</w:t>
            </w:r>
            <w:r w:rsidRPr="009705EC">
              <w:rPr>
                <w:rFonts w:ascii="Calibri" w:eastAsia="Calibri" w:hAnsi="Calibri" w:cs="Calibri"/>
                <w:spacing w:val="2"/>
                <w:sz w:val="16"/>
                <w:szCs w:val="16"/>
              </w:rPr>
              <w:t>e</w:t>
            </w:r>
            <w:r w:rsidRPr="009705EC">
              <w:rPr>
                <w:rFonts w:ascii="Calibri" w:eastAsia="Calibri" w:hAnsi="Calibri" w:cs="Calibri"/>
                <w:sz w:val="16"/>
                <w:szCs w:val="16"/>
              </w:rPr>
              <w:t>d</w:t>
            </w:r>
            <w:r w:rsidRPr="009705EC">
              <w:rPr>
                <w:rFonts w:ascii="Calibri" w:eastAsia="Calibri" w:hAnsi="Calibri" w:cs="Calibri"/>
                <w:spacing w:val="-6"/>
                <w:sz w:val="16"/>
                <w:szCs w:val="16"/>
              </w:rPr>
              <w:t xml:space="preserve"> </w:t>
            </w:r>
            <w:r w:rsidRPr="009705EC">
              <w:rPr>
                <w:rFonts w:ascii="Calibri" w:eastAsia="Calibri" w:hAnsi="Calibri" w:cs="Calibri"/>
                <w:sz w:val="16"/>
                <w:szCs w:val="16"/>
              </w:rPr>
              <w:t xml:space="preserve">to </w:t>
            </w:r>
            <w:r w:rsidRPr="009705EC">
              <w:rPr>
                <w:rFonts w:ascii="Calibri" w:eastAsia="Calibri" w:hAnsi="Calibri" w:cs="Calibri"/>
                <w:spacing w:val="-1"/>
                <w:sz w:val="16"/>
                <w:szCs w:val="16"/>
              </w:rPr>
              <w:t>b</w:t>
            </w:r>
            <w:r w:rsidRPr="009705EC">
              <w:rPr>
                <w:rFonts w:ascii="Calibri" w:eastAsia="Calibri" w:hAnsi="Calibri" w:cs="Calibri"/>
                <w:sz w:val="16"/>
                <w:szCs w:val="16"/>
              </w:rPr>
              <w:t>y</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 xml:space="preserve">a </w:t>
            </w:r>
            <w:r w:rsidRPr="009705EC">
              <w:rPr>
                <w:rFonts w:ascii="Calibri" w:eastAsia="Calibri" w:hAnsi="Calibri" w:cs="Calibri"/>
                <w:spacing w:val="-1"/>
                <w:sz w:val="16"/>
                <w:szCs w:val="16"/>
              </w:rPr>
              <w:t>spe</w:t>
            </w:r>
            <w:r w:rsidRPr="009705EC">
              <w:rPr>
                <w:rFonts w:ascii="Calibri" w:eastAsia="Calibri" w:hAnsi="Calibri" w:cs="Calibri"/>
                <w:spacing w:val="1"/>
                <w:sz w:val="16"/>
                <w:szCs w:val="16"/>
              </w:rPr>
              <w:t>c</w:t>
            </w:r>
            <w:r w:rsidRPr="009705EC">
              <w:rPr>
                <w:rFonts w:ascii="Calibri" w:eastAsia="Calibri" w:hAnsi="Calibri" w:cs="Calibri"/>
                <w:spacing w:val="-1"/>
                <w:sz w:val="16"/>
                <w:szCs w:val="16"/>
              </w:rPr>
              <w:t>i</w:t>
            </w:r>
            <w:r w:rsidRPr="009705EC">
              <w:rPr>
                <w:rFonts w:ascii="Calibri" w:eastAsia="Calibri" w:hAnsi="Calibri" w:cs="Calibri"/>
                <w:sz w:val="16"/>
                <w:szCs w:val="16"/>
              </w:rPr>
              <w:t>f</w:t>
            </w:r>
            <w:r w:rsidRPr="009705EC">
              <w:rPr>
                <w:rFonts w:ascii="Calibri" w:eastAsia="Calibri" w:hAnsi="Calibri" w:cs="Calibri"/>
                <w:spacing w:val="-1"/>
                <w:sz w:val="16"/>
                <w:szCs w:val="16"/>
              </w:rPr>
              <w:t>i</w:t>
            </w:r>
            <w:r w:rsidRPr="009705EC">
              <w:rPr>
                <w:rFonts w:ascii="Calibri" w:eastAsia="Calibri" w:hAnsi="Calibri" w:cs="Calibri"/>
                <w:sz w:val="16"/>
                <w:szCs w:val="16"/>
              </w:rPr>
              <w:t>c</w:t>
            </w:r>
            <w:r w:rsidRPr="009705EC">
              <w:rPr>
                <w:rFonts w:ascii="Calibri" w:eastAsia="Calibri" w:hAnsi="Calibri" w:cs="Calibri"/>
                <w:spacing w:val="-1"/>
                <w:sz w:val="16"/>
                <w:szCs w:val="16"/>
              </w:rPr>
              <w:t xml:space="preserve"> </w:t>
            </w:r>
            <w:r w:rsidRPr="009705EC">
              <w:rPr>
                <w:rFonts w:ascii="Calibri" w:eastAsia="Calibri" w:hAnsi="Calibri" w:cs="Calibri"/>
                <w:spacing w:val="1"/>
                <w:sz w:val="16"/>
                <w:szCs w:val="16"/>
              </w:rPr>
              <w:t>p</w:t>
            </w:r>
            <w:r w:rsidRPr="009705EC">
              <w:rPr>
                <w:rFonts w:ascii="Calibri" w:eastAsia="Calibri" w:hAnsi="Calibri" w:cs="Calibri"/>
                <w:sz w:val="16"/>
                <w:szCs w:val="16"/>
              </w:rPr>
              <w:t>r</w:t>
            </w:r>
            <w:r w:rsidRPr="009705EC">
              <w:rPr>
                <w:rFonts w:ascii="Calibri" w:eastAsia="Calibri" w:hAnsi="Calibri" w:cs="Calibri"/>
                <w:spacing w:val="1"/>
                <w:sz w:val="16"/>
                <w:szCs w:val="16"/>
              </w:rPr>
              <w:t>o</w:t>
            </w:r>
            <w:r w:rsidRPr="009705EC">
              <w:rPr>
                <w:rFonts w:ascii="Calibri" w:eastAsia="Calibri" w:hAnsi="Calibri" w:cs="Calibri"/>
                <w:sz w:val="16"/>
                <w:szCs w:val="16"/>
              </w:rPr>
              <w:t>j</w:t>
            </w:r>
            <w:r w:rsidRPr="009705EC">
              <w:rPr>
                <w:rFonts w:ascii="Calibri" w:eastAsia="Calibri" w:hAnsi="Calibri" w:cs="Calibri"/>
                <w:spacing w:val="-1"/>
                <w:sz w:val="16"/>
                <w:szCs w:val="16"/>
              </w:rPr>
              <w:t>e</w:t>
            </w:r>
            <w:r w:rsidRPr="009705EC">
              <w:rPr>
                <w:rFonts w:ascii="Calibri" w:eastAsia="Calibri" w:hAnsi="Calibri" w:cs="Calibri"/>
                <w:spacing w:val="1"/>
                <w:sz w:val="16"/>
                <w:szCs w:val="16"/>
              </w:rPr>
              <w:t>c</w:t>
            </w:r>
            <w:r w:rsidRPr="009705EC">
              <w:rPr>
                <w:rFonts w:ascii="Calibri" w:eastAsia="Calibri" w:hAnsi="Calibri" w:cs="Calibri"/>
                <w:sz w:val="16"/>
                <w:szCs w:val="16"/>
              </w:rPr>
              <w:t>t</w:t>
            </w:r>
            <w:r w:rsidRPr="009705EC">
              <w:rPr>
                <w:rFonts w:ascii="Calibri" w:eastAsia="Calibri" w:hAnsi="Calibri" w:cs="Calibri"/>
                <w:spacing w:val="-3"/>
                <w:sz w:val="16"/>
                <w:szCs w:val="16"/>
              </w:rPr>
              <w:t xml:space="preserve"> </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t</w:t>
            </w:r>
            <w:r w:rsidRPr="009705EC">
              <w:rPr>
                <w:rFonts w:ascii="Calibri" w:eastAsia="Calibri" w:hAnsi="Calibri" w:cs="Calibri"/>
                <w:spacing w:val="-1"/>
                <w:sz w:val="16"/>
                <w:szCs w:val="16"/>
              </w:rPr>
              <w:t>h</w:t>
            </w:r>
            <w:r w:rsidRPr="009705EC">
              <w:rPr>
                <w:rFonts w:ascii="Calibri" w:eastAsia="Calibri" w:hAnsi="Calibri" w:cs="Calibri"/>
                <w:sz w:val="16"/>
                <w:szCs w:val="16"/>
              </w:rPr>
              <w:t>e</w:t>
            </w:r>
            <w:r w:rsidRPr="009705EC">
              <w:rPr>
                <w:rFonts w:ascii="Calibri" w:eastAsia="Calibri" w:hAnsi="Calibri" w:cs="Calibri"/>
                <w:spacing w:val="-2"/>
                <w:sz w:val="16"/>
                <w:szCs w:val="16"/>
              </w:rPr>
              <w:t xml:space="preserve"> </w:t>
            </w:r>
            <w:r w:rsidRPr="009705EC">
              <w:rPr>
                <w:rFonts w:ascii="Calibri" w:eastAsia="Calibri" w:hAnsi="Calibri" w:cs="Calibri"/>
                <w:spacing w:val="-1"/>
                <w:sz w:val="16"/>
                <w:szCs w:val="16"/>
              </w:rPr>
              <w:t>p</w:t>
            </w:r>
            <w:r w:rsidRPr="009705EC">
              <w:rPr>
                <w:rFonts w:ascii="Calibri" w:eastAsia="Calibri" w:hAnsi="Calibri" w:cs="Calibri"/>
                <w:sz w:val="16"/>
                <w:szCs w:val="16"/>
              </w:rPr>
              <w:t>ri</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w:t>
            </w:r>
            <w:r w:rsidRPr="009705EC">
              <w:rPr>
                <w:rFonts w:ascii="Calibri" w:eastAsia="Calibri" w:hAnsi="Calibri" w:cs="Calibri"/>
                <w:spacing w:val="1"/>
                <w:sz w:val="16"/>
                <w:szCs w:val="16"/>
              </w:rPr>
              <w:t>ow</w:t>
            </w:r>
            <w:r w:rsidRPr="009705EC">
              <w:rPr>
                <w:rFonts w:ascii="Calibri" w:eastAsia="Calibri" w:hAnsi="Calibri" w:cs="Calibri"/>
                <w:spacing w:val="-1"/>
                <w:sz w:val="16"/>
                <w:szCs w:val="16"/>
              </w:rPr>
              <w:t>ne</w:t>
            </w:r>
            <w:r w:rsidRPr="009705EC">
              <w:rPr>
                <w:rFonts w:ascii="Calibri" w:eastAsia="Calibri" w:hAnsi="Calibri" w:cs="Calibri"/>
                <w:sz w:val="16"/>
                <w:szCs w:val="16"/>
              </w:rPr>
              <w:t>r</w:t>
            </w:r>
            <w:r w:rsidRPr="009705EC">
              <w:rPr>
                <w:rFonts w:ascii="Calibri" w:eastAsia="Calibri" w:hAnsi="Calibri" w:cs="Calibri"/>
                <w:spacing w:val="-3"/>
                <w:sz w:val="16"/>
                <w:szCs w:val="16"/>
              </w:rPr>
              <w:t xml:space="preserve"> </w:t>
            </w:r>
            <w:r w:rsidRPr="009705EC">
              <w:rPr>
                <w:rFonts w:ascii="Calibri" w:eastAsia="Calibri" w:hAnsi="Calibri" w:cs="Calibri"/>
                <w:sz w:val="16"/>
                <w:szCs w:val="16"/>
              </w:rPr>
              <w:t>r</w:t>
            </w:r>
            <w:r w:rsidRPr="009705EC">
              <w:rPr>
                <w:rFonts w:ascii="Calibri" w:eastAsia="Calibri" w:hAnsi="Calibri" w:cs="Calibri"/>
                <w:spacing w:val="-1"/>
                <w:sz w:val="16"/>
                <w:szCs w:val="16"/>
              </w:rPr>
              <w:t>e</w:t>
            </w:r>
            <w:r w:rsidRPr="009705EC">
              <w:rPr>
                <w:rFonts w:ascii="Calibri" w:eastAsia="Calibri" w:hAnsi="Calibri" w:cs="Calibri"/>
                <w:spacing w:val="3"/>
                <w:sz w:val="16"/>
                <w:szCs w:val="16"/>
              </w:rPr>
              <w:t>f</w:t>
            </w:r>
            <w:r w:rsidRPr="009705EC">
              <w:rPr>
                <w:rFonts w:ascii="Calibri" w:eastAsia="Calibri" w:hAnsi="Calibri" w:cs="Calibri"/>
                <w:spacing w:val="-1"/>
                <w:sz w:val="16"/>
                <w:szCs w:val="16"/>
              </w:rPr>
              <w:t>e</w:t>
            </w:r>
            <w:r w:rsidRPr="009705EC">
              <w:rPr>
                <w:rFonts w:ascii="Calibri" w:eastAsia="Calibri" w:hAnsi="Calibri" w:cs="Calibri"/>
                <w:sz w:val="16"/>
                <w:szCs w:val="16"/>
              </w:rPr>
              <w:t>r</w:t>
            </w:r>
            <w:r w:rsidRPr="009705EC">
              <w:rPr>
                <w:rFonts w:ascii="Calibri" w:eastAsia="Calibri" w:hAnsi="Calibri" w:cs="Calibri"/>
                <w:spacing w:val="2"/>
                <w:sz w:val="16"/>
                <w:szCs w:val="16"/>
              </w:rPr>
              <w:t>e</w:t>
            </w:r>
            <w:r w:rsidRPr="009705EC">
              <w:rPr>
                <w:rFonts w:ascii="Calibri" w:eastAsia="Calibri" w:hAnsi="Calibri" w:cs="Calibri"/>
                <w:spacing w:val="-1"/>
                <w:sz w:val="16"/>
                <w:szCs w:val="16"/>
              </w:rPr>
              <w:t>n</w:t>
            </w:r>
            <w:r w:rsidRPr="009705EC">
              <w:rPr>
                <w:rFonts w:ascii="Calibri" w:eastAsia="Calibri" w:hAnsi="Calibri" w:cs="Calibri"/>
                <w:spacing w:val="1"/>
                <w:sz w:val="16"/>
                <w:szCs w:val="16"/>
              </w:rPr>
              <w:t>c</w:t>
            </w:r>
            <w:r w:rsidRPr="009705EC">
              <w:rPr>
                <w:rFonts w:ascii="Calibri" w:eastAsia="Calibri" w:hAnsi="Calibri" w:cs="Calibri"/>
                <w:spacing w:val="-1"/>
                <w:sz w:val="16"/>
                <w:szCs w:val="16"/>
              </w:rPr>
              <w:t>e</w:t>
            </w:r>
            <w:r w:rsidRPr="009705EC">
              <w:rPr>
                <w:rFonts w:ascii="Calibri" w:eastAsia="Calibri" w:hAnsi="Calibri" w:cs="Calibri"/>
                <w:sz w:val="16"/>
                <w:szCs w:val="16"/>
              </w:rPr>
              <w:t>,</w:t>
            </w:r>
            <w:r w:rsidRPr="009705EC">
              <w:rPr>
                <w:rFonts w:ascii="Calibri" w:eastAsia="Calibri" w:hAnsi="Calibri" w:cs="Calibri"/>
                <w:spacing w:val="-5"/>
                <w:sz w:val="16"/>
                <w:szCs w:val="16"/>
              </w:rPr>
              <w:t xml:space="preserve"> </w:t>
            </w:r>
            <w:r w:rsidRPr="009705EC">
              <w:rPr>
                <w:rFonts w:ascii="Calibri" w:eastAsia="Calibri" w:hAnsi="Calibri" w:cs="Calibri"/>
                <w:spacing w:val="-1"/>
                <w:sz w:val="16"/>
                <w:szCs w:val="16"/>
              </w:rPr>
              <w:t>i</w:t>
            </w:r>
            <w:r w:rsidRPr="009705EC">
              <w:rPr>
                <w:rFonts w:ascii="Calibri" w:eastAsia="Calibri" w:hAnsi="Calibri" w:cs="Calibri"/>
                <w:sz w:val="16"/>
                <w:szCs w:val="16"/>
              </w:rPr>
              <w:t>.</w:t>
            </w:r>
            <w:r w:rsidRPr="009705EC">
              <w:rPr>
                <w:rFonts w:ascii="Calibri" w:eastAsia="Calibri" w:hAnsi="Calibri" w:cs="Calibri"/>
                <w:spacing w:val="-1"/>
                <w:sz w:val="16"/>
                <w:szCs w:val="16"/>
              </w:rPr>
              <w:t>e</w:t>
            </w:r>
            <w:r w:rsidRPr="009705EC">
              <w:rPr>
                <w:rFonts w:ascii="Calibri" w:eastAsia="Calibri" w:hAnsi="Calibri" w:cs="Calibri"/>
                <w:sz w:val="16"/>
                <w:szCs w:val="16"/>
              </w:rPr>
              <w:t>.:</w:t>
            </w:r>
            <w:r w:rsidRPr="009705EC">
              <w:rPr>
                <w:rFonts w:ascii="Calibri" w:eastAsia="Calibri" w:hAnsi="Calibri" w:cs="Calibri"/>
                <w:spacing w:val="-1"/>
                <w:sz w:val="16"/>
                <w:szCs w:val="16"/>
              </w:rPr>
              <w:t xml:space="preserve"> F</w:t>
            </w:r>
            <w:r w:rsidRPr="009705EC">
              <w:rPr>
                <w:rFonts w:ascii="Calibri" w:eastAsia="Calibri" w:hAnsi="Calibri" w:cs="Calibri"/>
                <w:spacing w:val="1"/>
                <w:sz w:val="16"/>
                <w:szCs w:val="16"/>
              </w:rPr>
              <w:t>o</w:t>
            </w:r>
            <w:r w:rsidRPr="009705EC">
              <w:rPr>
                <w:rFonts w:ascii="Calibri" w:eastAsia="Calibri" w:hAnsi="Calibri" w:cs="Calibri"/>
                <w:sz w:val="16"/>
                <w:szCs w:val="16"/>
              </w:rPr>
              <w:t>rm</w:t>
            </w:r>
            <w:r w:rsidRPr="009705EC">
              <w:rPr>
                <w:rFonts w:ascii="Calibri" w:eastAsia="Calibri" w:hAnsi="Calibri" w:cs="Calibri"/>
                <w:spacing w:val="-1"/>
                <w:sz w:val="16"/>
                <w:szCs w:val="16"/>
              </w:rPr>
              <w:t>e</w:t>
            </w:r>
            <w:r w:rsidRPr="009705EC">
              <w:rPr>
                <w:rFonts w:ascii="Calibri" w:eastAsia="Calibri" w:hAnsi="Calibri" w:cs="Calibri"/>
                <w:sz w:val="16"/>
                <w:szCs w:val="16"/>
              </w:rPr>
              <w:t>r</w:t>
            </w:r>
            <w:r w:rsidRPr="009705EC">
              <w:rPr>
                <w:rFonts w:ascii="Calibri" w:eastAsia="Calibri" w:hAnsi="Calibri" w:cs="Calibri"/>
                <w:spacing w:val="-4"/>
                <w:sz w:val="16"/>
                <w:szCs w:val="16"/>
              </w:rPr>
              <w:t xml:space="preserve"> </w:t>
            </w:r>
            <w:r w:rsidRPr="009705EC">
              <w:rPr>
                <w:rFonts w:ascii="Calibri" w:eastAsia="Calibri" w:hAnsi="Calibri" w:cs="Calibri"/>
                <w:sz w:val="16"/>
                <w:szCs w:val="16"/>
              </w:rPr>
              <w:t>J</w:t>
            </w:r>
            <w:r w:rsidRPr="009705EC">
              <w:rPr>
                <w:rFonts w:ascii="Calibri" w:eastAsia="Calibri" w:hAnsi="Calibri" w:cs="Calibri"/>
                <w:spacing w:val="1"/>
                <w:sz w:val="16"/>
                <w:szCs w:val="16"/>
              </w:rPr>
              <w:t>o</w:t>
            </w:r>
            <w:r w:rsidRPr="009705EC">
              <w:rPr>
                <w:rFonts w:ascii="Calibri" w:eastAsia="Calibri" w:hAnsi="Calibri" w:cs="Calibri"/>
                <w:spacing w:val="-1"/>
                <w:sz w:val="16"/>
                <w:szCs w:val="16"/>
              </w:rPr>
              <w:t>e</w:t>
            </w:r>
            <w:r w:rsidRPr="009705EC">
              <w:rPr>
                <w:rFonts w:ascii="Calibri" w:eastAsia="Calibri" w:hAnsi="Calibri" w:cs="Calibri"/>
                <w:spacing w:val="1"/>
                <w:sz w:val="16"/>
                <w:szCs w:val="16"/>
              </w:rPr>
              <w:t>’</w:t>
            </w:r>
            <w:r w:rsidRPr="009705EC">
              <w:rPr>
                <w:rFonts w:ascii="Calibri" w:eastAsia="Calibri" w:hAnsi="Calibri" w:cs="Calibri"/>
                <w:sz w:val="16"/>
                <w:szCs w:val="16"/>
              </w:rPr>
              <w:t>s</w:t>
            </w:r>
            <w:r w:rsidRPr="009705EC">
              <w:rPr>
                <w:rFonts w:ascii="Calibri" w:eastAsia="Calibri" w:hAnsi="Calibri" w:cs="Calibri"/>
                <w:spacing w:val="-3"/>
                <w:sz w:val="16"/>
                <w:szCs w:val="16"/>
              </w:rPr>
              <w:t xml:space="preserve"> </w:t>
            </w:r>
            <w:r w:rsidRPr="009705EC">
              <w:rPr>
                <w:rFonts w:ascii="Calibri" w:eastAsia="Calibri" w:hAnsi="Calibri" w:cs="Calibri"/>
                <w:sz w:val="16"/>
                <w:szCs w:val="16"/>
              </w:rPr>
              <w:t>J</w:t>
            </w:r>
            <w:r w:rsidRPr="009705EC">
              <w:rPr>
                <w:rFonts w:ascii="Calibri" w:eastAsia="Calibri" w:hAnsi="Calibri" w:cs="Calibri"/>
                <w:spacing w:val="-1"/>
                <w:sz w:val="16"/>
                <w:szCs w:val="16"/>
              </w:rPr>
              <w:t>un</w:t>
            </w:r>
            <w:r w:rsidRPr="009705EC">
              <w:rPr>
                <w:rFonts w:ascii="Calibri" w:eastAsia="Calibri" w:hAnsi="Calibri" w:cs="Calibri"/>
                <w:sz w:val="16"/>
                <w:szCs w:val="16"/>
              </w:rPr>
              <w:t>k</w:t>
            </w:r>
            <w:r>
              <w:rPr>
                <w:rFonts w:ascii="Calibri" w:eastAsia="Calibri" w:hAnsi="Calibri" w:cs="Calibri"/>
                <w:sz w:val="16"/>
                <w:szCs w:val="16"/>
              </w:rPr>
              <w:t xml:space="preserve"> </w:t>
            </w:r>
            <w:r w:rsidRPr="009705EC">
              <w:rPr>
                <w:rFonts w:ascii="Calibri" w:eastAsia="Calibri" w:hAnsi="Calibri" w:cs="Calibri"/>
                <w:spacing w:val="-1"/>
                <w:sz w:val="16"/>
                <w:szCs w:val="16"/>
              </w:rPr>
              <w:t>Sh</w:t>
            </w:r>
            <w:r w:rsidRPr="009705EC">
              <w:rPr>
                <w:rFonts w:ascii="Calibri" w:eastAsia="Calibri" w:hAnsi="Calibri" w:cs="Calibri"/>
                <w:spacing w:val="1"/>
                <w:sz w:val="16"/>
                <w:szCs w:val="16"/>
              </w:rPr>
              <w:t>o</w:t>
            </w:r>
            <w:r w:rsidRPr="009705EC">
              <w:rPr>
                <w:rFonts w:ascii="Calibri" w:eastAsia="Calibri" w:hAnsi="Calibri" w:cs="Calibri"/>
                <w:spacing w:val="-1"/>
                <w:sz w:val="16"/>
                <w:szCs w:val="16"/>
              </w:rPr>
              <w:t>p</w:t>
            </w:r>
            <w:r w:rsidRPr="009705EC">
              <w:rPr>
                <w:rFonts w:ascii="Calibri" w:eastAsia="Calibri" w:hAnsi="Calibri" w:cs="Calibri"/>
                <w:sz w:val="16"/>
                <w:szCs w:val="16"/>
              </w:rPr>
              <w:t>)</w:t>
            </w:r>
          </w:p>
        </w:tc>
      </w:tr>
      <w:tr w:rsidR="009705EC" w:rsidRPr="00885C60" w14:paraId="7E0733DE" w14:textId="77777777" w:rsidTr="009705EC">
        <w:trPr>
          <w:trHeight w:val="432"/>
        </w:trPr>
        <w:tc>
          <w:tcPr>
            <w:tcW w:w="2865" w:type="dxa"/>
            <w:vAlign w:val="bottom"/>
          </w:tcPr>
          <w:p w14:paraId="64E2C587"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DISCHARGE DATE:</w:t>
            </w:r>
          </w:p>
        </w:tc>
        <w:tc>
          <w:tcPr>
            <w:tcW w:w="6480" w:type="dxa"/>
            <w:tcBorders>
              <w:bottom w:val="single" w:sz="4" w:space="0" w:color="auto"/>
            </w:tcBorders>
            <w:vAlign w:val="bottom"/>
          </w:tcPr>
          <w:p w14:paraId="6AC0B5B1" w14:textId="77777777" w:rsidR="009705EC" w:rsidRPr="00885C60" w:rsidRDefault="009705EC" w:rsidP="00C64DC8">
            <w:pPr>
              <w:ind w:right="-20"/>
              <w:rPr>
                <w:rFonts w:ascii="Calibri" w:eastAsia="Calibri" w:hAnsi="Calibri" w:cs="Calibri"/>
                <w:sz w:val="24"/>
                <w:szCs w:val="28"/>
              </w:rPr>
            </w:pPr>
          </w:p>
        </w:tc>
      </w:tr>
      <w:tr w:rsidR="009705EC" w:rsidRPr="009705EC" w14:paraId="17675413" w14:textId="77777777" w:rsidTr="00C64DC8">
        <w:tc>
          <w:tcPr>
            <w:tcW w:w="2865" w:type="dxa"/>
          </w:tcPr>
          <w:p w14:paraId="755DD36A"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2B848ECF"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(F</w:t>
            </w:r>
            <w:r w:rsidRPr="009705EC">
              <w:rPr>
                <w:rFonts w:ascii="Calibri" w:eastAsia="Calibri" w:hAnsi="Calibri" w:cs="Calibri"/>
                <w:spacing w:val="-1"/>
                <w:sz w:val="16"/>
                <w:szCs w:val="16"/>
              </w:rPr>
              <w:t>or petroleum cleanup sites</w:t>
            </w:r>
            <w:r w:rsidRPr="009705EC">
              <w:rPr>
                <w:rFonts w:ascii="Calibri" w:eastAsia="Calibri" w:hAnsi="Calibri" w:cs="Calibri"/>
                <w:sz w:val="16"/>
                <w:szCs w:val="16"/>
              </w:rPr>
              <w:t>)</w:t>
            </w:r>
          </w:p>
        </w:tc>
      </w:tr>
      <w:tr w:rsidR="009705EC" w:rsidRPr="00885C60" w14:paraId="62B67BA7" w14:textId="77777777" w:rsidTr="009705EC">
        <w:trPr>
          <w:trHeight w:val="432"/>
        </w:trPr>
        <w:tc>
          <w:tcPr>
            <w:tcW w:w="2865" w:type="dxa"/>
            <w:vAlign w:val="bottom"/>
          </w:tcPr>
          <w:p w14:paraId="72110B35"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BSRA EXECUTION DATE:</w:t>
            </w:r>
          </w:p>
        </w:tc>
        <w:tc>
          <w:tcPr>
            <w:tcW w:w="6480" w:type="dxa"/>
            <w:tcBorders>
              <w:bottom w:val="single" w:sz="4" w:space="0" w:color="auto"/>
            </w:tcBorders>
            <w:vAlign w:val="bottom"/>
          </w:tcPr>
          <w:p w14:paraId="12E7D3D6" w14:textId="77777777" w:rsidR="009705EC" w:rsidRPr="00885C60" w:rsidRDefault="009705EC" w:rsidP="00C64DC8">
            <w:pPr>
              <w:ind w:right="-20"/>
              <w:rPr>
                <w:rFonts w:ascii="Calibri" w:eastAsia="Calibri" w:hAnsi="Calibri" w:cs="Calibri"/>
                <w:sz w:val="24"/>
                <w:szCs w:val="28"/>
              </w:rPr>
            </w:pPr>
          </w:p>
        </w:tc>
      </w:tr>
      <w:tr w:rsidR="009705EC" w:rsidRPr="009705EC" w14:paraId="41D9A277" w14:textId="77777777" w:rsidTr="00C64DC8">
        <w:tc>
          <w:tcPr>
            <w:tcW w:w="2865" w:type="dxa"/>
          </w:tcPr>
          <w:p w14:paraId="0DB29761"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17661252"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(F</w:t>
            </w:r>
            <w:r w:rsidRPr="009705EC">
              <w:rPr>
                <w:rFonts w:ascii="Calibri" w:eastAsia="Calibri" w:hAnsi="Calibri" w:cs="Calibri"/>
                <w:spacing w:val="-1"/>
                <w:sz w:val="16"/>
                <w:szCs w:val="16"/>
              </w:rPr>
              <w:t>or Brownfield sites</w:t>
            </w:r>
            <w:r w:rsidRPr="009705EC">
              <w:rPr>
                <w:rFonts w:ascii="Calibri" w:eastAsia="Calibri" w:hAnsi="Calibri" w:cs="Calibri"/>
                <w:sz w:val="16"/>
                <w:szCs w:val="16"/>
              </w:rPr>
              <w:t>)</w:t>
            </w:r>
          </w:p>
        </w:tc>
      </w:tr>
      <w:tr w:rsidR="009705EC" w:rsidRPr="00885C60" w14:paraId="6B5BB988" w14:textId="77777777" w:rsidTr="009705EC">
        <w:trPr>
          <w:trHeight w:val="432"/>
        </w:trPr>
        <w:tc>
          <w:tcPr>
            <w:tcW w:w="2865" w:type="dxa"/>
            <w:vAlign w:val="bottom"/>
          </w:tcPr>
          <w:p w14:paraId="553A7E6E"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S</w:t>
            </w:r>
            <w:r w:rsidRPr="0086134F">
              <w:rPr>
                <w:rFonts w:ascii="Calibri" w:eastAsia="Calibri" w:hAnsi="Calibri" w:cs="Calibri"/>
                <w:spacing w:val="-1"/>
                <w:sz w:val="24"/>
                <w:szCs w:val="28"/>
              </w:rPr>
              <w:t>I</w:t>
            </w:r>
            <w:r w:rsidRPr="0086134F">
              <w:rPr>
                <w:rFonts w:ascii="Calibri" w:eastAsia="Calibri" w:hAnsi="Calibri" w:cs="Calibri"/>
                <w:sz w:val="24"/>
                <w:szCs w:val="28"/>
              </w:rPr>
              <w:t>TE</w:t>
            </w:r>
            <w:r w:rsidRPr="0086134F">
              <w:rPr>
                <w:rFonts w:ascii="Calibri" w:eastAsia="Calibri" w:hAnsi="Calibri" w:cs="Calibri"/>
                <w:spacing w:val="-1"/>
                <w:sz w:val="24"/>
                <w:szCs w:val="28"/>
              </w:rPr>
              <w:t xml:space="preserve"> </w:t>
            </w:r>
            <w:r w:rsidRPr="0086134F">
              <w:rPr>
                <w:rFonts w:ascii="Calibri" w:eastAsia="Calibri" w:hAnsi="Calibri" w:cs="Calibri"/>
                <w:spacing w:val="1"/>
                <w:sz w:val="24"/>
                <w:szCs w:val="28"/>
              </w:rPr>
              <w:t>ADDRESS</w:t>
            </w:r>
            <w:r w:rsidRPr="0086134F">
              <w:rPr>
                <w:rFonts w:ascii="Calibri" w:eastAsia="Calibri" w:hAnsi="Calibri" w:cs="Calibri"/>
                <w:sz w:val="24"/>
                <w:szCs w:val="28"/>
              </w:rPr>
              <w:t>:</w:t>
            </w:r>
          </w:p>
        </w:tc>
        <w:tc>
          <w:tcPr>
            <w:tcW w:w="6480" w:type="dxa"/>
            <w:tcBorders>
              <w:bottom w:val="single" w:sz="4" w:space="0" w:color="auto"/>
            </w:tcBorders>
            <w:vAlign w:val="bottom"/>
          </w:tcPr>
          <w:p w14:paraId="40111B93" w14:textId="77777777" w:rsidR="009705EC" w:rsidRPr="00885C60" w:rsidRDefault="009705EC" w:rsidP="00C64DC8">
            <w:pPr>
              <w:ind w:right="-20"/>
              <w:rPr>
                <w:rFonts w:ascii="Calibri" w:eastAsia="Calibri" w:hAnsi="Calibri" w:cs="Calibri"/>
                <w:sz w:val="24"/>
                <w:szCs w:val="28"/>
              </w:rPr>
            </w:pPr>
          </w:p>
        </w:tc>
      </w:tr>
      <w:tr w:rsidR="009705EC" w:rsidRPr="009705EC" w14:paraId="54BEB5B2" w14:textId="77777777" w:rsidTr="00C64DC8">
        <w:tc>
          <w:tcPr>
            <w:tcW w:w="2865" w:type="dxa"/>
          </w:tcPr>
          <w:p w14:paraId="38E97C29"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704CFE25"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(S</w:t>
            </w:r>
            <w:r w:rsidRPr="009705EC">
              <w:rPr>
                <w:rFonts w:ascii="Calibri" w:eastAsia="Calibri" w:hAnsi="Calibri" w:cs="Calibri"/>
                <w:spacing w:val="-1"/>
                <w:sz w:val="16"/>
                <w:szCs w:val="16"/>
              </w:rPr>
              <w:t>h</w:t>
            </w:r>
            <w:r w:rsidRPr="009705EC">
              <w:rPr>
                <w:rFonts w:ascii="Calibri" w:eastAsia="Calibri" w:hAnsi="Calibri" w:cs="Calibri"/>
                <w:spacing w:val="1"/>
                <w:sz w:val="16"/>
                <w:szCs w:val="16"/>
              </w:rPr>
              <w:t>o</w:t>
            </w:r>
            <w:r w:rsidRPr="009705EC">
              <w:rPr>
                <w:rFonts w:ascii="Calibri" w:eastAsia="Calibri" w:hAnsi="Calibri" w:cs="Calibri"/>
                <w:spacing w:val="-1"/>
                <w:sz w:val="16"/>
                <w:szCs w:val="16"/>
              </w:rPr>
              <w:t>ul</w:t>
            </w:r>
            <w:r w:rsidRPr="009705EC">
              <w:rPr>
                <w:rFonts w:ascii="Calibri" w:eastAsia="Calibri" w:hAnsi="Calibri" w:cs="Calibri"/>
                <w:sz w:val="16"/>
                <w:szCs w:val="16"/>
              </w:rPr>
              <w:t>d</w:t>
            </w:r>
            <w:r w:rsidRPr="009705EC">
              <w:rPr>
                <w:rFonts w:ascii="Calibri" w:eastAsia="Calibri" w:hAnsi="Calibri" w:cs="Calibri"/>
                <w:spacing w:val="-1"/>
                <w:sz w:val="16"/>
                <w:szCs w:val="16"/>
              </w:rPr>
              <w:t xml:space="preserve"> </w:t>
            </w:r>
            <w:r w:rsidRPr="009705EC">
              <w:rPr>
                <w:rFonts w:ascii="Calibri" w:eastAsia="Calibri" w:hAnsi="Calibri" w:cs="Calibri"/>
                <w:spacing w:val="1"/>
                <w:sz w:val="16"/>
                <w:szCs w:val="16"/>
              </w:rPr>
              <w:t>b</w:t>
            </w:r>
            <w:r w:rsidRPr="009705EC">
              <w:rPr>
                <w:rFonts w:ascii="Calibri" w:eastAsia="Calibri" w:hAnsi="Calibri" w:cs="Calibri"/>
                <w:sz w:val="16"/>
                <w:szCs w:val="16"/>
              </w:rPr>
              <w:t>e</w:t>
            </w:r>
            <w:r w:rsidRPr="009705EC">
              <w:rPr>
                <w:rFonts w:ascii="Calibri" w:eastAsia="Calibri" w:hAnsi="Calibri" w:cs="Calibri"/>
                <w:spacing w:val="-2"/>
                <w:sz w:val="16"/>
                <w:szCs w:val="16"/>
              </w:rPr>
              <w:t xml:space="preserve"> </w:t>
            </w:r>
            <w:r w:rsidRPr="009705EC">
              <w:rPr>
                <w:rFonts w:ascii="Calibri" w:eastAsia="Calibri" w:hAnsi="Calibri" w:cs="Calibri"/>
                <w:sz w:val="16"/>
                <w:szCs w:val="16"/>
              </w:rPr>
              <w:t>t</w:t>
            </w:r>
            <w:r w:rsidRPr="009705EC">
              <w:rPr>
                <w:rFonts w:ascii="Calibri" w:eastAsia="Calibri" w:hAnsi="Calibri" w:cs="Calibri"/>
                <w:spacing w:val="1"/>
                <w:sz w:val="16"/>
                <w:szCs w:val="16"/>
              </w:rPr>
              <w:t>h</w:t>
            </w:r>
            <w:r w:rsidRPr="009705EC">
              <w:rPr>
                <w:rFonts w:ascii="Calibri" w:eastAsia="Calibri" w:hAnsi="Calibri" w:cs="Calibri"/>
                <w:sz w:val="16"/>
                <w:szCs w:val="16"/>
              </w:rPr>
              <w:t>e</w:t>
            </w:r>
            <w:r w:rsidRPr="009705EC">
              <w:rPr>
                <w:rFonts w:ascii="Calibri" w:eastAsia="Calibri" w:hAnsi="Calibri" w:cs="Calibri"/>
                <w:spacing w:val="-2"/>
                <w:sz w:val="16"/>
                <w:szCs w:val="16"/>
              </w:rPr>
              <w:t xml:space="preserve"> </w:t>
            </w:r>
            <w:r w:rsidRPr="009705EC">
              <w:rPr>
                <w:rFonts w:ascii="Calibri" w:eastAsia="Calibri" w:hAnsi="Calibri" w:cs="Calibri"/>
                <w:spacing w:val="-1"/>
                <w:sz w:val="16"/>
                <w:szCs w:val="16"/>
              </w:rPr>
              <w:t>ph</w:t>
            </w:r>
            <w:r w:rsidRPr="009705EC">
              <w:rPr>
                <w:rFonts w:ascii="Calibri" w:eastAsia="Calibri" w:hAnsi="Calibri" w:cs="Calibri"/>
                <w:spacing w:val="2"/>
                <w:sz w:val="16"/>
                <w:szCs w:val="16"/>
              </w:rPr>
              <w:t>y</w:t>
            </w:r>
            <w:r w:rsidRPr="009705EC">
              <w:rPr>
                <w:rFonts w:ascii="Calibri" w:eastAsia="Calibri" w:hAnsi="Calibri" w:cs="Calibri"/>
                <w:spacing w:val="-1"/>
                <w:sz w:val="16"/>
                <w:szCs w:val="16"/>
              </w:rPr>
              <w:t>si</w:t>
            </w:r>
            <w:r w:rsidRPr="009705EC">
              <w:rPr>
                <w:rFonts w:ascii="Calibri" w:eastAsia="Calibri" w:hAnsi="Calibri" w:cs="Calibri"/>
                <w:spacing w:val="1"/>
                <w:sz w:val="16"/>
                <w:szCs w:val="16"/>
              </w:rPr>
              <w:t>c</w:t>
            </w:r>
            <w:r w:rsidRPr="009705EC">
              <w:rPr>
                <w:rFonts w:ascii="Calibri" w:eastAsia="Calibri" w:hAnsi="Calibri" w:cs="Calibri"/>
                <w:sz w:val="16"/>
                <w:szCs w:val="16"/>
              </w:rPr>
              <w:t>al</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a</w:t>
            </w:r>
            <w:r w:rsidRPr="009705EC">
              <w:rPr>
                <w:rFonts w:ascii="Calibri" w:eastAsia="Calibri" w:hAnsi="Calibri" w:cs="Calibri"/>
                <w:spacing w:val="-1"/>
                <w:sz w:val="16"/>
                <w:szCs w:val="16"/>
              </w:rPr>
              <w:t>d</w:t>
            </w:r>
            <w:r w:rsidRPr="009705EC">
              <w:rPr>
                <w:rFonts w:ascii="Calibri" w:eastAsia="Calibri" w:hAnsi="Calibri" w:cs="Calibri"/>
                <w:spacing w:val="1"/>
                <w:sz w:val="16"/>
                <w:szCs w:val="16"/>
              </w:rPr>
              <w:t>d</w:t>
            </w:r>
            <w:r w:rsidRPr="009705EC">
              <w:rPr>
                <w:rFonts w:ascii="Calibri" w:eastAsia="Calibri" w:hAnsi="Calibri" w:cs="Calibri"/>
                <w:sz w:val="16"/>
                <w:szCs w:val="16"/>
              </w:rPr>
              <w:t>r</w:t>
            </w:r>
            <w:r w:rsidRPr="009705EC">
              <w:rPr>
                <w:rFonts w:ascii="Calibri" w:eastAsia="Calibri" w:hAnsi="Calibri" w:cs="Calibri"/>
                <w:spacing w:val="-1"/>
                <w:sz w:val="16"/>
                <w:szCs w:val="16"/>
              </w:rPr>
              <w:t>e</w:t>
            </w:r>
            <w:r w:rsidRPr="009705EC">
              <w:rPr>
                <w:rFonts w:ascii="Calibri" w:eastAsia="Calibri" w:hAnsi="Calibri" w:cs="Calibri"/>
                <w:spacing w:val="2"/>
                <w:sz w:val="16"/>
                <w:szCs w:val="16"/>
              </w:rPr>
              <w:t>s</w:t>
            </w:r>
            <w:r w:rsidRPr="009705EC">
              <w:rPr>
                <w:rFonts w:ascii="Calibri" w:eastAsia="Calibri" w:hAnsi="Calibri" w:cs="Calibri"/>
                <w:sz w:val="16"/>
                <w:szCs w:val="16"/>
              </w:rPr>
              <w:t>s</w:t>
            </w:r>
            <w:r w:rsidRPr="009705EC">
              <w:rPr>
                <w:rFonts w:ascii="Calibri" w:eastAsia="Calibri" w:hAnsi="Calibri" w:cs="Calibri"/>
                <w:spacing w:val="-3"/>
                <w:sz w:val="16"/>
                <w:szCs w:val="16"/>
              </w:rPr>
              <w:t xml:space="preserve"> </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l</w:t>
            </w:r>
            <w:r w:rsidRPr="009705EC">
              <w:rPr>
                <w:rFonts w:ascii="Calibri" w:eastAsia="Calibri" w:hAnsi="Calibri" w:cs="Calibri"/>
                <w:spacing w:val="1"/>
                <w:sz w:val="16"/>
                <w:szCs w:val="16"/>
              </w:rPr>
              <w:t>oc</w:t>
            </w:r>
            <w:r w:rsidRPr="009705EC">
              <w:rPr>
                <w:rFonts w:ascii="Calibri" w:eastAsia="Calibri" w:hAnsi="Calibri" w:cs="Calibri"/>
                <w:sz w:val="16"/>
                <w:szCs w:val="16"/>
              </w:rPr>
              <w:t>ati</w:t>
            </w:r>
            <w:r w:rsidRPr="009705EC">
              <w:rPr>
                <w:rFonts w:ascii="Calibri" w:eastAsia="Calibri" w:hAnsi="Calibri" w:cs="Calibri"/>
                <w:spacing w:val="1"/>
                <w:sz w:val="16"/>
                <w:szCs w:val="16"/>
              </w:rPr>
              <w:t>o</w:t>
            </w:r>
            <w:r w:rsidRPr="009705EC">
              <w:rPr>
                <w:rFonts w:ascii="Calibri" w:eastAsia="Calibri" w:hAnsi="Calibri" w:cs="Calibri"/>
                <w:sz w:val="16"/>
                <w:szCs w:val="16"/>
              </w:rPr>
              <w:t>n</w:t>
            </w:r>
            <w:r w:rsidRPr="009705EC">
              <w:rPr>
                <w:rFonts w:ascii="Calibri" w:eastAsia="Calibri" w:hAnsi="Calibri" w:cs="Calibri"/>
                <w:spacing w:val="-2"/>
                <w:sz w:val="16"/>
                <w:szCs w:val="16"/>
              </w:rPr>
              <w:t xml:space="preserve"> </w:t>
            </w:r>
            <w:r w:rsidRPr="009705EC">
              <w:rPr>
                <w:rFonts w:ascii="Calibri" w:eastAsia="Calibri" w:hAnsi="Calibri" w:cs="Calibri"/>
                <w:sz w:val="16"/>
                <w:szCs w:val="16"/>
              </w:rPr>
              <w:t>f</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t</w:t>
            </w:r>
            <w:r w:rsidRPr="009705EC">
              <w:rPr>
                <w:rFonts w:ascii="Calibri" w:eastAsia="Calibri" w:hAnsi="Calibri" w:cs="Calibri"/>
                <w:spacing w:val="-1"/>
                <w:sz w:val="16"/>
                <w:szCs w:val="16"/>
              </w:rPr>
              <w:t>hes</w:t>
            </w:r>
            <w:r w:rsidRPr="009705EC">
              <w:rPr>
                <w:rFonts w:ascii="Calibri" w:eastAsia="Calibri" w:hAnsi="Calibri" w:cs="Calibri"/>
                <w:sz w:val="16"/>
                <w:szCs w:val="16"/>
              </w:rPr>
              <w:t>e</w:t>
            </w:r>
            <w:r w:rsidRPr="009705EC">
              <w:rPr>
                <w:rFonts w:ascii="Calibri" w:eastAsia="Calibri" w:hAnsi="Calibri" w:cs="Calibri"/>
                <w:spacing w:val="-3"/>
                <w:sz w:val="16"/>
                <w:szCs w:val="16"/>
              </w:rPr>
              <w:t xml:space="preserve"> </w:t>
            </w:r>
            <w:r w:rsidRPr="009705EC">
              <w:rPr>
                <w:rFonts w:ascii="Calibri" w:eastAsia="Calibri" w:hAnsi="Calibri" w:cs="Calibri"/>
                <w:sz w:val="16"/>
                <w:szCs w:val="16"/>
              </w:rPr>
              <w:t>matt</w:t>
            </w:r>
            <w:r w:rsidRPr="009705EC">
              <w:rPr>
                <w:rFonts w:ascii="Calibri" w:eastAsia="Calibri" w:hAnsi="Calibri" w:cs="Calibri"/>
                <w:spacing w:val="-1"/>
                <w:sz w:val="16"/>
                <w:szCs w:val="16"/>
              </w:rPr>
              <w:t>e</w:t>
            </w:r>
            <w:r w:rsidRPr="009705EC">
              <w:rPr>
                <w:rFonts w:ascii="Calibri" w:eastAsia="Calibri" w:hAnsi="Calibri" w:cs="Calibri"/>
                <w:spacing w:val="2"/>
                <w:sz w:val="16"/>
                <w:szCs w:val="16"/>
              </w:rPr>
              <w:t>r</w:t>
            </w:r>
            <w:r w:rsidRPr="009705EC">
              <w:rPr>
                <w:rFonts w:ascii="Calibri" w:eastAsia="Calibri" w:hAnsi="Calibri" w:cs="Calibri"/>
                <w:spacing w:val="-1"/>
                <w:sz w:val="16"/>
                <w:szCs w:val="16"/>
              </w:rPr>
              <w:t>s</w:t>
            </w:r>
            <w:r w:rsidRPr="009705EC">
              <w:rPr>
                <w:rFonts w:ascii="Calibri" w:eastAsia="Calibri" w:hAnsi="Calibri" w:cs="Calibri"/>
                <w:sz w:val="16"/>
                <w:szCs w:val="16"/>
              </w:rPr>
              <w:t>)</w:t>
            </w:r>
          </w:p>
        </w:tc>
      </w:tr>
      <w:tr w:rsidR="009705EC" w:rsidRPr="00885C60" w14:paraId="270B33F9" w14:textId="77777777" w:rsidTr="009705EC">
        <w:trPr>
          <w:trHeight w:val="432"/>
        </w:trPr>
        <w:tc>
          <w:tcPr>
            <w:tcW w:w="2865" w:type="dxa"/>
            <w:vAlign w:val="bottom"/>
          </w:tcPr>
          <w:p w14:paraId="334D4901"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P</w:t>
            </w:r>
            <w:r w:rsidRPr="0086134F">
              <w:rPr>
                <w:rFonts w:ascii="Calibri" w:eastAsia="Calibri" w:hAnsi="Calibri" w:cs="Calibri"/>
                <w:spacing w:val="1"/>
                <w:sz w:val="24"/>
                <w:szCs w:val="28"/>
              </w:rPr>
              <w:t>R</w:t>
            </w:r>
            <w:r w:rsidRPr="0086134F">
              <w:rPr>
                <w:rFonts w:ascii="Calibri" w:eastAsia="Calibri" w:hAnsi="Calibri" w:cs="Calibri"/>
                <w:spacing w:val="-1"/>
                <w:sz w:val="24"/>
                <w:szCs w:val="28"/>
              </w:rPr>
              <w:t>O</w:t>
            </w:r>
            <w:r w:rsidRPr="0086134F">
              <w:rPr>
                <w:rFonts w:ascii="Calibri" w:eastAsia="Calibri" w:hAnsi="Calibri" w:cs="Calibri"/>
                <w:sz w:val="24"/>
                <w:szCs w:val="28"/>
              </w:rPr>
              <w:t>G</w:t>
            </w:r>
            <w:r w:rsidRPr="0086134F">
              <w:rPr>
                <w:rFonts w:ascii="Calibri" w:eastAsia="Calibri" w:hAnsi="Calibri" w:cs="Calibri"/>
                <w:spacing w:val="-1"/>
                <w:sz w:val="24"/>
                <w:szCs w:val="28"/>
              </w:rPr>
              <w:t>R</w:t>
            </w:r>
            <w:r w:rsidRPr="0086134F">
              <w:rPr>
                <w:rFonts w:ascii="Calibri" w:eastAsia="Calibri" w:hAnsi="Calibri" w:cs="Calibri"/>
                <w:spacing w:val="1"/>
                <w:sz w:val="24"/>
                <w:szCs w:val="28"/>
              </w:rPr>
              <w:t>A</w:t>
            </w:r>
            <w:r w:rsidRPr="0086134F">
              <w:rPr>
                <w:rFonts w:ascii="Calibri" w:eastAsia="Calibri" w:hAnsi="Calibri" w:cs="Calibri"/>
                <w:sz w:val="24"/>
                <w:szCs w:val="28"/>
              </w:rPr>
              <w:t>M</w:t>
            </w:r>
            <w:r w:rsidRPr="0086134F">
              <w:rPr>
                <w:rFonts w:ascii="Calibri" w:eastAsia="Calibri" w:hAnsi="Calibri" w:cs="Calibri"/>
                <w:spacing w:val="-1"/>
                <w:sz w:val="24"/>
                <w:szCs w:val="28"/>
              </w:rPr>
              <w:t xml:space="preserve"> </w:t>
            </w:r>
            <w:r w:rsidRPr="0086134F">
              <w:rPr>
                <w:rFonts w:ascii="Calibri" w:eastAsia="Calibri" w:hAnsi="Calibri" w:cs="Calibri"/>
                <w:spacing w:val="-2"/>
                <w:sz w:val="24"/>
                <w:szCs w:val="28"/>
              </w:rPr>
              <w:t>A</w:t>
            </w:r>
            <w:r w:rsidRPr="0086134F">
              <w:rPr>
                <w:rFonts w:ascii="Calibri" w:eastAsia="Calibri" w:hAnsi="Calibri" w:cs="Calibri"/>
                <w:spacing w:val="1"/>
                <w:sz w:val="24"/>
                <w:szCs w:val="28"/>
              </w:rPr>
              <w:t>R</w:t>
            </w:r>
            <w:r w:rsidRPr="0086134F">
              <w:rPr>
                <w:rFonts w:ascii="Calibri" w:eastAsia="Calibri" w:hAnsi="Calibri" w:cs="Calibri"/>
                <w:sz w:val="24"/>
                <w:szCs w:val="28"/>
              </w:rPr>
              <w:t>E</w:t>
            </w:r>
            <w:r w:rsidRPr="0086134F">
              <w:rPr>
                <w:rFonts w:ascii="Calibri" w:eastAsia="Calibri" w:hAnsi="Calibri" w:cs="Calibri"/>
                <w:spacing w:val="1"/>
                <w:sz w:val="24"/>
                <w:szCs w:val="28"/>
              </w:rPr>
              <w:t>A</w:t>
            </w:r>
            <w:r w:rsidRPr="0086134F">
              <w:rPr>
                <w:rFonts w:ascii="Calibri" w:eastAsia="Calibri" w:hAnsi="Calibri" w:cs="Calibri"/>
                <w:sz w:val="24"/>
                <w:szCs w:val="28"/>
              </w:rPr>
              <w:t>:</w:t>
            </w:r>
          </w:p>
        </w:tc>
        <w:tc>
          <w:tcPr>
            <w:tcW w:w="6480" w:type="dxa"/>
            <w:tcBorders>
              <w:bottom w:val="single" w:sz="4" w:space="0" w:color="auto"/>
            </w:tcBorders>
            <w:vAlign w:val="bottom"/>
          </w:tcPr>
          <w:p w14:paraId="36F66EF3" w14:textId="77777777" w:rsidR="009705EC" w:rsidRPr="00885C60" w:rsidRDefault="009705EC" w:rsidP="00C64DC8">
            <w:pPr>
              <w:ind w:right="-20"/>
              <w:rPr>
                <w:rFonts w:ascii="Calibri" w:eastAsia="Calibri" w:hAnsi="Calibri" w:cs="Calibri"/>
                <w:sz w:val="24"/>
                <w:szCs w:val="28"/>
              </w:rPr>
            </w:pPr>
          </w:p>
        </w:tc>
      </w:tr>
      <w:tr w:rsidR="009705EC" w:rsidRPr="00885C60" w14:paraId="1F151DA3" w14:textId="77777777" w:rsidTr="009705EC">
        <w:trPr>
          <w:trHeight w:val="432"/>
        </w:trPr>
        <w:tc>
          <w:tcPr>
            <w:tcW w:w="2865" w:type="dxa"/>
            <w:vAlign w:val="bottom"/>
          </w:tcPr>
          <w:p w14:paraId="73D5AD2C"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z w:val="24"/>
                <w:szCs w:val="28"/>
              </w:rPr>
              <w:t>D</w:t>
            </w:r>
            <w:r w:rsidRPr="0086134F">
              <w:rPr>
                <w:rFonts w:ascii="Calibri" w:eastAsia="Calibri" w:hAnsi="Calibri" w:cs="Calibri"/>
                <w:spacing w:val="-1"/>
                <w:sz w:val="24"/>
                <w:szCs w:val="28"/>
              </w:rPr>
              <w:t>I</w:t>
            </w:r>
            <w:r w:rsidRPr="0086134F">
              <w:rPr>
                <w:rFonts w:ascii="Calibri" w:eastAsia="Calibri" w:hAnsi="Calibri" w:cs="Calibri"/>
                <w:spacing w:val="1"/>
                <w:sz w:val="24"/>
                <w:szCs w:val="28"/>
              </w:rPr>
              <w:t>S</w:t>
            </w:r>
            <w:r w:rsidRPr="0086134F">
              <w:rPr>
                <w:rFonts w:ascii="Calibri" w:eastAsia="Calibri" w:hAnsi="Calibri" w:cs="Calibri"/>
                <w:sz w:val="24"/>
                <w:szCs w:val="28"/>
              </w:rPr>
              <w:t>T</w:t>
            </w:r>
            <w:r w:rsidRPr="0086134F">
              <w:rPr>
                <w:rFonts w:ascii="Calibri" w:eastAsia="Calibri" w:hAnsi="Calibri" w:cs="Calibri"/>
                <w:spacing w:val="1"/>
                <w:sz w:val="24"/>
                <w:szCs w:val="28"/>
              </w:rPr>
              <w:t>R</w:t>
            </w:r>
            <w:r w:rsidRPr="0086134F">
              <w:rPr>
                <w:rFonts w:ascii="Calibri" w:eastAsia="Calibri" w:hAnsi="Calibri" w:cs="Calibri"/>
                <w:spacing w:val="-1"/>
                <w:sz w:val="24"/>
                <w:szCs w:val="28"/>
              </w:rPr>
              <w:t>IC</w:t>
            </w:r>
            <w:r w:rsidRPr="0086134F">
              <w:rPr>
                <w:rFonts w:ascii="Calibri" w:eastAsia="Calibri" w:hAnsi="Calibri" w:cs="Calibri"/>
                <w:sz w:val="24"/>
                <w:szCs w:val="28"/>
              </w:rPr>
              <w:t>T:</w:t>
            </w:r>
          </w:p>
        </w:tc>
        <w:tc>
          <w:tcPr>
            <w:tcW w:w="6480" w:type="dxa"/>
            <w:tcBorders>
              <w:top w:val="single" w:sz="4" w:space="0" w:color="auto"/>
              <w:bottom w:val="single" w:sz="4" w:space="0" w:color="auto"/>
            </w:tcBorders>
            <w:vAlign w:val="bottom"/>
          </w:tcPr>
          <w:p w14:paraId="67616964" w14:textId="77777777" w:rsidR="009705EC" w:rsidRPr="00885C60" w:rsidRDefault="009705EC" w:rsidP="00C64DC8">
            <w:pPr>
              <w:ind w:right="-20"/>
              <w:rPr>
                <w:rFonts w:ascii="Calibri" w:eastAsia="Calibri" w:hAnsi="Calibri" w:cs="Calibri"/>
                <w:sz w:val="24"/>
                <w:szCs w:val="28"/>
              </w:rPr>
            </w:pPr>
          </w:p>
        </w:tc>
      </w:tr>
      <w:tr w:rsidR="009705EC" w:rsidRPr="00885C60" w14:paraId="4B60D8B6" w14:textId="77777777" w:rsidTr="009705EC">
        <w:trPr>
          <w:trHeight w:val="432"/>
        </w:trPr>
        <w:tc>
          <w:tcPr>
            <w:tcW w:w="2865" w:type="dxa"/>
            <w:vAlign w:val="bottom"/>
          </w:tcPr>
          <w:p w14:paraId="081EB6CF"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CO</w:t>
            </w:r>
            <w:r w:rsidRPr="0086134F">
              <w:rPr>
                <w:rFonts w:ascii="Calibri" w:eastAsia="Calibri" w:hAnsi="Calibri" w:cs="Calibri"/>
                <w:sz w:val="24"/>
                <w:szCs w:val="28"/>
              </w:rPr>
              <w:t>U</w:t>
            </w:r>
            <w:r w:rsidRPr="0086134F">
              <w:rPr>
                <w:rFonts w:ascii="Calibri" w:eastAsia="Calibri" w:hAnsi="Calibri" w:cs="Calibri"/>
                <w:spacing w:val="1"/>
                <w:sz w:val="24"/>
                <w:szCs w:val="28"/>
              </w:rPr>
              <w:t>N</w:t>
            </w:r>
            <w:r w:rsidRPr="0086134F">
              <w:rPr>
                <w:rFonts w:ascii="Calibri" w:eastAsia="Calibri" w:hAnsi="Calibri" w:cs="Calibri"/>
                <w:sz w:val="24"/>
                <w:szCs w:val="28"/>
              </w:rPr>
              <w:t>TY:</w:t>
            </w:r>
          </w:p>
        </w:tc>
        <w:tc>
          <w:tcPr>
            <w:tcW w:w="6480" w:type="dxa"/>
            <w:tcBorders>
              <w:top w:val="single" w:sz="4" w:space="0" w:color="auto"/>
              <w:bottom w:val="single" w:sz="4" w:space="0" w:color="auto"/>
            </w:tcBorders>
            <w:vAlign w:val="bottom"/>
          </w:tcPr>
          <w:p w14:paraId="1D57C658" w14:textId="77777777" w:rsidR="009705EC" w:rsidRPr="00885C60" w:rsidRDefault="009705EC" w:rsidP="00C64DC8">
            <w:pPr>
              <w:ind w:right="-20"/>
              <w:rPr>
                <w:rFonts w:ascii="Calibri" w:eastAsia="Calibri" w:hAnsi="Calibri" w:cs="Calibri"/>
                <w:sz w:val="24"/>
                <w:szCs w:val="28"/>
              </w:rPr>
            </w:pPr>
          </w:p>
        </w:tc>
      </w:tr>
      <w:tr w:rsidR="009705EC" w:rsidRPr="00885C60" w14:paraId="2B92C67F" w14:textId="77777777" w:rsidTr="009705EC">
        <w:trPr>
          <w:trHeight w:val="432"/>
        </w:trPr>
        <w:tc>
          <w:tcPr>
            <w:tcW w:w="2865" w:type="dxa"/>
            <w:vAlign w:val="bottom"/>
          </w:tcPr>
          <w:p w14:paraId="5D66A78A"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P</w:t>
            </w:r>
            <w:r w:rsidRPr="0086134F">
              <w:rPr>
                <w:rFonts w:ascii="Calibri" w:eastAsia="Calibri" w:hAnsi="Calibri" w:cs="Calibri"/>
                <w:spacing w:val="1"/>
                <w:sz w:val="24"/>
                <w:szCs w:val="28"/>
              </w:rPr>
              <w:t>R</w:t>
            </w:r>
            <w:r w:rsidRPr="0086134F">
              <w:rPr>
                <w:rFonts w:ascii="Calibri" w:eastAsia="Calibri" w:hAnsi="Calibri" w:cs="Calibri"/>
                <w:spacing w:val="-1"/>
                <w:sz w:val="24"/>
                <w:szCs w:val="28"/>
              </w:rPr>
              <w:t>OJ</w:t>
            </w:r>
            <w:r w:rsidRPr="0086134F">
              <w:rPr>
                <w:rFonts w:ascii="Calibri" w:eastAsia="Calibri" w:hAnsi="Calibri" w:cs="Calibri"/>
                <w:sz w:val="24"/>
                <w:szCs w:val="28"/>
              </w:rPr>
              <w:t>E</w:t>
            </w:r>
            <w:r w:rsidRPr="0086134F">
              <w:rPr>
                <w:rFonts w:ascii="Calibri" w:eastAsia="Calibri" w:hAnsi="Calibri" w:cs="Calibri"/>
                <w:spacing w:val="-1"/>
                <w:sz w:val="24"/>
                <w:szCs w:val="28"/>
              </w:rPr>
              <w:t>C</w:t>
            </w:r>
            <w:r w:rsidRPr="0086134F">
              <w:rPr>
                <w:rFonts w:ascii="Calibri" w:eastAsia="Calibri" w:hAnsi="Calibri" w:cs="Calibri"/>
                <w:sz w:val="24"/>
                <w:szCs w:val="28"/>
              </w:rPr>
              <w:t>T/</w:t>
            </w:r>
            <w:r w:rsidRPr="0086134F">
              <w:rPr>
                <w:rFonts w:ascii="Calibri" w:eastAsia="Calibri" w:hAnsi="Calibri" w:cs="Calibri"/>
                <w:spacing w:val="1"/>
                <w:sz w:val="24"/>
                <w:szCs w:val="28"/>
              </w:rPr>
              <w:t>S</w:t>
            </w:r>
            <w:r w:rsidRPr="0086134F">
              <w:rPr>
                <w:rFonts w:ascii="Calibri" w:eastAsia="Calibri" w:hAnsi="Calibri" w:cs="Calibri"/>
                <w:spacing w:val="-1"/>
                <w:sz w:val="24"/>
                <w:szCs w:val="28"/>
              </w:rPr>
              <w:t>I</w:t>
            </w:r>
            <w:r w:rsidRPr="0086134F">
              <w:rPr>
                <w:rFonts w:ascii="Calibri" w:eastAsia="Calibri" w:hAnsi="Calibri" w:cs="Calibri"/>
                <w:sz w:val="24"/>
                <w:szCs w:val="28"/>
              </w:rPr>
              <w:t>TE</w:t>
            </w:r>
            <w:r w:rsidRPr="0086134F">
              <w:rPr>
                <w:rFonts w:ascii="Calibri" w:eastAsia="Calibri" w:hAnsi="Calibri" w:cs="Calibri"/>
                <w:spacing w:val="-1"/>
                <w:sz w:val="24"/>
                <w:szCs w:val="28"/>
              </w:rPr>
              <w:t xml:space="preserve"> </w:t>
            </w:r>
            <w:r w:rsidRPr="0086134F">
              <w:rPr>
                <w:rFonts w:ascii="Calibri" w:eastAsia="Calibri" w:hAnsi="Calibri" w:cs="Calibri"/>
                <w:sz w:val="24"/>
                <w:szCs w:val="28"/>
              </w:rPr>
              <w:t>M</w:t>
            </w:r>
            <w:r w:rsidRPr="0086134F">
              <w:rPr>
                <w:rFonts w:ascii="Calibri" w:eastAsia="Calibri" w:hAnsi="Calibri" w:cs="Calibri"/>
                <w:spacing w:val="1"/>
                <w:sz w:val="24"/>
                <w:szCs w:val="28"/>
              </w:rPr>
              <w:t>A</w:t>
            </w:r>
            <w:r w:rsidRPr="0086134F">
              <w:rPr>
                <w:rFonts w:ascii="Calibri" w:eastAsia="Calibri" w:hAnsi="Calibri" w:cs="Calibri"/>
                <w:spacing w:val="-1"/>
                <w:sz w:val="24"/>
                <w:szCs w:val="28"/>
              </w:rPr>
              <w:t>N</w:t>
            </w:r>
            <w:r w:rsidRPr="0086134F">
              <w:rPr>
                <w:rFonts w:ascii="Calibri" w:eastAsia="Calibri" w:hAnsi="Calibri" w:cs="Calibri"/>
                <w:spacing w:val="-2"/>
                <w:sz w:val="24"/>
                <w:szCs w:val="28"/>
              </w:rPr>
              <w:t>A</w:t>
            </w:r>
            <w:r w:rsidRPr="0086134F">
              <w:rPr>
                <w:rFonts w:ascii="Calibri" w:eastAsia="Calibri" w:hAnsi="Calibri" w:cs="Calibri"/>
                <w:spacing w:val="1"/>
                <w:sz w:val="24"/>
                <w:szCs w:val="28"/>
              </w:rPr>
              <w:t>G</w:t>
            </w:r>
            <w:r w:rsidRPr="0086134F">
              <w:rPr>
                <w:rFonts w:ascii="Calibri" w:eastAsia="Calibri" w:hAnsi="Calibri" w:cs="Calibri"/>
                <w:sz w:val="24"/>
                <w:szCs w:val="28"/>
              </w:rPr>
              <w:t>E</w:t>
            </w:r>
            <w:r w:rsidRPr="0086134F">
              <w:rPr>
                <w:rFonts w:ascii="Calibri" w:eastAsia="Calibri" w:hAnsi="Calibri" w:cs="Calibri"/>
                <w:spacing w:val="1"/>
                <w:sz w:val="24"/>
                <w:szCs w:val="28"/>
              </w:rPr>
              <w:t>R</w:t>
            </w:r>
            <w:r w:rsidRPr="0086134F">
              <w:rPr>
                <w:rFonts w:ascii="Calibri" w:eastAsia="Calibri" w:hAnsi="Calibri" w:cs="Calibri"/>
                <w:sz w:val="24"/>
                <w:szCs w:val="28"/>
              </w:rPr>
              <w:t>:</w:t>
            </w:r>
          </w:p>
        </w:tc>
        <w:tc>
          <w:tcPr>
            <w:tcW w:w="6480" w:type="dxa"/>
            <w:tcBorders>
              <w:top w:val="single" w:sz="4" w:space="0" w:color="auto"/>
              <w:bottom w:val="single" w:sz="4" w:space="0" w:color="auto"/>
            </w:tcBorders>
            <w:vAlign w:val="bottom"/>
          </w:tcPr>
          <w:p w14:paraId="463648C7" w14:textId="77777777" w:rsidR="009705EC" w:rsidRPr="00885C60" w:rsidRDefault="009705EC" w:rsidP="00C64DC8">
            <w:pPr>
              <w:ind w:right="-20"/>
              <w:rPr>
                <w:rFonts w:ascii="Calibri" w:eastAsia="Calibri" w:hAnsi="Calibri" w:cs="Calibri"/>
                <w:sz w:val="24"/>
                <w:szCs w:val="28"/>
              </w:rPr>
            </w:pPr>
          </w:p>
        </w:tc>
      </w:tr>
      <w:tr w:rsidR="009705EC" w:rsidRPr="009705EC" w14:paraId="7D8AEB5B" w14:textId="77777777" w:rsidTr="00C64DC8">
        <w:tc>
          <w:tcPr>
            <w:tcW w:w="2865" w:type="dxa"/>
          </w:tcPr>
          <w:p w14:paraId="38D5C590"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7C08ED77"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w:t>
            </w:r>
            <w:r w:rsidRPr="009705EC">
              <w:rPr>
                <w:rFonts w:ascii="Calibri" w:eastAsia="Calibri" w:hAnsi="Calibri" w:cs="Calibri"/>
                <w:sz w:val="16"/>
                <w:szCs w:val="16"/>
              </w:rPr>
              <w:t>D</w:t>
            </w:r>
            <w:r w:rsidRPr="009705EC">
              <w:rPr>
                <w:rFonts w:ascii="Calibri" w:eastAsia="Calibri" w:hAnsi="Calibri" w:cs="Calibri"/>
                <w:spacing w:val="1"/>
                <w:sz w:val="16"/>
                <w:szCs w:val="16"/>
              </w:rPr>
              <w:t>E</w:t>
            </w:r>
            <w:r w:rsidRPr="009705EC">
              <w:rPr>
                <w:rFonts w:ascii="Calibri" w:eastAsia="Calibri" w:hAnsi="Calibri" w:cs="Calibri"/>
                <w:sz w:val="16"/>
                <w:szCs w:val="16"/>
              </w:rPr>
              <w:t xml:space="preserve">P </w:t>
            </w:r>
            <w:r w:rsidRPr="009705EC">
              <w:rPr>
                <w:rFonts w:ascii="Calibri" w:eastAsia="Calibri" w:hAnsi="Calibri" w:cs="Calibri"/>
                <w:spacing w:val="-1"/>
                <w:sz w:val="16"/>
                <w:szCs w:val="16"/>
              </w:rPr>
              <w:t>s</w:t>
            </w:r>
            <w:r w:rsidRPr="009705EC">
              <w:rPr>
                <w:rFonts w:ascii="Calibri" w:eastAsia="Calibri" w:hAnsi="Calibri" w:cs="Calibri"/>
                <w:w w:val="99"/>
                <w:sz w:val="16"/>
                <w:szCs w:val="16"/>
              </w:rPr>
              <w:t>ta</w:t>
            </w:r>
            <w:r w:rsidRPr="009705EC">
              <w:rPr>
                <w:rFonts w:ascii="Calibri" w:eastAsia="Calibri" w:hAnsi="Calibri" w:cs="Calibri"/>
                <w:sz w:val="16"/>
                <w:szCs w:val="16"/>
              </w:rPr>
              <w:t>ff)</w:t>
            </w:r>
          </w:p>
        </w:tc>
      </w:tr>
      <w:tr w:rsidR="009705EC" w:rsidRPr="00885C60" w14:paraId="62FE771B" w14:textId="77777777" w:rsidTr="009705EC">
        <w:trPr>
          <w:trHeight w:val="432"/>
        </w:trPr>
        <w:tc>
          <w:tcPr>
            <w:tcW w:w="2865" w:type="dxa"/>
            <w:vAlign w:val="bottom"/>
          </w:tcPr>
          <w:p w14:paraId="55740F73"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CONTACT INFO:</w:t>
            </w:r>
          </w:p>
        </w:tc>
        <w:tc>
          <w:tcPr>
            <w:tcW w:w="6480" w:type="dxa"/>
            <w:tcBorders>
              <w:bottom w:val="single" w:sz="4" w:space="0" w:color="auto"/>
            </w:tcBorders>
            <w:vAlign w:val="bottom"/>
          </w:tcPr>
          <w:p w14:paraId="60817F53" w14:textId="77777777" w:rsidR="009705EC" w:rsidRPr="00885C60" w:rsidRDefault="009705EC" w:rsidP="00C64DC8">
            <w:pPr>
              <w:ind w:right="-20"/>
              <w:rPr>
                <w:rFonts w:ascii="Calibri" w:eastAsia="Calibri" w:hAnsi="Calibri" w:cs="Calibri"/>
                <w:sz w:val="24"/>
                <w:szCs w:val="28"/>
              </w:rPr>
            </w:pPr>
          </w:p>
        </w:tc>
      </w:tr>
      <w:tr w:rsidR="009705EC" w:rsidRPr="009705EC" w14:paraId="04E417F0" w14:textId="77777777" w:rsidTr="00C64DC8">
        <w:tc>
          <w:tcPr>
            <w:tcW w:w="2865" w:type="dxa"/>
          </w:tcPr>
          <w:p w14:paraId="572C2C7C"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54B37D8B"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(Phone)                                                                  (Email)</w:t>
            </w:r>
          </w:p>
        </w:tc>
      </w:tr>
      <w:tr w:rsidR="009705EC" w:rsidRPr="00885C60" w14:paraId="7F2161E6" w14:textId="77777777" w:rsidTr="009705EC">
        <w:trPr>
          <w:trHeight w:val="432"/>
        </w:trPr>
        <w:tc>
          <w:tcPr>
            <w:tcW w:w="2865" w:type="dxa"/>
            <w:vAlign w:val="bottom"/>
          </w:tcPr>
          <w:p w14:paraId="3D770EE1"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P</w:t>
            </w:r>
            <w:r w:rsidRPr="0086134F">
              <w:rPr>
                <w:rFonts w:ascii="Calibri" w:eastAsia="Calibri" w:hAnsi="Calibri" w:cs="Calibri"/>
                <w:spacing w:val="1"/>
                <w:sz w:val="24"/>
                <w:szCs w:val="28"/>
              </w:rPr>
              <w:t>R</w:t>
            </w:r>
            <w:r w:rsidRPr="0086134F">
              <w:rPr>
                <w:rFonts w:ascii="Calibri" w:eastAsia="Calibri" w:hAnsi="Calibri" w:cs="Calibri"/>
                <w:spacing w:val="-1"/>
                <w:sz w:val="24"/>
                <w:szCs w:val="28"/>
              </w:rPr>
              <w:t>OJ</w:t>
            </w:r>
            <w:r w:rsidRPr="0086134F">
              <w:rPr>
                <w:rFonts w:ascii="Calibri" w:eastAsia="Calibri" w:hAnsi="Calibri" w:cs="Calibri"/>
                <w:sz w:val="24"/>
                <w:szCs w:val="28"/>
              </w:rPr>
              <w:t>E</w:t>
            </w:r>
            <w:r w:rsidRPr="0086134F">
              <w:rPr>
                <w:rFonts w:ascii="Calibri" w:eastAsia="Calibri" w:hAnsi="Calibri" w:cs="Calibri"/>
                <w:spacing w:val="-1"/>
                <w:sz w:val="24"/>
                <w:szCs w:val="28"/>
              </w:rPr>
              <w:t>C</w:t>
            </w:r>
            <w:r w:rsidRPr="0086134F">
              <w:rPr>
                <w:rFonts w:ascii="Calibri" w:eastAsia="Calibri" w:hAnsi="Calibri" w:cs="Calibri"/>
                <w:sz w:val="24"/>
                <w:szCs w:val="28"/>
              </w:rPr>
              <w:t>T/</w:t>
            </w:r>
            <w:r w:rsidRPr="0086134F">
              <w:rPr>
                <w:rFonts w:ascii="Calibri" w:eastAsia="Calibri" w:hAnsi="Calibri" w:cs="Calibri"/>
                <w:spacing w:val="1"/>
                <w:sz w:val="24"/>
                <w:szCs w:val="28"/>
              </w:rPr>
              <w:t>S</w:t>
            </w:r>
            <w:r w:rsidRPr="0086134F">
              <w:rPr>
                <w:rFonts w:ascii="Calibri" w:eastAsia="Calibri" w:hAnsi="Calibri" w:cs="Calibri"/>
                <w:spacing w:val="-1"/>
                <w:sz w:val="24"/>
                <w:szCs w:val="28"/>
              </w:rPr>
              <w:t>I</w:t>
            </w:r>
            <w:r w:rsidRPr="0086134F">
              <w:rPr>
                <w:rFonts w:ascii="Calibri" w:eastAsia="Calibri" w:hAnsi="Calibri" w:cs="Calibri"/>
                <w:sz w:val="24"/>
                <w:szCs w:val="28"/>
              </w:rPr>
              <w:t>TE</w:t>
            </w:r>
            <w:r w:rsidRPr="0086134F">
              <w:rPr>
                <w:rFonts w:ascii="Calibri" w:eastAsia="Calibri" w:hAnsi="Calibri" w:cs="Calibri"/>
                <w:spacing w:val="-1"/>
                <w:sz w:val="24"/>
                <w:szCs w:val="28"/>
              </w:rPr>
              <w:t xml:space="preserve"> </w:t>
            </w:r>
            <w:r w:rsidRPr="0086134F">
              <w:rPr>
                <w:rFonts w:ascii="Calibri" w:eastAsia="Calibri" w:hAnsi="Calibri" w:cs="Calibri"/>
                <w:sz w:val="24"/>
                <w:szCs w:val="28"/>
              </w:rPr>
              <w:t>M</w:t>
            </w:r>
            <w:r w:rsidRPr="0086134F">
              <w:rPr>
                <w:rFonts w:ascii="Calibri" w:eastAsia="Calibri" w:hAnsi="Calibri" w:cs="Calibri"/>
                <w:spacing w:val="1"/>
                <w:sz w:val="24"/>
                <w:szCs w:val="28"/>
              </w:rPr>
              <w:t>A</w:t>
            </w:r>
            <w:r w:rsidRPr="0086134F">
              <w:rPr>
                <w:rFonts w:ascii="Calibri" w:eastAsia="Calibri" w:hAnsi="Calibri" w:cs="Calibri"/>
                <w:spacing w:val="-1"/>
                <w:sz w:val="24"/>
                <w:szCs w:val="28"/>
              </w:rPr>
              <w:t>N</w:t>
            </w:r>
            <w:r w:rsidRPr="0086134F">
              <w:rPr>
                <w:rFonts w:ascii="Calibri" w:eastAsia="Calibri" w:hAnsi="Calibri" w:cs="Calibri"/>
                <w:spacing w:val="-2"/>
                <w:sz w:val="24"/>
                <w:szCs w:val="28"/>
              </w:rPr>
              <w:t>A</w:t>
            </w:r>
            <w:r w:rsidRPr="0086134F">
              <w:rPr>
                <w:rFonts w:ascii="Calibri" w:eastAsia="Calibri" w:hAnsi="Calibri" w:cs="Calibri"/>
                <w:spacing w:val="1"/>
                <w:sz w:val="24"/>
                <w:szCs w:val="28"/>
              </w:rPr>
              <w:t>G</w:t>
            </w:r>
            <w:r w:rsidRPr="0086134F">
              <w:rPr>
                <w:rFonts w:ascii="Calibri" w:eastAsia="Calibri" w:hAnsi="Calibri" w:cs="Calibri"/>
                <w:sz w:val="24"/>
                <w:szCs w:val="28"/>
              </w:rPr>
              <w:t>E</w:t>
            </w:r>
            <w:r w:rsidRPr="0086134F">
              <w:rPr>
                <w:rFonts w:ascii="Calibri" w:eastAsia="Calibri" w:hAnsi="Calibri" w:cs="Calibri"/>
                <w:spacing w:val="1"/>
                <w:sz w:val="24"/>
                <w:szCs w:val="28"/>
              </w:rPr>
              <w:t>R</w:t>
            </w:r>
            <w:r w:rsidRPr="0086134F">
              <w:rPr>
                <w:rFonts w:ascii="Calibri" w:eastAsia="Calibri" w:hAnsi="Calibri" w:cs="Calibri"/>
                <w:sz w:val="24"/>
                <w:szCs w:val="28"/>
              </w:rPr>
              <w:t>:</w:t>
            </w:r>
          </w:p>
        </w:tc>
        <w:tc>
          <w:tcPr>
            <w:tcW w:w="6480" w:type="dxa"/>
            <w:tcBorders>
              <w:bottom w:val="single" w:sz="4" w:space="0" w:color="auto"/>
            </w:tcBorders>
            <w:vAlign w:val="bottom"/>
          </w:tcPr>
          <w:p w14:paraId="1B82AC86" w14:textId="77777777" w:rsidR="009705EC" w:rsidRPr="00885C60" w:rsidRDefault="009705EC" w:rsidP="00C64DC8">
            <w:pPr>
              <w:ind w:right="-20"/>
              <w:rPr>
                <w:rFonts w:ascii="Calibri" w:eastAsia="Calibri" w:hAnsi="Calibri" w:cs="Calibri"/>
                <w:sz w:val="24"/>
                <w:szCs w:val="28"/>
              </w:rPr>
            </w:pPr>
          </w:p>
        </w:tc>
      </w:tr>
      <w:tr w:rsidR="009705EC" w:rsidRPr="009705EC" w14:paraId="796610BF" w14:textId="77777777" w:rsidTr="00C64DC8">
        <w:tc>
          <w:tcPr>
            <w:tcW w:w="2865" w:type="dxa"/>
          </w:tcPr>
          <w:p w14:paraId="3EB5B0DC"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5B4ECEF2"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w:t>
            </w:r>
            <w:r w:rsidRPr="009705EC">
              <w:rPr>
                <w:rFonts w:ascii="Calibri" w:eastAsia="Calibri" w:hAnsi="Calibri" w:cs="Calibri"/>
                <w:sz w:val="16"/>
                <w:szCs w:val="16"/>
              </w:rPr>
              <w:t>D</w:t>
            </w:r>
            <w:r w:rsidRPr="009705EC">
              <w:rPr>
                <w:rFonts w:ascii="Calibri" w:eastAsia="Calibri" w:hAnsi="Calibri" w:cs="Calibri"/>
                <w:spacing w:val="1"/>
                <w:sz w:val="16"/>
                <w:szCs w:val="16"/>
              </w:rPr>
              <w:t>ELE</w:t>
            </w:r>
            <w:r w:rsidRPr="009705EC">
              <w:rPr>
                <w:rFonts w:ascii="Calibri" w:eastAsia="Calibri" w:hAnsi="Calibri" w:cs="Calibri"/>
                <w:spacing w:val="-1"/>
                <w:sz w:val="16"/>
                <w:szCs w:val="16"/>
              </w:rPr>
              <w:t>GA</w:t>
            </w:r>
            <w:r w:rsidRPr="009705EC">
              <w:rPr>
                <w:rFonts w:ascii="Calibri" w:eastAsia="Calibri" w:hAnsi="Calibri" w:cs="Calibri"/>
                <w:spacing w:val="1"/>
                <w:sz w:val="16"/>
                <w:szCs w:val="16"/>
              </w:rPr>
              <w:t>TE</w:t>
            </w:r>
            <w:r w:rsidRPr="009705EC">
              <w:rPr>
                <w:rFonts w:ascii="Calibri" w:eastAsia="Calibri" w:hAnsi="Calibri" w:cs="Calibri"/>
                <w:sz w:val="16"/>
                <w:szCs w:val="16"/>
              </w:rPr>
              <w:t>D</w:t>
            </w:r>
            <w:r w:rsidRPr="009705EC">
              <w:rPr>
                <w:rFonts w:ascii="Calibri" w:eastAsia="Calibri" w:hAnsi="Calibri" w:cs="Calibri"/>
                <w:spacing w:val="-3"/>
                <w:sz w:val="16"/>
                <w:szCs w:val="16"/>
              </w:rPr>
              <w:t xml:space="preserve"> </w:t>
            </w:r>
            <w:r w:rsidRPr="009705EC">
              <w:rPr>
                <w:rFonts w:ascii="Calibri" w:eastAsia="Calibri" w:hAnsi="Calibri" w:cs="Calibri"/>
                <w:spacing w:val="1"/>
                <w:sz w:val="16"/>
                <w:szCs w:val="16"/>
              </w:rPr>
              <w:t>P</w:t>
            </w:r>
            <w:r w:rsidRPr="009705EC">
              <w:rPr>
                <w:rFonts w:ascii="Calibri" w:eastAsia="Calibri" w:hAnsi="Calibri" w:cs="Calibri"/>
                <w:sz w:val="16"/>
                <w:szCs w:val="16"/>
              </w:rPr>
              <w:t>r</w:t>
            </w:r>
            <w:r w:rsidRPr="009705EC">
              <w:rPr>
                <w:rFonts w:ascii="Calibri" w:eastAsia="Calibri" w:hAnsi="Calibri" w:cs="Calibri"/>
                <w:spacing w:val="1"/>
                <w:sz w:val="16"/>
                <w:szCs w:val="16"/>
              </w:rPr>
              <w:t>o</w:t>
            </w:r>
            <w:r w:rsidRPr="009705EC">
              <w:rPr>
                <w:rFonts w:ascii="Calibri" w:eastAsia="Calibri" w:hAnsi="Calibri" w:cs="Calibri"/>
                <w:spacing w:val="-1"/>
                <w:sz w:val="16"/>
                <w:szCs w:val="16"/>
              </w:rPr>
              <w:t>g</w:t>
            </w:r>
            <w:r w:rsidRPr="009705EC">
              <w:rPr>
                <w:rFonts w:ascii="Calibri" w:eastAsia="Calibri" w:hAnsi="Calibri" w:cs="Calibri"/>
                <w:sz w:val="16"/>
                <w:szCs w:val="16"/>
              </w:rPr>
              <w:t>ram</w:t>
            </w:r>
            <w:r w:rsidRPr="009705EC">
              <w:rPr>
                <w:rFonts w:ascii="Calibri" w:eastAsia="Calibri" w:hAnsi="Calibri" w:cs="Calibri"/>
                <w:spacing w:val="-6"/>
                <w:sz w:val="16"/>
                <w:szCs w:val="16"/>
              </w:rPr>
              <w:t xml:space="preserve"> </w:t>
            </w:r>
            <w:r w:rsidRPr="009705EC">
              <w:rPr>
                <w:rFonts w:ascii="Calibri" w:eastAsia="Calibri" w:hAnsi="Calibri" w:cs="Calibri"/>
                <w:spacing w:val="-1"/>
                <w:sz w:val="16"/>
                <w:szCs w:val="16"/>
              </w:rPr>
              <w:t>s</w:t>
            </w:r>
            <w:r w:rsidRPr="009705EC">
              <w:rPr>
                <w:rFonts w:ascii="Calibri" w:eastAsia="Calibri" w:hAnsi="Calibri" w:cs="Calibri"/>
                <w:sz w:val="16"/>
                <w:szCs w:val="16"/>
              </w:rPr>
              <w:t>taff,</w:t>
            </w:r>
            <w:r w:rsidRPr="009705EC">
              <w:rPr>
                <w:rFonts w:ascii="Calibri" w:eastAsia="Calibri" w:hAnsi="Calibri" w:cs="Calibri"/>
                <w:spacing w:val="20"/>
                <w:sz w:val="16"/>
                <w:szCs w:val="16"/>
              </w:rPr>
              <w:t xml:space="preserve"> </w:t>
            </w:r>
            <w:r w:rsidRPr="009705EC">
              <w:rPr>
                <w:rFonts w:ascii="Calibri" w:eastAsia="Calibri" w:hAnsi="Calibri" w:cs="Calibri"/>
                <w:sz w:val="16"/>
                <w:szCs w:val="16"/>
              </w:rPr>
              <w:t>if</w:t>
            </w:r>
            <w:r w:rsidRPr="009705EC">
              <w:rPr>
                <w:rFonts w:ascii="Calibri" w:eastAsia="Calibri" w:hAnsi="Calibri" w:cs="Calibri"/>
                <w:spacing w:val="-1"/>
                <w:sz w:val="16"/>
                <w:szCs w:val="16"/>
              </w:rPr>
              <w:t xml:space="preserve"> </w:t>
            </w:r>
            <w:r w:rsidRPr="009705EC">
              <w:rPr>
                <w:rFonts w:ascii="Calibri" w:eastAsia="Calibri" w:hAnsi="Calibri" w:cs="Calibri"/>
                <w:spacing w:val="1"/>
                <w:w w:val="99"/>
                <w:sz w:val="16"/>
                <w:szCs w:val="16"/>
              </w:rPr>
              <w:t>any)</w:t>
            </w:r>
          </w:p>
        </w:tc>
      </w:tr>
      <w:tr w:rsidR="009705EC" w:rsidRPr="00885C60" w14:paraId="4C0CE4B6" w14:textId="77777777" w:rsidTr="009705EC">
        <w:trPr>
          <w:trHeight w:val="432"/>
        </w:trPr>
        <w:tc>
          <w:tcPr>
            <w:tcW w:w="2865" w:type="dxa"/>
            <w:vAlign w:val="bottom"/>
          </w:tcPr>
          <w:p w14:paraId="5B9D72BC"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CONTACT INFO:</w:t>
            </w:r>
          </w:p>
        </w:tc>
        <w:tc>
          <w:tcPr>
            <w:tcW w:w="6480" w:type="dxa"/>
            <w:tcBorders>
              <w:bottom w:val="single" w:sz="4" w:space="0" w:color="auto"/>
            </w:tcBorders>
            <w:vAlign w:val="bottom"/>
          </w:tcPr>
          <w:p w14:paraId="4247802C" w14:textId="77777777" w:rsidR="009705EC" w:rsidRPr="00885C60" w:rsidRDefault="009705EC" w:rsidP="00C64DC8">
            <w:pPr>
              <w:ind w:right="-20"/>
              <w:rPr>
                <w:rFonts w:ascii="Calibri" w:eastAsia="Calibri" w:hAnsi="Calibri" w:cs="Calibri"/>
                <w:sz w:val="24"/>
                <w:szCs w:val="28"/>
              </w:rPr>
            </w:pPr>
          </w:p>
        </w:tc>
      </w:tr>
      <w:tr w:rsidR="009705EC" w:rsidRPr="009705EC" w14:paraId="6318F93C" w14:textId="77777777" w:rsidTr="00C64DC8">
        <w:tc>
          <w:tcPr>
            <w:tcW w:w="2865" w:type="dxa"/>
          </w:tcPr>
          <w:p w14:paraId="25AEF3F5"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43D1CFAD"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(Phone)                                                                  (Email)</w:t>
            </w:r>
          </w:p>
        </w:tc>
      </w:tr>
      <w:tr w:rsidR="009705EC" w:rsidRPr="00885C60" w14:paraId="4101BAD2" w14:textId="77777777" w:rsidTr="009705EC">
        <w:trPr>
          <w:trHeight w:val="432"/>
        </w:trPr>
        <w:tc>
          <w:tcPr>
            <w:tcW w:w="2865" w:type="dxa"/>
            <w:vAlign w:val="bottom"/>
          </w:tcPr>
          <w:p w14:paraId="501E6762" w14:textId="77777777" w:rsidR="009705EC" w:rsidRPr="00885C60"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R</w:t>
            </w:r>
            <w:r w:rsidRPr="0086134F">
              <w:rPr>
                <w:rFonts w:ascii="Calibri" w:eastAsia="Calibri" w:hAnsi="Calibri" w:cs="Calibri"/>
                <w:sz w:val="24"/>
                <w:szCs w:val="28"/>
              </w:rPr>
              <w:t>EL</w:t>
            </w:r>
            <w:r w:rsidRPr="0086134F">
              <w:rPr>
                <w:rFonts w:ascii="Calibri" w:eastAsia="Calibri" w:hAnsi="Calibri" w:cs="Calibri"/>
                <w:spacing w:val="1"/>
                <w:sz w:val="24"/>
                <w:szCs w:val="28"/>
              </w:rPr>
              <w:t>A</w:t>
            </w:r>
            <w:r w:rsidRPr="0086134F">
              <w:rPr>
                <w:rFonts w:ascii="Calibri" w:eastAsia="Calibri" w:hAnsi="Calibri" w:cs="Calibri"/>
                <w:sz w:val="24"/>
                <w:szCs w:val="28"/>
              </w:rPr>
              <w:t>T</w:t>
            </w:r>
            <w:r w:rsidRPr="0086134F">
              <w:rPr>
                <w:rFonts w:ascii="Calibri" w:eastAsia="Calibri" w:hAnsi="Calibri" w:cs="Calibri"/>
                <w:spacing w:val="-3"/>
                <w:sz w:val="24"/>
                <w:szCs w:val="28"/>
              </w:rPr>
              <w:t>E</w:t>
            </w:r>
            <w:r w:rsidRPr="0086134F">
              <w:rPr>
                <w:rFonts w:ascii="Calibri" w:eastAsia="Calibri" w:hAnsi="Calibri" w:cs="Calibri"/>
                <w:sz w:val="24"/>
                <w:szCs w:val="28"/>
              </w:rPr>
              <w:t>D</w:t>
            </w:r>
            <w:r w:rsidRPr="0086134F">
              <w:rPr>
                <w:rFonts w:ascii="Calibri" w:eastAsia="Calibri" w:hAnsi="Calibri" w:cs="Calibri"/>
                <w:spacing w:val="-1"/>
                <w:sz w:val="24"/>
                <w:szCs w:val="28"/>
              </w:rPr>
              <w:t xml:space="preserve"> C</w:t>
            </w:r>
            <w:r w:rsidRPr="0086134F">
              <w:rPr>
                <w:rFonts w:ascii="Calibri" w:eastAsia="Calibri" w:hAnsi="Calibri" w:cs="Calibri"/>
                <w:spacing w:val="1"/>
                <w:sz w:val="24"/>
                <w:szCs w:val="28"/>
              </w:rPr>
              <w:t>AS</w:t>
            </w:r>
            <w:r w:rsidRPr="0086134F">
              <w:rPr>
                <w:rFonts w:ascii="Calibri" w:eastAsia="Calibri" w:hAnsi="Calibri" w:cs="Calibri"/>
                <w:sz w:val="24"/>
                <w:szCs w:val="28"/>
              </w:rPr>
              <w:t>E</w:t>
            </w:r>
            <w:r w:rsidRPr="0086134F">
              <w:rPr>
                <w:rFonts w:ascii="Calibri" w:eastAsia="Calibri" w:hAnsi="Calibri" w:cs="Calibri"/>
                <w:spacing w:val="-1"/>
                <w:sz w:val="24"/>
                <w:szCs w:val="28"/>
              </w:rPr>
              <w:t>(</w:t>
            </w:r>
            <w:r w:rsidRPr="0086134F">
              <w:rPr>
                <w:rFonts w:ascii="Calibri" w:eastAsia="Calibri" w:hAnsi="Calibri" w:cs="Calibri"/>
                <w:spacing w:val="1"/>
                <w:sz w:val="24"/>
                <w:szCs w:val="28"/>
              </w:rPr>
              <w:t>s</w:t>
            </w:r>
            <w:r w:rsidRPr="0086134F">
              <w:rPr>
                <w:rFonts w:ascii="Calibri" w:eastAsia="Calibri" w:hAnsi="Calibri" w:cs="Calibri"/>
                <w:sz w:val="24"/>
                <w:szCs w:val="28"/>
              </w:rPr>
              <w:t>)</w:t>
            </w:r>
            <w:r w:rsidRPr="0086134F">
              <w:rPr>
                <w:rFonts w:ascii="Calibri" w:eastAsia="Calibri" w:hAnsi="Calibri" w:cs="Calibri"/>
                <w:spacing w:val="-2"/>
                <w:sz w:val="24"/>
                <w:szCs w:val="28"/>
              </w:rPr>
              <w:t xml:space="preserve"> </w:t>
            </w:r>
            <w:r w:rsidRPr="0086134F">
              <w:rPr>
                <w:rFonts w:ascii="Calibri" w:eastAsia="Calibri" w:hAnsi="Calibri" w:cs="Calibri"/>
                <w:spacing w:val="-1"/>
                <w:sz w:val="24"/>
                <w:szCs w:val="28"/>
              </w:rPr>
              <w:t>#</w:t>
            </w:r>
          </w:p>
        </w:tc>
        <w:tc>
          <w:tcPr>
            <w:tcW w:w="6480" w:type="dxa"/>
            <w:tcBorders>
              <w:bottom w:val="single" w:sz="4" w:space="0" w:color="auto"/>
            </w:tcBorders>
            <w:vAlign w:val="bottom"/>
          </w:tcPr>
          <w:p w14:paraId="39710CB8" w14:textId="77777777" w:rsidR="009705EC" w:rsidRPr="00885C60" w:rsidRDefault="009705EC" w:rsidP="00C64DC8">
            <w:pPr>
              <w:ind w:right="-20"/>
              <w:rPr>
                <w:rFonts w:ascii="Calibri" w:eastAsia="Calibri" w:hAnsi="Calibri" w:cs="Calibri"/>
                <w:sz w:val="24"/>
                <w:szCs w:val="28"/>
              </w:rPr>
            </w:pPr>
          </w:p>
        </w:tc>
      </w:tr>
      <w:tr w:rsidR="009705EC" w:rsidRPr="009705EC" w14:paraId="3A15E982" w14:textId="77777777" w:rsidTr="00C64DC8">
        <w:tc>
          <w:tcPr>
            <w:tcW w:w="2865" w:type="dxa"/>
          </w:tcPr>
          <w:p w14:paraId="7A68EB2B" w14:textId="77777777" w:rsidR="009705EC" w:rsidRPr="009705EC" w:rsidRDefault="009705EC" w:rsidP="00C64DC8">
            <w:pPr>
              <w:ind w:right="-20"/>
              <w:rPr>
                <w:rFonts w:ascii="Calibri" w:eastAsia="Calibri" w:hAnsi="Calibri" w:cs="Calibri"/>
                <w:spacing w:val="1"/>
                <w:sz w:val="16"/>
                <w:szCs w:val="16"/>
              </w:rPr>
            </w:pPr>
          </w:p>
        </w:tc>
        <w:tc>
          <w:tcPr>
            <w:tcW w:w="6480" w:type="dxa"/>
            <w:tcBorders>
              <w:top w:val="single" w:sz="4" w:space="0" w:color="auto"/>
            </w:tcBorders>
          </w:tcPr>
          <w:p w14:paraId="2612CB81" w14:textId="77777777" w:rsidR="009705EC" w:rsidRPr="009705EC" w:rsidRDefault="009705EC" w:rsidP="00C64DC8">
            <w:pPr>
              <w:ind w:right="-20"/>
              <w:rPr>
                <w:rFonts w:ascii="Calibri" w:eastAsia="Calibri" w:hAnsi="Calibri" w:cs="Calibri"/>
                <w:sz w:val="16"/>
                <w:szCs w:val="16"/>
              </w:rPr>
            </w:pPr>
            <w:r w:rsidRPr="009705EC">
              <w:rPr>
                <w:rFonts w:ascii="Calibri" w:eastAsia="Calibri" w:hAnsi="Calibri" w:cs="Calibri"/>
                <w:spacing w:val="1"/>
                <w:sz w:val="16"/>
                <w:szCs w:val="16"/>
              </w:rPr>
              <w:t>(I</w:t>
            </w:r>
            <w:r w:rsidRPr="009705EC">
              <w:rPr>
                <w:rFonts w:ascii="Calibri" w:eastAsia="Calibri" w:hAnsi="Calibri" w:cs="Calibri"/>
                <w:sz w:val="16"/>
                <w:szCs w:val="16"/>
              </w:rPr>
              <w:t>f a</w:t>
            </w:r>
            <w:r w:rsidRPr="009705EC">
              <w:rPr>
                <w:rFonts w:ascii="Calibri" w:eastAsia="Calibri" w:hAnsi="Calibri" w:cs="Calibri"/>
                <w:spacing w:val="-1"/>
                <w:sz w:val="16"/>
                <w:szCs w:val="16"/>
              </w:rPr>
              <w:t>n</w:t>
            </w:r>
            <w:r w:rsidRPr="009705EC">
              <w:rPr>
                <w:rFonts w:ascii="Calibri" w:eastAsia="Calibri" w:hAnsi="Calibri" w:cs="Calibri"/>
                <w:sz w:val="16"/>
                <w:szCs w:val="16"/>
              </w:rPr>
              <w:t>y –</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may</w:t>
            </w:r>
            <w:r w:rsidRPr="009705EC">
              <w:rPr>
                <w:rFonts w:ascii="Calibri" w:eastAsia="Calibri" w:hAnsi="Calibri" w:cs="Calibri"/>
                <w:spacing w:val="-2"/>
                <w:sz w:val="16"/>
                <w:szCs w:val="16"/>
              </w:rPr>
              <w:t xml:space="preserve"> </w:t>
            </w:r>
            <w:r w:rsidRPr="009705EC">
              <w:rPr>
                <w:rFonts w:ascii="Calibri" w:eastAsia="Calibri" w:hAnsi="Calibri" w:cs="Calibri"/>
                <w:spacing w:val="-1"/>
                <w:sz w:val="16"/>
                <w:szCs w:val="16"/>
              </w:rPr>
              <w:t>b</w:t>
            </w:r>
            <w:r w:rsidRPr="009705EC">
              <w:rPr>
                <w:rFonts w:ascii="Calibri" w:eastAsia="Calibri" w:hAnsi="Calibri" w:cs="Calibri"/>
                <w:sz w:val="16"/>
                <w:szCs w:val="16"/>
              </w:rPr>
              <w:t>e</w:t>
            </w:r>
            <w:r w:rsidRPr="009705EC">
              <w:rPr>
                <w:rFonts w:ascii="Calibri" w:eastAsia="Calibri" w:hAnsi="Calibri" w:cs="Calibri"/>
                <w:spacing w:val="-2"/>
                <w:sz w:val="16"/>
                <w:szCs w:val="16"/>
              </w:rPr>
              <w:t xml:space="preserve"> </w:t>
            </w:r>
            <w:r w:rsidRPr="009705EC">
              <w:rPr>
                <w:rFonts w:ascii="Calibri" w:eastAsia="Calibri" w:hAnsi="Calibri" w:cs="Calibri"/>
                <w:spacing w:val="2"/>
                <w:sz w:val="16"/>
                <w:szCs w:val="16"/>
              </w:rPr>
              <w:t>e</w:t>
            </w:r>
            <w:r w:rsidRPr="009705EC">
              <w:rPr>
                <w:rFonts w:ascii="Calibri" w:eastAsia="Calibri" w:hAnsi="Calibri" w:cs="Calibri"/>
                <w:spacing w:val="-1"/>
                <w:sz w:val="16"/>
                <w:szCs w:val="16"/>
              </w:rPr>
              <w:t>n</w:t>
            </w:r>
            <w:r w:rsidRPr="009705EC">
              <w:rPr>
                <w:rFonts w:ascii="Calibri" w:eastAsia="Calibri" w:hAnsi="Calibri" w:cs="Calibri"/>
                <w:sz w:val="16"/>
                <w:szCs w:val="16"/>
              </w:rPr>
              <w:t>f</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c</w:t>
            </w:r>
            <w:r w:rsidRPr="009705EC">
              <w:rPr>
                <w:rFonts w:ascii="Calibri" w:eastAsia="Calibri" w:hAnsi="Calibri" w:cs="Calibri"/>
                <w:spacing w:val="-1"/>
                <w:sz w:val="16"/>
                <w:szCs w:val="16"/>
              </w:rPr>
              <w:t>e</w:t>
            </w:r>
            <w:r w:rsidRPr="009705EC">
              <w:rPr>
                <w:rFonts w:ascii="Calibri" w:eastAsia="Calibri" w:hAnsi="Calibri" w:cs="Calibri"/>
                <w:sz w:val="16"/>
                <w:szCs w:val="16"/>
              </w:rPr>
              <w:t>m</w:t>
            </w:r>
            <w:r w:rsidRPr="009705EC">
              <w:rPr>
                <w:rFonts w:ascii="Calibri" w:eastAsia="Calibri" w:hAnsi="Calibri" w:cs="Calibri"/>
                <w:spacing w:val="-1"/>
                <w:sz w:val="16"/>
                <w:szCs w:val="16"/>
              </w:rPr>
              <w:t>en</w:t>
            </w:r>
            <w:r w:rsidRPr="009705EC">
              <w:rPr>
                <w:rFonts w:ascii="Calibri" w:eastAsia="Calibri" w:hAnsi="Calibri" w:cs="Calibri"/>
                <w:sz w:val="16"/>
                <w:szCs w:val="16"/>
              </w:rPr>
              <w:t>t</w:t>
            </w:r>
            <w:r w:rsidRPr="009705EC">
              <w:rPr>
                <w:rFonts w:ascii="Calibri" w:eastAsia="Calibri" w:hAnsi="Calibri" w:cs="Calibri"/>
                <w:spacing w:val="35"/>
                <w:sz w:val="16"/>
                <w:szCs w:val="16"/>
              </w:rPr>
              <w:t xml:space="preserve"> </w:t>
            </w:r>
            <w:r w:rsidRPr="009705EC">
              <w:rPr>
                <w:rFonts w:ascii="Calibri" w:eastAsia="Calibri" w:hAnsi="Calibri" w:cs="Calibri"/>
                <w:spacing w:val="3"/>
                <w:sz w:val="16"/>
                <w:szCs w:val="16"/>
              </w:rPr>
              <w:t>m</w:t>
            </w:r>
            <w:r w:rsidRPr="009705EC">
              <w:rPr>
                <w:rFonts w:ascii="Calibri" w:eastAsia="Calibri" w:hAnsi="Calibri" w:cs="Calibri"/>
                <w:sz w:val="16"/>
                <w:szCs w:val="16"/>
              </w:rPr>
              <w:t>att</w:t>
            </w:r>
            <w:r w:rsidRPr="009705EC">
              <w:rPr>
                <w:rFonts w:ascii="Calibri" w:eastAsia="Calibri" w:hAnsi="Calibri" w:cs="Calibri"/>
                <w:spacing w:val="-1"/>
                <w:sz w:val="16"/>
                <w:szCs w:val="16"/>
              </w:rPr>
              <w:t>e</w:t>
            </w:r>
            <w:r w:rsidRPr="009705EC">
              <w:rPr>
                <w:rFonts w:ascii="Calibri" w:eastAsia="Calibri" w:hAnsi="Calibri" w:cs="Calibri"/>
                <w:sz w:val="16"/>
                <w:szCs w:val="16"/>
              </w:rPr>
              <w:t>r,</w:t>
            </w:r>
            <w:r w:rsidRPr="009705EC">
              <w:rPr>
                <w:rFonts w:ascii="Calibri" w:eastAsia="Calibri" w:hAnsi="Calibri" w:cs="Calibri"/>
                <w:spacing w:val="-4"/>
                <w:sz w:val="16"/>
                <w:szCs w:val="16"/>
              </w:rPr>
              <w:t xml:space="preserve"> </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p</w:t>
            </w:r>
            <w:r w:rsidRPr="009705EC">
              <w:rPr>
                <w:rFonts w:ascii="Calibri" w:eastAsia="Calibri" w:hAnsi="Calibri" w:cs="Calibri"/>
                <w:sz w:val="16"/>
                <w:szCs w:val="16"/>
              </w:rPr>
              <w:t>ri</w:t>
            </w:r>
            <w:r w:rsidRPr="009705EC">
              <w:rPr>
                <w:rFonts w:ascii="Calibri" w:eastAsia="Calibri" w:hAnsi="Calibri" w:cs="Calibri"/>
                <w:spacing w:val="1"/>
                <w:sz w:val="16"/>
                <w:szCs w:val="16"/>
              </w:rPr>
              <w:t>o</w:t>
            </w:r>
            <w:r w:rsidRPr="009705EC">
              <w:rPr>
                <w:rFonts w:ascii="Calibri" w:eastAsia="Calibri" w:hAnsi="Calibri" w:cs="Calibri"/>
                <w:sz w:val="16"/>
                <w:szCs w:val="16"/>
              </w:rPr>
              <w:t>r</w:t>
            </w:r>
            <w:r w:rsidRPr="009705EC">
              <w:rPr>
                <w:rFonts w:ascii="Calibri" w:eastAsia="Calibri" w:hAnsi="Calibri" w:cs="Calibri"/>
                <w:spacing w:val="-1"/>
                <w:sz w:val="16"/>
                <w:szCs w:val="16"/>
              </w:rPr>
              <w:t xml:space="preserve"> </w:t>
            </w:r>
            <w:r w:rsidRPr="009705EC">
              <w:rPr>
                <w:rFonts w:ascii="Calibri" w:eastAsia="Calibri" w:hAnsi="Calibri" w:cs="Calibri"/>
                <w:sz w:val="16"/>
                <w:szCs w:val="16"/>
              </w:rPr>
              <w:t>D</w:t>
            </w:r>
            <w:r w:rsidRPr="009705EC">
              <w:rPr>
                <w:rFonts w:ascii="Calibri" w:eastAsia="Calibri" w:hAnsi="Calibri" w:cs="Calibri"/>
                <w:spacing w:val="1"/>
                <w:sz w:val="16"/>
                <w:szCs w:val="16"/>
              </w:rPr>
              <w:t>R</w:t>
            </w:r>
            <w:r w:rsidRPr="009705EC">
              <w:rPr>
                <w:rFonts w:ascii="Calibri" w:eastAsia="Calibri" w:hAnsi="Calibri" w:cs="Calibri"/>
                <w:spacing w:val="-1"/>
                <w:sz w:val="16"/>
                <w:szCs w:val="16"/>
              </w:rPr>
              <w:t>C</w:t>
            </w:r>
            <w:r w:rsidRPr="009705EC">
              <w:rPr>
                <w:rFonts w:ascii="Calibri" w:eastAsia="Calibri" w:hAnsi="Calibri" w:cs="Calibri"/>
                <w:sz w:val="16"/>
                <w:szCs w:val="16"/>
              </w:rPr>
              <w:t>)</w:t>
            </w:r>
          </w:p>
        </w:tc>
      </w:tr>
      <w:tr w:rsidR="009705EC" w:rsidRPr="00885C60" w14:paraId="3CF9F4D6" w14:textId="77777777" w:rsidTr="009705EC">
        <w:trPr>
          <w:trHeight w:val="432"/>
        </w:trPr>
        <w:tc>
          <w:tcPr>
            <w:tcW w:w="2865" w:type="dxa"/>
            <w:vAlign w:val="bottom"/>
          </w:tcPr>
          <w:p w14:paraId="75ABEB4D" w14:textId="77777777" w:rsidR="009705EC" w:rsidRPr="0086134F" w:rsidRDefault="009705EC" w:rsidP="00C64DC8">
            <w:pPr>
              <w:ind w:right="-20"/>
              <w:rPr>
                <w:rFonts w:ascii="Calibri" w:eastAsia="Calibri" w:hAnsi="Calibri" w:cs="Calibri"/>
                <w:spacing w:val="1"/>
                <w:sz w:val="24"/>
                <w:szCs w:val="28"/>
              </w:rPr>
            </w:pPr>
            <w:r w:rsidRPr="0086134F">
              <w:rPr>
                <w:rFonts w:ascii="Calibri" w:eastAsia="Calibri" w:hAnsi="Calibri" w:cs="Calibri"/>
                <w:spacing w:val="-1"/>
                <w:sz w:val="24"/>
                <w:szCs w:val="28"/>
              </w:rPr>
              <w:t>P</w:t>
            </w:r>
            <w:r>
              <w:rPr>
                <w:rFonts w:ascii="Calibri" w:eastAsia="Calibri" w:hAnsi="Calibri" w:cs="Calibri"/>
                <w:spacing w:val="-1"/>
                <w:sz w:val="24"/>
                <w:szCs w:val="28"/>
              </w:rPr>
              <w:t xml:space="preserve">ARCEL </w:t>
            </w:r>
            <w:r w:rsidRPr="0086134F">
              <w:rPr>
                <w:rFonts w:ascii="Calibri" w:eastAsia="Calibri" w:hAnsi="Calibri" w:cs="Calibri"/>
                <w:spacing w:val="-1"/>
                <w:sz w:val="24"/>
                <w:szCs w:val="28"/>
              </w:rPr>
              <w:t>I</w:t>
            </w:r>
            <w:r w:rsidRPr="0086134F">
              <w:rPr>
                <w:rFonts w:ascii="Calibri" w:eastAsia="Calibri" w:hAnsi="Calibri" w:cs="Calibri"/>
                <w:sz w:val="24"/>
                <w:szCs w:val="28"/>
              </w:rPr>
              <w:t>D</w:t>
            </w:r>
            <w:r w:rsidRPr="0086134F">
              <w:rPr>
                <w:rFonts w:ascii="Calibri" w:eastAsia="Calibri" w:hAnsi="Calibri" w:cs="Calibri"/>
                <w:spacing w:val="-1"/>
                <w:sz w:val="24"/>
                <w:szCs w:val="28"/>
              </w:rPr>
              <w:t xml:space="preserve"> </w:t>
            </w:r>
            <w:r w:rsidRPr="0086134F">
              <w:rPr>
                <w:rFonts w:ascii="Calibri" w:eastAsia="Calibri" w:hAnsi="Calibri" w:cs="Calibri"/>
                <w:sz w:val="24"/>
                <w:szCs w:val="28"/>
              </w:rPr>
              <w:t>#</w:t>
            </w:r>
            <w:r w:rsidRPr="0086134F">
              <w:rPr>
                <w:rFonts w:ascii="Calibri" w:eastAsia="Calibri" w:hAnsi="Calibri" w:cs="Calibri"/>
                <w:spacing w:val="-2"/>
                <w:sz w:val="24"/>
                <w:szCs w:val="28"/>
              </w:rPr>
              <w:t xml:space="preserve"> </w:t>
            </w:r>
            <w:r w:rsidRPr="0086134F">
              <w:rPr>
                <w:rFonts w:ascii="Calibri" w:eastAsia="Calibri" w:hAnsi="Calibri" w:cs="Calibri"/>
                <w:sz w:val="24"/>
                <w:szCs w:val="28"/>
              </w:rPr>
              <w:t xml:space="preserve">if </w:t>
            </w:r>
            <w:r>
              <w:rPr>
                <w:rFonts w:ascii="Calibri" w:eastAsia="Calibri" w:hAnsi="Calibri" w:cs="Calibri"/>
                <w:sz w:val="24"/>
                <w:szCs w:val="28"/>
              </w:rPr>
              <w:t>KNOWN</w:t>
            </w:r>
          </w:p>
        </w:tc>
        <w:tc>
          <w:tcPr>
            <w:tcW w:w="6480" w:type="dxa"/>
            <w:tcBorders>
              <w:bottom w:val="single" w:sz="4" w:space="0" w:color="auto"/>
            </w:tcBorders>
            <w:vAlign w:val="bottom"/>
          </w:tcPr>
          <w:p w14:paraId="5F6EE953" w14:textId="77777777" w:rsidR="009705EC" w:rsidRPr="00885C60" w:rsidRDefault="009705EC" w:rsidP="00C64DC8">
            <w:pPr>
              <w:ind w:right="-20"/>
              <w:rPr>
                <w:rFonts w:ascii="Calibri" w:eastAsia="Calibri" w:hAnsi="Calibri" w:cs="Calibri"/>
                <w:spacing w:val="1"/>
                <w:sz w:val="24"/>
                <w:szCs w:val="24"/>
              </w:rPr>
            </w:pPr>
          </w:p>
        </w:tc>
      </w:tr>
    </w:tbl>
    <w:p w14:paraId="5C328DDB" w14:textId="77777777" w:rsidR="00E02C11" w:rsidRDefault="00E02C11" w:rsidP="00E02C11">
      <w:pPr>
        <w:rPr>
          <w:rFonts w:ascii="Calibri" w:eastAsia="Calibri" w:hAnsi="Calibri" w:cs="Calibri"/>
          <w:sz w:val="24"/>
          <w:szCs w:val="28"/>
        </w:rPr>
      </w:pPr>
      <w:r>
        <w:rPr>
          <w:rFonts w:ascii="Calibri" w:eastAsia="Calibri" w:hAnsi="Calibri" w:cs="Calibri"/>
          <w:sz w:val="24"/>
          <w:szCs w:val="28"/>
        </w:rPr>
        <w:br w:type="page"/>
      </w:r>
    </w:p>
    <w:p w14:paraId="1A78FBC7" w14:textId="77777777" w:rsidR="00E02C11" w:rsidRDefault="00E02C11" w:rsidP="00E02C11">
      <w:pPr>
        <w:spacing w:before="18"/>
        <w:ind w:left="796" w:right="40"/>
        <w:jc w:val="right"/>
        <w:rPr>
          <w:rFonts w:ascii="Calibri" w:eastAsia="Calibri" w:hAnsi="Calibri" w:cs="Calibri"/>
          <w:bCs/>
          <w:sz w:val="18"/>
          <w:szCs w:val="40"/>
        </w:rPr>
      </w:pPr>
      <w:r w:rsidRPr="00E0333A">
        <w:rPr>
          <w:rFonts w:ascii="Calibri" w:eastAsia="Calibri" w:hAnsi="Calibri" w:cs="Calibri"/>
          <w:bCs/>
          <w:spacing w:val="1"/>
          <w:sz w:val="18"/>
          <w:szCs w:val="40"/>
        </w:rPr>
        <w:t>I</w:t>
      </w:r>
      <w:r w:rsidRPr="00E0333A">
        <w:rPr>
          <w:rFonts w:ascii="Calibri" w:eastAsia="Calibri" w:hAnsi="Calibri" w:cs="Calibri"/>
          <w:bCs/>
          <w:sz w:val="18"/>
          <w:szCs w:val="40"/>
        </w:rPr>
        <w:t>NS</w:t>
      </w:r>
      <w:r w:rsidRPr="00E0333A">
        <w:rPr>
          <w:rFonts w:ascii="Calibri" w:eastAsia="Calibri" w:hAnsi="Calibri" w:cs="Calibri"/>
          <w:bCs/>
          <w:spacing w:val="-2"/>
          <w:sz w:val="18"/>
          <w:szCs w:val="40"/>
        </w:rPr>
        <w:t>T</w:t>
      </w:r>
      <w:r w:rsidRPr="00E0333A">
        <w:rPr>
          <w:rFonts w:ascii="Calibri" w:eastAsia="Calibri" w:hAnsi="Calibri" w:cs="Calibri"/>
          <w:bCs/>
          <w:spacing w:val="-1"/>
          <w:sz w:val="18"/>
          <w:szCs w:val="40"/>
        </w:rPr>
        <w:t>I</w:t>
      </w:r>
      <w:r w:rsidRPr="00E0333A">
        <w:rPr>
          <w:rFonts w:ascii="Calibri" w:eastAsia="Calibri" w:hAnsi="Calibri" w:cs="Calibri"/>
          <w:bCs/>
          <w:spacing w:val="1"/>
          <w:sz w:val="18"/>
          <w:szCs w:val="40"/>
        </w:rPr>
        <w:t>T</w:t>
      </w:r>
      <w:r w:rsidRPr="00E0333A">
        <w:rPr>
          <w:rFonts w:ascii="Calibri" w:eastAsia="Calibri" w:hAnsi="Calibri" w:cs="Calibri"/>
          <w:bCs/>
          <w:sz w:val="18"/>
          <w:szCs w:val="40"/>
        </w:rPr>
        <w:t>U</w:t>
      </w:r>
      <w:r w:rsidRPr="00E0333A">
        <w:rPr>
          <w:rFonts w:ascii="Calibri" w:eastAsia="Calibri" w:hAnsi="Calibri" w:cs="Calibri"/>
          <w:bCs/>
          <w:spacing w:val="-2"/>
          <w:sz w:val="18"/>
          <w:szCs w:val="40"/>
        </w:rPr>
        <w:t>T</w:t>
      </w:r>
      <w:r w:rsidRPr="00E0333A">
        <w:rPr>
          <w:rFonts w:ascii="Calibri" w:eastAsia="Calibri" w:hAnsi="Calibri" w:cs="Calibri"/>
          <w:bCs/>
          <w:spacing w:val="1"/>
          <w:sz w:val="18"/>
          <w:szCs w:val="40"/>
        </w:rPr>
        <w:t>I</w:t>
      </w:r>
      <w:r w:rsidRPr="00E0333A">
        <w:rPr>
          <w:rFonts w:ascii="Calibri" w:eastAsia="Calibri" w:hAnsi="Calibri" w:cs="Calibri"/>
          <w:bCs/>
          <w:sz w:val="18"/>
          <w:szCs w:val="40"/>
        </w:rPr>
        <w:t>ON</w:t>
      </w:r>
      <w:r w:rsidRPr="00E0333A">
        <w:rPr>
          <w:rFonts w:ascii="Calibri" w:eastAsia="Calibri" w:hAnsi="Calibri" w:cs="Calibri"/>
          <w:bCs/>
          <w:spacing w:val="-3"/>
          <w:sz w:val="18"/>
          <w:szCs w:val="40"/>
        </w:rPr>
        <w:t>A</w:t>
      </w:r>
      <w:r w:rsidRPr="00E0333A">
        <w:rPr>
          <w:rFonts w:ascii="Calibri" w:eastAsia="Calibri" w:hAnsi="Calibri" w:cs="Calibri"/>
          <w:bCs/>
          <w:sz w:val="18"/>
          <w:szCs w:val="40"/>
        </w:rPr>
        <w:t>L</w:t>
      </w:r>
      <w:r w:rsidRPr="00E0333A">
        <w:rPr>
          <w:rFonts w:ascii="Calibri" w:eastAsia="Calibri" w:hAnsi="Calibri" w:cs="Calibri"/>
          <w:bCs/>
          <w:spacing w:val="2"/>
          <w:sz w:val="18"/>
          <w:szCs w:val="40"/>
        </w:rPr>
        <w:t xml:space="preserve"> </w:t>
      </w:r>
      <w:r w:rsidRPr="00E0333A">
        <w:rPr>
          <w:rFonts w:ascii="Calibri" w:eastAsia="Calibri" w:hAnsi="Calibri" w:cs="Calibri"/>
          <w:bCs/>
          <w:spacing w:val="-1"/>
          <w:sz w:val="18"/>
          <w:szCs w:val="40"/>
        </w:rPr>
        <w:t>C</w:t>
      </w:r>
      <w:r w:rsidRPr="00E0333A">
        <w:rPr>
          <w:rFonts w:ascii="Calibri" w:eastAsia="Calibri" w:hAnsi="Calibri" w:cs="Calibri"/>
          <w:bCs/>
          <w:sz w:val="18"/>
          <w:szCs w:val="40"/>
        </w:rPr>
        <w:t>O</w:t>
      </w:r>
      <w:r w:rsidRPr="00E0333A">
        <w:rPr>
          <w:rFonts w:ascii="Calibri" w:eastAsia="Calibri" w:hAnsi="Calibri" w:cs="Calibri"/>
          <w:bCs/>
          <w:spacing w:val="-3"/>
          <w:sz w:val="18"/>
          <w:szCs w:val="40"/>
        </w:rPr>
        <w:t>N</w:t>
      </w:r>
      <w:r w:rsidRPr="00E0333A">
        <w:rPr>
          <w:rFonts w:ascii="Calibri" w:eastAsia="Calibri" w:hAnsi="Calibri" w:cs="Calibri"/>
          <w:bCs/>
          <w:spacing w:val="1"/>
          <w:sz w:val="18"/>
          <w:szCs w:val="40"/>
        </w:rPr>
        <w:t>T</w:t>
      </w:r>
      <w:r w:rsidRPr="00E0333A">
        <w:rPr>
          <w:rFonts w:ascii="Calibri" w:eastAsia="Calibri" w:hAnsi="Calibri" w:cs="Calibri"/>
          <w:bCs/>
          <w:sz w:val="18"/>
          <w:szCs w:val="40"/>
        </w:rPr>
        <w:t>R</w:t>
      </w:r>
      <w:r w:rsidRPr="00E0333A">
        <w:rPr>
          <w:rFonts w:ascii="Calibri" w:eastAsia="Calibri" w:hAnsi="Calibri" w:cs="Calibri"/>
          <w:bCs/>
          <w:spacing w:val="-2"/>
          <w:sz w:val="18"/>
          <w:szCs w:val="40"/>
        </w:rPr>
        <w:t>O</w:t>
      </w:r>
      <w:r w:rsidRPr="00E0333A">
        <w:rPr>
          <w:rFonts w:ascii="Calibri" w:eastAsia="Calibri" w:hAnsi="Calibri" w:cs="Calibri"/>
          <w:bCs/>
          <w:sz w:val="18"/>
          <w:szCs w:val="40"/>
        </w:rPr>
        <w:t>L</w:t>
      </w:r>
      <w:r w:rsidRPr="00E0333A">
        <w:rPr>
          <w:rFonts w:ascii="Calibri" w:eastAsia="Calibri" w:hAnsi="Calibri" w:cs="Calibri"/>
          <w:bCs/>
          <w:spacing w:val="2"/>
          <w:sz w:val="18"/>
          <w:szCs w:val="40"/>
        </w:rPr>
        <w:t xml:space="preserve"> </w:t>
      </w:r>
      <w:r w:rsidRPr="00E0333A">
        <w:rPr>
          <w:rFonts w:ascii="Calibri" w:eastAsia="Calibri" w:hAnsi="Calibri" w:cs="Calibri"/>
          <w:bCs/>
          <w:spacing w:val="1"/>
          <w:sz w:val="18"/>
          <w:szCs w:val="40"/>
        </w:rPr>
        <w:t>T</w:t>
      </w:r>
      <w:r w:rsidRPr="00E0333A">
        <w:rPr>
          <w:rFonts w:ascii="Calibri" w:eastAsia="Calibri" w:hAnsi="Calibri" w:cs="Calibri"/>
          <w:bCs/>
          <w:spacing w:val="-2"/>
          <w:sz w:val="18"/>
          <w:szCs w:val="40"/>
        </w:rPr>
        <w:t>R</w:t>
      </w:r>
      <w:r w:rsidRPr="00E0333A">
        <w:rPr>
          <w:rFonts w:ascii="Calibri" w:eastAsia="Calibri" w:hAnsi="Calibri" w:cs="Calibri"/>
          <w:bCs/>
          <w:sz w:val="18"/>
          <w:szCs w:val="40"/>
        </w:rPr>
        <w:t>ANSM</w:t>
      </w:r>
      <w:r w:rsidRPr="00E0333A">
        <w:rPr>
          <w:rFonts w:ascii="Calibri" w:eastAsia="Calibri" w:hAnsi="Calibri" w:cs="Calibri"/>
          <w:bCs/>
          <w:spacing w:val="-1"/>
          <w:sz w:val="18"/>
          <w:szCs w:val="40"/>
        </w:rPr>
        <w:t>I</w:t>
      </w:r>
      <w:r w:rsidRPr="00E0333A">
        <w:rPr>
          <w:rFonts w:ascii="Calibri" w:eastAsia="Calibri" w:hAnsi="Calibri" w:cs="Calibri"/>
          <w:bCs/>
          <w:spacing w:val="1"/>
          <w:sz w:val="18"/>
          <w:szCs w:val="40"/>
        </w:rPr>
        <w:t>TT</w:t>
      </w:r>
      <w:r w:rsidRPr="00E0333A">
        <w:rPr>
          <w:rFonts w:ascii="Calibri" w:eastAsia="Calibri" w:hAnsi="Calibri" w:cs="Calibri"/>
          <w:bCs/>
          <w:spacing w:val="-3"/>
          <w:sz w:val="18"/>
          <w:szCs w:val="40"/>
        </w:rPr>
        <w:t>A</w:t>
      </w:r>
      <w:r w:rsidRPr="00E0333A">
        <w:rPr>
          <w:rFonts w:ascii="Calibri" w:eastAsia="Calibri" w:hAnsi="Calibri" w:cs="Calibri"/>
          <w:bCs/>
          <w:sz w:val="18"/>
          <w:szCs w:val="40"/>
        </w:rPr>
        <w:t>L</w:t>
      </w:r>
      <w:r w:rsidRPr="00E0333A">
        <w:rPr>
          <w:rFonts w:ascii="Calibri" w:eastAsia="Calibri" w:hAnsi="Calibri" w:cs="Calibri"/>
          <w:bCs/>
          <w:spacing w:val="-1"/>
          <w:sz w:val="18"/>
          <w:szCs w:val="40"/>
        </w:rPr>
        <w:t xml:space="preserve"> </w:t>
      </w:r>
      <w:r>
        <w:rPr>
          <w:rFonts w:ascii="Calibri" w:eastAsia="Calibri" w:hAnsi="Calibri" w:cs="Calibri"/>
          <w:bCs/>
          <w:spacing w:val="-2"/>
          <w:sz w:val="18"/>
          <w:szCs w:val="40"/>
        </w:rPr>
        <w:t>PACKAGE</w:t>
      </w:r>
    </w:p>
    <w:p w14:paraId="2E5FC661" w14:textId="77777777" w:rsidR="00E02C11" w:rsidRPr="00E0333A" w:rsidRDefault="00E02C11" w:rsidP="00E02C11">
      <w:pPr>
        <w:spacing w:before="18"/>
        <w:ind w:right="40"/>
        <w:jc w:val="right"/>
        <w:rPr>
          <w:rFonts w:ascii="Calibri" w:eastAsia="Calibri" w:hAnsi="Calibri" w:cs="Calibri"/>
          <w:sz w:val="18"/>
          <w:szCs w:val="40"/>
        </w:rPr>
      </w:pPr>
      <w:r>
        <w:rPr>
          <w:rFonts w:ascii="Calibri" w:eastAsia="Calibri" w:hAnsi="Calibri" w:cs="Calibri"/>
          <w:bCs/>
          <w:sz w:val="18"/>
          <w:szCs w:val="40"/>
        </w:rPr>
        <w:t xml:space="preserve">Page </w:t>
      </w:r>
      <w:r w:rsidR="006F5428" w:rsidRPr="00E0333A">
        <w:rPr>
          <w:rFonts w:ascii="Calibri" w:eastAsia="Calibri" w:hAnsi="Calibri" w:cs="Calibri"/>
          <w:bCs/>
          <w:sz w:val="18"/>
          <w:szCs w:val="40"/>
        </w:rPr>
        <w:fldChar w:fldCharType="begin"/>
      </w:r>
      <w:r w:rsidRPr="00E0333A">
        <w:rPr>
          <w:rFonts w:ascii="Calibri" w:eastAsia="Calibri" w:hAnsi="Calibri" w:cs="Calibri"/>
          <w:bCs/>
          <w:sz w:val="18"/>
          <w:szCs w:val="40"/>
        </w:rPr>
        <w:instrText xml:space="preserve"> PAGE   \* MERGEFORMAT </w:instrText>
      </w:r>
      <w:r w:rsidR="006F5428" w:rsidRPr="00E0333A">
        <w:rPr>
          <w:rFonts w:ascii="Calibri" w:eastAsia="Calibri" w:hAnsi="Calibri" w:cs="Calibri"/>
          <w:bCs/>
          <w:sz w:val="18"/>
          <w:szCs w:val="40"/>
        </w:rPr>
        <w:fldChar w:fldCharType="separate"/>
      </w:r>
      <w:r>
        <w:rPr>
          <w:rFonts w:ascii="Calibri" w:eastAsia="Calibri" w:hAnsi="Calibri" w:cs="Calibri"/>
          <w:bCs/>
          <w:noProof/>
          <w:sz w:val="18"/>
          <w:szCs w:val="40"/>
        </w:rPr>
        <w:t>2</w:t>
      </w:r>
      <w:r w:rsidR="006F5428" w:rsidRPr="00E0333A">
        <w:rPr>
          <w:rFonts w:ascii="Calibri" w:eastAsia="Calibri" w:hAnsi="Calibri" w:cs="Calibri"/>
          <w:bCs/>
          <w:noProof/>
          <w:sz w:val="18"/>
          <w:szCs w:val="40"/>
        </w:rPr>
        <w:fldChar w:fldCharType="end"/>
      </w:r>
      <w:r>
        <w:rPr>
          <w:rFonts w:ascii="Calibri" w:eastAsia="Calibri" w:hAnsi="Calibri" w:cs="Calibri"/>
          <w:bCs/>
          <w:noProof/>
          <w:sz w:val="18"/>
          <w:szCs w:val="40"/>
        </w:rPr>
        <w:t xml:space="preserve"> of 3</w:t>
      </w:r>
    </w:p>
    <w:p w14:paraId="2B4A3CD9" w14:textId="77777777" w:rsidR="00E02C11" w:rsidRDefault="00E02C11" w:rsidP="00E02C11">
      <w:pPr>
        <w:spacing w:before="4" w:line="239" w:lineRule="auto"/>
        <w:ind w:left="100" w:right="40"/>
        <w:rPr>
          <w:rFonts w:ascii="Calibri" w:eastAsia="Calibri" w:hAnsi="Calibri" w:cs="Calibri"/>
          <w:sz w:val="24"/>
          <w:szCs w:val="28"/>
        </w:rPr>
      </w:pPr>
    </w:p>
    <w:p w14:paraId="5A0D20DB"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PROPERTY OWNER NAME:</w:t>
      </w:r>
      <w:r w:rsidRPr="0086134F">
        <w:rPr>
          <w:rFonts w:ascii="Calibri" w:eastAsia="Calibri" w:hAnsi="Calibri" w:cs="Calibri"/>
          <w:sz w:val="24"/>
          <w:szCs w:val="28"/>
        </w:rPr>
        <w:tab/>
      </w:r>
      <w:r>
        <w:rPr>
          <w:rFonts w:ascii="Calibri" w:eastAsia="Calibri" w:hAnsi="Calibri" w:cs="Calibri"/>
          <w:sz w:val="24"/>
          <w:szCs w:val="28"/>
        </w:rPr>
        <w:tab/>
      </w:r>
      <w:r w:rsidRPr="0086134F">
        <w:rPr>
          <w:rFonts w:ascii="Calibri" w:eastAsia="Calibri" w:hAnsi="Calibri" w:cs="Calibri"/>
          <w:szCs w:val="24"/>
        </w:rPr>
        <w:t>_____________________________________________</w:t>
      </w:r>
    </w:p>
    <w:p w14:paraId="44B24B19"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ADDRESS:</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Cs w:val="24"/>
        </w:rPr>
        <w:t>_____________________________________________</w:t>
      </w:r>
    </w:p>
    <w:p w14:paraId="06F7DA3F"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EMAIL:</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Cs w:val="24"/>
        </w:rPr>
        <w:t>_____________________________________________</w:t>
      </w:r>
    </w:p>
    <w:p w14:paraId="6D7C6665"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PHONE:</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Cs w:val="24"/>
        </w:rPr>
        <w:t>_____________________________________________</w:t>
      </w:r>
    </w:p>
    <w:p w14:paraId="587123C8" w14:textId="77777777" w:rsidR="00E02C11" w:rsidRPr="0086134F" w:rsidRDefault="00E02C11" w:rsidP="00E02C11">
      <w:pPr>
        <w:spacing w:before="4" w:line="239" w:lineRule="auto"/>
        <w:ind w:left="100" w:right="738"/>
        <w:rPr>
          <w:rFonts w:ascii="Calibri" w:eastAsia="Calibri" w:hAnsi="Calibri" w:cs="Calibri"/>
          <w:sz w:val="24"/>
          <w:szCs w:val="28"/>
        </w:rPr>
      </w:pPr>
    </w:p>
    <w:p w14:paraId="07768980" w14:textId="77777777" w:rsidR="00E02C11" w:rsidRPr="0086134F" w:rsidRDefault="00E02C11" w:rsidP="00E02C11">
      <w:pPr>
        <w:spacing w:before="4" w:line="239" w:lineRule="auto"/>
        <w:ind w:left="90" w:right="40" w:hanging="10"/>
        <w:rPr>
          <w:rFonts w:ascii="Calibri" w:eastAsia="Calibri" w:hAnsi="Calibri" w:cs="Calibri"/>
          <w:sz w:val="24"/>
          <w:szCs w:val="28"/>
        </w:rPr>
      </w:pPr>
      <w:r w:rsidRPr="0086134F">
        <w:rPr>
          <w:rFonts w:ascii="Calibri" w:eastAsia="Calibri" w:hAnsi="Calibri" w:cs="Calibri"/>
          <w:sz w:val="24"/>
          <w:szCs w:val="28"/>
        </w:rPr>
        <w:t>PROPERTY REP NAME:</w:t>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69859ECE" w14:textId="77777777" w:rsidR="00E02C11" w:rsidRPr="0086134F" w:rsidRDefault="00E02C11" w:rsidP="00E02C11">
      <w:pPr>
        <w:spacing w:before="4" w:line="239" w:lineRule="auto"/>
        <w:ind w:left="90" w:right="40" w:hanging="10"/>
        <w:rPr>
          <w:rFonts w:ascii="Calibri" w:eastAsia="Calibri" w:hAnsi="Calibri" w:cs="Calibri"/>
          <w:sz w:val="24"/>
          <w:szCs w:val="28"/>
        </w:rPr>
      </w:pPr>
      <w:r w:rsidRPr="0086134F">
        <w:rPr>
          <w:rFonts w:ascii="Calibri" w:eastAsia="Calibri" w:hAnsi="Calibri" w:cs="Calibri"/>
          <w:sz w:val="24"/>
          <w:szCs w:val="28"/>
        </w:rPr>
        <w:t>ADDRESS:</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462A4497"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EMAIL:</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5E962314"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PHONE:</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40CCA862" w14:textId="77777777" w:rsidR="00E02C11" w:rsidRPr="0086134F" w:rsidRDefault="00E02C11" w:rsidP="00E02C11">
      <w:pPr>
        <w:spacing w:before="4" w:line="239" w:lineRule="auto"/>
        <w:ind w:left="100" w:right="738"/>
        <w:rPr>
          <w:rFonts w:ascii="Calibri" w:eastAsia="Calibri" w:hAnsi="Calibri" w:cs="Calibri"/>
          <w:sz w:val="24"/>
          <w:szCs w:val="28"/>
        </w:rPr>
      </w:pPr>
    </w:p>
    <w:p w14:paraId="06648395"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CONSULTANT NAME:</w:t>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5918A5A6"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ADDRESS:</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2197A5D3" w14:textId="77777777" w:rsidR="00E02C11" w:rsidRPr="0086134F" w:rsidRDefault="00E02C11" w:rsidP="00E02C11">
      <w:pPr>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EMAIL:</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51C1654B" w14:textId="77777777" w:rsidR="00E02C11" w:rsidRPr="0086134F" w:rsidRDefault="00E02C11" w:rsidP="00E02C11">
      <w:pPr>
        <w:tabs>
          <w:tab w:val="center" w:pos="100"/>
        </w:tabs>
        <w:spacing w:before="4" w:line="239" w:lineRule="auto"/>
        <w:ind w:left="100" w:right="40"/>
        <w:rPr>
          <w:rFonts w:ascii="Calibri" w:eastAsia="Calibri" w:hAnsi="Calibri" w:cs="Calibri"/>
          <w:sz w:val="24"/>
          <w:szCs w:val="28"/>
        </w:rPr>
      </w:pPr>
      <w:r w:rsidRPr="0086134F">
        <w:rPr>
          <w:rFonts w:ascii="Calibri" w:eastAsia="Calibri" w:hAnsi="Calibri" w:cs="Calibri"/>
          <w:sz w:val="24"/>
          <w:szCs w:val="28"/>
        </w:rPr>
        <w:t>PHONE:</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0357DFB1" w14:textId="77777777" w:rsidR="00E02C11" w:rsidRPr="0086134F" w:rsidRDefault="00E02C11" w:rsidP="00E02C11">
      <w:pPr>
        <w:tabs>
          <w:tab w:val="center" w:pos="100"/>
        </w:tabs>
        <w:spacing w:before="4" w:line="239" w:lineRule="auto"/>
        <w:ind w:left="100" w:right="40"/>
        <w:rPr>
          <w:rFonts w:ascii="Calibri" w:eastAsia="Calibri" w:hAnsi="Calibri" w:cs="Calibri"/>
          <w:sz w:val="24"/>
          <w:szCs w:val="28"/>
        </w:rPr>
      </w:pPr>
    </w:p>
    <w:p w14:paraId="5D2D3CED" w14:textId="77777777" w:rsidR="00E02C11" w:rsidRPr="0086134F" w:rsidRDefault="00E02C11" w:rsidP="00E02C11">
      <w:pPr>
        <w:tabs>
          <w:tab w:val="center" w:pos="100"/>
        </w:tabs>
        <w:spacing w:before="4" w:line="239" w:lineRule="auto"/>
        <w:ind w:right="40"/>
        <w:rPr>
          <w:rFonts w:ascii="Calibri" w:eastAsia="Calibri" w:hAnsi="Calibri" w:cs="Calibri"/>
          <w:szCs w:val="24"/>
        </w:rPr>
      </w:pPr>
      <w:r w:rsidRPr="0086134F">
        <w:rPr>
          <w:rFonts w:ascii="Calibri" w:eastAsia="Calibri" w:hAnsi="Calibri" w:cs="Calibri"/>
          <w:szCs w:val="24"/>
        </w:rPr>
        <w:t>*If another Responsible Party, other than the property owner, is involved in the cleanup, please include their information:</w:t>
      </w:r>
    </w:p>
    <w:p w14:paraId="2B872FB5"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p>
    <w:p w14:paraId="7C3E03E6"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RESPONSIBLE PARTY NAME:</w:t>
      </w:r>
      <w:r w:rsidRPr="0086134F">
        <w:rPr>
          <w:rFonts w:ascii="Calibri" w:eastAsia="Calibri" w:hAnsi="Calibri" w:cs="Calibri"/>
          <w:sz w:val="24"/>
          <w:szCs w:val="28"/>
        </w:rPr>
        <w:tab/>
      </w:r>
      <w:r>
        <w:rPr>
          <w:rFonts w:ascii="Calibri" w:eastAsia="Calibri" w:hAnsi="Calibri" w:cs="Calibri"/>
          <w:sz w:val="24"/>
          <w:szCs w:val="28"/>
        </w:rPr>
        <w:tab/>
      </w:r>
      <w:r w:rsidRPr="0086134F">
        <w:rPr>
          <w:rFonts w:ascii="Calibri" w:eastAsia="Calibri" w:hAnsi="Calibri" w:cs="Calibri"/>
          <w:sz w:val="24"/>
          <w:szCs w:val="28"/>
        </w:rPr>
        <w:t>__________________________________________</w:t>
      </w:r>
    </w:p>
    <w:p w14:paraId="722883E4"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CONTACT INFO:</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1758AD0E"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3FF3A2DD"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00BBDBA5"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41E5F6DF"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p>
    <w:p w14:paraId="2E3CB01E" w14:textId="77777777" w:rsidR="00E02C11" w:rsidRPr="0086134F" w:rsidRDefault="00E02C11" w:rsidP="00E02C11">
      <w:pPr>
        <w:tabs>
          <w:tab w:val="center" w:pos="100"/>
        </w:tabs>
        <w:spacing w:before="4" w:line="239" w:lineRule="auto"/>
        <w:ind w:right="40"/>
        <w:rPr>
          <w:rFonts w:ascii="Calibri" w:eastAsia="Calibri" w:hAnsi="Calibri" w:cs="Calibri"/>
          <w:szCs w:val="24"/>
        </w:rPr>
      </w:pPr>
      <w:r w:rsidRPr="0086134F">
        <w:rPr>
          <w:rFonts w:ascii="Calibri" w:eastAsia="Calibri" w:hAnsi="Calibri" w:cs="Calibri"/>
          <w:szCs w:val="24"/>
        </w:rPr>
        <w:t>*If you are aware of a sale pending the processing of this IC, please include the purchaser’s information:</w:t>
      </w:r>
    </w:p>
    <w:p w14:paraId="693D2B70"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p>
    <w:p w14:paraId="6AB85EE5"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BUYER NAME:</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Pr>
          <w:rFonts w:ascii="Calibri" w:eastAsia="Calibri" w:hAnsi="Calibri" w:cs="Calibri"/>
          <w:sz w:val="24"/>
          <w:szCs w:val="28"/>
        </w:rPr>
        <w:tab/>
      </w:r>
      <w:r w:rsidRPr="0086134F">
        <w:rPr>
          <w:rFonts w:ascii="Calibri" w:eastAsia="Calibri" w:hAnsi="Calibri" w:cs="Calibri"/>
          <w:sz w:val="24"/>
          <w:szCs w:val="28"/>
        </w:rPr>
        <w:t>__________________________________________</w:t>
      </w:r>
    </w:p>
    <w:p w14:paraId="3E1D7705"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CONTACT INFO:</w:t>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0B6BD003"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4217CAB9" w14:textId="77777777" w:rsidR="00E02C11" w:rsidRPr="0086134F"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25C8E790" w14:textId="77777777" w:rsidR="00D152B3" w:rsidRDefault="00E02C11" w:rsidP="00E02C11">
      <w:pPr>
        <w:tabs>
          <w:tab w:val="center" w:pos="100"/>
        </w:tabs>
        <w:spacing w:before="4" w:line="239" w:lineRule="auto"/>
        <w:ind w:right="40"/>
        <w:rPr>
          <w:rFonts w:ascii="Calibri" w:eastAsia="Calibri" w:hAnsi="Calibri" w:cs="Calibri"/>
          <w:sz w:val="24"/>
          <w:szCs w:val="28"/>
        </w:rPr>
      </w:pP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r>
      <w:r w:rsidRPr="0086134F">
        <w:rPr>
          <w:rFonts w:ascii="Calibri" w:eastAsia="Calibri" w:hAnsi="Calibri" w:cs="Calibri"/>
          <w:sz w:val="24"/>
          <w:szCs w:val="28"/>
        </w:rPr>
        <w:tab/>
        <w:t>__________________________________________</w:t>
      </w:r>
    </w:p>
    <w:p w14:paraId="27683650" w14:textId="77777777" w:rsidR="00D152B3" w:rsidRDefault="00D152B3" w:rsidP="00E02C11">
      <w:pPr>
        <w:tabs>
          <w:tab w:val="center" w:pos="100"/>
        </w:tabs>
        <w:spacing w:before="4" w:line="239" w:lineRule="auto"/>
        <w:ind w:right="40"/>
        <w:rPr>
          <w:rFonts w:ascii="Calibri" w:eastAsia="Calibri" w:hAnsi="Calibri" w:cs="Calibri"/>
          <w:sz w:val="28"/>
          <w:szCs w:val="28"/>
        </w:rPr>
      </w:pPr>
    </w:p>
    <w:p w14:paraId="63F85AF9" w14:textId="77777777" w:rsidR="00E02C11" w:rsidRDefault="00E02C11" w:rsidP="00E02C11">
      <w:pPr>
        <w:tabs>
          <w:tab w:val="center" w:pos="100"/>
        </w:tabs>
        <w:spacing w:before="4" w:line="239" w:lineRule="auto"/>
        <w:ind w:right="40"/>
        <w:rPr>
          <w:rFonts w:ascii="Calibri" w:eastAsia="Calibri" w:hAnsi="Calibri" w:cs="Calibri"/>
          <w:sz w:val="28"/>
          <w:szCs w:val="28"/>
        </w:rPr>
      </w:pPr>
    </w:p>
    <w:p w14:paraId="49C70056" w14:textId="77777777" w:rsidR="00D152B3" w:rsidRDefault="00D152B3" w:rsidP="00E02C11">
      <w:pPr>
        <w:tabs>
          <w:tab w:val="center" w:pos="100"/>
        </w:tabs>
        <w:spacing w:before="4" w:line="239" w:lineRule="auto"/>
        <w:ind w:right="40"/>
        <w:rPr>
          <w:rFonts w:ascii="Calibri" w:eastAsia="Calibri" w:hAnsi="Calibri" w:cs="Calibri"/>
          <w:sz w:val="28"/>
          <w:szCs w:val="28"/>
        </w:rPr>
      </w:pPr>
    </w:p>
    <w:p w14:paraId="7264C313" w14:textId="77777777" w:rsidR="00E02C11" w:rsidRDefault="00E02C11" w:rsidP="00E02C11">
      <w:pPr>
        <w:spacing w:before="4" w:line="239" w:lineRule="auto"/>
        <w:ind w:left="-180" w:right="738"/>
        <w:rPr>
          <w:rFonts w:ascii="Calibri" w:eastAsia="Calibri" w:hAnsi="Calibri" w:cs="Calibri"/>
          <w:sz w:val="28"/>
          <w:szCs w:val="28"/>
        </w:rPr>
      </w:pPr>
      <w:r>
        <w:rPr>
          <w:rFonts w:ascii="Calibri" w:eastAsia="Calibri" w:hAnsi="Calibri" w:cs="Calibri"/>
          <w:sz w:val="28"/>
          <w:szCs w:val="28"/>
        </w:rPr>
        <w:t>THE</w:t>
      </w:r>
      <w:r>
        <w:rPr>
          <w:rFonts w:ascii="Calibri" w:eastAsia="Calibri" w:hAnsi="Calibri" w:cs="Calibri"/>
          <w:spacing w:val="-1"/>
          <w:sz w:val="28"/>
          <w:szCs w:val="28"/>
        </w:rPr>
        <w:t xml:space="preserve"> </w:t>
      </w:r>
      <w:r>
        <w:rPr>
          <w:rFonts w:ascii="Calibri" w:eastAsia="Calibri" w:hAnsi="Calibri" w:cs="Calibri"/>
          <w:sz w:val="28"/>
          <w:szCs w:val="28"/>
        </w:rPr>
        <w:t>D</w:t>
      </w:r>
      <w:r>
        <w:rPr>
          <w:rFonts w:ascii="Calibri" w:eastAsia="Calibri" w:hAnsi="Calibri" w:cs="Calibri"/>
          <w:spacing w:val="1"/>
          <w:sz w:val="28"/>
          <w:szCs w:val="28"/>
        </w:rPr>
        <w:t>R</w:t>
      </w:r>
      <w:r>
        <w:rPr>
          <w:rFonts w:ascii="Calibri" w:eastAsia="Calibri" w:hAnsi="Calibri" w:cs="Calibri"/>
          <w:sz w:val="28"/>
          <w:szCs w:val="28"/>
        </w:rPr>
        <w:t>C</w:t>
      </w:r>
      <w:r>
        <w:rPr>
          <w:rFonts w:ascii="Calibri" w:eastAsia="Calibri" w:hAnsi="Calibri" w:cs="Calibri"/>
          <w:spacing w:val="-2"/>
          <w:sz w:val="28"/>
          <w:szCs w:val="28"/>
        </w:rPr>
        <w:t xml:space="preserve"> </w:t>
      </w:r>
      <w:r>
        <w:rPr>
          <w:rFonts w:ascii="Calibri" w:eastAsia="Calibri" w:hAnsi="Calibri" w:cs="Calibri"/>
          <w:spacing w:val="-1"/>
          <w:sz w:val="28"/>
          <w:szCs w:val="28"/>
        </w:rPr>
        <w:t>P</w:t>
      </w:r>
      <w:r>
        <w:rPr>
          <w:rFonts w:ascii="Calibri" w:eastAsia="Calibri" w:hAnsi="Calibri" w:cs="Calibri"/>
          <w:spacing w:val="1"/>
          <w:sz w:val="28"/>
          <w:szCs w:val="28"/>
        </w:rPr>
        <w:t>A</w:t>
      </w:r>
      <w:r>
        <w:rPr>
          <w:rFonts w:ascii="Calibri" w:eastAsia="Calibri" w:hAnsi="Calibri" w:cs="Calibri"/>
          <w:spacing w:val="-1"/>
          <w:sz w:val="28"/>
          <w:szCs w:val="28"/>
        </w:rPr>
        <w:t>C</w:t>
      </w:r>
      <w:r>
        <w:rPr>
          <w:rFonts w:ascii="Calibri" w:eastAsia="Calibri" w:hAnsi="Calibri" w:cs="Calibri"/>
          <w:sz w:val="28"/>
          <w:szCs w:val="28"/>
        </w:rPr>
        <w:t>K</w:t>
      </w:r>
      <w:r>
        <w:rPr>
          <w:rFonts w:ascii="Calibri" w:eastAsia="Calibri" w:hAnsi="Calibri" w:cs="Calibri"/>
          <w:spacing w:val="-2"/>
          <w:sz w:val="28"/>
          <w:szCs w:val="28"/>
        </w:rPr>
        <w:t>A</w:t>
      </w:r>
      <w:r>
        <w:rPr>
          <w:rFonts w:ascii="Calibri" w:eastAsia="Calibri" w:hAnsi="Calibri" w:cs="Calibri"/>
          <w:sz w:val="28"/>
          <w:szCs w:val="28"/>
        </w:rPr>
        <w:t>GE</w:t>
      </w:r>
      <w:r>
        <w:rPr>
          <w:rFonts w:ascii="Calibri" w:eastAsia="Calibri" w:hAnsi="Calibri" w:cs="Calibri"/>
          <w:spacing w:val="-1"/>
          <w:sz w:val="28"/>
          <w:szCs w:val="28"/>
        </w:rPr>
        <w:t xml:space="preserve"> </w:t>
      </w:r>
      <w:r>
        <w:rPr>
          <w:rFonts w:ascii="Calibri" w:eastAsia="Calibri" w:hAnsi="Calibri" w:cs="Calibri"/>
          <w:spacing w:val="-2"/>
          <w:sz w:val="28"/>
          <w:szCs w:val="28"/>
        </w:rPr>
        <w:t>D</w:t>
      </w:r>
      <w:r>
        <w:rPr>
          <w:rFonts w:ascii="Calibri" w:eastAsia="Calibri" w:hAnsi="Calibri" w:cs="Calibri"/>
          <w:spacing w:val="-1"/>
          <w:sz w:val="28"/>
          <w:szCs w:val="28"/>
        </w:rPr>
        <w:t>OC</w:t>
      </w:r>
      <w:r>
        <w:rPr>
          <w:rFonts w:ascii="Calibri" w:eastAsia="Calibri" w:hAnsi="Calibri" w:cs="Calibri"/>
          <w:sz w:val="28"/>
          <w:szCs w:val="28"/>
        </w:rPr>
        <w:t>UME</w:t>
      </w:r>
      <w:r>
        <w:rPr>
          <w:rFonts w:ascii="Calibri" w:eastAsia="Calibri" w:hAnsi="Calibri" w:cs="Calibri"/>
          <w:spacing w:val="1"/>
          <w:sz w:val="28"/>
          <w:szCs w:val="28"/>
        </w:rPr>
        <w:t>N</w:t>
      </w:r>
      <w:r>
        <w:rPr>
          <w:rFonts w:ascii="Calibri" w:eastAsia="Calibri" w:hAnsi="Calibri" w:cs="Calibri"/>
          <w:sz w:val="28"/>
          <w:szCs w:val="28"/>
        </w:rPr>
        <w:t>T</w:t>
      </w:r>
      <w:r>
        <w:rPr>
          <w:rFonts w:ascii="Calibri" w:eastAsia="Calibri" w:hAnsi="Calibri" w:cs="Calibri"/>
          <w:spacing w:val="1"/>
          <w:sz w:val="28"/>
          <w:szCs w:val="28"/>
        </w:rPr>
        <w:t>S</w:t>
      </w:r>
      <w:r>
        <w:rPr>
          <w:rFonts w:ascii="Calibri" w:eastAsia="Calibri" w:hAnsi="Calibri" w:cs="Calibri"/>
          <w:sz w:val="28"/>
          <w:szCs w:val="28"/>
        </w:rPr>
        <w:t>:</w:t>
      </w:r>
      <w:r>
        <w:rPr>
          <w:rFonts w:ascii="Calibri" w:eastAsia="Calibri" w:hAnsi="Calibri" w:cs="Calibri"/>
          <w:spacing w:val="-1"/>
          <w:sz w:val="28"/>
          <w:szCs w:val="28"/>
        </w:rPr>
        <w:t xml:space="preserve"> </w:t>
      </w:r>
      <w:r>
        <w:rPr>
          <w:rFonts w:ascii="Calibri" w:eastAsia="Calibri" w:hAnsi="Calibri" w:cs="Calibri"/>
          <w:sz w:val="28"/>
          <w:szCs w:val="28"/>
          <w:u w:val="thick" w:color="000000"/>
        </w:rPr>
        <w:t>T</w:t>
      </w:r>
      <w:r>
        <w:rPr>
          <w:rFonts w:ascii="Calibri" w:eastAsia="Calibri" w:hAnsi="Calibri" w:cs="Calibri"/>
          <w:spacing w:val="-1"/>
          <w:sz w:val="28"/>
          <w:szCs w:val="28"/>
          <w:u w:val="thick" w:color="000000"/>
        </w:rPr>
        <w:t xml:space="preserve">he IC </w:t>
      </w:r>
      <w:r>
        <w:rPr>
          <w:rFonts w:ascii="Calibri" w:eastAsia="Calibri" w:hAnsi="Calibri" w:cs="Calibri"/>
          <w:spacing w:val="1"/>
          <w:sz w:val="28"/>
          <w:szCs w:val="28"/>
          <w:u w:val="thick" w:color="000000"/>
        </w:rPr>
        <w:t>P</w:t>
      </w:r>
      <w:r>
        <w:rPr>
          <w:rFonts w:ascii="Calibri" w:eastAsia="Calibri" w:hAnsi="Calibri" w:cs="Calibri"/>
          <w:sz w:val="28"/>
          <w:szCs w:val="28"/>
          <w:u w:val="thick" w:color="000000"/>
        </w:rPr>
        <w:t>a</w:t>
      </w:r>
      <w:r>
        <w:rPr>
          <w:rFonts w:ascii="Calibri" w:eastAsia="Calibri" w:hAnsi="Calibri" w:cs="Calibri"/>
          <w:spacing w:val="-1"/>
          <w:sz w:val="28"/>
          <w:szCs w:val="28"/>
          <w:u w:val="thick" w:color="000000"/>
        </w:rPr>
        <w:t>ck</w:t>
      </w:r>
      <w:r>
        <w:rPr>
          <w:rFonts w:ascii="Calibri" w:eastAsia="Calibri" w:hAnsi="Calibri" w:cs="Calibri"/>
          <w:sz w:val="28"/>
          <w:szCs w:val="28"/>
          <w:u w:val="thick" w:color="000000"/>
        </w:rPr>
        <w:t>age</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s</w:t>
      </w:r>
      <w:r>
        <w:rPr>
          <w:rFonts w:ascii="Calibri" w:eastAsia="Calibri" w:hAnsi="Calibri" w:cs="Calibri"/>
          <w:spacing w:val="-1"/>
          <w:sz w:val="28"/>
          <w:szCs w:val="28"/>
          <w:u w:val="thick" w:color="000000"/>
        </w:rPr>
        <w:t>h</w:t>
      </w:r>
      <w:r>
        <w:rPr>
          <w:rFonts w:ascii="Calibri" w:eastAsia="Calibri" w:hAnsi="Calibri" w:cs="Calibri"/>
          <w:spacing w:val="1"/>
          <w:sz w:val="28"/>
          <w:szCs w:val="28"/>
          <w:u w:val="thick" w:color="000000"/>
        </w:rPr>
        <w:t>o</w:t>
      </w:r>
      <w:r>
        <w:rPr>
          <w:rFonts w:ascii="Calibri" w:eastAsia="Calibri" w:hAnsi="Calibri" w:cs="Calibri"/>
          <w:spacing w:val="-1"/>
          <w:sz w:val="28"/>
          <w:szCs w:val="28"/>
          <w:u w:val="thick" w:color="000000"/>
        </w:rPr>
        <w:t>u</w:t>
      </w:r>
      <w:r>
        <w:rPr>
          <w:rFonts w:ascii="Calibri" w:eastAsia="Calibri" w:hAnsi="Calibri" w:cs="Calibri"/>
          <w:spacing w:val="1"/>
          <w:sz w:val="28"/>
          <w:szCs w:val="28"/>
          <w:u w:val="thick" w:color="000000"/>
        </w:rPr>
        <w:t>l</w:t>
      </w:r>
      <w:r>
        <w:rPr>
          <w:rFonts w:ascii="Calibri" w:eastAsia="Calibri" w:hAnsi="Calibri" w:cs="Calibri"/>
          <w:sz w:val="28"/>
          <w:szCs w:val="28"/>
          <w:u w:val="thick" w:color="000000"/>
        </w:rPr>
        <w:t>d</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 xml:space="preserve">be </w:t>
      </w:r>
      <w:r>
        <w:rPr>
          <w:rFonts w:ascii="Calibri" w:eastAsia="Calibri" w:hAnsi="Calibri" w:cs="Calibri"/>
          <w:spacing w:val="1"/>
          <w:sz w:val="28"/>
          <w:szCs w:val="28"/>
          <w:u w:val="thick" w:color="000000"/>
        </w:rPr>
        <w:t>s</w:t>
      </w:r>
      <w:r>
        <w:rPr>
          <w:rFonts w:ascii="Calibri" w:eastAsia="Calibri" w:hAnsi="Calibri" w:cs="Calibri"/>
          <w:spacing w:val="-1"/>
          <w:sz w:val="28"/>
          <w:szCs w:val="28"/>
          <w:u w:val="thick" w:color="000000"/>
        </w:rPr>
        <w:t>c</w:t>
      </w:r>
      <w:r>
        <w:rPr>
          <w:rFonts w:ascii="Calibri" w:eastAsia="Calibri" w:hAnsi="Calibri" w:cs="Calibri"/>
          <w:spacing w:val="2"/>
          <w:sz w:val="28"/>
          <w:szCs w:val="28"/>
          <w:u w:val="thick" w:color="000000"/>
        </w:rPr>
        <w:t>a</w:t>
      </w:r>
      <w:r>
        <w:rPr>
          <w:rFonts w:ascii="Calibri" w:eastAsia="Calibri" w:hAnsi="Calibri" w:cs="Calibri"/>
          <w:spacing w:val="-1"/>
          <w:sz w:val="28"/>
          <w:szCs w:val="28"/>
          <w:u w:val="thick" w:color="000000"/>
        </w:rPr>
        <w:t>nne</w:t>
      </w:r>
      <w:r>
        <w:rPr>
          <w:rFonts w:ascii="Calibri" w:eastAsia="Calibri" w:hAnsi="Calibri" w:cs="Calibri"/>
          <w:sz w:val="28"/>
          <w:szCs w:val="28"/>
          <w:u w:val="thick" w:color="000000"/>
        </w:rPr>
        <w:t>d</w:t>
      </w:r>
      <w:r>
        <w:rPr>
          <w:rFonts w:ascii="Calibri" w:eastAsia="Calibri" w:hAnsi="Calibri" w:cs="Calibri"/>
          <w:spacing w:val="-2"/>
          <w:sz w:val="28"/>
          <w:szCs w:val="28"/>
          <w:u w:val="thick" w:color="000000"/>
        </w:rPr>
        <w:t xml:space="preserve"> </w:t>
      </w:r>
      <w:r>
        <w:rPr>
          <w:rFonts w:ascii="Calibri" w:eastAsia="Calibri" w:hAnsi="Calibri" w:cs="Calibri"/>
          <w:sz w:val="28"/>
          <w:szCs w:val="28"/>
          <w:u w:val="thick" w:color="000000"/>
        </w:rPr>
        <w:t>i</w:t>
      </w:r>
      <w:r>
        <w:rPr>
          <w:rFonts w:ascii="Calibri" w:eastAsia="Calibri" w:hAnsi="Calibri" w:cs="Calibri"/>
          <w:spacing w:val="-1"/>
          <w:sz w:val="28"/>
          <w:szCs w:val="28"/>
          <w:u w:val="thick" w:color="000000"/>
        </w:rPr>
        <w:t>n</w:t>
      </w:r>
      <w:r>
        <w:rPr>
          <w:rFonts w:ascii="Calibri" w:eastAsia="Calibri" w:hAnsi="Calibri" w:cs="Calibri"/>
          <w:sz w:val="28"/>
          <w:szCs w:val="28"/>
          <w:u w:val="thick" w:color="000000"/>
        </w:rPr>
        <w:t>to</w:t>
      </w:r>
      <w:r>
        <w:rPr>
          <w:rFonts w:ascii="Calibri" w:eastAsia="Calibri" w:hAnsi="Calibri" w:cs="Calibri"/>
          <w:spacing w:val="1"/>
          <w:sz w:val="28"/>
          <w:szCs w:val="28"/>
          <w:u w:val="thick" w:color="000000"/>
        </w:rPr>
        <w:t xml:space="preserve"> </w:t>
      </w:r>
      <w:r>
        <w:rPr>
          <w:rFonts w:ascii="Calibri" w:eastAsia="Calibri" w:hAnsi="Calibri" w:cs="Calibri"/>
          <w:spacing w:val="-1"/>
          <w:sz w:val="28"/>
          <w:szCs w:val="28"/>
          <w:u w:val="thick" w:color="000000"/>
        </w:rPr>
        <w:t>Ocu</w:t>
      </w:r>
      <w:r>
        <w:rPr>
          <w:rFonts w:ascii="Calibri" w:eastAsia="Calibri" w:hAnsi="Calibri" w:cs="Calibri"/>
          <w:spacing w:val="3"/>
          <w:sz w:val="28"/>
          <w:szCs w:val="28"/>
          <w:u w:val="thick" w:color="000000"/>
        </w:rPr>
        <w:t>l</w:t>
      </w:r>
      <w:r>
        <w:rPr>
          <w:rFonts w:ascii="Calibri" w:eastAsia="Calibri" w:hAnsi="Calibri" w:cs="Calibri"/>
          <w:spacing w:val="-1"/>
          <w:sz w:val="28"/>
          <w:szCs w:val="28"/>
          <w:u w:val="thick" w:color="000000"/>
        </w:rPr>
        <w:t>us</w:t>
      </w:r>
      <w:r>
        <w:rPr>
          <w:rFonts w:ascii="Calibri" w:eastAsia="Calibri" w:hAnsi="Calibri" w:cs="Calibri"/>
          <w:sz w:val="28"/>
          <w:szCs w:val="28"/>
          <w:u w:val="thick" w:color="000000"/>
        </w:rPr>
        <w:t xml:space="preserve"> as</w:t>
      </w:r>
      <w:r>
        <w:rPr>
          <w:rFonts w:ascii="Calibri" w:eastAsia="Calibri" w:hAnsi="Calibri" w:cs="Calibri"/>
          <w:spacing w:val="-1"/>
          <w:sz w:val="28"/>
          <w:szCs w:val="28"/>
          <w:u w:val="thick" w:color="000000"/>
        </w:rPr>
        <w:t xml:space="preserve"> </w:t>
      </w:r>
      <w:r>
        <w:rPr>
          <w:rFonts w:ascii="Calibri" w:eastAsia="Calibri" w:hAnsi="Calibri" w:cs="Calibri"/>
          <w:sz w:val="28"/>
          <w:szCs w:val="28"/>
          <w:u w:val="thick" w:color="000000"/>
        </w:rPr>
        <w:t>a</w:t>
      </w:r>
      <w:r>
        <w:rPr>
          <w:rFonts w:ascii="Calibri" w:eastAsia="Calibri" w:hAnsi="Calibri" w:cs="Calibri"/>
          <w:spacing w:val="-1"/>
          <w:sz w:val="28"/>
          <w:szCs w:val="28"/>
          <w:u w:val="thick" w:color="000000"/>
        </w:rPr>
        <w:t xml:space="preserve"> </w:t>
      </w:r>
      <w:r>
        <w:rPr>
          <w:rFonts w:ascii="Calibri" w:eastAsia="Calibri" w:hAnsi="Calibri" w:cs="Calibri"/>
          <w:spacing w:val="1"/>
          <w:sz w:val="28"/>
          <w:szCs w:val="28"/>
          <w:u w:val="thick" w:color="000000"/>
        </w:rPr>
        <w:t>s</w:t>
      </w:r>
      <w:r>
        <w:rPr>
          <w:rFonts w:ascii="Calibri" w:eastAsia="Calibri" w:hAnsi="Calibri" w:cs="Calibri"/>
          <w:sz w:val="28"/>
          <w:szCs w:val="28"/>
          <w:u w:val="thick" w:color="000000"/>
        </w:rPr>
        <w:t>i</w:t>
      </w:r>
      <w:r>
        <w:rPr>
          <w:rFonts w:ascii="Calibri" w:eastAsia="Calibri" w:hAnsi="Calibri" w:cs="Calibri"/>
          <w:spacing w:val="-1"/>
          <w:sz w:val="28"/>
          <w:szCs w:val="28"/>
          <w:u w:val="thick" w:color="000000"/>
        </w:rPr>
        <w:t>n</w:t>
      </w:r>
      <w:r>
        <w:rPr>
          <w:rFonts w:ascii="Calibri" w:eastAsia="Calibri" w:hAnsi="Calibri" w:cs="Calibri"/>
          <w:sz w:val="28"/>
          <w:szCs w:val="28"/>
          <w:u w:val="thick" w:color="000000"/>
        </w:rPr>
        <w:t>gle</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d</w:t>
      </w:r>
      <w:r>
        <w:rPr>
          <w:rFonts w:ascii="Calibri" w:eastAsia="Calibri" w:hAnsi="Calibri" w:cs="Calibri"/>
          <w:spacing w:val="1"/>
          <w:sz w:val="28"/>
          <w:szCs w:val="28"/>
          <w:u w:val="thick" w:color="000000"/>
        </w:rPr>
        <w:t>o</w:t>
      </w:r>
      <w:r>
        <w:rPr>
          <w:rFonts w:ascii="Calibri" w:eastAsia="Calibri" w:hAnsi="Calibri" w:cs="Calibri"/>
          <w:spacing w:val="-1"/>
          <w:sz w:val="28"/>
          <w:szCs w:val="28"/>
          <w:u w:val="thick" w:color="000000"/>
        </w:rPr>
        <w:t>cu</w:t>
      </w:r>
      <w:r>
        <w:rPr>
          <w:rFonts w:ascii="Calibri" w:eastAsia="Calibri" w:hAnsi="Calibri" w:cs="Calibri"/>
          <w:spacing w:val="1"/>
          <w:sz w:val="28"/>
          <w:szCs w:val="28"/>
          <w:u w:val="thick" w:color="000000"/>
        </w:rPr>
        <w:t>m</w:t>
      </w:r>
      <w:r>
        <w:rPr>
          <w:rFonts w:ascii="Calibri" w:eastAsia="Calibri" w:hAnsi="Calibri" w:cs="Calibri"/>
          <w:spacing w:val="-1"/>
          <w:sz w:val="28"/>
          <w:szCs w:val="28"/>
          <w:u w:val="thick" w:color="000000"/>
        </w:rPr>
        <w:t>en</w:t>
      </w:r>
      <w:r>
        <w:rPr>
          <w:rFonts w:ascii="Calibri" w:eastAsia="Calibri" w:hAnsi="Calibri" w:cs="Calibri"/>
          <w:sz w:val="28"/>
          <w:szCs w:val="28"/>
          <w:u w:val="thick" w:color="000000"/>
        </w:rPr>
        <w:t>t.</w:t>
      </w:r>
      <w:r>
        <w:rPr>
          <w:rFonts w:ascii="Calibri" w:eastAsia="Calibri" w:hAnsi="Calibri" w:cs="Calibri"/>
          <w:spacing w:val="62"/>
          <w:sz w:val="28"/>
          <w:szCs w:val="28"/>
          <w:u w:val="thick" w:color="000000"/>
        </w:rPr>
        <w:t xml:space="preserve"> </w:t>
      </w:r>
      <w:r>
        <w:rPr>
          <w:rFonts w:ascii="Calibri" w:eastAsia="Calibri" w:hAnsi="Calibri" w:cs="Calibri"/>
          <w:sz w:val="28"/>
          <w:szCs w:val="28"/>
          <w:u w:val="thick" w:color="000000"/>
        </w:rPr>
        <w:t>T</w:t>
      </w:r>
      <w:r>
        <w:rPr>
          <w:rFonts w:ascii="Calibri" w:eastAsia="Calibri" w:hAnsi="Calibri" w:cs="Calibri"/>
          <w:spacing w:val="-1"/>
          <w:sz w:val="28"/>
          <w:szCs w:val="28"/>
          <w:u w:val="thick" w:color="000000"/>
        </w:rPr>
        <w:t>h</w:t>
      </w:r>
      <w:r>
        <w:rPr>
          <w:rFonts w:ascii="Calibri" w:eastAsia="Calibri" w:hAnsi="Calibri" w:cs="Calibri"/>
          <w:sz w:val="28"/>
          <w:szCs w:val="28"/>
          <w:u w:val="thick" w:color="000000"/>
        </w:rPr>
        <w:t>e</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em</w:t>
      </w:r>
      <w:r>
        <w:rPr>
          <w:rFonts w:ascii="Calibri" w:eastAsia="Calibri" w:hAnsi="Calibri" w:cs="Calibri"/>
          <w:sz w:val="28"/>
          <w:szCs w:val="28"/>
          <w:u w:val="thick" w:color="000000"/>
        </w:rPr>
        <w:t>ail</w:t>
      </w:r>
      <w:r>
        <w:rPr>
          <w:rFonts w:ascii="Calibri" w:eastAsia="Calibri" w:hAnsi="Calibri" w:cs="Calibri"/>
          <w:spacing w:val="-1"/>
          <w:sz w:val="28"/>
          <w:szCs w:val="28"/>
          <w:u w:val="thick" w:color="000000"/>
        </w:rPr>
        <w:t xml:space="preserve"> t</w:t>
      </w:r>
      <w:r>
        <w:rPr>
          <w:rFonts w:ascii="Calibri" w:eastAsia="Calibri" w:hAnsi="Calibri" w:cs="Calibri"/>
          <w:sz w:val="28"/>
          <w:szCs w:val="28"/>
          <w:u w:val="thick" w:color="000000"/>
        </w:rPr>
        <w:t xml:space="preserve">o </w:t>
      </w:r>
      <w:r>
        <w:rPr>
          <w:rFonts w:ascii="Calibri" w:eastAsia="Calibri" w:hAnsi="Calibri" w:cs="Calibri"/>
          <w:spacing w:val="2"/>
          <w:sz w:val="28"/>
          <w:szCs w:val="28"/>
          <w:u w:val="thick" w:color="000000"/>
        </w:rPr>
        <w:t>t</w:t>
      </w:r>
      <w:r>
        <w:rPr>
          <w:rFonts w:ascii="Calibri" w:eastAsia="Calibri" w:hAnsi="Calibri" w:cs="Calibri"/>
          <w:spacing w:val="-1"/>
          <w:sz w:val="28"/>
          <w:szCs w:val="28"/>
          <w:u w:val="thick" w:color="000000"/>
        </w:rPr>
        <w:t>h</w:t>
      </w:r>
      <w:r>
        <w:rPr>
          <w:rFonts w:ascii="Calibri" w:eastAsia="Calibri" w:hAnsi="Calibri" w:cs="Calibri"/>
          <w:sz w:val="28"/>
          <w:szCs w:val="28"/>
          <w:u w:val="thick" w:color="000000"/>
        </w:rPr>
        <w:t>e</w:t>
      </w:r>
      <w:r>
        <w:rPr>
          <w:rFonts w:ascii="Calibri" w:eastAsia="Calibri" w:hAnsi="Calibri" w:cs="Calibri"/>
          <w:spacing w:val="1"/>
          <w:sz w:val="28"/>
          <w:szCs w:val="28"/>
          <w:u w:val="thick" w:color="000000"/>
        </w:rPr>
        <w:t xml:space="preserve"> A</w:t>
      </w:r>
      <w:r>
        <w:rPr>
          <w:rFonts w:ascii="Calibri" w:eastAsia="Calibri" w:hAnsi="Calibri" w:cs="Calibri"/>
          <w:sz w:val="28"/>
          <w:szCs w:val="28"/>
          <w:u w:val="thick" w:color="000000"/>
        </w:rPr>
        <w:t>g</w:t>
      </w:r>
      <w:r>
        <w:rPr>
          <w:rFonts w:ascii="Calibri" w:eastAsia="Calibri" w:hAnsi="Calibri" w:cs="Calibri"/>
          <w:spacing w:val="-1"/>
          <w:sz w:val="28"/>
          <w:szCs w:val="28"/>
          <w:u w:val="thick" w:color="000000"/>
        </w:rPr>
        <w:t>enc</w:t>
      </w:r>
      <w:r>
        <w:rPr>
          <w:rFonts w:ascii="Calibri" w:eastAsia="Calibri" w:hAnsi="Calibri" w:cs="Calibri"/>
          <w:sz w:val="28"/>
          <w:szCs w:val="28"/>
          <w:u w:val="thick" w:color="000000"/>
        </w:rPr>
        <w:t>y</w:t>
      </w:r>
      <w:r>
        <w:rPr>
          <w:rFonts w:ascii="Calibri" w:eastAsia="Calibri" w:hAnsi="Calibri" w:cs="Calibri"/>
          <w:spacing w:val="-1"/>
          <w:sz w:val="28"/>
          <w:szCs w:val="28"/>
          <w:u w:val="thick" w:color="000000"/>
        </w:rPr>
        <w:t xml:space="preserve"> C</w:t>
      </w:r>
      <w:r>
        <w:rPr>
          <w:rFonts w:ascii="Calibri" w:eastAsia="Calibri" w:hAnsi="Calibri" w:cs="Calibri"/>
          <w:spacing w:val="1"/>
          <w:sz w:val="28"/>
          <w:szCs w:val="28"/>
          <w:u w:val="thick" w:color="000000"/>
        </w:rPr>
        <w:t>l</w:t>
      </w:r>
      <w:r>
        <w:rPr>
          <w:rFonts w:ascii="Calibri" w:eastAsia="Calibri" w:hAnsi="Calibri" w:cs="Calibri"/>
          <w:spacing w:val="-1"/>
          <w:sz w:val="28"/>
          <w:szCs w:val="28"/>
          <w:u w:val="thick" w:color="000000"/>
        </w:rPr>
        <w:t>e</w:t>
      </w:r>
      <w:r>
        <w:rPr>
          <w:rFonts w:ascii="Calibri" w:eastAsia="Calibri" w:hAnsi="Calibri" w:cs="Calibri"/>
          <w:sz w:val="28"/>
          <w:szCs w:val="28"/>
          <w:u w:val="thick" w:color="000000"/>
        </w:rPr>
        <w:t>rk</w:t>
      </w:r>
      <w:r>
        <w:rPr>
          <w:rFonts w:ascii="Calibri" w:eastAsia="Calibri" w:hAnsi="Calibri" w:cs="Calibri"/>
          <w:sz w:val="28"/>
          <w:szCs w:val="28"/>
        </w:rPr>
        <w:t xml:space="preserve"> </w:t>
      </w:r>
      <w:r>
        <w:rPr>
          <w:rFonts w:ascii="Calibri" w:eastAsia="Calibri" w:hAnsi="Calibri" w:cs="Calibri"/>
          <w:sz w:val="28"/>
          <w:szCs w:val="28"/>
          <w:u w:val="thick" w:color="000000"/>
        </w:rPr>
        <w:t>r</w:t>
      </w:r>
      <w:r>
        <w:rPr>
          <w:rFonts w:ascii="Calibri" w:eastAsia="Calibri" w:hAnsi="Calibri" w:cs="Calibri"/>
          <w:spacing w:val="-1"/>
          <w:sz w:val="28"/>
          <w:szCs w:val="28"/>
          <w:u w:val="thick" w:color="000000"/>
        </w:rPr>
        <w:t>eque</w:t>
      </w:r>
      <w:r>
        <w:rPr>
          <w:rFonts w:ascii="Calibri" w:eastAsia="Calibri" w:hAnsi="Calibri" w:cs="Calibri"/>
          <w:spacing w:val="1"/>
          <w:sz w:val="28"/>
          <w:szCs w:val="28"/>
          <w:u w:val="thick" w:color="000000"/>
        </w:rPr>
        <w:t>s</w:t>
      </w:r>
      <w:r>
        <w:rPr>
          <w:rFonts w:ascii="Calibri" w:eastAsia="Calibri" w:hAnsi="Calibri" w:cs="Calibri"/>
          <w:sz w:val="28"/>
          <w:szCs w:val="28"/>
          <w:u w:val="thick" w:color="000000"/>
        </w:rPr>
        <w:t>t</w:t>
      </w:r>
      <w:r>
        <w:rPr>
          <w:rFonts w:ascii="Calibri" w:eastAsia="Calibri" w:hAnsi="Calibri" w:cs="Calibri"/>
          <w:spacing w:val="1"/>
          <w:sz w:val="28"/>
          <w:szCs w:val="28"/>
          <w:u w:val="thick" w:color="000000"/>
        </w:rPr>
        <w:t>i</w:t>
      </w:r>
      <w:r>
        <w:rPr>
          <w:rFonts w:ascii="Calibri" w:eastAsia="Calibri" w:hAnsi="Calibri" w:cs="Calibri"/>
          <w:spacing w:val="-1"/>
          <w:sz w:val="28"/>
          <w:szCs w:val="28"/>
          <w:u w:val="thick" w:color="000000"/>
        </w:rPr>
        <w:t>ng</w:t>
      </w:r>
      <w:r>
        <w:rPr>
          <w:rFonts w:ascii="Calibri" w:eastAsia="Calibri" w:hAnsi="Calibri" w:cs="Calibri"/>
          <w:sz w:val="28"/>
          <w:szCs w:val="28"/>
          <w:u w:val="thick" w:color="000000"/>
        </w:rPr>
        <w:t xml:space="preserve"> </w:t>
      </w:r>
      <w:r>
        <w:rPr>
          <w:rFonts w:ascii="Calibri" w:eastAsia="Calibri" w:hAnsi="Calibri" w:cs="Calibri"/>
          <w:spacing w:val="-1"/>
          <w:sz w:val="28"/>
          <w:szCs w:val="28"/>
          <w:u w:val="thick" w:color="000000"/>
        </w:rPr>
        <w:t>O</w:t>
      </w:r>
      <w:r>
        <w:rPr>
          <w:rFonts w:ascii="Calibri" w:eastAsia="Calibri" w:hAnsi="Calibri" w:cs="Calibri"/>
          <w:sz w:val="28"/>
          <w:szCs w:val="28"/>
          <w:u w:val="thick" w:color="000000"/>
        </w:rPr>
        <w:t>GC</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R</w:t>
      </w:r>
      <w:r>
        <w:rPr>
          <w:rFonts w:ascii="Calibri" w:eastAsia="Calibri" w:hAnsi="Calibri" w:cs="Calibri"/>
          <w:spacing w:val="-1"/>
          <w:sz w:val="28"/>
          <w:szCs w:val="28"/>
          <w:u w:val="thick" w:color="000000"/>
        </w:rPr>
        <w:t>e</w:t>
      </w:r>
      <w:r>
        <w:rPr>
          <w:rFonts w:ascii="Calibri" w:eastAsia="Calibri" w:hAnsi="Calibri" w:cs="Calibri"/>
          <w:sz w:val="28"/>
          <w:szCs w:val="28"/>
          <w:u w:val="thick" w:color="000000"/>
        </w:rPr>
        <w:t>v</w:t>
      </w:r>
      <w:r>
        <w:rPr>
          <w:rFonts w:ascii="Calibri" w:eastAsia="Calibri" w:hAnsi="Calibri" w:cs="Calibri"/>
          <w:spacing w:val="1"/>
          <w:sz w:val="28"/>
          <w:szCs w:val="28"/>
          <w:u w:val="thick" w:color="000000"/>
        </w:rPr>
        <w:t>i</w:t>
      </w:r>
      <w:r>
        <w:rPr>
          <w:rFonts w:ascii="Calibri" w:eastAsia="Calibri" w:hAnsi="Calibri" w:cs="Calibri"/>
          <w:spacing w:val="-1"/>
          <w:sz w:val="28"/>
          <w:szCs w:val="28"/>
          <w:u w:val="thick" w:color="000000"/>
        </w:rPr>
        <w:t>e</w:t>
      </w:r>
      <w:r>
        <w:rPr>
          <w:rFonts w:ascii="Calibri" w:eastAsia="Calibri" w:hAnsi="Calibri" w:cs="Calibri"/>
          <w:sz w:val="28"/>
          <w:szCs w:val="28"/>
          <w:u w:val="thick" w:color="000000"/>
        </w:rPr>
        <w:t xml:space="preserve">w </w:t>
      </w:r>
      <w:r>
        <w:rPr>
          <w:rFonts w:ascii="Calibri" w:eastAsia="Calibri" w:hAnsi="Calibri" w:cs="Calibri"/>
          <w:spacing w:val="1"/>
          <w:sz w:val="28"/>
          <w:szCs w:val="28"/>
          <w:u w:val="thick" w:color="000000"/>
        </w:rPr>
        <w:t>o</w:t>
      </w:r>
      <w:r>
        <w:rPr>
          <w:rFonts w:ascii="Calibri" w:eastAsia="Calibri" w:hAnsi="Calibri" w:cs="Calibri"/>
          <w:sz w:val="28"/>
          <w:szCs w:val="28"/>
          <w:u w:val="thick" w:color="000000"/>
        </w:rPr>
        <w:t>f t</w:t>
      </w:r>
      <w:r>
        <w:rPr>
          <w:rFonts w:ascii="Calibri" w:eastAsia="Calibri" w:hAnsi="Calibri" w:cs="Calibri"/>
          <w:spacing w:val="-1"/>
          <w:sz w:val="28"/>
          <w:szCs w:val="28"/>
          <w:u w:val="thick" w:color="000000"/>
        </w:rPr>
        <w:t>he IC P</w:t>
      </w:r>
      <w:r>
        <w:rPr>
          <w:rFonts w:ascii="Calibri" w:eastAsia="Calibri" w:hAnsi="Calibri" w:cs="Calibri"/>
          <w:spacing w:val="2"/>
          <w:sz w:val="28"/>
          <w:szCs w:val="28"/>
          <w:u w:val="thick" w:color="000000"/>
        </w:rPr>
        <w:t>a</w:t>
      </w:r>
      <w:r>
        <w:rPr>
          <w:rFonts w:ascii="Calibri" w:eastAsia="Calibri" w:hAnsi="Calibri" w:cs="Calibri"/>
          <w:spacing w:val="-1"/>
          <w:sz w:val="28"/>
          <w:szCs w:val="28"/>
          <w:u w:val="thick" w:color="000000"/>
        </w:rPr>
        <w:t>ck</w:t>
      </w:r>
      <w:r>
        <w:rPr>
          <w:rFonts w:ascii="Calibri" w:eastAsia="Calibri" w:hAnsi="Calibri" w:cs="Calibri"/>
          <w:sz w:val="28"/>
          <w:szCs w:val="28"/>
          <w:u w:val="thick" w:color="000000"/>
        </w:rPr>
        <w:t>age</w:t>
      </w:r>
      <w:r>
        <w:rPr>
          <w:rFonts w:ascii="Calibri" w:eastAsia="Calibri" w:hAnsi="Calibri" w:cs="Calibri"/>
          <w:spacing w:val="1"/>
          <w:sz w:val="28"/>
          <w:szCs w:val="28"/>
          <w:u w:val="thick" w:color="000000"/>
        </w:rPr>
        <w:t xml:space="preserve"> s</w:t>
      </w:r>
      <w:r>
        <w:rPr>
          <w:rFonts w:ascii="Calibri" w:eastAsia="Calibri" w:hAnsi="Calibri" w:cs="Calibri"/>
          <w:spacing w:val="-1"/>
          <w:sz w:val="28"/>
          <w:szCs w:val="28"/>
          <w:u w:val="thick" w:color="000000"/>
        </w:rPr>
        <w:t>h</w:t>
      </w:r>
      <w:r>
        <w:rPr>
          <w:rFonts w:ascii="Calibri" w:eastAsia="Calibri" w:hAnsi="Calibri" w:cs="Calibri"/>
          <w:spacing w:val="1"/>
          <w:sz w:val="28"/>
          <w:szCs w:val="28"/>
          <w:u w:val="thick" w:color="000000"/>
        </w:rPr>
        <w:t>o</w:t>
      </w:r>
      <w:r>
        <w:rPr>
          <w:rFonts w:ascii="Calibri" w:eastAsia="Calibri" w:hAnsi="Calibri" w:cs="Calibri"/>
          <w:spacing w:val="-1"/>
          <w:sz w:val="28"/>
          <w:szCs w:val="28"/>
          <w:u w:val="thick" w:color="000000"/>
        </w:rPr>
        <w:t>u</w:t>
      </w:r>
      <w:r>
        <w:rPr>
          <w:rFonts w:ascii="Calibri" w:eastAsia="Calibri" w:hAnsi="Calibri" w:cs="Calibri"/>
          <w:sz w:val="28"/>
          <w:szCs w:val="28"/>
          <w:u w:val="thick" w:color="000000"/>
        </w:rPr>
        <w:t>ld</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c</w:t>
      </w:r>
      <w:r>
        <w:rPr>
          <w:rFonts w:ascii="Calibri" w:eastAsia="Calibri" w:hAnsi="Calibri" w:cs="Calibri"/>
          <w:spacing w:val="1"/>
          <w:sz w:val="28"/>
          <w:szCs w:val="28"/>
          <w:u w:val="thick" w:color="000000"/>
        </w:rPr>
        <w:t>o</w:t>
      </w:r>
      <w:r>
        <w:rPr>
          <w:rFonts w:ascii="Calibri" w:eastAsia="Calibri" w:hAnsi="Calibri" w:cs="Calibri"/>
          <w:spacing w:val="-1"/>
          <w:sz w:val="28"/>
          <w:szCs w:val="28"/>
          <w:u w:val="thick" w:color="000000"/>
        </w:rPr>
        <w:t>n</w:t>
      </w:r>
      <w:r>
        <w:rPr>
          <w:rFonts w:ascii="Calibri" w:eastAsia="Calibri" w:hAnsi="Calibri" w:cs="Calibri"/>
          <w:spacing w:val="1"/>
          <w:sz w:val="28"/>
          <w:szCs w:val="28"/>
          <w:u w:val="thick" w:color="000000"/>
        </w:rPr>
        <w:t>t</w:t>
      </w:r>
      <w:r>
        <w:rPr>
          <w:rFonts w:ascii="Calibri" w:eastAsia="Calibri" w:hAnsi="Calibri" w:cs="Calibri"/>
          <w:sz w:val="28"/>
          <w:szCs w:val="28"/>
          <w:u w:val="thick" w:color="000000"/>
        </w:rPr>
        <w:t>a</w:t>
      </w:r>
      <w:r>
        <w:rPr>
          <w:rFonts w:ascii="Calibri" w:eastAsia="Calibri" w:hAnsi="Calibri" w:cs="Calibri"/>
          <w:spacing w:val="1"/>
          <w:sz w:val="28"/>
          <w:szCs w:val="28"/>
          <w:u w:val="thick" w:color="000000"/>
        </w:rPr>
        <w:t>i</w:t>
      </w:r>
      <w:r>
        <w:rPr>
          <w:rFonts w:ascii="Calibri" w:eastAsia="Calibri" w:hAnsi="Calibri" w:cs="Calibri"/>
          <w:sz w:val="28"/>
          <w:szCs w:val="28"/>
          <w:u w:val="thick" w:color="000000"/>
        </w:rPr>
        <w:t>n</w:t>
      </w:r>
      <w:r>
        <w:rPr>
          <w:rFonts w:ascii="Calibri" w:eastAsia="Calibri" w:hAnsi="Calibri" w:cs="Calibri"/>
          <w:spacing w:val="-2"/>
          <w:sz w:val="28"/>
          <w:szCs w:val="28"/>
          <w:u w:val="thick" w:color="000000"/>
        </w:rPr>
        <w:t xml:space="preserve"> </w:t>
      </w:r>
      <w:r>
        <w:rPr>
          <w:rFonts w:ascii="Calibri" w:eastAsia="Calibri" w:hAnsi="Calibri" w:cs="Calibri"/>
          <w:sz w:val="28"/>
          <w:szCs w:val="28"/>
          <w:u w:val="thick" w:color="000000"/>
        </w:rPr>
        <w:t>t</w:t>
      </w:r>
      <w:r>
        <w:rPr>
          <w:rFonts w:ascii="Calibri" w:eastAsia="Calibri" w:hAnsi="Calibri" w:cs="Calibri"/>
          <w:spacing w:val="-1"/>
          <w:sz w:val="28"/>
          <w:szCs w:val="28"/>
          <w:u w:val="thick" w:color="000000"/>
        </w:rPr>
        <w:t>he</w:t>
      </w:r>
      <w:r>
        <w:rPr>
          <w:rFonts w:ascii="Calibri" w:eastAsia="Calibri" w:hAnsi="Calibri" w:cs="Calibri"/>
          <w:spacing w:val="2"/>
          <w:sz w:val="28"/>
          <w:szCs w:val="28"/>
          <w:u w:val="thick" w:color="000000"/>
        </w:rPr>
        <w:t xml:space="preserve"> </w:t>
      </w:r>
      <w:r>
        <w:rPr>
          <w:rFonts w:ascii="Calibri" w:eastAsia="Calibri" w:hAnsi="Calibri" w:cs="Calibri"/>
          <w:sz w:val="28"/>
          <w:szCs w:val="28"/>
          <w:u w:val="thick" w:color="000000"/>
        </w:rPr>
        <w:t>l</w:t>
      </w:r>
      <w:r>
        <w:rPr>
          <w:rFonts w:ascii="Calibri" w:eastAsia="Calibri" w:hAnsi="Calibri" w:cs="Calibri"/>
          <w:spacing w:val="1"/>
          <w:sz w:val="28"/>
          <w:szCs w:val="28"/>
          <w:u w:val="thick" w:color="000000"/>
        </w:rPr>
        <w:t>i</w:t>
      </w:r>
      <w:r>
        <w:rPr>
          <w:rFonts w:ascii="Calibri" w:eastAsia="Calibri" w:hAnsi="Calibri" w:cs="Calibri"/>
          <w:spacing w:val="-1"/>
          <w:sz w:val="28"/>
          <w:szCs w:val="28"/>
          <w:u w:val="thick" w:color="000000"/>
        </w:rPr>
        <w:t xml:space="preserve">nk </w:t>
      </w:r>
      <w:r>
        <w:rPr>
          <w:rFonts w:ascii="Calibri" w:eastAsia="Calibri" w:hAnsi="Calibri" w:cs="Calibri"/>
          <w:sz w:val="28"/>
          <w:szCs w:val="28"/>
          <w:u w:val="thick" w:color="000000"/>
        </w:rPr>
        <w:t>to t</w:t>
      </w:r>
      <w:r>
        <w:rPr>
          <w:rFonts w:ascii="Calibri" w:eastAsia="Calibri" w:hAnsi="Calibri" w:cs="Calibri"/>
          <w:spacing w:val="-1"/>
          <w:sz w:val="28"/>
          <w:szCs w:val="28"/>
          <w:u w:val="thick" w:color="000000"/>
        </w:rPr>
        <w:t>he</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IC</w:t>
      </w:r>
      <w:r>
        <w:rPr>
          <w:rFonts w:ascii="Calibri" w:eastAsia="Calibri" w:hAnsi="Calibri" w:cs="Calibri"/>
          <w:b/>
          <w:spacing w:val="-1"/>
          <w:sz w:val="28"/>
          <w:szCs w:val="28"/>
          <w:u w:val="single"/>
        </w:rPr>
        <w:t xml:space="preserve"> </w:t>
      </w:r>
      <w:r>
        <w:rPr>
          <w:rFonts w:ascii="Calibri" w:eastAsia="Calibri" w:hAnsi="Calibri" w:cs="Calibri"/>
          <w:spacing w:val="-1"/>
          <w:sz w:val="28"/>
          <w:szCs w:val="28"/>
          <w:u w:val="thick" w:color="000000"/>
        </w:rPr>
        <w:t>P</w:t>
      </w:r>
      <w:r>
        <w:rPr>
          <w:rFonts w:ascii="Calibri" w:eastAsia="Calibri" w:hAnsi="Calibri" w:cs="Calibri"/>
          <w:sz w:val="28"/>
          <w:szCs w:val="28"/>
          <w:u w:val="thick" w:color="000000"/>
        </w:rPr>
        <w:t>a</w:t>
      </w:r>
      <w:r>
        <w:rPr>
          <w:rFonts w:ascii="Calibri" w:eastAsia="Calibri" w:hAnsi="Calibri" w:cs="Calibri"/>
          <w:spacing w:val="-1"/>
          <w:sz w:val="28"/>
          <w:szCs w:val="28"/>
          <w:u w:val="thick" w:color="000000"/>
        </w:rPr>
        <w:t>ck</w:t>
      </w:r>
      <w:r>
        <w:rPr>
          <w:rFonts w:ascii="Calibri" w:eastAsia="Calibri" w:hAnsi="Calibri" w:cs="Calibri"/>
          <w:sz w:val="28"/>
          <w:szCs w:val="28"/>
          <w:u w:val="thick" w:color="000000"/>
        </w:rPr>
        <w:t>age</w:t>
      </w:r>
      <w:r>
        <w:rPr>
          <w:rFonts w:ascii="Calibri" w:eastAsia="Calibri" w:hAnsi="Calibri" w:cs="Calibri"/>
          <w:spacing w:val="-2"/>
          <w:sz w:val="28"/>
          <w:szCs w:val="28"/>
          <w:u w:val="thick" w:color="000000"/>
        </w:rPr>
        <w:t xml:space="preserve"> </w:t>
      </w:r>
      <w:r>
        <w:rPr>
          <w:rFonts w:ascii="Calibri" w:eastAsia="Calibri" w:hAnsi="Calibri" w:cs="Calibri"/>
          <w:spacing w:val="-1"/>
          <w:sz w:val="28"/>
          <w:szCs w:val="28"/>
          <w:u w:val="thick" w:color="000000"/>
        </w:rPr>
        <w:t>t</w:t>
      </w:r>
      <w:r>
        <w:rPr>
          <w:rFonts w:ascii="Calibri" w:eastAsia="Calibri" w:hAnsi="Calibri" w:cs="Calibri"/>
          <w:sz w:val="28"/>
          <w:szCs w:val="28"/>
          <w:u w:val="thick" w:color="000000"/>
        </w:rPr>
        <w:t xml:space="preserve">o </w:t>
      </w:r>
      <w:r>
        <w:rPr>
          <w:rFonts w:ascii="Calibri" w:eastAsia="Calibri" w:hAnsi="Calibri" w:cs="Calibri"/>
          <w:spacing w:val="-1"/>
          <w:sz w:val="28"/>
          <w:szCs w:val="28"/>
          <w:u w:val="thick" w:color="000000"/>
        </w:rPr>
        <w:t>b</w:t>
      </w:r>
      <w:r>
        <w:rPr>
          <w:rFonts w:ascii="Calibri" w:eastAsia="Calibri" w:hAnsi="Calibri" w:cs="Calibri"/>
          <w:sz w:val="28"/>
          <w:szCs w:val="28"/>
          <w:u w:val="thick" w:color="000000"/>
        </w:rPr>
        <w:t>e</w:t>
      </w:r>
      <w:r>
        <w:rPr>
          <w:rFonts w:ascii="Calibri" w:eastAsia="Calibri" w:hAnsi="Calibri" w:cs="Calibri"/>
          <w:spacing w:val="-2"/>
          <w:sz w:val="28"/>
          <w:szCs w:val="28"/>
          <w:u w:val="thick" w:color="000000"/>
        </w:rPr>
        <w:t xml:space="preserve"> </w:t>
      </w:r>
      <w:r>
        <w:rPr>
          <w:rFonts w:ascii="Calibri" w:eastAsia="Calibri" w:hAnsi="Calibri" w:cs="Calibri"/>
          <w:sz w:val="28"/>
          <w:szCs w:val="28"/>
          <w:u w:val="thick" w:color="000000"/>
        </w:rPr>
        <w:t>r</w:t>
      </w:r>
      <w:r>
        <w:rPr>
          <w:rFonts w:ascii="Calibri" w:eastAsia="Calibri" w:hAnsi="Calibri" w:cs="Calibri"/>
          <w:spacing w:val="-1"/>
          <w:sz w:val="28"/>
          <w:szCs w:val="28"/>
          <w:u w:val="thick" w:color="000000"/>
        </w:rPr>
        <w:t>e</w:t>
      </w:r>
      <w:r>
        <w:rPr>
          <w:rFonts w:ascii="Calibri" w:eastAsia="Calibri" w:hAnsi="Calibri" w:cs="Calibri"/>
          <w:sz w:val="28"/>
          <w:szCs w:val="28"/>
          <w:u w:val="thick" w:color="000000"/>
        </w:rPr>
        <w:t>v</w:t>
      </w:r>
      <w:r>
        <w:rPr>
          <w:rFonts w:ascii="Calibri" w:eastAsia="Calibri" w:hAnsi="Calibri" w:cs="Calibri"/>
          <w:spacing w:val="1"/>
          <w:sz w:val="28"/>
          <w:szCs w:val="28"/>
          <w:u w:val="thick" w:color="000000"/>
        </w:rPr>
        <w:t>i</w:t>
      </w:r>
      <w:r>
        <w:rPr>
          <w:rFonts w:ascii="Calibri" w:eastAsia="Calibri" w:hAnsi="Calibri" w:cs="Calibri"/>
          <w:spacing w:val="-1"/>
          <w:sz w:val="28"/>
          <w:szCs w:val="28"/>
          <w:u w:val="thick" w:color="000000"/>
        </w:rPr>
        <w:t>e</w:t>
      </w:r>
      <w:r>
        <w:rPr>
          <w:rFonts w:ascii="Calibri" w:eastAsia="Calibri" w:hAnsi="Calibri" w:cs="Calibri"/>
          <w:spacing w:val="1"/>
          <w:sz w:val="28"/>
          <w:szCs w:val="28"/>
          <w:u w:val="thick" w:color="000000"/>
        </w:rPr>
        <w:t>w</w:t>
      </w:r>
      <w:r>
        <w:rPr>
          <w:rFonts w:ascii="Calibri" w:eastAsia="Calibri" w:hAnsi="Calibri" w:cs="Calibri"/>
          <w:spacing w:val="-1"/>
          <w:sz w:val="28"/>
          <w:szCs w:val="28"/>
          <w:u w:val="thick" w:color="000000"/>
        </w:rPr>
        <w:t>ed</w:t>
      </w:r>
      <w:r>
        <w:rPr>
          <w:rFonts w:ascii="Calibri" w:eastAsia="Calibri" w:hAnsi="Calibri" w:cs="Calibri"/>
          <w:sz w:val="28"/>
          <w:szCs w:val="28"/>
          <w:u w:val="thick" w:color="000000"/>
        </w:rPr>
        <w:t>.</w:t>
      </w:r>
    </w:p>
    <w:p w14:paraId="1E9C95F5" w14:textId="77777777" w:rsidR="00E02C11" w:rsidRDefault="00E02C11" w:rsidP="00E02C11">
      <w:pPr>
        <w:spacing w:before="1" w:line="140" w:lineRule="exact"/>
        <w:rPr>
          <w:sz w:val="14"/>
          <w:szCs w:val="14"/>
        </w:rPr>
      </w:pPr>
    </w:p>
    <w:p w14:paraId="78319AC3" w14:textId="77777777" w:rsidR="00E02C11" w:rsidRDefault="00E02C11" w:rsidP="00E02C11">
      <w:pPr>
        <w:spacing w:line="200" w:lineRule="exact"/>
        <w:rPr>
          <w:sz w:val="20"/>
        </w:rPr>
      </w:pPr>
    </w:p>
    <w:p w14:paraId="220B24FA" w14:textId="77777777" w:rsidR="00E02C11" w:rsidRDefault="00E02C11" w:rsidP="00E02C11">
      <w:pPr>
        <w:ind w:left="100" w:right="-20"/>
        <w:rPr>
          <w:rFonts w:ascii="Calibri" w:eastAsia="Calibri" w:hAnsi="Calibri" w:cs="Calibri"/>
          <w:sz w:val="40"/>
          <w:szCs w:val="40"/>
        </w:rPr>
      </w:pPr>
      <w:r>
        <w:rPr>
          <w:rFonts w:ascii="Calibri" w:eastAsia="Calibri" w:hAnsi="Calibri" w:cs="Calibri"/>
          <w:b/>
          <w:bCs/>
          <w:sz w:val="28"/>
          <w:szCs w:val="28"/>
        </w:rPr>
        <w:t>E</w:t>
      </w:r>
      <w:r>
        <w:rPr>
          <w:rFonts w:ascii="Calibri" w:eastAsia="Calibri" w:hAnsi="Calibri" w:cs="Calibri"/>
          <w:b/>
          <w:bCs/>
          <w:spacing w:val="-1"/>
          <w:sz w:val="28"/>
          <w:szCs w:val="28"/>
        </w:rPr>
        <w:t>M</w:t>
      </w:r>
      <w:r>
        <w:rPr>
          <w:rFonts w:ascii="Calibri" w:eastAsia="Calibri" w:hAnsi="Calibri" w:cs="Calibri"/>
          <w:b/>
          <w:bCs/>
          <w:sz w:val="28"/>
          <w:szCs w:val="28"/>
        </w:rPr>
        <w:t>A</w:t>
      </w:r>
      <w:r>
        <w:rPr>
          <w:rFonts w:ascii="Calibri" w:eastAsia="Calibri" w:hAnsi="Calibri" w:cs="Calibri"/>
          <w:b/>
          <w:bCs/>
          <w:spacing w:val="-1"/>
          <w:sz w:val="28"/>
          <w:szCs w:val="28"/>
        </w:rPr>
        <w:t>I</w:t>
      </w:r>
      <w:r>
        <w:rPr>
          <w:rFonts w:ascii="Calibri" w:eastAsia="Calibri" w:hAnsi="Calibri" w:cs="Calibri"/>
          <w:b/>
          <w:bCs/>
          <w:sz w:val="28"/>
          <w:szCs w:val="28"/>
        </w:rPr>
        <w:t>L</w:t>
      </w:r>
      <w:r>
        <w:rPr>
          <w:rFonts w:ascii="Calibri" w:eastAsia="Calibri" w:hAnsi="Calibri" w:cs="Calibri"/>
          <w:b/>
          <w:bCs/>
          <w:spacing w:val="-2"/>
          <w:sz w:val="28"/>
          <w:szCs w:val="28"/>
        </w:rPr>
        <w:t xml:space="preserve"> </w:t>
      </w:r>
      <w:r>
        <w:rPr>
          <w:rFonts w:ascii="Calibri" w:eastAsia="Calibri" w:hAnsi="Calibri" w:cs="Calibri"/>
          <w:b/>
          <w:bCs/>
          <w:sz w:val="28"/>
          <w:szCs w:val="28"/>
        </w:rPr>
        <w:t>com</w:t>
      </w:r>
      <w:r>
        <w:rPr>
          <w:rFonts w:ascii="Calibri" w:eastAsia="Calibri" w:hAnsi="Calibri" w:cs="Calibri"/>
          <w:b/>
          <w:bCs/>
          <w:spacing w:val="1"/>
          <w:sz w:val="28"/>
          <w:szCs w:val="28"/>
        </w:rPr>
        <w:t>pl</w:t>
      </w:r>
      <w:r>
        <w:rPr>
          <w:rFonts w:ascii="Calibri" w:eastAsia="Calibri" w:hAnsi="Calibri" w:cs="Calibri"/>
          <w:b/>
          <w:bCs/>
          <w:spacing w:val="-2"/>
          <w:sz w:val="28"/>
          <w:szCs w:val="28"/>
        </w:rPr>
        <w:t>e</w:t>
      </w:r>
      <w:r>
        <w:rPr>
          <w:rFonts w:ascii="Calibri" w:eastAsia="Calibri" w:hAnsi="Calibri" w:cs="Calibri"/>
          <w:b/>
          <w:bCs/>
          <w:spacing w:val="1"/>
          <w:sz w:val="28"/>
          <w:szCs w:val="28"/>
        </w:rPr>
        <w:t>t</w:t>
      </w:r>
      <w:r>
        <w:rPr>
          <w:rFonts w:ascii="Calibri" w:eastAsia="Calibri" w:hAnsi="Calibri" w:cs="Calibri"/>
          <w:b/>
          <w:bCs/>
          <w:sz w:val="28"/>
          <w:szCs w:val="28"/>
        </w:rPr>
        <w:t>ed f</w:t>
      </w:r>
      <w:r>
        <w:rPr>
          <w:rFonts w:ascii="Calibri" w:eastAsia="Calibri" w:hAnsi="Calibri" w:cs="Calibri"/>
          <w:b/>
          <w:bCs/>
          <w:spacing w:val="-2"/>
          <w:sz w:val="28"/>
          <w:szCs w:val="28"/>
        </w:rPr>
        <w:t>o</w:t>
      </w:r>
      <w:r>
        <w:rPr>
          <w:rFonts w:ascii="Calibri" w:eastAsia="Calibri" w:hAnsi="Calibri" w:cs="Calibri"/>
          <w:b/>
          <w:bCs/>
          <w:spacing w:val="-1"/>
          <w:sz w:val="28"/>
          <w:szCs w:val="28"/>
        </w:rPr>
        <w:t>r</w:t>
      </w:r>
      <w:r>
        <w:rPr>
          <w:rFonts w:ascii="Calibri" w:eastAsia="Calibri" w:hAnsi="Calibri" w:cs="Calibri"/>
          <w:b/>
          <w:bCs/>
          <w:sz w:val="28"/>
          <w:szCs w:val="28"/>
        </w:rPr>
        <w:t>m</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an</w:t>
      </w:r>
      <w:r>
        <w:rPr>
          <w:rFonts w:ascii="Calibri" w:eastAsia="Calibri" w:hAnsi="Calibri" w:cs="Calibri"/>
          <w:b/>
          <w:bCs/>
          <w:sz w:val="28"/>
          <w:szCs w:val="28"/>
        </w:rPr>
        <w:t xml:space="preserve">d </w:t>
      </w:r>
      <w:r>
        <w:rPr>
          <w:rFonts w:ascii="Calibri" w:eastAsia="Calibri" w:hAnsi="Calibri" w:cs="Calibri"/>
          <w:b/>
          <w:bCs/>
          <w:spacing w:val="1"/>
          <w:sz w:val="28"/>
          <w:szCs w:val="28"/>
        </w:rPr>
        <w:t>l</w:t>
      </w:r>
      <w:r>
        <w:rPr>
          <w:rFonts w:ascii="Calibri" w:eastAsia="Calibri" w:hAnsi="Calibri" w:cs="Calibri"/>
          <w:b/>
          <w:bCs/>
          <w:spacing w:val="-2"/>
          <w:sz w:val="28"/>
          <w:szCs w:val="28"/>
        </w:rPr>
        <w:t>i</w:t>
      </w:r>
      <w:r>
        <w:rPr>
          <w:rFonts w:ascii="Calibri" w:eastAsia="Calibri" w:hAnsi="Calibri" w:cs="Calibri"/>
          <w:b/>
          <w:bCs/>
          <w:spacing w:val="1"/>
          <w:sz w:val="28"/>
          <w:szCs w:val="28"/>
        </w:rPr>
        <w:t>n</w:t>
      </w:r>
      <w:r>
        <w:rPr>
          <w:rFonts w:ascii="Calibri" w:eastAsia="Calibri" w:hAnsi="Calibri" w:cs="Calibri"/>
          <w:b/>
          <w:bCs/>
          <w:sz w:val="28"/>
          <w:szCs w:val="28"/>
        </w:rPr>
        <w:t>k</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t</w:t>
      </w:r>
      <w:r>
        <w:rPr>
          <w:rFonts w:ascii="Calibri" w:eastAsia="Calibri" w:hAnsi="Calibri" w:cs="Calibri"/>
          <w:b/>
          <w:bCs/>
          <w:sz w:val="28"/>
          <w:szCs w:val="28"/>
        </w:rPr>
        <w:t>o:</w:t>
      </w:r>
      <w:r>
        <w:rPr>
          <w:rFonts w:ascii="Calibri" w:eastAsia="Calibri" w:hAnsi="Calibri" w:cs="Calibri"/>
          <w:b/>
          <w:bCs/>
          <w:spacing w:val="-1"/>
          <w:sz w:val="28"/>
          <w:szCs w:val="28"/>
        </w:rPr>
        <w:t xml:space="preserve">  </w:t>
      </w:r>
      <w:r w:rsidRPr="00EA39C6">
        <w:rPr>
          <w:rFonts w:ascii="Calibri" w:eastAsia="Calibri" w:hAnsi="Calibri" w:cs="Calibri"/>
          <w:b/>
          <w:bCs/>
          <w:spacing w:val="1"/>
          <w:sz w:val="32"/>
          <w:szCs w:val="32"/>
        </w:rPr>
        <w:t>L</w:t>
      </w:r>
      <w:r w:rsidRPr="00EA39C6">
        <w:rPr>
          <w:rFonts w:ascii="Calibri" w:eastAsia="Calibri" w:hAnsi="Calibri" w:cs="Calibri"/>
          <w:b/>
          <w:bCs/>
          <w:spacing w:val="-1"/>
          <w:sz w:val="32"/>
          <w:szCs w:val="32"/>
        </w:rPr>
        <w:t>E</w:t>
      </w:r>
      <w:r w:rsidRPr="00EA39C6">
        <w:rPr>
          <w:rFonts w:ascii="Calibri" w:eastAsia="Calibri" w:hAnsi="Calibri" w:cs="Calibri"/>
          <w:b/>
          <w:bCs/>
          <w:sz w:val="32"/>
          <w:szCs w:val="32"/>
        </w:rPr>
        <w:t>A</w:t>
      </w:r>
      <w:r w:rsidRPr="00EA39C6">
        <w:rPr>
          <w:rFonts w:ascii="Calibri" w:eastAsia="Calibri" w:hAnsi="Calibri" w:cs="Calibri"/>
          <w:b/>
          <w:bCs/>
          <w:spacing w:val="-2"/>
          <w:sz w:val="32"/>
          <w:szCs w:val="32"/>
        </w:rPr>
        <w:t xml:space="preserve"> </w:t>
      </w:r>
      <w:r w:rsidRPr="00EA39C6">
        <w:rPr>
          <w:rFonts w:ascii="Calibri" w:eastAsia="Calibri" w:hAnsi="Calibri" w:cs="Calibri"/>
          <w:b/>
          <w:bCs/>
          <w:spacing w:val="-1"/>
          <w:sz w:val="32"/>
          <w:szCs w:val="32"/>
        </w:rPr>
        <w:t>C</w:t>
      </w:r>
      <w:r w:rsidRPr="00EA39C6">
        <w:rPr>
          <w:rFonts w:ascii="Calibri" w:eastAsia="Calibri" w:hAnsi="Calibri" w:cs="Calibri"/>
          <w:b/>
          <w:bCs/>
          <w:sz w:val="32"/>
          <w:szCs w:val="32"/>
        </w:rPr>
        <w:t>R</w:t>
      </w:r>
      <w:r w:rsidRPr="00EA39C6">
        <w:rPr>
          <w:rFonts w:ascii="Calibri" w:eastAsia="Calibri" w:hAnsi="Calibri" w:cs="Calibri"/>
          <w:b/>
          <w:bCs/>
          <w:spacing w:val="-1"/>
          <w:sz w:val="32"/>
          <w:szCs w:val="32"/>
        </w:rPr>
        <w:t>A</w:t>
      </w:r>
      <w:r w:rsidRPr="00EA39C6">
        <w:rPr>
          <w:rFonts w:ascii="Calibri" w:eastAsia="Calibri" w:hAnsi="Calibri" w:cs="Calibri"/>
          <w:b/>
          <w:bCs/>
          <w:sz w:val="32"/>
          <w:szCs w:val="32"/>
        </w:rPr>
        <w:t>N</w:t>
      </w:r>
      <w:r w:rsidRPr="00EA39C6">
        <w:rPr>
          <w:rFonts w:ascii="Calibri" w:eastAsia="Calibri" w:hAnsi="Calibri" w:cs="Calibri"/>
          <w:b/>
          <w:bCs/>
          <w:spacing w:val="-1"/>
          <w:sz w:val="32"/>
          <w:szCs w:val="32"/>
        </w:rPr>
        <w:t>DA</w:t>
      </w:r>
      <w:r w:rsidRPr="00EA39C6">
        <w:rPr>
          <w:rFonts w:ascii="Calibri" w:eastAsia="Calibri" w:hAnsi="Calibri" w:cs="Calibri"/>
          <w:b/>
          <w:bCs/>
          <w:spacing w:val="1"/>
          <w:sz w:val="32"/>
          <w:szCs w:val="32"/>
        </w:rPr>
        <w:t>LL</w:t>
      </w:r>
      <w:r w:rsidRPr="00EA39C6">
        <w:rPr>
          <w:rFonts w:ascii="Calibri" w:eastAsia="Calibri" w:hAnsi="Calibri" w:cs="Calibri"/>
          <w:b/>
          <w:bCs/>
          <w:sz w:val="32"/>
          <w:szCs w:val="32"/>
        </w:rPr>
        <w:t xml:space="preserve">, </w:t>
      </w:r>
      <w:r w:rsidRPr="00EA39C6">
        <w:rPr>
          <w:rFonts w:ascii="Calibri" w:eastAsia="Calibri" w:hAnsi="Calibri" w:cs="Calibri"/>
          <w:b/>
          <w:bCs/>
          <w:spacing w:val="-3"/>
          <w:sz w:val="32"/>
          <w:szCs w:val="32"/>
        </w:rPr>
        <w:t>A</w:t>
      </w:r>
      <w:r w:rsidRPr="00EA39C6">
        <w:rPr>
          <w:rFonts w:ascii="Calibri" w:eastAsia="Calibri" w:hAnsi="Calibri" w:cs="Calibri"/>
          <w:b/>
          <w:bCs/>
          <w:spacing w:val="-1"/>
          <w:sz w:val="32"/>
          <w:szCs w:val="32"/>
        </w:rPr>
        <w:t>GE</w:t>
      </w:r>
      <w:r w:rsidRPr="00EA39C6">
        <w:rPr>
          <w:rFonts w:ascii="Calibri" w:eastAsia="Calibri" w:hAnsi="Calibri" w:cs="Calibri"/>
          <w:b/>
          <w:bCs/>
          <w:sz w:val="32"/>
          <w:szCs w:val="32"/>
        </w:rPr>
        <w:t>N</w:t>
      </w:r>
      <w:r w:rsidRPr="00EA39C6">
        <w:rPr>
          <w:rFonts w:ascii="Calibri" w:eastAsia="Calibri" w:hAnsi="Calibri" w:cs="Calibri"/>
          <w:b/>
          <w:bCs/>
          <w:spacing w:val="-1"/>
          <w:sz w:val="32"/>
          <w:szCs w:val="32"/>
        </w:rPr>
        <w:t>C</w:t>
      </w:r>
      <w:r w:rsidRPr="00EA39C6">
        <w:rPr>
          <w:rFonts w:ascii="Calibri" w:eastAsia="Calibri" w:hAnsi="Calibri" w:cs="Calibri"/>
          <w:b/>
          <w:bCs/>
          <w:sz w:val="32"/>
          <w:szCs w:val="32"/>
        </w:rPr>
        <w:t>Y</w:t>
      </w:r>
      <w:r w:rsidRPr="00EA39C6">
        <w:rPr>
          <w:rFonts w:ascii="Calibri" w:eastAsia="Calibri" w:hAnsi="Calibri" w:cs="Calibri"/>
          <w:b/>
          <w:bCs/>
          <w:spacing w:val="1"/>
          <w:sz w:val="32"/>
          <w:szCs w:val="32"/>
        </w:rPr>
        <w:t xml:space="preserve"> </w:t>
      </w:r>
      <w:r w:rsidRPr="00EA39C6">
        <w:rPr>
          <w:rFonts w:ascii="Calibri" w:eastAsia="Calibri" w:hAnsi="Calibri" w:cs="Calibri"/>
          <w:b/>
          <w:bCs/>
          <w:spacing w:val="-1"/>
          <w:sz w:val="32"/>
          <w:szCs w:val="32"/>
        </w:rPr>
        <w:t>C</w:t>
      </w:r>
      <w:r w:rsidRPr="00EA39C6">
        <w:rPr>
          <w:rFonts w:ascii="Calibri" w:eastAsia="Calibri" w:hAnsi="Calibri" w:cs="Calibri"/>
          <w:b/>
          <w:bCs/>
          <w:spacing w:val="1"/>
          <w:sz w:val="32"/>
          <w:szCs w:val="32"/>
        </w:rPr>
        <w:t>L</w:t>
      </w:r>
      <w:r w:rsidRPr="00EA39C6">
        <w:rPr>
          <w:rFonts w:ascii="Calibri" w:eastAsia="Calibri" w:hAnsi="Calibri" w:cs="Calibri"/>
          <w:b/>
          <w:bCs/>
          <w:spacing w:val="-1"/>
          <w:sz w:val="32"/>
          <w:szCs w:val="32"/>
        </w:rPr>
        <w:t>E</w:t>
      </w:r>
      <w:r w:rsidRPr="00EA39C6">
        <w:rPr>
          <w:rFonts w:ascii="Calibri" w:eastAsia="Calibri" w:hAnsi="Calibri" w:cs="Calibri"/>
          <w:b/>
          <w:bCs/>
          <w:sz w:val="32"/>
          <w:szCs w:val="32"/>
        </w:rPr>
        <w:t>RK</w:t>
      </w:r>
    </w:p>
    <w:p w14:paraId="2096414C" w14:textId="77777777" w:rsidR="00E02C11" w:rsidRDefault="0077223B" w:rsidP="00E02C11">
      <w:pPr>
        <w:rPr>
          <w:rFonts w:ascii="Calibri" w:eastAsia="Calibri" w:hAnsi="Calibri" w:cs="Calibri"/>
          <w:szCs w:val="24"/>
        </w:rPr>
      </w:pPr>
      <w:hyperlink r:id="rId17">
        <w:r w:rsidR="00E02C11">
          <w:rPr>
            <w:rFonts w:ascii="Calibri" w:eastAsia="Calibri" w:hAnsi="Calibri" w:cs="Calibri"/>
            <w:spacing w:val="1"/>
            <w:sz w:val="28"/>
            <w:szCs w:val="28"/>
            <w:u w:val="thick" w:color="000000"/>
          </w:rPr>
          <w:t>A</w:t>
        </w:r>
        <w:r w:rsidR="00E02C11">
          <w:rPr>
            <w:rFonts w:ascii="Calibri" w:eastAsia="Calibri" w:hAnsi="Calibri" w:cs="Calibri"/>
            <w:sz w:val="28"/>
            <w:szCs w:val="28"/>
            <w:u w:val="thick" w:color="000000"/>
          </w:rPr>
          <w:t>g</w:t>
        </w:r>
        <w:r w:rsidR="00E02C11">
          <w:rPr>
            <w:rFonts w:ascii="Calibri" w:eastAsia="Calibri" w:hAnsi="Calibri" w:cs="Calibri"/>
            <w:spacing w:val="-1"/>
            <w:sz w:val="28"/>
            <w:szCs w:val="28"/>
            <w:u w:val="thick" w:color="000000"/>
          </w:rPr>
          <w:t>enc</w:t>
        </w:r>
        <w:r w:rsidR="00E02C11">
          <w:rPr>
            <w:rFonts w:ascii="Calibri" w:eastAsia="Calibri" w:hAnsi="Calibri" w:cs="Calibri"/>
            <w:sz w:val="28"/>
            <w:szCs w:val="28"/>
            <w:u w:val="thick" w:color="000000"/>
          </w:rPr>
          <w:t>y</w:t>
        </w:r>
        <w:r w:rsidR="00E02C11">
          <w:rPr>
            <w:rFonts w:ascii="Calibri" w:eastAsia="Calibri" w:hAnsi="Calibri" w:cs="Calibri"/>
            <w:spacing w:val="-1"/>
            <w:sz w:val="28"/>
            <w:szCs w:val="28"/>
            <w:u w:val="thick" w:color="000000"/>
          </w:rPr>
          <w:t>_C</w:t>
        </w:r>
        <w:r w:rsidR="00E02C11">
          <w:rPr>
            <w:rFonts w:ascii="Calibri" w:eastAsia="Calibri" w:hAnsi="Calibri" w:cs="Calibri"/>
            <w:spacing w:val="1"/>
            <w:sz w:val="28"/>
            <w:szCs w:val="28"/>
            <w:u w:val="thick" w:color="000000"/>
          </w:rPr>
          <w:t>l</w:t>
        </w:r>
        <w:r w:rsidR="00E02C11">
          <w:rPr>
            <w:rFonts w:ascii="Calibri" w:eastAsia="Calibri" w:hAnsi="Calibri" w:cs="Calibri"/>
            <w:spacing w:val="-1"/>
            <w:sz w:val="28"/>
            <w:szCs w:val="28"/>
            <w:u w:val="thick" w:color="000000"/>
          </w:rPr>
          <w:t>e</w:t>
        </w:r>
        <w:r w:rsidR="00E02C11">
          <w:rPr>
            <w:rFonts w:ascii="Calibri" w:eastAsia="Calibri" w:hAnsi="Calibri" w:cs="Calibri"/>
            <w:sz w:val="28"/>
            <w:szCs w:val="28"/>
            <w:u w:val="thick" w:color="000000"/>
          </w:rPr>
          <w:t>r</w:t>
        </w:r>
        <w:r w:rsidR="00E02C11">
          <w:rPr>
            <w:rFonts w:ascii="Calibri" w:eastAsia="Calibri" w:hAnsi="Calibri" w:cs="Calibri"/>
            <w:spacing w:val="-1"/>
            <w:sz w:val="28"/>
            <w:szCs w:val="28"/>
            <w:u w:val="thick" w:color="000000"/>
          </w:rPr>
          <w:t>k</w:t>
        </w:r>
        <w:r w:rsidR="00E02C11">
          <w:rPr>
            <w:rFonts w:ascii="Calibri" w:eastAsia="Calibri" w:hAnsi="Calibri" w:cs="Calibri"/>
            <w:spacing w:val="1"/>
            <w:sz w:val="28"/>
            <w:szCs w:val="28"/>
            <w:u w:val="thick" w:color="000000"/>
          </w:rPr>
          <w:t>@</w:t>
        </w:r>
        <w:r w:rsidR="00E02C11">
          <w:rPr>
            <w:rFonts w:ascii="Calibri" w:eastAsia="Calibri" w:hAnsi="Calibri" w:cs="Calibri"/>
            <w:spacing w:val="-1"/>
            <w:sz w:val="28"/>
            <w:szCs w:val="28"/>
            <w:u w:val="thick" w:color="000000"/>
          </w:rPr>
          <w:t>dep</w:t>
        </w:r>
        <w:r w:rsidR="00E02C11">
          <w:rPr>
            <w:rFonts w:ascii="Calibri" w:eastAsia="Calibri" w:hAnsi="Calibri" w:cs="Calibri"/>
            <w:spacing w:val="1"/>
            <w:sz w:val="28"/>
            <w:szCs w:val="28"/>
            <w:u w:val="thick" w:color="000000"/>
          </w:rPr>
          <w:t>.</w:t>
        </w:r>
        <w:r w:rsidR="00E02C11">
          <w:rPr>
            <w:rFonts w:ascii="Calibri" w:eastAsia="Calibri" w:hAnsi="Calibri" w:cs="Calibri"/>
            <w:spacing w:val="-2"/>
            <w:sz w:val="28"/>
            <w:szCs w:val="28"/>
            <w:u w:val="thick" w:color="000000"/>
          </w:rPr>
          <w:t>s</w:t>
        </w:r>
        <w:r w:rsidR="00E02C11">
          <w:rPr>
            <w:rFonts w:ascii="Calibri" w:eastAsia="Calibri" w:hAnsi="Calibri" w:cs="Calibri"/>
            <w:spacing w:val="-1"/>
            <w:sz w:val="28"/>
            <w:szCs w:val="28"/>
            <w:u w:val="thick" w:color="000000"/>
          </w:rPr>
          <w:t>t</w:t>
        </w:r>
        <w:r w:rsidR="00E02C11">
          <w:rPr>
            <w:rFonts w:ascii="Calibri" w:eastAsia="Calibri" w:hAnsi="Calibri" w:cs="Calibri"/>
            <w:sz w:val="28"/>
            <w:szCs w:val="28"/>
            <w:u w:val="thick" w:color="000000"/>
          </w:rPr>
          <w:t>a</w:t>
        </w:r>
        <w:r w:rsidR="00E02C11">
          <w:rPr>
            <w:rFonts w:ascii="Calibri" w:eastAsia="Calibri" w:hAnsi="Calibri" w:cs="Calibri"/>
            <w:spacing w:val="-1"/>
            <w:sz w:val="28"/>
            <w:szCs w:val="28"/>
            <w:u w:val="thick" w:color="000000"/>
          </w:rPr>
          <w:t>te</w:t>
        </w:r>
        <w:r w:rsidR="00E02C11">
          <w:rPr>
            <w:rFonts w:ascii="Calibri" w:eastAsia="Calibri" w:hAnsi="Calibri" w:cs="Calibri"/>
            <w:spacing w:val="1"/>
            <w:sz w:val="28"/>
            <w:szCs w:val="28"/>
            <w:u w:val="thick" w:color="000000"/>
          </w:rPr>
          <w:t>.f</w:t>
        </w:r>
        <w:r w:rsidR="00E02C11">
          <w:rPr>
            <w:rFonts w:ascii="Calibri" w:eastAsia="Calibri" w:hAnsi="Calibri" w:cs="Calibri"/>
            <w:spacing w:val="-2"/>
            <w:sz w:val="28"/>
            <w:szCs w:val="28"/>
            <w:u w:val="thick" w:color="000000"/>
          </w:rPr>
          <w:t>l</w:t>
        </w:r>
        <w:r w:rsidR="00E02C11">
          <w:rPr>
            <w:rFonts w:ascii="Calibri" w:eastAsia="Calibri" w:hAnsi="Calibri" w:cs="Calibri"/>
            <w:spacing w:val="1"/>
            <w:sz w:val="28"/>
            <w:szCs w:val="28"/>
            <w:u w:val="thick" w:color="000000"/>
          </w:rPr>
          <w:t>.</w:t>
        </w:r>
        <w:r w:rsidR="00E02C11">
          <w:rPr>
            <w:rFonts w:ascii="Calibri" w:eastAsia="Calibri" w:hAnsi="Calibri" w:cs="Calibri"/>
            <w:spacing w:val="-1"/>
            <w:sz w:val="28"/>
            <w:szCs w:val="28"/>
            <w:u w:val="thick" w:color="000000"/>
          </w:rPr>
          <w:t>u</w:t>
        </w:r>
        <w:r w:rsidR="00E02C11">
          <w:rPr>
            <w:rFonts w:ascii="Calibri" w:eastAsia="Calibri" w:hAnsi="Calibri" w:cs="Calibri"/>
            <w:sz w:val="28"/>
            <w:szCs w:val="28"/>
            <w:u w:val="thick" w:color="000000"/>
          </w:rPr>
          <w:t>s</w:t>
        </w:r>
      </w:hyperlink>
      <w:r w:rsidR="00E02C11">
        <w:rPr>
          <w:rFonts w:ascii="Calibri" w:eastAsia="Calibri" w:hAnsi="Calibri" w:cs="Calibri"/>
          <w:szCs w:val="24"/>
        </w:rPr>
        <w:br w:type="page"/>
      </w:r>
    </w:p>
    <w:p w14:paraId="3F53B61C" w14:textId="77777777" w:rsidR="00B15A9D" w:rsidRDefault="00B15A9D" w:rsidP="00B15A9D">
      <w:pPr>
        <w:spacing w:before="18"/>
        <w:ind w:left="796" w:right="40"/>
        <w:jc w:val="right"/>
        <w:rPr>
          <w:rFonts w:ascii="Calibri" w:eastAsia="Calibri" w:hAnsi="Calibri" w:cs="Calibri"/>
          <w:bCs/>
          <w:sz w:val="18"/>
          <w:szCs w:val="40"/>
        </w:rPr>
      </w:pPr>
      <w:r w:rsidRPr="00E0333A">
        <w:rPr>
          <w:rFonts w:ascii="Calibri" w:eastAsia="Calibri" w:hAnsi="Calibri" w:cs="Calibri"/>
          <w:bCs/>
          <w:spacing w:val="1"/>
          <w:sz w:val="18"/>
          <w:szCs w:val="40"/>
        </w:rPr>
        <w:t>I</w:t>
      </w:r>
      <w:r w:rsidRPr="00E0333A">
        <w:rPr>
          <w:rFonts w:ascii="Calibri" w:eastAsia="Calibri" w:hAnsi="Calibri" w:cs="Calibri"/>
          <w:bCs/>
          <w:sz w:val="18"/>
          <w:szCs w:val="40"/>
        </w:rPr>
        <w:t>NS</w:t>
      </w:r>
      <w:r w:rsidRPr="00E0333A">
        <w:rPr>
          <w:rFonts w:ascii="Calibri" w:eastAsia="Calibri" w:hAnsi="Calibri" w:cs="Calibri"/>
          <w:bCs/>
          <w:spacing w:val="-2"/>
          <w:sz w:val="18"/>
          <w:szCs w:val="40"/>
        </w:rPr>
        <w:t>T</w:t>
      </w:r>
      <w:r w:rsidRPr="00E0333A">
        <w:rPr>
          <w:rFonts w:ascii="Calibri" w:eastAsia="Calibri" w:hAnsi="Calibri" w:cs="Calibri"/>
          <w:bCs/>
          <w:spacing w:val="-1"/>
          <w:sz w:val="18"/>
          <w:szCs w:val="40"/>
        </w:rPr>
        <w:t>I</w:t>
      </w:r>
      <w:r w:rsidRPr="00E0333A">
        <w:rPr>
          <w:rFonts w:ascii="Calibri" w:eastAsia="Calibri" w:hAnsi="Calibri" w:cs="Calibri"/>
          <w:bCs/>
          <w:spacing w:val="1"/>
          <w:sz w:val="18"/>
          <w:szCs w:val="40"/>
        </w:rPr>
        <w:t>T</w:t>
      </w:r>
      <w:r w:rsidRPr="00E0333A">
        <w:rPr>
          <w:rFonts w:ascii="Calibri" w:eastAsia="Calibri" w:hAnsi="Calibri" w:cs="Calibri"/>
          <w:bCs/>
          <w:sz w:val="18"/>
          <w:szCs w:val="40"/>
        </w:rPr>
        <w:t>U</w:t>
      </w:r>
      <w:r w:rsidRPr="00E0333A">
        <w:rPr>
          <w:rFonts w:ascii="Calibri" w:eastAsia="Calibri" w:hAnsi="Calibri" w:cs="Calibri"/>
          <w:bCs/>
          <w:spacing w:val="-2"/>
          <w:sz w:val="18"/>
          <w:szCs w:val="40"/>
        </w:rPr>
        <w:t>T</w:t>
      </w:r>
      <w:r w:rsidRPr="00E0333A">
        <w:rPr>
          <w:rFonts w:ascii="Calibri" w:eastAsia="Calibri" w:hAnsi="Calibri" w:cs="Calibri"/>
          <w:bCs/>
          <w:spacing w:val="1"/>
          <w:sz w:val="18"/>
          <w:szCs w:val="40"/>
        </w:rPr>
        <w:t>I</w:t>
      </w:r>
      <w:r w:rsidRPr="00E0333A">
        <w:rPr>
          <w:rFonts w:ascii="Calibri" w:eastAsia="Calibri" w:hAnsi="Calibri" w:cs="Calibri"/>
          <w:bCs/>
          <w:sz w:val="18"/>
          <w:szCs w:val="40"/>
        </w:rPr>
        <w:t>ON</w:t>
      </w:r>
      <w:r w:rsidRPr="00E0333A">
        <w:rPr>
          <w:rFonts w:ascii="Calibri" w:eastAsia="Calibri" w:hAnsi="Calibri" w:cs="Calibri"/>
          <w:bCs/>
          <w:spacing w:val="-3"/>
          <w:sz w:val="18"/>
          <w:szCs w:val="40"/>
        </w:rPr>
        <w:t>A</w:t>
      </w:r>
      <w:r w:rsidRPr="00E0333A">
        <w:rPr>
          <w:rFonts w:ascii="Calibri" w:eastAsia="Calibri" w:hAnsi="Calibri" w:cs="Calibri"/>
          <w:bCs/>
          <w:sz w:val="18"/>
          <w:szCs w:val="40"/>
        </w:rPr>
        <w:t>L</w:t>
      </w:r>
      <w:r w:rsidRPr="00E0333A">
        <w:rPr>
          <w:rFonts w:ascii="Calibri" w:eastAsia="Calibri" w:hAnsi="Calibri" w:cs="Calibri"/>
          <w:bCs/>
          <w:spacing w:val="2"/>
          <w:sz w:val="18"/>
          <w:szCs w:val="40"/>
        </w:rPr>
        <w:t xml:space="preserve"> </w:t>
      </w:r>
      <w:r w:rsidRPr="00E0333A">
        <w:rPr>
          <w:rFonts w:ascii="Calibri" w:eastAsia="Calibri" w:hAnsi="Calibri" w:cs="Calibri"/>
          <w:bCs/>
          <w:spacing w:val="-1"/>
          <w:sz w:val="18"/>
          <w:szCs w:val="40"/>
        </w:rPr>
        <w:t>C</w:t>
      </w:r>
      <w:r w:rsidRPr="00E0333A">
        <w:rPr>
          <w:rFonts w:ascii="Calibri" w:eastAsia="Calibri" w:hAnsi="Calibri" w:cs="Calibri"/>
          <w:bCs/>
          <w:sz w:val="18"/>
          <w:szCs w:val="40"/>
        </w:rPr>
        <w:t>O</w:t>
      </w:r>
      <w:r w:rsidRPr="00E0333A">
        <w:rPr>
          <w:rFonts w:ascii="Calibri" w:eastAsia="Calibri" w:hAnsi="Calibri" w:cs="Calibri"/>
          <w:bCs/>
          <w:spacing w:val="-3"/>
          <w:sz w:val="18"/>
          <w:szCs w:val="40"/>
        </w:rPr>
        <w:t>N</w:t>
      </w:r>
      <w:r w:rsidRPr="00E0333A">
        <w:rPr>
          <w:rFonts w:ascii="Calibri" w:eastAsia="Calibri" w:hAnsi="Calibri" w:cs="Calibri"/>
          <w:bCs/>
          <w:spacing w:val="1"/>
          <w:sz w:val="18"/>
          <w:szCs w:val="40"/>
        </w:rPr>
        <w:t>T</w:t>
      </w:r>
      <w:r w:rsidRPr="00E0333A">
        <w:rPr>
          <w:rFonts w:ascii="Calibri" w:eastAsia="Calibri" w:hAnsi="Calibri" w:cs="Calibri"/>
          <w:bCs/>
          <w:sz w:val="18"/>
          <w:szCs w:val="40"/>
        </w:rPr>
        <w:t>R</w:t>
      </w:r>
      <w:r w:rsidRPr="00E0333A">
        <w:rPr>
          <w:rFonts w:ascii="Calibri" w:eastAsia="Calibri" w:hAnsi="Calibri" w:cs="Calibri"/>
          <w:bCs/>
          <w:spacing w:val="-2"/>
          <w:sz w:val="18"/>
          <w:szCs w:val="40"/>
        </w:rPr>
        <w:t>O</w:t>
      </w:r>
      <w:r w:rsidRPr="00E0333A">
        <w:rPr>
          <w:rFonts w:ascii="Calibri" w:eastAsia="Calibri" w:hAnsi="Calibri" w:cs="Calibri"/>
          <w:bCs/>
          <w:sz w:val="18"/>
          <w:szCs w:val="40"/>
        </w:rPr>
        <w:t>L</w:t>
      </w:r>
      <w:r w:rsidRPr="00E0333A">
        <w:rPr>
          <w:rFonts w:ascii="Calibri" w:eastAsia="Calibri" w:hAnsi="Calibri" w:cs="Calibri"/>
          <w:bCs/>
          <w:spacing w:val="2"/>
          <w:sz w:val="18"/>
          <w:szCs w:val="40"/>
        </w:rPr>
        <w:t xml:space="preserve"> </w:t>
      </w:r>
      <w:r w:rsidRPr="00E0333A">
        <w:rPr>
          <w:rFonts w:ascii="Calibri" w:eastAsia="Calibri" w:hAnsi="Calibri" w:cs="Calibri"/>
          <w:bCs/>
          <w:spacing w:val="1"/>
          <w:sz w:val="18"/>
          <w:szCs w:val="40"/>
        </w:rPr>
        <w:t>T</w:t>
      </w:r>
      <w:r w:rsidRPr="00E0333A">
        <w:rPr>
          <w:rFonts w:ascii="Calibri" w:eastAsia="Calibri" w:hAnsi="Calibri" w:cs="Calibri"/>
          <w:bCs/>
          <w:spacing w:val="-2"/>
          <w:sz w:val="18"/>
          <w:szCs w:val="40"/>
        </w:rPr>
        <w:t>R</w:t>
      </w:r>
      <w:r w:rsidRPr="00E0333A">
        <w:rPr>
          <w:rFonts w:ascii="Calibri" w:eastAsia="Calibri" w:hAnsi="Calibri" w:cs="Calibri"/>
          <w:bCs/>
          <w:sz w:val="18"/>
          <w:szCs w:val="40"/>
        </w:rPr>
        <w:t>ANSM</w:t>
      </w:r>
      <w:r w:rsidRPr="00E0333A">
        <w:rPr>
          <w:rFonts w:ascii="Calibri" w:eastAsia="Calibri" w:hAnsi="Calibri" w:cs="Calibri"/>
          <w:bCs/>
          <w:spacing w:val="-1"/>
          <w:sz w:val="18"/>
          <w:szCs w:val="40"/>
        </w:rPr>
        <w:t>I</w:t>
      </w:r>
      <w:r w:rsidRPr="00E0333A">
        <w:rPr>
          <w:rFonts w:ascii="Calibri" w:eastAsia="Calibri" w:hAnsi="Calibri" w:cs="Calibri"/>
          <w:bCs/>
          <w:spacing w:val="1"/>
          <w:sz w:val="18"/>
          <w:szCs w:val="40"/>
        </w:rPr>
        <w:t>TT</w:t>
      </w:r>
      <w:r w:rsidRPr="00E0333A">
        <w:rPr>
          <w:rFonts w:ascii="Calibri" w:eastAsia="Calibri" w:hAnsi="Calibri" w:cs="Calibri"/>
          <w:bCs/>
          <w:spacing w:val="-3"/>
          <w:sz w:val="18"/>
          <w:szCs w:val="40"/>
        </w:rPr>
        <w:t>A</w:t>
      </w:r>
      <w:r w:rsidRPr="00E0333A">
        <w:rPr>
          <w:rFonts w:ascii="Calibri" w:eastAsia="Calibri" w:hAnsi="Calibri" w:cs="Calibri"/>
          <w:bCs/>
          <w:sz w:val="18"/>
          <w:szCs w:val="40"/>
        </w:rPr>
        <w:t>L</w:t>
      </w:r>
      <w:r w:rsidRPr="00E0333A">
        <w:rPr>
          <w:rFonts w:ascii="Calibri" w:eastAsia="Calibri" w:hAnsi="Calibri" w:cs="Calibri"/>
          <w:bCs/>
          <w:spacing w:val="-1"/>
          <w:sz w:val="18"/>
          <w:szCs w:val="40"/>
        </w:rPr>
        <w:t xml:space="preserve"> </w:t>
      </w:r>
      <w:r>
        <w:rPr>
          <w:rFonts w:ascii="Calibri" w:eastAsia="Calibri" w:hAnsi="Calibri" w:cs="Calibri"/>
          <w:bCs/>
          <w:spacing w:val="-2"/>
          <w:sz w:val="18"/>
          <w:szCs w:val="40"/>
        </w:rPr>
        <w:t>PACKAGE</w:t>
      </w:r>
    </w:p>
    <w:p w14:paraId="097E1E2D" w14:textId="77777777" w:rsidR="00B15A9D" w:rsidRPr="00E0333A" w:rsidRDefault="00B15A9D" w:rsidP="00B15A9D">
      <w:pPr>
        <w:spacing w:before="18"/>
        <w:ind w:right="40"/>
        <w:jc w:val="right"/>
        <w:rPr>
          <w:rFonts w:ascii="Calibri" w:eastAsia="Calibri" w:hAnsi="Calibri" w:cs="Calibri"/>
          <w:sz w:val="18"/>
          <w:szCs w:val="40"/>
        </w:rPr>
      </w:pPr>
      <w:r>
        <w:rPr>
          <w:rFonts w:ascii="Calibri" w:eastAsia="Calibri" w:hAnsi="Calibri" w:cs="Calibri"/>
          <w:bCs/>
          <w:sz w:val="18"/>
          <w:szCs w:val="40"/>
        </w:rPr>
        <w:t>Page 3</w:t>
      </w:r>
      <w:r>
        <w:rPr>
          <w:rFonts w:ascii="Calibri" w:eastAsia="Calibri" w:hAnsi="Calibri" w:cs="Calibri"/>
          <w:bCs/>
          <w:noProof/>
          <w:sz w:val="18"/>
          <w:szCs w:val="40"/>
        </w:rPr>
        <w:t xml:space="preserve"> of 3</w:t>
      </w:r>
    </w:p>
    <w:p w14:paraId="46585B32" w14:textId="77777777" w:rsidR="00E02C11" w:rsidRPr="00821A35" w:rsidRDefault="00E02C11" w:rsidP="00E02C11">
      <w:pPr>
        <w:tabs>
          <w:tab w:val="center" w:pos="100"/>
        </w:tabs>
        <w:spacing w:before="4" w:line="239" w:lineRule="auto"/>
        <w:ind w:right="40"/>
        <w:rPr>
          <w:rFonts w:ascii="Calibri" w:eastAsia="Calibri" w:hAnsi="Calibri" w:cs="Calibri"/>
          <w:b/>
          <w:szCs w:val="24"/>
        </w:rPr>
      </w:pPr>
      <w:r w:rsidRPr="00821A35">
        <w:rPr>
          <w:rFonts w:ascii="Calibri" w:eastAsia="Calibri" w:hAnsi="Calibri" w:cs="Calibri"/>
          <w:b/>
          <w:szCs w:val="24"/>
        </w:rPr>
        <w:t xml:space="preserve">SITE/PROJECT SRCO WITH CONDITIONS </w:t>
      </w:r>
    </w:p>
    <w:p w14:paraId="46AF6581" w14:textId="77777777" w:rsidR="00E02C11" w:rsidRDefault="00E02C11" w:rsidP="00E02C11">
      <w:pPr>
        <w:tabs>
          <w:tab w:val="center" w:pos="100"/>
        </w:tabs>
        <w:spacing w:before="4" w:line="239" w:lineRule="auto"/>
        <w:ind w:right="40"/>
        <w:rPr>
          <w:rFonts w:ascii="Calibri" w:eastAsia="Calibri" w:hAnsi="Calibri" w:cs="Calibri"/>
          <w:szCs w:val="24"/>
        </w:rPr>
      </w:pPr>
    </w:p>
    <w:p w14:paraId="51D5E59F" w14:textId="77777777" w:rsidR="00E02C11" w:rsidRPr="0086134F" w:rsidRDefault="00E02C11" w:rsidP="00E02C11">
      <w:pPr>
        <w:tabs>
          <w:tab w:val="center" w:pos="100"/>
        </w:tabs>
        <w:spacing w:before="4" w:line="239" w:lineRule="auto"/>
        <w:ind w:right="40"/>
        <w:rPr>
          <w:rFonts w:ascii="Calibri" w:eastAsia="Calibri" w:hAnsi="Calibri" w:cs="Calibri"/>
          <w:szCs w:val="24"/>
        </w:rPr>
      </w:pPr>
      <w:r w:rsidRPr="0086134F">
        <w:rPr>
          <w:rFonts w:ascii="Calibri" w:eastAsia="Calibri" w:hAnsi="Calibri" w:cs="Calibri"/>
          <w:szCs w:val="24"/>
        </w:rPr>
        <w:t>The (</w:t>
      </w:r>
      <w:r w:rsidRPr="0086134F">
        <w:rPr>
          <w:rFonts w:ascii="Calibri" w:eastAsia="Calibri" w:hAnsi="Calibri" w:cs="Calibri"/>
          <w:i/>
          <w:szCs w:val="24"/>
        </w:rPr>
        <w:t>Division/District/Bureau</w:t>
      </w:r>
      <w:r w:rsidRPr="0086134F">
        <w:rPr>
          <w:rFonts w:ascii="Calibri" w:eastAsia="Calibri" w:hAnsi="Calibri" w:cs="Calibri"/>
          <w:szCs w:val="24"/>
        </w:rPr>
        <w:t>) has reviewed documentation related to a Site Rehabilitation Completion Order (SRCO) with Conditions recommendation for the above-referenced facility, which has a (</w:t>
      </w:r>
      <w:r w:rsidRPr="0086134F">
        <w:rPr>
          <w:rFonts w:ascii="Calibri" w:eastAsia="Calibri" w:hAnsi="Calibri" w:cs="Calibri"/>
          <w:i/>
          <w:szCs w:val="24"/>
        </w:rPr>
        <w:t>petroleum, drycleaning solvent, arsenic, etc.</w:t>
      </w:r>
      <w:r w:rsidRPr="0086134F">
        <w:rPr>
          <w:rFonts w:ascii="Calibri" w:eastAsia="Calibri" w:hAnsi="Calibri" w:cs="Calibri"/>
          <w:szCs w:val="24"/>
        </w:rPr>
        <w:t>) discharge(s) dated _______.  The request for the SRCO with Conditions contains the information required in the FDEP Institutional Controls Procedures Guidance Document dated ________.  Herein I have provided a rationale for the (</w:t>
      </w:r>
      <w:r w:rsidRPr="0086134F">
        <w:rPr>
          <w:rFonts w:ascii="Calibri" w:eastAsia="Calibri" w:hAnsi="Calibri" w:cs="Calibri"/>
          <w:i/>
          <w:szCs w:val="24"/>
        </w:rPr>
        <w:t>Division/District/Bureau</w:t>
      </w:r>
      <w:r w:rsidRPr="0086134F">
        <w:rPr>
          <w:rFonts w:ascii="Calibri" w:eastAsia="Calibri" w:hAnsi="Calibri" w:cs="Calibri"/>
          <w:szCs w:val="24"/>
        </w:rPr>
        <w:t>) concurrence with the SRCO with Conditions recommendation.</w:t>
      </w:r>
    </w:p>
    <w:p w14:paraId="15D6E3D9" w14:textId="77777777" w:rsidR="00E02C11" w:rsidRPr="0086134F" w:rsidRDefault="00E02C11" w:rsidP="00E02C11">
      <w:pPr>
        <w:spacing w:before="4" w:line="239" w:lineRule="auto"/>
        <w:ind w:right="738"/>
        <w:rPr>
          <w:rFonts w:ascii="Calibri" w:eastAsia="Calibri" w:hAnsi="Calibri" w:cs="Calibri"/>
          <w:szCs w:val="24"/>
        </w:rPr>
      </w:pPr>
    </w:p>
    <w:p w14:paraId="6FEFC290" w14:textId="77777777" w:rsidR="00E02C11" w:rsidRPr="0086134F" w:rsidRDefault="00E02C11" w:rsidP="00E02C11">
      <w:pPr>
        <w:spacing w:before="4" w:line="239" w:lineRule="auto"/>
        <w:ind w:right="738"/>
        <w:rPr>
          <w:rFonts w:ascii="Calibri" w:eastAsia="Calibri" w:hAnsi="Calibri" w:cs="Calibri"/>
          <w:szCs w:val="24"/>
          <w:u w:val="single"/>
        </w:rPr>
      </w:pPr>
      <w:r w:rsidRPr="0086134F">
        <w:rPr>
          <w:rFonts w:ascii="Calibri" w:eastAsia="Calibri" w:hAnsi="Calibri" w:cs="Calibri"/>
          <w:szCs w:val="24"/>
          <w:u w:val="single"/>
        </w:rPr>
        <w:t>Remaining contamination is located {only in the groundwater; only in soils; in soils and groundwater; only in surface waters; etc.}.</w:t>
      </w:r>
    </w:p>
    <w:p w14:paraId="5C07FA22" w14:textId="77777777" w:rsidR="00E02C11" w:rsidRDefault="00E02C11" w:rsidP="00E02C11">
      <w:pPr>
        <w:spacing w:before="4" w:line="239" w:lineRule="auto"/>
        <w:ind w:right="738"/>
        <w:rPr>
          <w:rFonts w:ascii="Calibri" w:eastAsia="Calibri" w:hAnsi="Calibri" w:cs="Calibri"/>
          <w:sz w:val="24"/>
          <w:szCs w:val="24"/>
        </w:rPr>
      </w:pPr>
    </w:p>
    <w:p w14:paraId="3913D2E1" w14:textId="77777777" w:rsidR="00E02C11" w:rsidRPr="00E0333A" w:rsidRDefault="00E02C11" w:rsidP="00E02C11">
      <w:pPr>
        <w:spacing w:before="4" w:line="239" w:lineRule="auto"/>
        <w:ind w:right="738"/>
        <w:rPr>
          <w:rFonts w:ascii="Calibri" w:eastAsia="Calibri" w:hAnsi="Calibri" w:cs="Calibri"/>
          <w:sz w:val="28"/>
          <w:szCs w:val="28"/>
        </w:rPr>
      </w:pPr>
      <w:r w:rsidRPr="00E0333A">
        <w:rPr>
          <w:rFonts w:ascii="Calibri" w:eastAsia="Calibri" w:hAnsi="Calibri" w:cs="Calibri"/>
          <w:sz w:val="28"/>
          <w:szCs w:val="28"/>
        </w:rPr>
        <w:t>RATIONALE:</w:t>
      </w:r>
    </w:p>
    <w:p w14:paraId="488DC420" w14:textId="77777777" w:rsidR="00E02C11" w:rsidRDefault="00E02C11" w:rsidP="00E02C11">
      <w:pPr>
        <w:spacing w:before="4" w:line="239" w:lineRule="auto"/>
        <w:ind w:right="738"/>
        <w:rPr>
          <w:rFonts w:ascii="Calibri" w:eastAsia="Calibri" w:hAnsi="Calibri" w:cs="Calibri"/>
          <w:sz w:val="24"/>
          <w:szCs w:val="24"/>
          <w:u w:val="single"/>
        </w:rPr>
      </w:pPr>
    </w:p>
    <w:p w14:paraId="01A9D6EC" w14:textId="77777777" w:rsidR="00E02C11" w:rsidRDefault="00E02C11" w:rsidP="00E02C11">
      <w:pPr>
        <w:spacing w:before="4" w:line="239" w:lineRule="auto"/>
        <w:ind w:right="738"/>
        <w:rPr>
          <w:rFonts w:ascii="Calibri" w:eastAsia="Calibri" w:hAnsi="Calibri" w:cs="Calibri"/>
          <w:sz w:val="24"/>
          <w:szCs w:val="24"/>
        </w:rPr>
      </w:pPr>
      <w:r>
        <w:rPr>
          <w:rFonts w:ascii="Calibri" w:eastAsia="Calibri" w:hAnsi="Calibri" w:cs="Calibri"/>
          <w:sz w:val="24"/>
          <w:szCs w:val="24"/>
        </w:rPr>
        <w:t>The (</w:t>
      </w:r>
      <w:r w:rsidRPr="00EA39C6">
        <w:rPr>
          <w:rFonts w:ascii="Calibri" w:eastAsia="Calibri" w:hAnsi="Calibri" w:cs="Calibri"/>
          <w:i/>
          <w:sz w:val="24"/>
          <w:szCs w:val="24"/>
        </w:rPr>
        <w:t>Division/District/Bureau/Local Program</w:t>
      </w:r>
      <w:r>
        <w:rPr>
          <w:rFonts w:ascii="Calibri" w:eastAsia="Calibri" w:hAnsi="Calibri" w:cs="Calibri"/>
          <w:sz w:val="24"/>
          <w:szCs w:val="24"/>
        </w:rPr>
        <w:t>) has determined that the requirements of Rule 62-</w:t>
      </w:r>
      <w:r w:rsidR="008F2BCC">
        <w:rPr>
          <w:rFonts w:ascii="Calibri" w:eastAsia="Calibri" w:hAnsi="Calibri" w:cs="Calibri"/>
          <w:sz w:val="24"/>
          <w:szCs w:val="24"/>
        </w:rPr>
        <w:t>780._</w:t>
      </w:r>
      <w:r>
        <w:rPr>
          <w:rFonts w:ascii="Calibri" w:eastAsia="Calibri" w:hAnsi="Calibri" w:cs="Calibri"/>
          <w:sz w:val="24"/>
          <w:szCs w:val="24"/>
        </w:rPr>
        <w:t>____, F.A.C., {</w:t>
      </w:r>
      <w:r w:rsidRPr="00EA39C6">
        <w:rPr>
          <w:rFonts w:ascii="Calibri" w:eastAsia="Calibri" w:hAnsi="Calibri" w:cs="Calibri"/>
          <w:i/>
          <w:sz w:val="24"/>
          <w:szCs w:val="24"/>
        </w:rPr>
        <w:t>fill in appropriate program rule</w:t>
      </w:r>
      <w:r>
        <w:rPr>
          <w:rFonts w:ascii="Calibri" w:eastAsia="Calibri" w:hAnsi="Calibri" w:cs="Calibri"/>
          <w:sz w:val="24"/>
          <w:szCs w:val="24"/>
        </w:rPr>
        <w:t>} have been met for the above-referenced discharge/incident(s).</w:t>
      </w:r>
    </w:p>
    <w:p w14:paraId="6BA6C04C" w14:textId="77777777" w:rsidR="00E02C11" w:rsidRDefault="00E02C11" w:rsidP="00E02C11">
      <w:pPr>
        <w:spacing w:before="4" w:line="239" w:lineRule="auto"/>
        <w:ind w:right="738"/>
        <w:rPr>
          <w:rFonts w:ascii="Calibri" w:eastAsia="Calibri" w:hAnsi="Calibri" w:cs="Calibri"/>
          <w:sz w:val="24"/>
          <w:szCs w:val="24"/>
        </w:rPr>
      </w:pPr>
    </w:p>
    <w:p w14:paraId="772C1606" w14:textId="77777777" w:rsidR="00E02C11" w:rsidRPr="00E0333A" w:rsidRDefault="00E02C11" w:rsidP="00E02C11">
      <w:pPr>
        <w:spacing w:before="4" w:line="239" w:lineRule="auto"/>
        <w:ind w:right="738"/>
        <w:rPr>
          <w:rFonts w:ascii="Calibri" w:eastAsia="Calibri" w:hAnsi="Calibri" w:cs="Calibri"/>
          <w:szCs w:val="24"/>
        </w:rPr>
      </w:pPr>
      <w:r w:rsidRPr="00E0333A">
        <w:rPr>
          <w:rFonts w:ascii="Calibri" w:eastAsia="Calibri" w:hAnsi="Calibri" w:cs="Calibri"/>
          <w:szCs w:val="24"/>
        </w:rPr>
        <w:t>Specifically,</w:t>
      </w:r>
    </w:p>
    <w:p w14:paraId="7155D7A4" w14:textId="77777777" w:rsidR="00E02C11" w:rsidRPr="00E0333A" w:rsidRDefault="00E02C11" w:rsidP="00E02C11">
      <w:pPr>
        <w:spacing w:before="4" w:line="239" w:lineRule="auto"/>
        <w:ind w:right="738"/>
        <w:rPr>
          <w:rFonts w:ascii="Calibri" w:eastAsia="Calibri" w:hAnsi="Calibri" w:cs="Calibri"/>
          <w:szCs w:val="24"/>
        </w:rPr>
      </w:pPr>
      <w:r w:rsidRPr="00E0333A">
        <w:rPr>
          <w:rFonts w:ascii="Calibri" w:eastAsia="Calibri" w:hAnsi="Calibri" w:cs="Calibri"/>
          <w:szCs w:val="24"/>
        </w:rPr>
        <w:t>[</w:t>
      </w:r>
      <w:r w:rsidRPr="00E0333A">
        <w:rPr>
          <w:rFonts w:ascii="Calibri" w:eastAsia="Calibri" w:hAnsi="Calibri" w:cs="Calibri"/>
          <w:b/>
          <w:i/>
          <w:szCs w:val="24"/>
        </w:rPr>
        <w:t>SAMPLES</w:t>
      </w:r>
      <w:r w:rsidRPr="00E0333A">
        <w:rPr>
          <w:rFonts w:ascii="Calibri" w:eastAsia="Calibri" w:hAnsi="Calibri" w:cs="Calibri"/>
          <w:szCs w:val="24"/>
        </w:rPr>
        <w:t>]</w:t>
      </w:r>
    </w:p>
    <w:p w14:paraId="053EAB56" w14:textId="77777777" w:rsidR="00E02C11" w:rsidRPr="00E0333A" w:rsidRDefault="00E02C11" w:rsidP="004A4735">
      <w:pPr>
        <w:pStyle w:val="ListParagraph"/>
        <w:widowControl w:val="0"/>
        <w:numPr>
          <w:ilvl w:val="0"/>
          <w:numId w:val="33"/>
        </w:numPr>
        <w:overflowPunct/>
        <w:autoSpaceDE/>
        <w:autoSpaceDN/>
        <w:adjustRightInd/>
        <w:spacing w:before="4" w:after="240"/>
        <w:ind w:right="734"/>
        <w:contextualSpacing/>
        <w:textAlignment w:val="auto"/>
        <w:rPr>
          <w:rFonts w:ascii="Calibri" w:eastAsia="Calibri" w:hAnsi="Calibri" w:cs="Calibri"/>
          <w:szCs w:val="24"/>
        </w:rPr>
      </w:pPr>
      <w:r w:rsidRPr="00E0333A">
        <w:rPr>
          <w:rFonts w:ascii="Calibri" w:eastAsia="Calibri" w:hAnsi="Calibri" w:cs="Calibri"/>
          <w:szCs w:val="24"/>
        </w:rPr>
        <w:t>Source contaminated soil was initially removed from the site and subsequently treated with a dual phase extraction system.  To reduce the risk of exposure to the remaining contaminated soils (above residential Soil Cleanup Target Levels) land-use restrictions are proposed in the Draft Declaration of Restrictive Covenant for the entire source property.  The property is currently being used as a {</w:t>
      </w:r>
      <w:r w:rsidRPr="00E0333A">
        <w:rPr>
          <w:rFonts w:ascii="Calibri" w:eastAsia="Calibri" w:hAnsi="Calibri" w:cs="Calibri"/>
          <w:i/>
          <w:szCs w:val="24"/>
        </w:rPr>
        <w:t>describe current land use and proposed land use if known</w:t>
      </w:r>
      <w:r w:rsidRPr="00E0333A">
        <w:rPr>
          <w:rFonts w:ascii="Calibri" w:eastAsia="Calibri" w:hAnsi="Calibri" w:cs="Calibri"/>
          <w:szCs w:val="24"/>
        </w:rPr>
        <w:t>}.  While it is proposed that excavation can occur on the parcel in the future, the Draft Declaration provides that the soils must be properly disposed in accordance with Chapter 62-780, F.A.C., and that the risk of exposure be minimized to workers.</w:t>
      </w:r>
    </w:p>
    <w:p w14:paraId="503FC65A" w14:textId="77777777" w:rsidR="00E02C11" w:rsidRPr="00E0333A" w:rsidRDefault="00E02C11" w:rsidP="00E02C11">
      <w:pPr>
        <w:pStyle w:val="ListParagraph"/>
        <w:spacing w:before="4" w:after="240"/>
        <w:ind w:right="734"/>
        <w:rPr>
          <w:rFonts w:ascii="Calibri" w:eastAsia="Calibri" w:hAnsi="Calibri" w:cs="Calibri"/>
          <w:szCs w:val="24"/>
        </w:rPr>
      </w:pPr>
    </w:p>
    <w:p w14:paraId="39A948CE" w14:textId="77777777" w:rsidR="00E02C11" w:rsidRPr="00E0333A" w:rsidRDefault="00E02C11" w:rsidP="004A4735">
      <w:pPr>
        <w:pStyle w:val="ListParagraph"/>
        <w:widowControl w:val="0"/>
        <w:numPr>
          <w:ilvl w:val="0"/>
          <w:numId w:val="33"/>
        </w:numPr>
        <w:overflowPunct/>
        <w:autoSpaceDE/>
        <w:autoSpaceDN/>
        <w:adjustRightInd/>
        <w:spacing w:before="4" w:after="240"/>
        <w:ind w:right="734"/>
        <w:contextualSpacing/>
        <w:textAlignment w:val="auto"/>
        <w:rPr>
          <w:rFonts w:ascii="Calibri" w:eastAsia="Calibri" w:hAnsi="Calibri" w:cs="Calibri"/>
          <w:sz w:val="24"/>
          <w:szCs w:val="28"/>
        </w:rPr>
      </w:pPr>
      <w:r w:rsidRPr="00E0333A">
        <w:rPr>
          <w:rFonts w:ascii="Calibri" w:eastAsia="Calibri" w:hAnsi="Calibri" w:cs="Calibri"/>
          <w:szCs w:val="24"/>
        </w:rPr>
        <w:t>The groundwater contaminant plume is limited to less than a quarter acre.  It has been demonstrated by more than one year of groundwater monitoring that the groundwater contamination is not migrating away from the localized source area.  The contaminant plume is actually limited to a 30-foot radius surrounding recovery well RW-#, and the remaining contaminant levels do not pose an unacceptable risk to human health if groundwater use is restricted.  In additions, the consultant prepared a fate and transport model that demonstrated the concentrations of {</w:t>
      </w:r>
      <w:r w:rsidRPr="00E0333A">
        <w:rPr>
          <w:rFonts w:ascii="Calibri" w:eastAsia="Calibri" w:hAnsi="Calibri" w:cs="Calibri"/>
          <w:i/>
          <w:szCs w:val="24"/>
        </w:rPr>
        <w:t>identify contaminants of concern</w:t>
      </w:r>
      <w:r w:rsidRPr="00E0333A">
        <w:rPr>
          <w:rFonts w:ascii="Calibri" w:eastAsia="Calibri" w:hAnsi="Calibri" w:cs="Calibri"/>
          <w:szCs w:val="24"/>
        </w:rPr>
        <w:t>} in groundwater at the property boundary shall not exceed the applicable cleanup target levels specified in Chapter 62-777, F.A.C.</w:t>
      </w:r>
    </w:p>
    <w:p w14:paraId="2E5AE612" w14:textId="77777777" w:rsidR="00E02C11" w:rsidRPr="00E0333A" w:rsidRDefault="00E02C11" w:rsidP="00E02C11">
      <w:pPr>
        <w:pStyle w:val="ListParagraph"/>
        <w:spacing w:before="4" w:after="240"/>
        <w:ind w:right="734"/>
        <w:rPr>
          <w:rFonts w:ascii="Calibri" w:eastAsia="Calibri" w:hAnsi="Calibri" w:cs="Calibri"/>
          <w:sz w:val="24"/>
          <w:szCs w:val="28"/>
        </w:rPr>
      </w:pPr>
    </w:p>
    <w:p w14:paraId="70391535" w14:textId="77777777" w:rsidR="00E02C11" w:rsidRPr="00E0333A" w:rsidRDefault="00E02C11" w:rsidP="004A4735">
      <w:pPr>
        <w:pStyle w:val="ListParagraph"/>
        <w:widowControl w:val="0"/>
        <w:numPr>
          <w:ilvl w:val="0"/>
          <w:numId w:val="33"/>
        </w:numPr>
        <w:overflowPunct/>
        <w:autoSpaceDE/>
        <w:autoSpaceDN/>
        <w:adjustRightInd/>
        <w:spacing w:before="4" w:after="240"/>
        <w:ind w:right="734"/>
        <w:contextualSpacing/>
        <w:textAlignment w:val="auto"/>
        <w:rPr>
          <w:rFonts w:ascii="Calibri" w:eastAsia="Calibri" w:hAnsi="Calibri" w:cs="Calibri"/>
          <w:sz w:val="24"/>
          <w:szCs w:val="28"/>
        </w:rPr>
      </w:pPr>
      <w:r w:rsidRPr="00E0333A">
        <w:rPr>
          <w:rFonts w:ascii="Calibri" w:eastAsia="Calibri" w:hAnsi="Calibri" w:cs="Calibri"/>
          <w:szCs w:val="24"/>
        </w:rPr>
        <w:t>The minimal groundwater contamination is being addressed through a restriction in the Draft Declaration that prohibits the use of the groundwater for the entire property.  A restriction is also proposed to prohibit the installation of any monitoring wells on the property, which are not pre-approved by FDEP.</w:t>
      </w:r>
    </w:p>
    <w:p w14:paraId="58EF75D5" w14:textId="77777777" w:rsidR="00E02C11" w:rsidRPr="00E0333A" w:rsidRDefault="00E02C11" w:rsidP="00E02C11">
      <w:pPr>
        <w:spacing w:before="4" w:line="239" w:lineRule="auto"/>
        <w:ind w:right="738"/>
        <w:rPr>
          <w:rFonts w:ascii="Calibri" w:eastAsia="Calibri" w:hAnsi="Calibri" w:cs="Calibri"/>
          <w:szCs w:val="24"/>
        </w:rPr>
      </w:pPr>
      <w:r w:rsidRPr="00E0333A">
        <w:rPr>
          <w:rFonts w:ascii="Calibri" w:eastAsia="Calibri" w:hAnsi="Calibri" w:cs="Calibri"/>
          <w:szCs w:val="24"/>
        </w:rPr>
        <w:t>It is the (</w:t>
      </w:r>
      <w:r w:rsidRPr="00E0333A">
        <w:rPr>
          <w:rFonts w:ascii="Calibri" w:eastAsia="Calibri" w:hAnsi="Calibri" w:cs="Calibri"/>
          <w:i/>
          <w:szCs w:val="24"/>
        </w:rPr>
        <w:t>Division/District/Bureau</w:t>
      </w:r>
      <w:r w:rsidRPr="00E0333A">
        <w:rPr>
          <w:rFonts w:ascii="Calibri" w:eastAsia="Calibri" w:hAnsi="Calibri" w:cs="Calibri"/>
          <w:szCs w:val="24"/>
        </w:rPr>
        <w:t>) opinion that the restrictions proposed in the Draft Declaration are adequate to ensure that remaining contamination will not pose an unacceptable risk to human health.</w:t>
      </w:r>
    </w:p>
    <w:p w14:paraId="758855A6" w14:textId="77777777" w:rsidR="00E02C11" w:rsidRPr="00E0333A" w:rsidRDefault="00E02C11" w:rsidP="00E02C11">
      <w:pPr>
        <w:spacing w:before="4" w:line="239" w:lineRule="auto"/>
        <w:ind w:right="738"/>
        <w:rPr>
          <w:rFonts w:ascii="Calibri" w:eastAsia="Calibri" w:hAnsi="Calibri" w:cs="Calibri"/>
          <w:szCs w:val="24"/>
        </w:rPr>
      </w:pPr>
    </w:p>
    <w:p w14:paraId="0A4AC961" w14:textId="77777777" w:rsidR="00D152B3" w:rsidRDefault="00E02C11" w:rsidP="00D152B3">
      <w:pPr>
        <w:spacing w:before="4" w:line="239" w:lineRule="auto"/>
        <w:ind w:right="738"/>
        <w:rPr>
          <w:rFonts w:ascii="Calibri" w:eastAsia="Calibri" w:hAnsi="Calibri" w:cs="Calibri"/>
          <w:szCs w:val="24"/>
        </w:rPr>
      </w:pPr>
      <w:r w:rsidRPr="00E0333A">
        <w:rPr>
          <w:rFonts w:ascii="Calibri" w:eastAsia="Calibri" w:hAnsi="Calibri" w:cs="Calibri"/>
          <w:szCs w:val="24"/>
        </w:rPr>
        <w:t>You will find the Attachment 5 Checklist, proof of property ownership (screenshot from county property appraiser website) and the Draft Institutional Control package at the following link to Oculus:</w:t>
      </w:r>
      <w:r w:rsidR="00D152B3">
        <w:rPr>
          <w:rFonts w:ascii="Calibri" w:eastAsia="Calibri" w:hAnsi="Calibri" w:cs="Calibri"/>
          <w:szCs w:val="24"/>
        </w:rPr>
        <w:t xml:space="preserve"> </w:t>
      </w:r>
    </w:p>
    <w:p w14:paraId="721C3C51" w14:textId="77777777" w:rsidR="00367591" w:rsidRDefault="00367591" w:rsidP="00D152B3">
      <w:pPr>
        <w:spacing w:before="4" w:line="239" w:lineRule="auto"/>
        <w:ind w:right="738"/>
        <w:rPr>
          <w:rFonts w:ascii="Calibri" w:eastAsia="Calibri" w:hAnsi="Calibri" w:cs="Calibri"/>
          <w:szCs w:val="24"/>
        </w:rPr>
      </w:pPr>
    </w:p>
    <w:p w14:paraId="4042E477" w14:textId="77777777" w:rsidR="00367591" w:rsidRDefault="00367591" w:rsidP="00D152B3">
      <w:pPr>
        <w:spacing w:before="4" w:line="239" w:lineRule="auto"/>
        <w:ind w:right="738"/>
        <w:rPr>
          <w:rFonts w:ascii="Calibri" w:eastAsia="Calibri" w:hAnsi="Calibri" w:cs="Calibri"/>
          <w:szCs w:val="24"/>
        </w:rPr>
        <w:sectPr w:rsidR="00367591" w:rsidSect="00367591">
          <w:pgSz w:w="12240" w:h="15840" w:code="1"/>
          <w:pgMar w:top="360" w:right="1296" w:bottom="288" w:left="1296" w:header="720" w:footer="720" w:gutter="0"/>
          <w:cols w:space="720"/>
          <w:docGrid w:linePitch="360"/>
        </w:sectPr>
      </w:pPr>
    </w:p>
    <w:p w14:paraId="61437894" w14:textId="77777777" w:rsidR="00BC3E37" w:rsidRPr="00A26C27" w:rsidRDefault="00B90425" w:rsidP="003332DD">
      <w:pPr>
        <w:pStyle w:val="Heading2"/>
        <w:tabs>
          <w:tab w:val="left" w:pos="1800"/>
        </w:tabs>
      </w:pPr>
      <w:bookmarkStart w:id="114" w:name="_Toc505954819"/>
      <w:r w:rsidRPr="00A26C27">
        <w:t xml:space="preserve">Attachment </w:t>
      </w:r>
      <w:r w:rsidR="00C27466">
        <w:t xml:space="preserve"> </w:t>
      </w:r>
      <w:r w:rsidRPr="00A26C27">
        <w:t>7:</w:t>
      </w:r>
      <w:r w:rsidR="003332DD">
        <w:tab/>
      </w:r>
      <w:r w:rsidRPr="00A26C27">
        <w:t xml:space="preserve">Sample Site Manager Letter </w:t>
      </w:r>
      <w:r w:rsidR="00D97F33" w:rsidRPr="00A26C27">
        <w:t>to</w:t>
      </w:r>
      <w:r w:rsidRPr="00A26C27">
        <w:t xml:space="preserve"> Person Responsible For Site Rehabilitation</w:t>
      </w:r>
      <w:bookmarkEnd w:id="114"/>
    </w:p>
    <w:p w14:paraId="7475AD50" w14:textId="77777777" w:rsidR="00BC3E37" w:rsidRDefault="00BC3E37">
      <w:pPr>
        <w:ind w:left="-720"/>
        <w:jc w:val="both"/>
        <w:rPr>
          <w:sz w:val="24"/>
          <w:szCs w:val="24"/>
        </w:rPr>
      </w:pPr>
    </w:p>
    <w:p w14:paraId="6186D750" w14:textId="77777777" w:rsidR="00BC3E37" w:rsidRPr="00EF1BDE" w:rsidRDefault="003A093D">
      <w:pPr>
        <w:ind w:left="-720"/>
        <w:jc w:val="both"/>
        <w:rPr>
          <w:i/>
          <w:sz w:val="24"/>
          <w:szCs w:val="24"/>
        </w:rPr>
      </w:pPr>
      <w:r w:rsidRPr="00EF1BDE">
        <w:rPr>
          <w:i/>
          <w:sz w:val="24"/>
          <w:szCs w:val="24"/>
        </w:rPr>
        <w:t>This document is to be used by the site/project manager to concur with a recommendation for conditional closure, to notify the property owner/person responsible for site rehabilitation about the needed restrictions, and to provide information about the location of the Institutional Controls Procedures Guidance document.</w:t>
      </w:r>
    </w:p>
    <w:p w14:paraId="0CFEFEA5" w14:textId="77777777" w:rsidR="00BC3E37" w:rsidRDefault="003A093D">
      <w:pPr>
        <w:ind w:left="2880" w:right="1890"/>
        <w:jc w:val="center"/>
        <w:rPr>
          <w:sz w:val="24"/>
          <w:szCs w:val="24"/>
        </w:rPr>
      </w:pPr>
      <w:r>
        <w:rPr>
          <w:sz w:val="24"/>
          <w:szCs w:val="24"/>
        </w:rPr>
        <w:t>{Date}</w:t>
      </w:r>
    </w:p>
    <w:p w14:paraId="2D7BA69B" w14:textId="77777777" w:rsidR="00BC3E37" w:rsidRDefault="00BC3E37">
      <w:pPr>
        <w:rPr>
          <w:rFonts w:cs="Arial"/>
          <w:sz w:val="24"/>
          <w:szCs w:val="24"/>
        </w:rPr>
      </w:pPr>
    </w:p>
    <w:p w14:paraId="7BB357A8" w14:textId="77777777" w:rsidR="00BC3E37" w:rsidRDefault="003A093D">
      <w:pPr>
        <w:rPr>
          <w:rFonts w:cs="Arial"/>
          <w:sz w:val="24"/>
          <w:szCs w:val="24"/>
        </w:rPr>
      </w:pPr>
      <w:r>
        <w:rPr>
          <w:rFonts w:cs="Arial"/>
          <w:sz w:val="24"/>
          <w:szCs w:val="24"/>
        </w:rPr>
        <w:t xml:space="preserve">[Mr. </w:t>
      </w:r>
      <w:r>
        <w:rPr>
          <w:rFonts w:cs="Arial"/>
          <w:sz w:val="24"/>
          <w:szCs w:val="24"/>
          <w:u w:val="single"/>
        </w:rPr>
        <w:t>or</w:t>
      </w:r>
      <w:r>
        <w:rPr>
          <w:rFonts w:cs="Arial"/>
          <w:sz w:val="24"/>
          <w:szCs w:val="24"/>
        </w:rPr>
        <w:t xml:space="preserve"> Ms. </w:t>
      </w:r>
      <w:r>
        <w:rPr>
          <w:rFonts w:cs="Arial"/>
          <w:sz w:val="24"/>
          <w:szCs w:val="24"/>
          <w:u w:val="single"/>
        </w:rPr>
        <w:t>or</w:t>
      </w:r>
      <w:r>
        <w:rPr>
          <w:rFonts w:cs="Arial"/>
          <w:sz w:val="24"/>
          <w:szCs w:val="24"/>
        </w:rPr>
        <w:t xml:space="preserve"> . . .</w:t>
      </w:r>
      <w:r w:rsidR="00E660A8">
        <w:rPr>
          <w:rFonts w:cs="Arial"/>
          <w:sz w:val="24"/>
          <w:szCs w:val="24"/>
        </w:rPr>
        <w:t xml:space="preserve">]  </w:t>
      </w:r>
      <w:r>
        <w:rPr>
          <w:rFonts w:cs="Arial"/>
          <w:sz w:val="24"/>
          <w:szCs w:val="24"/>
        </w:rPr>
        <w:t>{Property Owner’s Name}</w:t>
      </w:r>
    </w:p>
    <w:p w14:paraId="2A36AF95" w14:textId="77777777" w:rsidR="00BC3E37" w:rsidRDefault="003A093D">
      <w:pPr>
        <w:rPr>
          <w:sz w:val="24"/>
          <w:szCs w:val="24"/>
        </w:rPr>
      </w:pPr>
      <w:r>
        <w:rPr>
          <w:rFonts w:cs="Arial"/>
          <w:sz w:val="24"/>
          <w:szCs w:val="24"/>
        </w:rPr>
        <w:t xml:space="preserve">{Property </w:t>
      </w:r>
      <w:r>
        <w:rPr>
          <w:sz w:val="24"/>
          <w:szCs w:val="24"/>
        </w:rPr>
        <w:t>Owner’s Company (if applicable)}</w:t>
      </w:r>
    </w:p>
    <w:p w14:paraId="0EFAC22C" w14:textId="77777777" w:rsidR="00BC3E37" w:rsidRDefault="003A093D">
      <w:pPr>
        <w:rPr>
          <w:rFonts w:cs="Arial"/>
          <w:sz w:val="24"/>
          <w:szCs w:val="24"/>
        </w:rPr>
      </w:pPr>
      <w:r>
        <w:rPr>
          <w:rFonts w:cs="Arial"/>
          <w:sz w:val="24"/>
          <w:szCs w:val="24"/>
        </w:rPr>
        <w:t>{Property Owner’s Address}</w:t>
      </w:r>
    </w:p>
    <w:p w14:paraId="44F7B9B2" w14:textId="77777777" w:rsidR="00BC3E37" w:rsidRDefault="003A093D">
      <w:pPr>
        <w:rPr>
          <w:sz w:val="24"/>
          <w:szCs w:val="24"/>
        </w:rPr>
      </w:pPr>
      <w:r>
        <w:rPr>
          <w:sz w:val="24"/>
          <w:szCs w:val="24"/>
        </w:rPr>
        <w:t>{City, State  Zip Code}</w:t>
      </w:r>
    </w:p>
    <w:p w14:paraId="6E9BC5D7" w14:textId="77777777" w:rsidR="00BC3E37" w:rsidRDefault="00BC3E37">
      <w:pPr>
        <w:rPr>
          <w:sz w:val="24"/>
          <w:szCs w:val="24"/>
        </w:rPr>
      </w:pPr>
    </w:p>
    <w:p w14:paraId="6901C3B0" w14:textId="77777777" w:rsidR="00BC3E37" w:rsidRDefault="003A093D">
      <w:pPr>
        <w:tabs>
          <w:tab w:val="left" w:pos="1080"/>
        </w:tabs>
        <w:ind w:left="1350" w:hanging="1350"/>
        <w:rPr>
          <w:sz w:val="24"/>
          <w:szCs w:val="24"/>
          <w:u w:val="single"/>
        </w:rPr>
      </w:pPr>
      <w:r>
        <w:rPr>
          <w:sz w:val="24"/>
          <w:szCs w:val="24"/>
        </w:rPr>
        <w:t>Subject:</w:t>
      </w:r>
      <w:r>
        <w:rPr>
          <w:sz w:val="24"/>
          <w:szCs w:val="24"/>
        </w:rPr>
        <w:tab/>
      </w:r>
      <w:r>
        <w:rPr>
          <w:sz w:val="24"/>
          <w:szCs w:val="24"/>
          <w:u w:val="single"/>
        </w:rPr>
        <w:t>Acknowledgment of Intent to Propose Conditional Closure</w:t>
      </w:r>
    </w:p>
    <w:p w14:paraId="03BD1713" w14:textId="77777777" w:rsidR="00BC3E37" w:rsidRDefault="003A093D">
      <w:pPr>
        <w:ind w:left="1080"/>
        <w:rPr>
          <w:sz w:val="24"/>
          <w:szCs w:val="24"/>
        </w:rPr>
      </w:pPr>
      <w:r>
        <w:rPr>
          <w:sz w:val="24"/>
          <w:szCs w:val="24"/>
        </w:rPr>
        <w:t>{Facility Name or Contaminated Site Name}</w:t>
      </w:r>
    </w:p>
    <w:p w14:paraId="082AE91B" w14:textId="77777777" w:rsidR="00BC3E37" w:rsidRDefault="003A093D">
      <w:pPr>
        <w:ind w:left="1080"/>
        <w:rPr>
          <w:sz w:val="24"/>
          <w:szCs w:val="24"/>
        </w:rPr>
      </w:pPr>
      <w:r>
        <w:rPr>
          <w:sz w:val="24"/>
          <w:szCs w:val="24"/>
        </w:rPr>
        <w:t>{Street Address}</w:t>
      </w:r>
    </w:p>
    <w:p w14:paraId="713D62EF" w14:textId="77777777" w:rsidR="00BC3E37" w:rsidRDefault="003A093D">
      <w:pPr>
        <w:ind w:left="1080"/>
        <w:rPr>
          <w:sz w:val="24"/>
          <w:szCs w:val="24"/>
        </w:rPr>
      </w:pPr>
      <w:r>
        <w:rPr>
          <w:sz w:val="24"/>
          <w:szCs w:val="24"/>
        </w:rPr>
        <w:t>{City, County}</w:t>
      </w:r>
    </w:p>
    <w:p w14:paraId="5B095885" w14:textId="77777777" w:rsidR="00BC3E37" w:rsidRDefault="003A093D">
      <w:pPr>
        <w:ind w:left="1080"/>
        <w:rPr>
          <w:sz w:val="24"/>
          <w:szCs w:val="24"/>
        </w:rPr>
      </w:pPr>
      <w:r>
        <w:rPr>
          <w:sz w:val="24"/>
          <w:szCs w:val="24"/>
        </w:rPr>
        <w:t>FDEP Facility ID# or BSRA ID# or other FDEP Tracking Number {xxxxxxxxx}</w:t>
      </w:r>
    </w:p>
    <w:p w14:paraId="1095BD29" w14:textId="77777777" w:rsidR="00BC3E37" w:rsidRDefault="003A093D" w:rsidP="00A26C27">
      <w:pPr>
        <w:ind w:left="1350" w:hanging="270"/>
        <w:rPr>
          <w:sz w:val="24"/>
          <w:szCs w:val="24"/>
        </w:rPr>
      </w:pPr>
      <w:r>
        <w:rPr>
          <w:sz w:val="24"/>
          <w:szCs w:val="24"/>
        </w:rPr>
        <w:t>Discharge Date[s]</w:t>
      </w:r>
      <w:r w:rsidR="008F2BCC">
        <w:rPr>
          <w:sz w:val="24"/>
          <w:szCs w:val="24"/>
        </w:rPr>
        <w:t>: {</w:t>
      </w:r>
      <w:r>
        <w:rPr>
          <w:rFonts w:cs="Arial"/>
          <w:sz w:val="24"/>
          <w:szCs w:val="24"/>
        </w:rPr>
        <w:t xml:space="preserve">If known, list date(s) (only list the date(s) of the discharge(s) for which a conditional closure will be issued)}} </w:t>
      </w:r>
      <w:r>
        <w:rPr>
          <w:sz w:val="24"/>
          <w:szCs w:val="24"/>
        </w:rPr>
        <w:t>[(petroleum only: select one for each discharge, as applicable) (ATRP) (EDI) (IVPSSRP) (PCPP) (PLRIP) (Non</w:t>
      </w:r>
      <w:r>
        <w:rPr>
          <w:sz w:val="24"/>
          <w:szCs w:val="24"/>
        </w:rPr>
        <w:noBreakHyphen/>
        <w:t>program)]</w:t>
      </w:r>
    </w:p>
    <w:p w14:paraId="5B869560" w14:textId="77777777" w:rsidR="00BC3E37" w:rsidRDefault="00BC3E37">
      <w:pPr>
        <w:rPr>
          <w:sz w:val="24"/>
          <w:szCs w:val="24"/>
        </w:rPr>
      </w:pPr>
    </w:p>
    <w:p w14:paraId="551D68A7" w14:textId="77777777" w:rsidR="00BC3E37" w:rsidRDefault="003A093D">
      <w:pPr>
        <w:rPr>
          <w:rFonts w:cs="Arial"/>
          <w:sz w:val="24"/>
          <w:szCs w:val="24"/>
        </w:rPr>
      </w:pPr>
      <w:r>
        <w:rPr>
          <w:rFonts w:cs="Arial"/>
          <w:sz w:val="24"/>
          <w:szCs w:val="24"/>
        </w:rPr>
        <w:t xml:space="preserve">Dear [Mr. </w:t>
      </w:r>
      <w:r>
        <w:rPr>
          <w:rFonts w:cs="Arial"/>
          <w:sz w:val="24"/>
          <w:szCs w:val="24"/>
          <w:u w:val="single"/>
        </w:rPr>
        <w:t>or</w:t>
      </w:r>
      <w:r>
        <w:rPr>
          <w:rFonts w:cs="Arial"/>
          <w:sz w:val="24"/>
          <w:szCs w:val="24"/>
        </w:rPr>
        <w:t xml:space="preserve"> Ms. </w:t>
      </w:r>
      <w:r>
        <w:rPr>
          <w:rFonts w:cs="Arial"/>
          <w:sz w:val="24"/>
          <w:szCs w:val="24"/>
          <w:u w:val="single"/>
        </w:rPr>
        <w:t>or</w:t>
      </w:r>
      <w:r>
        <w:rPr>
          <w:rFonts w:cs="Arial"/>
          <w:sz w:val="24"/>
          <w:szCs w:val="24"/>
        </w:rPr>
        <w:t xml:space="preserve"> . . .] {Property Owner’s Last Name}:</w:t>
      </w:r>
    </w:p>
    <w:p w14:paraId="6444B445" w14:textId="77777777" w:rsidR="00BC3E37" w:rsidRDefault="00BC3E37">
      <w:pPr>
        <w:rPr>
          <w:sz w:val="24"/>
          <w:szCs w:val="24"/>
        </w:rPr>
      </w:pPr>
    </w:p>
    <w:p w14:paraId="3AC4A098" w14:textId="77777777" w:rsidR="00BC3E37" w:rsidRDefault="003A093D">
      <w:pPr>
        <w:rPr>
          <w:sz w:val="24"/>
          <w:szCs w:val="24"/>
        </w:rPr>
      </w:pPr>
      <w:r>
        <w:rPr>
          <w:sz w:val="24"/>
          <w:szCs w:val="24"/>
        </w:rPr>
        <w:t>The {reviewing entity, e.g., Petroleum Restoration Program (PRP), name of county program, District Office, etc.} has reviewed the {Type of Report}</w:t>
      </w:r>
      <w:r>
        <w:rPr>
          <w:i/>
          <w:sz w:val="24"/>
          <w:szCs w:val="24"/>
        </w:rPr>
        <w:t>,</w:t>
      </w:r>
      <w:r>
        <w:rPr>
          <w:sz w:val="24"/>
          <w:szCs w:val="24"/>
        </w:rPr>
        <w:t xml:space="preserve"> dated {Date} (received {Date}), [prepared by {Consulting Company}, submitted </w:t>
      </w:r>
      <w:r>
        <w:rPr>
          <w:sz w:val="24"/>
          <w:szCs w:val="24"/>
          <w:u w:val="single"/>
        </w:rPr>
        <w:t>or</w:t>
      </w:r>
      <w:r>
        <w:rPr>
          <w:sz w:val="24"/>
          <w:szCs w:val="24"/>
        </w:rPr>
        <w:t xml:space="preserve"> prepared and submitted by {Consulting Company}] for the {name of contaminant, e.g., petroleum products, chlorinated solvents, arsenic, etc.} discharge[s] referenced above.  The {reviewing entity} is prepared to issue a Conditional Site Rehabilitation Completion Order (SRCO) for this discharge [or these discharges] provided that {Select appropriate option(s):  a Declaration of Restrictive Covenant, with the following restrictions on the use of the property, is completed and recorded in the county land office where the property deed is recorded for the above-referenced </w:t>
      </w:r>
      <w:r w:rsidR="008F2BCC">
        <w:rPr>
          <w:sz w:val="24"/>
          <w:szCs w:val="24"/>
        </w:rPr>
        <w:t>property and</w:t>
      </w:r>
      <w:r w:rsidR="00AA4F3A">
        <w:rPr>
          <w:sz w:val="24"/>
          <w:szCs w:val="24"/>
        </w:rPr>
        <w:t>/or</w:t>
      </w:r>
      <w:r>
        <w:rPr>
          <w:sz w:val="24"/>
          <w:szCs w:val="24"/>
        </w:rPr>
        <w:t xml:space="preserve"> based upon reliance on an approved alternative IC}:</w:t>
      </w:r>
    </w:p>
    <w:p w14:paraId="2451C5C8" w14:textId="77777777" w:rsidR="00BC3E37" w:rsidRDefault="003A093D">
      <w:pPr>
        <w:ind w:left="1080" w:hanging="360"/>
        <w:rPr>
          <w:sz w:val="24"/>
          <w:szCs w:val="24"/>
        </w:rPr>
      </w:pPr>
      <w:r>
        <w:rPr>
          <w:sz w:val="24"/>
          <w:szCs w:val="24"/>
        </w:rPr>
        <w:t>1)</w:t>
      </w:r>
      <w:r>
        <w:rPr>
          <w:sz w:val="24"/>
          <w:szCs w:val="24"/>
        </w:rPr>
        <w:tab/>
        <w:t>{Restriction}.</w:t>
      </w:r>
    </w:p>
    <w:p w14:paraId="701D45F9" w14:textId="77777777" w:rsidR="00BC3E37" w:rsidRDefault="00BC3E37">
      <w:pPr>
        <w:rPr>
          <w:sz w:val="24"/>
          <w:szCs w:val="24"/>
        </w:rPr>
      </w:pPr>
    </w:p>
    <w:p w14:paraId="2E1243C4" w14:textId="77777777" w:rsidR="00BC3E37" w:rsidRDefault="003A093D">
      <w:pPr>
        <w:ind w:left="1080" w:hanging="360"/>
        <w:rPr>
          <w:sz w:val="24"/>
          <w:szCs w:val="24"/>
        </w:rPr>
      </w:pPr>
      <w:r>
        <w:rPr>
          <w:sz w:val="24"/>
          <w:szCs w:val="24"/>
        </w:rPr>
        <w:t>2)</w:t>
      </w:r>
      <w:r>
        <w:rPr>
          <w:sz w:val="24"/>
          <w:szCs w:val="24"/>
        </w:rPr>
        <w:tab/>
        <w:t>{Restriction}.</w:t>
      </w:r>
    </w:p>
    <w:p w14:paraId="0DBE75AC" w14:textId="77777777" w:rsidR="00BC3E37" w:rsidRDefault="00BC3E37" w:rsidP="00A26C27">
      <w:pPr>
        <w:ind w:left="1080" w:hanging="360"/>
        <w:rPr>
          <w:sz w:val="24"/>
          <w:szCs w:val="24"/>
        </w:rPr>
      </w:pPr>
    </w:p>
    <w:p w14:paraId="5EB4F530" w14:textId="77777777" w:rsidR="00BC3E37" w:rsidRDefault="003A093D">
      <w:pPr>
        <w:ind w:left="1080" w:hanging="360"/>
        <w:rPr>
          <w:sz w:val="24"/>
          <w:szCs w:val="24"/>
        </w:rPr>
      </w:pPr>
      <w:r>
        <w:rPr>
          <w:sz w:val="24"/>
          <w:szCs w:val="24"/>
        </w:rPr>
        <w:t>{3) Alternative approved non-recorded Institutional Control}</w:t>
      </w:r>
    </w:p>
    <w:p w14:paraId="5F2F2AFF" w14:textId="77777777" w:rsidR="00BC3E37" w:rsidRDefault="00BC3E37">
      <w:pPr>
        <w:rPr>
          <w:sz w:val="24"/>
          <w:szCs w:val="24"/>
        </w:rPr>
      </w:pPr>
    </w:p>
    <w:p w14:paraId="2F915C71" w14:textId="77777777" w:rsidR="00BC3E37" w:rsidRDefault="003A093D">
      <w:pPr>
        <w:rPr>
          <w:sz w:val="24"/>
          <w:szCs w:val="24"/>
        </w:rPr>
      </w:pPr>
      <w:r>
        <w:rPr>
          <w:sz w:val="24"/>
          <w:szCs w:val="24"/>
        </w:rPr>
        <w:t>{Include the following only when a Restrictive Covenant will be use</w:t>
      </w:r>
      <w:r w:rsidR="005E4041">
        <w:rPr>
          <w:sz w:val="24"/>
          <w:szCs w:val="24"/>
        </w:rPr>
        <w:t>d</w:t>
      </w:r>
      <w:r>
        <w:rPr>
          <w:sz w:val="24"/>
          <w:szCs w:val="24"/>
        </w:rPr>
        <w:t>:</w:t>
      </w:r>
    </w:p>
    <w:p w14:paraId="769432CA" w14:textId="77777777" w:rsidR="00BC3E37" w:rsidRDefault="003A093D">
      <w:pPr>
        <w:rPr>
          <w:sz w:val="24"/>
          <w:szCs w:val="24"/>
        </w:rPr>
      </w:pPr>
      <w:r>
        <w:rPr>
          <w:sz w:val="24"/>
          <w:szCs w:val="24"/>
        </w:rPr>
        <w:t xml:space="preserve">Enclosed for your reference is a Sample Restrictive Covenant to be used as an example when preparing a draft covenant.}  You may also access the Department’s </w:t>
      </w:r>
      <w:r>
        <w:rPr>
          <w:i/>
          <w:iCs/>
          <w:sz w:val="24"/>
          <w:szCs w:val="24"/>
        </w:rPr>
        <w:t>Institutional Controls Procedures Guidance</w:t>
      </w:r>
      <w:r>
        <w:rPr>
          <w:sz w:val="24"/>
          <w:szCs w:val="24"/>
        </w:rPr>
        <w:t xml:space="preserve"> (ICPG) document in its entirety by going to www.dep.state.fl.us/waste/categories/pcp.  The document title “Institutional Controls Procedures Guidance” appears in the right margin menu [Include the following if a Restrictive Covenant will be executed:  and there are PDF as well as Word versions to expedite preparation of the Declaration of Restrictive Covenant.  {Signor, e.g., XXXX, Program Administrator, or XXXX, District Director, etc.}, will sign the Declaration of Restrictive Covenant on behalf of the {reviewing entity}.}  </w:t>
      </w:r>
    </w:p>
    <w:p w14:paraId="2E6D641F" w14:textId="77777777" w:rsidR="00BC3E37" w:rsidRDefault="00BC3E37">
      <w:pPr>
        <w:rPr>
          <w:sz w:val="24"/>
          <w:szCs w:val="24"/>
        </w:rPr>
      </w:pPr>
    </w:p>
    <w:p w14:paraId="35A6D31A" w14:textId="77777777" w:rsidR="00BC3E37" w:rsidRDefault="003A093D">
      <w:pPr>
        <w:rPr>
          <w:sz w:val="24"/>
          <w:szCs w:val="24"/>
        </w:rPr>
      </w:pPr>
      <w:r>
        <w:rPr>
          <w:sz w:val="24"/>
          <w:szCs w:val="24"/>
        </w:rPr>
        <w:t xml:space="preserve">The electronic file for this site is located in the FDEP’s Oculus electronic document system located at </w:t>
      </w:r>
      <w:hyperlink r:id="rId18" w:history="1">
        <w:r w:rsidR="00E660A8" w:rsidRPr="00E660A8">
          <w:rPr>
            <w:rStyle w:val="Hyperlink"/>
            <w:sz w:val="24"/>
            <w:szCs w:val="24"/>
          </w:rPr>
          <w:t>http://depedms.dep.state.fl.us/Oculus/</w:t>
        </w:r>
      </w:hyperlink>
      <w:r>
        <w:rPr>
          <w:sz w:val="24"/>
          <w:szCs w:val="24"/>
        </w:rPr>
        <w:t xml:space="preserve">.  In order to log in, </w:t>
      </w:r>
      <w:r w:rsidR="00E660A8">
        <w:rPr>
          <w:sz w:val="24"/>
          <w:szCs w:val="24"/>
        </w:rPr>
        <w:t xml:space="preserve">click the “PUBLIC OCULUS LOGIN” button or </w:t>
      </w:r>
      <w:r>
        <w:rPr>
          <w:sz w:val="24"/>
          <w:szCs w:val="24"/>
        </w:rPr>
        <w:t>type “netuser” as both the user name and password.  On the left hand side of the screen, select the appropriate catalog based on the type of contaminated site (e.g., “Storage Tanks;” “Waste Cleanup;” or “Hazardous Waste”); search by “Property,” and select the “Facility-Site ID” under “Property.”  To find the file, enter the facility identification number and click on “Search.”  (Note: for petroleum sites, enter only the last seven (7) digits of the FAC ID#; for other sites enter the entire number.)  If there are a large number of records you may want to sort them in chronological order by selecting “Document Date” and clicking on “Refresh.”</w:t>
      </w:r>
    </w:p>
    <w:p w14:paraId="5BFD5E1E" w14:textId="77777777" w:rsidR="00BC3E37" w:rsidRDefault="00BC3E37">
      <w:pPr>
        <w:rPr>
          <w:sz w:val="24"/>
          <w:szCs w:val="24"/>
        </w:rPr>
      </w:pPr>
    </w:p>
    <w:p w14:paraId="22107E4A" w14:textId="77777777" w:rsidR="00BC3E37" w:rsidRDefault="003A093D">
      <w:pPr>
        <w:rPr>
          <w:sz w:val="24"/>
          <w:szCs w:val="24"/>
        </w:rPr>
      </w:pPr>
      <w:r>
        <w:rPr>
          <w:sz w:val="24"/>
          <w:szCs w:val="24"/>
        </w:rPr>
        <w:t xml:space="preserve">Please utilize the </w:t>
      </w:r>
      <w:r w:rsidR="008E1008">
        <w:rPr>
          <w:sz w:val="24"/>
          <w:szCs w:val="24"/>
        </w:rPr>
        <w:t>IC</w:t>
      </w:r>
      <w:r>
        <w:rPr>
          <w:sz w:val="24"/>
          <w:szCs w:val="24"/>
        </w:rPr>
        <w:t xml:space="preserve"> Checklist found in Attachment 5 of the ICPG to help prepare your submittal for FDEP review.  The following information should be provided:</w:t>
      </w:r>
    </w:p>
    <w:p w14:paraId="6DC9AB1B" w14:textId="77777777" w:rsidR="00BC3E37" w:rsidRDefault="00BC3E37">
      <w:pPr>
        <w:rPr>
          <w:sz w:val="24"/>
          <w:szCs w:val="24"/>
        </w:rPr>
      </w:pPr>
    </w:p>
    <w:p w14:paraId="6CB61CEC" w14:textId="77777777" w:rsidR="00BC3E37" w:rsidRDefault="003A093D">
      <w:pPr>
        <w:ind w:left="1080" w:hanging="360"/>
        <w:rPr>
          <w:sz w:val="24"/>
          <w:szCs w:val="24"/>
        </w:rPr>
      </w:pPr>
      <w:r>
        <w:rPr>
          <w:sz w:val="24"/>
          <w:szCs w:val="24"/>
        </w:rPr>
        <w:t>1)</w:t>
      </w:r>
      <w:r>
        <w:rPr>
          <w:sz w:val="24"/>
          <w:szCs w:val="24"/>
        </w:rPr>
        <w:tab/>
        <w:t xml:space="preserve">A copy of the </w:t>
      </w:r>
      <w:r w:rsidR="00EF1BDE">
        <w:rPr>
          <w:sz w:val="24"/>
          <w:szCs w:val="24"/>
        </w:rPr>
        <w:t>source property’s deed. If a restrictive covenant will be recorded on off-site property’s a copy of those deeds.</w:t>
      </w:r>
    </w:p>
    <w:p w14:paraId="21807C27" w14:textId="77777777" w:rsidR="00BC3E37" w:rsidRDefault="00BC3E37">
      <w:pPr>
        <w:rPr>
          <w:sz w:val="24"/>
          <w:szCs w:val="24"/>
        </w:rPr>
      </w:pPr>
    </w:p>
    <w:p w14:paraId="5927A5BB" w14:textId="77777777" w:rsidR="00BC3E37" w:rsidRDefault="003A093D">
      <w:pPr>
        <w:ind w:left="1080" w:hanging="360"/>
        <w:rPr>
          <w:sz w:val="24"/>
          <w:szCs w:val="24"/>
        </w:rPr>
      </w:pPr>
      <w:r>
        <w:rPr>
          <w:sz w:val="24"/>
          <w:szCs w:val="24"/>
        </w:rPr>
        <w:t>2)</w:t>
      </w:r>
      <w:r>
        <w:rPr>
          <w:sz w:val="24"/>
          <w:szCs w:val="24"/>
        </w:rPr>
        <w:tab/>
        <w:t>A copy of the property’s legal description.</w:t>
      </w:r>
    </w:p>
    <w:p w14:paraId="610DCE4C" w14:textId="77777777" w:rsidR="00BC3E37" w:rsidRDefault="00BC3E37">
      <w:pPr>
        <w:ind w:left="1080" w:hanging="360"/>
        <w:rPr>
          <w:sz w:val="24"/>
          <w:szCs w:val="24"/>
        </w:rPr>
      </w:pPr>
    </w:p>
    <w:p w14:paraId="69B031DE" w14:textId="77777777" w:rsidR="00BC3E37" w:rsidRDefault="003A093D">
      <w:pPr>
        <w:ind w:left="1080" w:hanging="360"/>
        <w:rPr>
          <w:sz w:val="24"/>
          <w:szCs w:val="24"/>
        </w:rPr>
      </w:pPr>
      <w:r>
        <w:rPr>
          <w:sz w:val="24"/>
          <w:szCs w:val="24"/>
        </w:rPr>
        <w:t>3)</w:t>
      </w:r>
      <w:r w:rsidR="00EF1BDE">
        <w:rPr>
          <w:sz w:val="24"/>
          <w:szCs w:val="24"/>
        </w:rPr>
        <w:tab/>
      </w:r>
      <w:r>
        <w:rPr>
          <w:sz w:val="24"/>
          <w:szCs w:val="24"/>
        </w:rPr>
        <w:t xml:space="preserve">If proposing a partial encumbrance, then a copy of the legal description for the part of the property that will be restricted as Exhibit B to the restrictive covenant </w:t>
      </w:r>
      <w:r>
        <w:rPr>
          <w:sz w:val="24"/>
          <w:szCs w:val="24"/>
          <w:u w:val="single"/>
        </w:rPr>
        <w:t>and</w:t>
      </w:r>
      <w:r>
        <w:rPr>
          <w:sz w:val="24"/>
          <w:szCs w:val="24"/>
        </w:rPr>
        <w:t xml:space="preserve"> a </w:t>
      </w:r>
      <w:bookmarkStart w:id="115" w:name="_DV_C415"/>
      <w:r>
        <w:rPr>
          <w:rStyle w:val="DeltaViewInsertion"/>
          <w:color w:val="auto"/>
          <w:u w:val="none"/>
        </w:rPr>
        <w:t>Specific Purpose Survey, Boundary Survey or Sketch and Description of the restricted area, as defined under Chapter 5J-17, F.A.C.</w:t>
      </w:r>
      <w:r>
        <w:rPr>
          <w:rStyle w:val="DeltaViewInsertion"/>
          <w:color w:val="auto"/>
          <w:sz w:val="24"/>
          <w:szCs w:val="24"/>
          <w:u w:val="none"/>
        </w:rPr>
        <w:t xml:space="preserve"> and prepared using the</w:t>
      </w:r>
      <w:bookmarkStart w:id="116" w:name="_DV_M614"/>
      <w:bookmarkEnd w:id="115"/>
      <w:bookmarkEnd w:id="116"/>
      <w:r>
        <w:rPr>
          <w:sz w:val="24"/>
          <w:szCs w:val="24"/>
        </w:rPr>
        <w:t xml:space="preserve"> minimum technical standards (MTS)</w:t>
      </w:r>
      <w:r>
        <w:rPr>
          <w:rStyle w:val="DeltaViewMoveDestination"/>
          <w:color w:val="auto"/>
          <w:sz w:val="24"/>
          <w:szCs w:val="24"/>
          <w:u w:val="none"/>
        </w:rPr>
        <w:t xml:space="preserve"> </w:t>
      </w:r>
      <w:r>
        <w:rPr>
          <w:rStyle w:val="DeltaViewInsertion"/>
          <w:color w:val="auto"/>
          <w:sz w:val="24"/>
          <w:szCs w:val="24"/>
          <w:u w:val="none"/>
        </w:rPr>
        <w:t>that includes all corners of the restricted area labeled with the</w:t>
      </w:r>
      <w:bookmarkStart w:id="117" w:name="_DV_M615"/>
      <w:bookmarkEnd w:id="117"/>
      <w:r>
        <w:rPr>
          <w:sz w:val="24"/>
          <w:szCs w:val="24"/>
        </w:rPr>
        <w:t xml:space="preserve"> State Plane Coordinates (SPC) system or geographical coordinates.  </w:t>
      </w:r>
    </w:p>
    <w:p w14:paraId="2775FFF2" w14:textId="77777777" w:rsidR="00BC3E37" w:rsidRDefault="003A093D">
      <w:pPr>
        <w:ind w:left="1080" w:hanging="360"/>
        <w:rPr>
          <w:sz w:val="24"/>
          <w:szCs w:val="24"/>
        </w:rPr>
      </w:pPr>
      <w:r>
        <w:rPr>
          <w:sz w:val="24"/>
          <w:szCs w:val="24"/>
        </w:rPr>
        <w:t xml:space="preserve"> </w:t>
      </w:r>
    </w:p>
    <w:p w14:paraId="74E8A8C6" w14:textId="77777777" w:rsidR="00BC3E37" w:rsidRDefault="00EF1BDE">
      <w:pPr>
        <w:ind w:left="1080" w:hanging="360"/>
        <w:rPr>
          <w:sz w:val="24"/>
          <w:szCs w:val="24"/>
        </w:rPr>
      </w:pPr>
      <w:r>
        <w:rPr>
          <w:sz w:val="24"/>
          <w:szCs w:val="24"/>
        </w:rPr>
        <w:t>4</w:t>
      </w:r>
      <w:r w:rsidR="003A093D">
        <w:rPr>
          <w:sz w:val="24"/>
          <w:szCs w:val="24"/>
        </w:rPr>
        <w:t>)</w:t>
      </w:r>
      <w:r w:rsidR="003A093D">
        <w:rPr>
          <w:sz w:val="24"/>
          <w:szCs w:val="24"/>
        </w:rPr>
        <w:tab/>
      </w:r>
      <w:bookmarkStart w:id="118" w:name="_DV_C419"/>
      <w:r>
        <w:rPr>
          <w:sz w:val="24"/>
          <w:szCs w:val="24"/>
        </w:rPr>
        <w:t xml:space="preserve">If the IC is a restrictive covenant, </w:t>
      </w:r>
      <w:r w:rsidR="008F2BCC">
        <w:rPr>
          <w:sz w:val="24"/>
          <w:szCs w:val="24"/>
        </w:rPr>
        <w:t>a</w:t>
      </w:r>
      <w:r w:rsidR="008F2BCC">
        <w:rPr>
          <w:rStyle w:val="DeltaViewInsertion"/>
          <w:color w:val="auto"/>
          <w:sz w:val="24"/>
          <w:szCs w:val="24"/>
          <w:u w:val="none"/>
        </w:rPr>
        <w:t>n Ownership</w:t>
      </w:r>
      <w:r w:rsidR="003A093D">
        <w:rPr>
          <w:rStyle w:val="DeltaViewInsertion"/>
          <w:color w:val="auto"/>
          <w:sz w:val="24"/>
          <w:szCs w:val="24"/>
          <w:u w:val="none"/>
        </w:rPr>
        <w:t xml:space="preserve"> and Encumbrance Report, Title Insurance Commitment or Title Insurance Policy</w:t>
      </w:r>
      <w:bookmarkEnd w:id="118"/>
      <w:r w:rsidR="003A093D">
        <w:rPr>
          <w:sz w:val="24"/>
          <w:szCs w:val="24"/>
        </w:rPr>
        <w:t xml:space="preserve"> that reflects all parties having an interest in the Property, including owners, lienors or easement holders.  The search should normally commence with the instrument constituting the root of title under the Marketable Record Title Act (MRTA) (evidence of title that is at least 30 years old) and should include a review of all subsequently recorded instruments that are not eliminated by MRTA.</w:t>
      </w:r>
      <w:bookmarkStart w:id="119" w:name="_DV_M618"/>
      <w:bookmarkEnd w:id="119"/>
    </w:p>
    <w:p w14:paraId="1C9FA72C" w14:textId="77777777" w:rsidR="00BC3E37" w:rsidRDefault="00BC3E37">
      <w:pPr>
        <w:ind w:left="1080" w:hanging="360"/>
        <w:rPr>
          <w:sz w:val="24"/>
          <w:szCs w:val="24"/>
        </w:rPr>
      </w:pPr>
    </w:p>
    <w:p w14:paraId="33DD048C" w14:textId="77777777" w:rsidR="00BC3E37" w:rsidRDefault="00EF1BDE">
      <w:pPr>
        <w:ind w:left="1080" w:hanging="360"/>
        <w:rPr>
          <w:sz w:val="24"/>
          <w:szCs w:val="24"/>
        </w:rPr>
      </w:pPr>
      <w:r>
        <w:rPr>
          <w:sz w:val="24"/>
          <w:szCs w:val="24"/>
        </w:rPr>
        <w:t>5</w:t>
      </w:r>
      <w:r w:rsidR="003A093D">
        <w:rPr>
          <w:sz w:val="24"/>
          <w:szCs w:val="24"/>
        </w:rPr>
        <w:t>)</w:t>
      </w:r>
      <w:r>
        <w:rPr>
          <w:sz w:val="24"/>
          <w:szCs w:val="24"/>
        </w:rPr>
        <w:tab/>
        <w:t>If the IC is a restrictive covenant, c</w:t>
      </w:r>
      <w:r w:rsidR="003A093D">
        <w:rPr>
          <w:sz w:val="24"/>
          <w:szCs w:val="24"/>
        </w:rPr>
        <w:t>opies of all documents showing an interest in the property (e.g., mortgages, leases, liens, easements, etc.).</w:t>
      </w:r>
    </w:p>
    <w:p w14:paraId="4104463A" w14:textId="77777777" w:rsidR="00BC3E37" w:rsidRDefault="00BC3E37">
      <w:pPr>
        <w:ind w:left="1080" w:hanging="360"/>
        <w:rPr>
          <w:sz w:val="24"/>
          <w:szCs w:val="24"/>
        </w:rPr>
      </w:pPr>
    </w:p>
    <w:p w14:paraId="5C06F0F7" w14:textId="77777777" w:rsidR="00BC3E37" w:rsidRDefault="00EF1BDE">
      <w:pPr>
        <w:ind w:left="1080" w:hanging="360"/>
        <w:rPr>
          <w:sz w:val="24"/>
          <w:szCs w:val="24"/>
        </w:rPr>
      </w:pPr>
      <w:r>
        <w:rPr>
          <w:sz w:val="24"/>
          <w:szCs w:val="24"/>
        </w:rPr>
        <w:t>6</w:t>
      </w:r>
      <w:r w:rsidR="003A093D">
        <w:rPr>
          <w:sz w:val="24"/>
          <w:szCs w:val="24"/>
        </w:rPr>
        <w:t>)</w:t>
      </w:r>
      <w:r>
        <w:rPr>
          <w:sz w:val="24"/>
          <w:szCs w:val="24"/>
        </w:rPr>
        <w:tab/>
      </w:r>
      <w:r w:rsidR="003A093D">
        <w:rPr>
          <w:sz w:val="24"/>
          <w:szCs w:val="24"/>
        </w:rPr>
        <w:t>A Survey of the location of these interests in the property in relation to location of the proposed restricted area.</w:t>
      </w:r>
    </w:p>
    <w:p w14:paraId="11572207" w14:textId="77777777" w:rsidR="00BC3E37" w:rsidRDefault="00BC3E37">
      <w:pPr>
        <w:ind w:left="1080" w:hanging="360"/>
        <w:rPr>
          <w:sz w:val="24"/>
          <w:szCs w:val="24"/>
        </w:rPr>
      </w:pPr>
    </w:p>
    <w:p w14:paraId="56C12867" w14:textId="77777777" w:rsidR="00BC3E37" w:rsidRDefault="00EF1BDE">
      <w:pPr>
        <w:ind w:left="1080" w:hanging="360"/>
        <w:rPr>
          <w:sz w:val="24"/>
          <w:szCs w:val="24"/>
        </w:rPr>
      </w:pPr>
      <w:r>
        <w:rPr>
          <w:sz w:val="24"/>
          <w:szCs w:val="24"/>
        </w:rPr>
        <w:t>7</w:t>
      </w:r>
      <w:r w:rsidR="003A093D">
        <w:rPr>
          <w:sz w:val="24"/>
          <w:szCs w:val="24"/>
        </w:rPr>
        <w:t>)</w:t>
      </w:r>
      <w:r>
        <w:rPr>
          <w:sz w:val="24"/>
          <w:szCs w:val="24"/>
        </w:rPr>
        <w:tab/>
      </w:r>
      <w:r w:rsidR="003A093D">
        <w:rPr>
          <w:sz w:val="24"/>
          <w:szCs w:val="24"/>
        </w:rPr>
        <w:t>Copies of the notices required in Attachments 19-21, of the ICPG, as appropriate, or the draft notice and schedule to submit such notices.</w:t>
      </w:r>
    </w:p>
    <w:p w14:paraId="4B37EAA8" w14:textId="77777777" w:rsidR="00BC3E37" w:rsidRDefault="00BC3E37">
      <w:pPr>
        <w:ind w:left="1080" w:hanging="360"/>
        <w:rPr>
          <w:sz w:val="24"/>
          <w:szCs w:val="24"/>
        </w:rPr>
      </w:pPr>
    </w:p>
    <w:p w14:paraId="3B3216CF" w14:textId="77777777" w:rsidR="00BC3E37" w:rsidRDefault="00EF1BDE">
      <w:pPr>
        <w:ind w:left="1080" w:hanging="360"/>
        <w:rPr>
          <w:sz w:val="24"/>
          <w:szCs w:val="24"/>
        </w:rPr>
      </w:pPr>
      <w:r>
        <w:rPr>
          <w:sz w:val="24"/>
          <w:szCs w:val="24"/>
        </w:rPr>
        <w:t>8</w:t>
      </w:r>
      <w:r w:rsidR="003A093D">
        <w:rPr>
          <w:sz w:val="24"/>
          <w:szCs w:val="24"/>
        </w:rPr>
        <w:t>)</w:t>
      </w:r>
      <w:r>
        <w:rPr>
          <w:sz w:val="24"/>
          <w:szCs w:val="24"/>
        </w:rPr>
        <w:tab/>
        <w:t>If the IC is a restrictive covenant, c</w:t>
      </w:r>
      <w:r w:rsidR="003A093D">
        <w:rPr>
          <w:sz w:val="24"/>
          <w:szCs w:val="24"/>
        </w:rPr>
        <w:t>opies of the “Actual Notice of Intent to Approve Use of Institutional Controls” sent to each recorded mortgage holder, easement holder and leaseholder along with evidence of receipt of such notice</w:t>
      </w:r>
      <w:r w:rsidR="00387013">
        <w:rPr>
          <w:sz w:val="24"/>
          <w:szCs w:val="24"/>
        </w:rPr>
        <w:t xml:space="preserve">.  </w:t>
      </w:r>
      <w:r w:rsidR="003A093D">
        <w:rPr>
          <w:sz w:val="24"/>
          <w:szCs w:val="24"/>
        </w:rPr>
        <w:t>See Attachment 9 of the ICPG.</w:t>
      </w:r>
    </w:p>
    <w:p w14:paraId="0BA1CCA2" w14:textId="77777777" w:rsidR="00BC3E37" w:rsidRDefault="003A093D">
      <w:pPr>
        <w:ind w:left="1080" w:hanging="360"/>
        <w:rPr>
          <w:sz w:val="24"/>
          <w:szCs w:val="24"/>
        </w:rPr>
      </w:pPr>
      <w:r>
        <w:rPr>
          <w:sz w:val="24"/>
          <w:szCs w:val="24"/>
        </w:rPr>
        <w:t xml:space="preserve"> </w:t>
      </w:r>
    </w:p>
    <w:p w14:paraId="593416A0" w14:textId="77777777" w:rsidR="00BC3E37" w:rsidRDefault="00EF1BDE">
      <w:pPr>
        <w:ind w:left="1080" w:hanging="360"/>
        <w:rPr>
          <w:sz w:val="24"/>
          <w:szCs w:val="24"/>
        </w:rPr>
      </w:pPr>
      <w:r>
        <w:rPr>
          <w:sz w:val="24"/>
          <w:szCs w:val="24"/>
        </w:rPr>
        <w:t>9</w:t>
      </w:r>
      <w:r w:rsidR="003A093D">
        <w:rPr>
          <w:sz w:val="24"/>
          <w:szCs w:val="24"/>
        </w:rPr>
        <w:t>)</w:t>
      </w:r>
      <w:r>
        <w:rPr>
          <w:sz w:val="24"/>
          <w:szCs w:val="24"/>
        </w:rPr>
        <w:tab/>
      </w:r>
      <w:r w:rsidR="003A093D">
        <w:rPr>
          <w:sz w:val="24"/>
          <w:szCs w:val="24"/>
        </w:rPr>
        <w:t>If a Restrictive Covenant will be used as the IC, then a copy of the draft RC.  If the PRSR proposes reliance on an alternative IC, then copies of the relevant documents and information in support of the alternative IC.</w:t>
      </w:r>
    </w:p>
    <w:p w14:paraId="3E54E5AC" w14:textId="77777777" w:rsidR="00BC3E37" w:rsidRDefault="003A093D">
      <w:pPr>
        <w:ind w:left="1080" w:hanging="360"/>
        <w:rPr>
          <w:sz w:val="24"/>
          <w:szCs w:val="24"/>
        </w:rPr>
      </w:pPr>
      <w:r>
        <w:rPr>
          <w:sz w:val="24"/>
          <w:szCs w:val="24"/>
        </w:rPr>
        <w:t xml:space="preserve"> </w:t>
      </w:r>
    </w:p>
    <w:p w14:paraId="59FBC063" w14:textId="77777777" w:rsidR="00BC3E37" w:rsidRDefault="003A093D">
      <w:pPr>
        <w:rPr>
          <w:sz w:val="24"/>
          <w:szCs w:val="24"/>
        </w:rPr>
      </w:pPr>
      <w:r>
        <w:rPr>
          <w:sz w:val="24"/>
          <w:szCs w:val="24"/>
        </w:rPr>
        <w:t>Please provide the above documentation to the {reviewing entity}</w:t>
      </w:r>
      <w:r w:rsidR="00387013">
        <w:rPr>
          <w:sz w:val="24"/>
          <w:szCs w:val="24"/>
        </w:rPr>
        <w:t xml:space="preserve">.  </w:t>
      </w:r>
      <w:r>
        <w:rPr>
          <w:sz w:val="24"/>
          <w:szCs w:val="24"/>
        </w:rPr>
        <w:t>Should you have any questions, please contact me at {(xxx)</w:t>
      </w:r>
      <w:r w:rsidR="0032796E">
        <w:rPr>
          <w:sz w:val="24"/>
          <w:szCs w:val="24"/>
        </w:rPr>
        <w:t xml:space="preserve"> </w:t>
      </w:r>
      <w:r>
        <w:rPr>
          <w:sz w:val="24"/>
          <w:szCs w:val="24"/>
        </w:rPr>
        <w:t>xxx</w:t>
      </w:r>
      <w:r>
        <w:rPr>
          <w:sz w:val="24"/>
          <w:szCs w:val="24"/>
        </w:rPr>
        <w:noBreakHyphen/>
        <w:t>xxxx} or at the letterhead address.</w:t>
      </w:r>
    </w:p>
    <w:p w14:paraId="2A108C0E" w14:textId="77777777" w:rsidR="00BC3E37" w:rsidRDefault="00BC3E37">
      <w:pPr>
        <w:rPr>
          <w:sz w:val="24"/>
          <w:szCs w:val="24"/>
        </w:rPr>
      </w:pPr>
    </w:p>
    <w:p w14:paraId="57D9B2C0" w14:textId="77777777" w:rsidR="00BC3E37" w:rsidRDefault="003A093D">
      <w:pPr>
        <w:ind w:left="4320"/>
        <w:rPr>
          <w:sz w:val="24"/>
          <w:szCs w:val="24"/>
        </w:rPr>
      </w:pPr>
      <w:r>
        <w:rPr>
          <w:sz w:val="24"/>
          <w:szCs w:val="24"/>
        </w:rPr>
        <w:t>Sincerely,</w:t>
      </w:r>
    </w:p>
    <w:p w14:paraId="55AB5C65" w14:textId="77777777" w:rsidR="00BC3E37" w:rsidRDefault="00BC3E37">
      <w:pPr>
        <w:ind w:left="4320"/>
        <w:rPr>
          <w:sz w:val="24"/>
          <w:szCs w:val="24"/>
        </w:rPr>
      </w:pPr>
    </w:p>
    <w:p w14:paraId="2A047711" w14:textId="77777777" w:rsidR="00BC3E37" w:rsidRDefault="00BC3E37">
      <w:pPr>
        <w:ind w:left="4320"/>
        <w:rPr>
          <w:sz w:val="24"/>
          <w:szCs w:val="24"/>
        </w:rPr>
      </w:pPr>
    </w:p>
    <w:p w14:paraId="0858A1FE" w14:textId="77777777" w:rsidR="00BC3E37" w:rsidRDefault="003A093D">
      <w:pPr>
        <w:tabs>
          <w:tab w:val="left" w:pos="5040"/>
        </w:tabs>
        <w:ind w:left="4320"/>
        <w:rPr>
          <w:sz w:val="24"/>
          <w:szCs w:val="24"/>
        </w:rPr>
      </w:pPr>
      <w:r>
        <w:rPr>
          <w:sz w:val="24"/>
          <w:szCs w:val="24"/>
        </w:rPr>
        <w:t>{Site/</w:t>
      </w:r>
      <w:r w:rsidR="00387013">
        <w:rPr>
          <w:sz w:val="24"/>
          <w:szCs w:val="24"/>
        </w:rPr>
        <w:t>Project Manager’s</w:t>
      </w:r>
      <w:r>
        <w:rPr>
          <w:sz w:val="24"/>
          <w:szCs w:val="24"/>
        </w:rPr>
        <w:t xml:space="preserve"> Name}</w:t>
      </w:r>
    </w:p>
    <w:p w14:paraId="4B4B4672" w14:textId="77777777" w:rsidR="00BC3E37" w:rsidRDefault="003A093D">
      <w:pPr>
        <w:tabs>
          <w:tab w:val="left" w:pos="5040"/>
        </w:tabs>
        <w:ind w:left="4320"/>
        <w:rPr>
          <w:sz w:val="24"/>
          <w:szCs w:val="24"/>
        </w:rPr>
      </w:pPr>
      <w:r>
        <w:rPr>
          <w:sz w:val="24"/>
          <w:szCs w:val="24"/>
        </w:rPr>
        <w:t>{Site/</w:t>
      </w:r>
      <w:r w:rsidR="00387013">
        <w:rPr>
          <w:sz w:val="24"/>
          <w:szCs w:val="24"/>
        </w:rPr>
        <w:t>Project Manager’s</w:t>
      </w:r>
      <w:r>
        <w:rPr>
          <w:sz w:val="24"/>
          <w:szCs w:val="24"/>
        </w:rPr>
        <w:t xml:space="preserve"> Title (optional)}</w:t>
      </w:r>
    </w:p>
    <w:p w14:paraId="21DA4D98" w14:textId="77777777" w:rsidR="00BC3E37" w:rsidRDefault="003A093D">
      <w:pPr>
        <w:tabs>
          <w:tab w:val="left" w:pos="5040"/>
        </w:tabs>
        <w:ind w:left="4320"/>
        <w:rPr>
          <w:sz w:val="24"/>
          <w:szCs w:val="24"/>
        </w:rPr>
      </w:pPr>
      <w:r>
        <w:rPr>
          <w:sz w:val="24"/>
          <w:szCs w:val="24"/>
        </w:rPr>
        <w:t>{Reviewing Entity Section}</w:t>
      </w:r>
    </w:p>
    <w:p w14:paraId="4EDF9350" w14:textId="77777777" w:rsidR="00BC3E37" w:rsidRDefault="003A093D">
      <w:pPr>
        <w:tabs>
          <w:tab w:val="left" w:pos="5040"/>
        </w:tabs>
        <w:ind w:left="4320"/>
        <w:rPr>
          <w:sz w:val="24"/>
          <w:szCs w:val="24"/>
        </w:rPr>
      </w:pPr>
      <w:r>
        <w:rPr>
          <w:sz w:val="24"/>
          <w:szCs w:val="24"/>
        </w:rPr>
        <w:t>{Program Name of Reviewing Entity or District}</w:t>
      </w:r>
    </w:p>
    <w:p w14:paraId="72234EC2" w14:textId="77777777" w:rsidR="00BC3E37" w:rsidRDefault="003A093D">
      <w:pPr>
        <w:pStyle w:val="Header"/>
        <w:tabs>
          <w:tab w:val="left" w:pos="5040"/>
        </w:tabs>
        <w:ind w:left="4320"/>
        <w:rPr>
          <w:rFonts w:ascii="Arial" w:hAnsi="Arial" w:cs="Arial"/>
          <w:sz w:val="24"/>
          <w:szCs w:val="24"/>
        </w:rPr>
      </w:pPr>
      <w:r>
        <w:rPr>
          <w:rFonts w:ascii="Arial" w:hAnsi="Arial" w:cs="Arial"/>
          <w:sz w:val="24"/>
          <w:szCs w:val="24"/>
        </w:rPr>
        <w:t>{</w:t>
      </w:r>
      <w:r w:rsidR="00387013">
        <w:rPr>
          <w:rFonts w:ascii="Arial" w:hAnsi="Arial" w:cs="Arial"/>
          <w:sz w:val="24"/>
          <w:szCs w:val="24"/>
        </w:rPr>
        <w:t>Email</w:t>
      </w:r>
      <w:r>
        <w:rPr>
          <w:rFonts w:ascii="Arial" w:hAnsi="Arial" w:cs="Arial"/>
          <w:sz w:val="24"/>
          <w:szCs w:val="24"/>
        </w:rPr>
        <w:t xml:space="preserve"> address}</w:t>
      </w:r>
    </w:p>
    <w:p w14:paraId="4F915B7E" w14:textId="77777777" w:rsidR="00BC3E37" w:rsidRDefault="00BC3E37">
      <w:pPr>
        <w:rPr>
          <w:sz w:val="24"/>
          <w:szCs w:val="24"/>
        </w:rPr>
      </w:pPr>
    </w:p>
    <w:p w14:paraId="166FC3B9" w14:textId="77777777" w:rsidR="00BC3E37" w:rsidRDefault="003A093D">
      <w:pPr>
        <w:rPr>
          <w:sz w:val="24"/>
          <w:szCs w:val="24"/>
        </w:rPr>
      </w:pPr>
      <w:r>
        <w:rPr>
          <w:sz w:val="24"/>
          <w:szCs w:val="24"/>
        </w:rPr>
        <w:t>{If applicable:  Enclosure (Sample Restrictive Covenant)}</w:t>
      </w:r>
    </w:p>
    <w:p w14:paraId="58B4469B" w14:textId="77777777" w:rsidR="00BC3E37" w:rsidRDefault="00BC3E37">
      <w:pPr>
        <w:rPr>
          <w:sz w:val="24"/>
          <w:szCs w:val="24"/>
        </w:rPr>
      </w:pPr>
    </w:p>
    <w:p w14:paraId="17057D35" w14:textId="77777777" w:rsidR="00BC3E37" w:rsidRDefault="003A093D">
      <w:pPr>
        <w:tabs>
          <w:tab w:val="left" w:pos="540"/>
        </w:tabs>
        <w:ind w:left="810" w:hanging="810"/>
        <w:rPr>
          <w:sz w:val="24"/>
          <w:szCs w:val="24"/>
        </w:rPr>
      </w:pPr>
      <w:r>
        <w:rPr>
          <w:sz w:val="24"/>
          <w:szCs w:val="24"/>
        </w:rPr>
        <w:t>ec:</w:t>
      </w:r>
      <w:r>
        <w:rPr>
          <w:sz w:val="24"/>
          <w:szCs w:val="24"/>
        </w:rPr>
        <w:tab/>
        <w:t xml:space="preserve">{Consultant’s Name, Consultant’s Company, Company Address, City, State  Zip Code} </w:t>
      </w:r>
      <w:r>
        <w:rPr>
          <w:rFonts w:cs="Arial"/>
          <w:sz w:val="24"/>
          <w:szCs w:val="24"/>
        </w:rPr>
        <w:t>– {e-mail address}</w:t>
      </w:r>
    </w:p>
    <w:p w14:paraId="48A10603" w14:textId="77777777" w:rsidR="00BC3E37" w:rsidRDefault="003A093D">
      <w:pPr>
        <w:ind w:left="810" w:hanging="270"/>
        <w:rPr>
          <w:sz w:val="24"/>
          <w:szCs w:val="24"/>
        </w:rPr>
      </w:pPr>
      <w:r>
        <w:rPr>
          <w:sz w:val="24"/>
          <w:szCs w:val="24"/>
        </w:rPr>
        <w:t>File</w:t>
      </w:r>
    </w:p>
    <w:p w14:paraId="64707DED" w14:textId="77777777" w:rsidR="00BC3E37" w:rsidRDefault="00BC3E37">
      <w:pPr>
        <w:jc w:val="both"/>
        <w:rPr>
          <w:rFonts w:cs="Arial"/>
          <w:sz w:val="24"/>
          <w:szCs w:val="24"/>
        </w:rPr>
      </w:pPr>
    </w:p>
    <w:p w14:paraId="4A9BC8F6" w14:textId="77777777" w:rsidR="00BC3E37" w:rsidRDefault="003A093D">
      <w:pPr>
        <w:overflowPunct/>
        <w:autoSpaceDE/>
        <w:autoSpaceDN/>
        <w:adjustRightInd/>
        <w:textAlignment w:val="auto"/>
        <w:rPr>
          <w:rFonts w:cs="Arial"/>
          <w:b/>
          <w:sz w:val="24"/>
          <w:szCs w:val="24"/>
        </w:rPr>
      </w:pPr>
      <w:r>
        <w:rPr>
          <w:rFonts w:cs="Arial"/>
          <w:b/>
          <w:sz w:val="24"/>
          <w:szCs w:val="24"/>
        </w:rPr>
        <w:br w:type="page"/>
      </w:r>
    </w:p>
    <w:p w14:paraId="5579535E" w14:textId="77777777" w:rsidR="00AC1320" w:rsidRPr="0005187B" w:rsidRDefault="00B90425" w:rsidP="009263DC">
      <w:pPr>
        <w:pStyle w:val="Heading2"/>
      </w:pPr>
      <w:bookmarkStart w:id="120" w:name="_DV_M639"/>
      <w:bookmarkStart w:id="121" w:name="_Toc505954820"/>
      <w:bookmarkEnd w:id="120"/>
      <w:r w:rsidRPr="0005187B">
        <w:t xml:space="preserve">Attachment </w:t>
      </w:r>
      <w:r w:rsidR="00C27466">
        <w:t xml:space="preserve"> </w:t>
      </w:r>
      <w:r>
        <w:t>8</w:t>
      </w:r>
      <w:r w:rsidRPr="0005187B">
        <w:t>:</w:t>
      </w:r>
      <w:r w:rsidR="003332DD">
        <w:tab/>
      </w:r>
      <w:r w:rsidRPr="0005187B">
        <w:t xml:space="preserve">Sample Affidavit </w:t>
      </w:r>
      <w:r w:rsidR="00D97F33" w:rsidRPr="0005187B">
        <w:t>of</w:t>
      </w:r>
      <w:r w:rsidRPr="0005187B">
        <w:t xml:space="preserve"> Title</w:t>
      </w:r>
      <w:bookmarkEnd w:id="121"/>
    </w:p>
    <w:p w14:paraId="2A801A5C" w14:textId="77777777" w:rsidR="00AC1320" w:rsidRPr="0005187B" w:rsidRDefault="00AC1320" w:rsidP="00AC1320">
      <w:pPr>
        <w:tabs>
          <w:tab w:val="left" w:pos="720"/>
        </w:tabs>
        <w:jc w:val="both"/>
        <w:rPr>
          <w:rFonts w:cs="Arial"/>
          <w:sz w:val="24"/>
          <w:szCs w:val="24"/>
        </w:rPr>
      </w:pPr>
    </w:p>
    <w:p w14:paraId="0F8013C4" w14:textId="77777777" w:rsidR="00AC1320" w:rsidRPr="0005187B" w:rsidRDefault="00AC1320" w:rsidP="0070617F">
      <w:pPr>
        <w:tabs>
          <w:tab w:val="left" w:pos="720"/>
        </w:tabs>
        <w:jc w:val="center"/>
        <w:rPr>
          <w:rFonts w:cs="Arial"/>
          <w:sz w:val="24"/>
          <w:szCs w:val="24"/>
          <w:u w:val="single"/>
        </w:rPr>
      </w:pPr>
      <w:r w:rsidRPr="0005187B">
        <w:rPr>
          <w:rFonts w:cs="Arial"/>
          <w:sz w:val="24"/>
          <w:szCs w:val="24"/>
          <w:u w:val="single"/>
        </w:rPr>
        <w:t>AFFIDAVIT</w:t>
      </w:r>
    </w:p>
    <w:p w14:paraId="3F82FF99" w14:textId="77777777" w:rsidR="00AC1320" w:rsidRPr="0005187B" w:rsidRDefault="00AC1320" w:rsidP="00AC1320">
      <w:pPr>
        <w:tabs>
          <w:tab w:val="left" w:pos="720"/>
          <w:tab w:val="left" w:pos="5925"/>
        </w:tabs>
        <w:overflowPunct/>
        <w:spacing w:before="100" w:after="100"/>
        <w:textAlignment w:val="auto"/>
        <w:rPr>
          <w:rFonts w:cs="Arial"/>
          <w:sz w:val="24"/>
          <w:szCs w:val="24"/>
        </w:rPr>
      </w:pPr>
      <w:r w:rsidRPr="0005187B">
        <w:rPr>
          <w:rFonts w:cs="Arial"/>
          <w:sz w:val="24"/>
          <w:szCs w:val="24"/>
        </w:rPr>
        <w:t>STATE OF FLORIDA</w:t>
      </w:r>
    </w:p>
    <w:p w14:paraId="1F946FAB" w14:textId="77777777" w:rsidR="00AC1320" w:rsidRPr="0005187B" w:rsidRDefault="00AC1320" w:rsidP="00AC1320">
      <w:pPr>
        <w:tabs>
          <w:tab w:val="left" w:pos="720"/>
          <w:tab w:val="left" w:pos="5925"/>
        </w:tabs>
        <w:overflowPunct/>
        <w:spacing w:before="100" w:after="100"/>
        <w:textAlignment w:val="auto"/>
        <w:rPr>
          <w:rFonts w:cs="Arial"/>
          <w:sz w:val="24"/>
          <w:szCs w:val="24"/>
        </w:rPr>
      </w:pPr>
      <w:r w:rsidRPr="0005187B">
        <w:rPr>
          <w:rFonts w:cs="Arial"/>
          <w:sz w:val="24"/>
          <w:szCs w:val="24"/>
        </w:rPr>
        <w:t>COUNTY OF DUVAL</w:t>
      </w:r>
    </w:p>
    <w:p w14:paraId="1C8CB9DB" w14:textId="77777777" w:rsidR="00AC1320" w:rsidRPr="0005187B" w:rsidRDefault="00AC1320" w:rsidP="00AC1320">
      <w:pPr>
        <w:tabs>
          <w:tab w:val="left" w:pos="720"/>
          <w:tab w:val="left" w:pos="5925"/>
        </w:tabs>
        <w:overflowPunct/>
        <w:spacing w:before="100" w:after="100"/>
        <w:textAlignment w:val="auto"/>
        <w:rPr>
          <w:rFonts w:cs="Arial"/>
          <w:sz w:val="24"/>
          <w:szCs w:val="24"/>
        </w:rPr>
      </w:pPr>
      <w:r w:rsidRPr="0005187B">
        <w:rPr>
          <w:rFonts w:cs="Arial"/>
          <w:sz w:val="24"/>
          <w:szCs w:val="24"/>
        </w:rPr>
        <w:t>BEFORE ME, personally appeared {name}, who after being sworn, says as follows:</w:t>
      </w:r>
    </w:p>
    <w:p w14:paraId="5DC2CC04" w14:textId="77777777" w:rsidR="00AC1320" w:rsidRPr="0005187B" w:rsidRDefault="00AC1320" w:rsidP="004A4735">
      <w:pPr>
        <w:numPr>
          <w:ilvl w:val="0"/>
          <w:numId w:val="8"/>
        </w:numPr>
        <w:tabs>
          <w:tab w:val="left" w:pos="720"/>
          <w:tab w:val="left" w:pos="5925"/>
        </w:tabs>
        <w:overflowPunct/>
        <w:spacing w:before="100" w:after="100"/>
        <w:textAlignment w:val="auto"/>
        <w:rPr>
          <w:rFonts w:cs="Arial"/>
          <w:sz w:val="24"/>
          <w:szCs w:val="24"/>
        </w:rPr>
      </w:pPr>
      <w:r w:rsidRPr="0005187B">
        <w:rPr>
          <w:rFonts w:cs="Arial"/>
          <w:sz w:val="24"/>
          <w:szCs w:val="24"/>
        </w:rPr>
        <w:t>I am older than eighteen (18) years of age.</w:t>
      </w:r>
    </w:p>
    <w:p w14:paraId="15199DE8" w14:textId="77777777" w:rsidR="00AC1320" w:rsidRPr="0005187B" w:rsidRDefault="00AC1320" w:rsidP="004A4735">
      <w:pPr>
        <w:numPr>
          <w:ilvl w:val="0"/>
          <w:numId w:val="8"/>
        </w:numPr>
        <w:tabs>
          <w:tab w:val="left" w:pos="720"/>
          <w:tab w:val="left" w:pos="5925"/>
        </w:tabs>
        <w:overflowPunct/>
        <w:spacing w:before="100" w:after="100"/>
        <w:textAlignment w:val="auto"/>
        <w:rPr>
          <w:rFonts w:cs="Arial"/>
          <w:sz w:val="24"/>
          <w:szCs w:val="24"/>
        </w:rPr>
      </w:pPr>
      <w:r w:rsidRPr="0005187B">
        <w:rPr>
          <w:rFonts w:cs="Arial"/>
          <w:sz w:val="24"/>
          <w:szCs w:val="24"/>
        </w:rPr>
        <w:t>I am the owner of {address of property} OR I am the {position name} of {company name}.</w:t>
      </w:r>
    </w:p>
    <w:p w14:paraId="12CB88B4" w14:textId="77777777" w:rsidR="00AC1320" w:rsidRPr="0005187B" w:rsidRDefault="00AC1320" w:rsidP="004A4735">
      <w:pPr>
        <w:numPr>
          <w:ilvl w:val="0"/>
          <w:numId w:val="8"/>
        </w:numPr>
        <w:tabs>
          <w:tab w:val="left" w:pos="720"/>
          <w:tab w:val="left" w:pos="5925"/>
        </w:tabs>
        <w:overflowPunct/>
        <w:spacing w:before="100" w:after="100"/>
        <w:textAlignment w:val="auto"/>
        <w:rPr>
          <w:rFonts w:cs="Arial"/>
          <w:sz w:val="24"/>
          <w:szCs w:val="24"/>
        </w:rPr>
      </w:pPr>
      <w:r w:rsidRPr="0005187B">
        <w:rPr>
          <w:rFonts w:cs="Arial"/>
          <w:sz w:val="24"/>
          <w:szCs w:val="24"/>
        </w:rPr>
        <w:t>In that position, I have personal knowledge of all matters set forth in this Affidavit.</w:t>
      </w:r>
    </w:p>
    <w:p w14:paraId="25481671" w14:textId="77777777" w:rsidR="00AC1320" w:rsidRPr="0005187B" w:rsidRDefault="00AC1320" w:rsidP="004A4735">
      <w:pPr>
        <w:numPr>
          <w:ilvl w:val="0"/>
          <w:numId w:val="8"/>
        </w:numPr>
        <w:tabs>
          <w:tab w:val="left" w:pos="720"/>
          <w:tab w:val="left" w:pos="5925"/>
        </w:tabs>
        <w:overflowPunct/>
        <w:spacing w:before="100" w:after="100"/>
        <w:textAlignment w:val="auto"/>
        <w:rPr>
          <w:rFonts w:cs="Arial"/>
          <w:sz w:val="24"/>
          <w:szCs w:val="24"/>
        </w:rPr>
      </w:pPr>
      <w:r w:rsidRPr="0005187B">
        <w:rPr>
          <w:rFonts w:cs="Arial"/>
          <w:sz w:val="24"/>
          <w:szCs w:val="24"/>
        </w:rPr>
        <w:t xml:space="preserve">On or about {date} a </w:t>
      </w:r>
      <w:bookmarkStart w:id="122" w:name="_DV_C422"/>
      <w:r w:rsidR="00C46E8C" w:rsidRPr="00757582">
        <w:rPr>
          <w:rStyle w:val="DeltaViewInsertion"/>
          <w:color w:val="auto"/>
          <w:sz w:val="24"/>
          <w:szCs w:val="24"/>
          <w:u w:val="none"/>
        </w:rPr>
        <w:t xml:space="preserve">{Ownership and Encumbrance Report </w:t>
      </w:r>
      <w:r w:rsidR="00C46E8C" w:rsidRPr="00757582">
        <w:rPr>
          <w:rStyle w:val="DeltaViewInsertion"/>
          <w:i/>
          <w:iCs/>
          <w:color w:val="auto"/>
          <w:sz w:val="24"/>
          <w:szCs w:val="24"/>
          <w:u w:val="none"/>
        </w:rPr>
        <w:t>or</w:t>
      </w:r>
      <w:r w:rsidR="00C46E8C" w:rsidRPr="00757582">
        <w:rPr>
          <w:rStyle w:val="DeltaViewInsertion"/>
          <w:color w:val="auto"/>
          <w:sz w:val="24"/>
          <w:szCs w:val="24"/>
          <w:u w:val="none"/>
        </w:rPr>
        <w:t xml:space="preserve"> Title Insurance Commitment </w:t>
      </w:r>
      <w:r w:rsidR="00C46E8C" w:rsidRPr="00757582">
        <w:rPr>
          <w:rStyle w:val="DeltaViewInsertion"/>
          <w:i/>
          <w:iCs/>
          <w:color w:val="auto"/>
          <w:sz w:val="24"/>
          <w:szCs w:val="24"/>
          <w:u w:val="none"/>
        </w:rPr>
        <w:t>or</w:t>
      </w:r>
      <w:r w:rsidR="00C46E8C" w:rsidRPr="00757582">
        <w:rPr>
          <w:rStyle w:val="DeltaViewInsertion"/>
          <w:color w:val="auto"/>
          <w:sz w:val="24"/>
          <w:szCs w:val="24"/>
          <w:u w:val="none"/>
        </w:rPr>
        <w:t xml:space="preserve"> Title Insurance Policy}</w:t>
      </w:r>
      <w:bookmarkEnd w:id="122"/>
      <w:r w:rsidR="00C46E8C" w:rsidRPr="00757582">
        <w:rPr>
          <w:sz w:val="24"/>
          <w:szCs w:val="24"/>
        </w:rPr>
        <w:t xml:space="preserve"> </w:t>
      </w:r>
      <w:r w:rsidRPr="00757582">
        <w:rPr>
          <w:rFonts w:cs="Arial"/>
          <w:sz w:val="24"/>
          <w:szCs w:val="24"/>
        </w:rPr>
        <w:t>wa</w:t>
      </w:r>
      <w:r w:rsidRPr="0005187B">
        <w:rPr>
          <w:rFonts w:cs="Arial"/>
          <w:sz w:val="24"/>
          <w:szCs w:val="24"/>
        </w:rPr>
        <w:t>s prepared by {name of title company} for that certain real estate situated in the County of {county name}, State of Florida located at {address of property}, and more particularly described in “Exhibit A” attached hereto and made a part hereof (hereinafter the “Property”).</w:t>
      </w:r>
    </w:p>
    <w:p w14:paraId="5991B79A" w14:textId="77777777" w:rsidR="00AC1320" w:rsidRPr="0005187B" w:rsidRDefault="00AC1320" w:rsidP="004A4735">
      <w:pPr>
        <w:numPr>
          <w:ilvl w:val="0"/>
          <w:numId w:val="8"/>
        </w:numPr>
        <w:tabs>
          <w:tab w:val="left" w:pos="720"/>
          <w:tab w:val="left" w:pos="5925"/>
        </w:tabs>
        <w:overflowPunct/>
        <w:spacing w:before="100" w:after="100"/>
        <w:textAlignment w:val="auto"/>
        <w:rPr>
          <w:rFonts w:cs="Arial"/>
          <w:sz w:val="24"/>
          <w:szCs w:val="24"/>
        </w:rPr>
      </w:pPr>
      <w:r w:rsidRPr="0005187B">
        <w:rPr>
          <w:rFonts w:cs="Arial"/>
          <w:sz w:val="24"/>
          <w:szCs w:val="24"/>
        </w:rPr>
        <w:t>On behalf of the Company, the current owner of the Property, and to the best of my knowledge, the title report accurately reflects the current state of title.</w:t>
      </w:r>
    </w:p>
    <w:p w14:paraId="463D84E2" w14:textId="77777777" w:rsidR="0017209F" w:rsidRDefault="0017209F" w:rsidP="0017209F">
      <w:pPr>
        <w:tabs>
          <w:tab w:val="left" w:pos="720"/>
          <w:tab w:val="left" w:pos="5925"/>
        </w:tabs>
        <w:overflowPunct/>
        <w:spacing w:before="100" w:after="100"/>
        <w:ind w:left="360"/>
        <w:textAlignment w:val="auto"/>
        <w:rPr>
          <w:rFonts w:cs="Arial"/>
          <w:sz w:val="24"/>
          <w:szCs w:val="24"/>
        </w:rPr>
      </w:pPr>
    </w:p>
    <w:p w14:paraId="411FA832" w14:textId="77777777" w:rsidR="00AC1320" w:rsidRPr="006273EB" w:rsidRDefault="00AC1320" w:rsidP="0017209F">
      <w:pPr>
        <w:tabs>
          <w:tab w:val="left" w:pos="720"/>
          <w:tab w:val="left" w:pos="5925"/>
        </w:tabs>
        <w:overflowPunct/>
        <w:spacing w:before="100" w:after="100"/>
        <w:ind w:left="360"/>
        <w:textAlignment w:val="auto"/>
        <w:rPr>
          <w:rFonts w:cs="Arial"/>
          <w:sz w:val="24"/>
          <w:szCs w:val="24"/>
        </w:rPr>
      </w:pPr>
      <w:r w:rsidRPr="006273EB">
        <w:rPr>
          <w:rFonts w:cs="Arial"/>
          <w:sz w:val="24"/>
          <w:szCs w:val="24"/>
        </w:rPr>
        <w:t>FURTHER AFFIANT SAYETH NAUGHT</w:t>
      </w:r>
      <w:r w:rsidR="00387013" w:rsidRPr="006273EB">
        <w:rPr>
          <w:rFonts w:cs="Arial"/>
          <w:sz w:val="24"/>
          <w:szCs w:val="24"/>
        </w:rPr>
        <w:t xml:space="preserve">.  </w:t>
      </w:r>
      <w:r w:rsidR="0017209F" w:rsidRPr="006273EB">
        <w:rPr>
          <w:rFonts w:cs="Arial"/>
          <w:sz w:val="24"/>
          <w:szCs w:val="24"/>
        </w:rPr>
        <w:t>_______________________________</w:t>
      </w:r>
    </w:p>
    <w:p w14:paraId="768454B0" w14:textId="77777777" w:rsidR="00AC1320" w:rsidRPr="006273EB" w:rsidRDefault="00AC1320" w:rsidP="0017209F">
      <w:pPr>
        <w:tabs>
          <w:tab w:val="left" w:pos="720"/>
          <w:tab w:val="left" w:pos="5925"/>
        </w:tabs>
        <w:overflowPunct/>
        <w:ind w:left="1080" w:firstLine="3960"/>
        <w:textAlignment w:val="auto"/>
        <w:rPr>
          <w:rFonts w:cs="Arial"/>
          <w:sz w:val="24"/>
          <w:szCs w:val="24"/>
        </w:rPr>
      </w:pPr>
      <w:r w:rsidRPr="006273EB">
        <w:rPr>
          <w:rFonts w:cs="Arial"/>
          <w:sz w:val="24"/>
          <w:szCs w:val="24"/>
        </w:rPr>
        <w:t>{Owner’s or Company’s Name}</w:t>
      </w:r>
    </w:p>
    <w:p w14:paraId="4DB1CB90" w14:textId="77777777" w:rsidR="00AC1320" w:rsidRPr="006273EB" w:rsidRDefault="00AC1320" w:rsidP="00AC1320">
      <w:pPr>
        <w:tabs>
          <w:tab w:val="left" w:pos="720"/>
          <w:tab w:val="left" w:pos="5925"/>
        </w:tabs>
        <w:overflowPunct/>
        <w:ind w:left="360"/>
        <w:textAlignment w:val="auto"/>
        <w:rPr>
          <w:rFonts w:cs="Arial"/>
          <w:sz w:val="24"/>
          <w:szCs w:val="24"/>
        </w:rPr>
      </w:pPr>
    </w:p>
    <w:p w14:paraId="38DB353F"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____</w:t>
      </w:r>
      <w:r w:rsidR="0017209F" w:rsidRPr="006273EB">
        <w:rPr>
          <w:rFonts w:cs="Arial"/>
          <w:sz w:val="24"/>
          <w:szCs w:val="24"/>
        </w:rPr>
        <w:t>___________________________</w:t>
      </w:r>
    </w:p>
    <w:p w14:paraId="4C9674DF"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{Name of person signing}</w:t>
      </w:r>
    </w:p>
    <w:p w14:paraId="430E77B0"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{Title of person signing}</w:t>
      </w:r>
    </w:p>
    <w:p w14:paraId="1D126B43" w14:textId="77777777" w:rsidR="00AC1320" w:rsidRPr="006273EB" w:rsidRDefault="00AC1320" w:rsidP="0017209F">
      <w:pPr>
        <w:tabs>
          <w:tab w:val="left" w:pos="720"/>
          <w:tab w:val="left" w:pos="5925"/>
        </w:tabs>
        <w:overflowPunct/>
        <w:ind w:left="4680"/>
        <w:textAlignment w:val="auto"/>
        <w:rPr>
          <w:rFonts w:cs="Arial"/>
          <w:sz w:val="24"/>
          <w:szCs w:val="24"/>
        </w:rPr>
      </w:pPr>
      <w:r w:rsidRPr="006273EB">
        <w:rPr>
          <w:rFonts w:cs="Arial"/>
          <w:sz w:val="24"/>
          <w:szCs w:val="24"/>
        </w:rPr>
        <w:t xml:space="preserve">       ______________________________</w:t>
      </w:r>
    </w:p>
    <w:p w14:paraId="66A9B863"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State of Florida</w:t>
      </w:r>
    </w:p>
    <w:p w14:paraId="1813A002"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County of {county name}</w:t>
      </w:r>
    </w:p>
    <w:p w14:paraId="43EE31BC" w14:textId="77777777" w:rsidR="00AC1320" w:rsidRPr="006273EB" w:rsidRDefault="00AC1320" w:rsidP="00AC1320">
      <w:pPr>
        <w:tabs>
          <w:tab w:val="left" w:pos="720"/>
          <w:tab w:val="left" w:pos="5925"/>
        </w:tabs>
        <w:overflowPunct/>
        <w:spacing w:before="100" w:after="100"/>
        <w:ind w:left="360"/>
        <w:textAlignment w:val="auto"/>
        <w:rPr>
          <w:rFonts w:cs="Arial"/>
          <w:sz w:val="24"/>
          <w:szCs w:val="24"/>
        </w:rPr>
      </w:pPr>
    </w:p>
    <w:p w14:paraId="23F6DE4D" w14:textId="77777777" w:rsidR="00AC1320" w:rsidRPr="006273EB" w:rsidRDefault="00AC1320" w:rsidP="00AC1320">
      <w:pPr>
        <w:tabs>
          <w:tab w:val="left" w:pos="720"/>
          <w:tab w:val="left" w:pos="5925"/>
        </w:tabs>
        <w:overflowPunct/>
        <w:spacing w:before="100" w:after="100"/>
        <w:ind w:left="360"/>
        <w:textAlignment w:val="auto"/>
        <w:rPr>
          <w:rFonts w:cs="Arial"/>
          <w:sz w:val="24"/>
          <w:szCs w:val="24"/>
        </w:rPr>
      </w:pPr>
      <w:r w:rsidRPr="006273EB">
        <w:rPr>
          <w:rFonts w:cs="Arial"/>
          <w:sz w:val="24"/>
          <w:szCs w:val="24"/>
        </w:rPr>
        <w:t>The foregoing instrument was presented before me this ____ day of ____________, year of _____ by {name of owner or name of Company person} of {address or name and address of Company}.  He is personally known to me or has produced ________________ as identification.</w:t>
      </w:r>
    </w:p>
    <w:p w14:paraId="50BB041E" w14:textId="77777777" w:rsidR="00AC1320" w:rsidRPr="006273EB" w:rsidRDefault="00AC1320" w:rsidP="00AC1320">
      <w:pPr>
        <w:tabs>
          <w:tab w:val="left" w:pos="720"/>
          <w:tab w:val="left" w:pos="5925"/>
        </w:tabs>
        <w:overflowPunct/>
        <w:spacing w:before="100" w:after="100"/>
        <w:textAlignment w:val="auto"/>
        <w:rPr>
          <w:rFonts w:cs="Arial"/>
          <w:sz w:val="24"/>
          <w:szCs w:val="24"/>
        </w:rPr>
      </w:pPr>
    </w:p>
    <w:p w14:paraId="3199CC10" w14:textId="77777777" w:rsidR="00AC1320" w:rsidRPr="006273EB" w:rsidRDefault="00AC1320" w:rsidP="00AC1320">
      <w:pPr>
        <w:tabs>
          <w:tab w:val="left" w:pos="720"/>
          <w:tab w:val="left" w:pos="5925"/>
        </w:tabs>
        <w:overflowPunct/>
        <w:spacing w:before="100" w:after="100"/>
        <w:textAlignment w:val="auto"/>
        <w:rPr>
          <w:rFonts w:cs="Arial"/>
          <w:sz w:val="24"/>
          <w:szCs w:val="24"/>
        </w:rPr>
      </w:pPr>
    </w:p>
    <w:p w14:paraId="7436617E"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____________________</w:t>
      </w:r>
    </w:p>
    <w:p w14:paraId="65471D40"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Notary Signature</w:t>
      </w:r>
    </w:p>
    <w:p w14:paraId="743A1177"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_______________________</w:t>
      </w:r>
    </w:p>
    <w:p w14:paraId="72BCEDAD"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Name (typed, printed, or stamped)</w:t>
      </w:r>
    </w:p>
    <w:p w14:paraId="54F6F1F8"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Notary Public, State of ___________</w:t>
      </w:r>
    </w:p>
    <w:p w14:paraId="20AD9522"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Commission No.: _______________</w:t>
      </w:r>
    </w:p>
    <w:p w14:paraId="3E3EEB41" w14:textId="77777777" w:rsidR="00AC1320" w:rsidRPr="006273EB" w:rsidRDefault="00AC1320" w:rsidP="0017209F">
      <w:pPr>
        <w:tabs>
          <w:tab w:val="left" w:pos="720"/>
          <w:tab w:val="left" w:pos="5925"/>
        </w:tabs>
        <w:overflowPunct/>
        <w:ind w:left="5040"/>
        <w:textAlignment w:val="auto"/>
        <w:rPr>
          <w:rFonts w:cs="Arial"/>
          <w:sz w:val="24"/>
          <w:szCs w:val="24"/>
        </w:rPr>
      </w:pPr>
      <w:r w:rsidRPr="006273EB">
        <w:rPr>
          <w:rFonts w:cs="Arial"/>
          <w:sz w:val="24"/>
          <w:szCs w:val="24"/>
        </w:rPr>
        <w:t>My Commission Expires: _________</w:t>
      </w:r>
    </w:p>
    <w:p w14:paraId="0ED3F568" w14:textId="77777777" w:rsidR="00BC3E37" w:rsidRDefault="00BC3E37">
      <w:pPr>
        <w:overflowPunct/>
        <w:autoSpaceDE/>
        <w:autoSpaceDN/>
        <w:adjustRightInd/>
        <w:textAlignment w:val="auto"/>
        <w:rPr>
          <w:rFonts w:cs="Arial"/>
          <w:b/>
          <w:sz w:val="24"/>
          <w:szCs w:val="24"/>
        </w:rPr>
      </w:pPr>
    </w:p>
    <w:p w14:paraId="747A539F" w14:textId="77777777" w:rsidR="00BC3E37" w:rsidRDefault="00BC3E37">
      <w:pPr>
        <w:overflowPunct/>
        <w:autoSpaceDE/>
        <w:autoSpaceDN/>
        <w:adjustRightInd/>
        <w:textAlignment w:val="auto"/>
        <w:rPr>
          <w:rFonts w:cs="Arial"/>
          <w:b/>
          <w:sz w:val="24"/>
          <w:szCs w:val="24"/>
        </w:rPr>
      </w:pPr>
    </w:p>
    <w:p w14:paraId="13E6E77C" w14:textId="77777777" w:rsidR="0041097D" w:rsidRDefault="00B90425" w:rsidP="00A26C27">
      <w:pPr>
        <w:pStyle w:val="Heading2"/>
      </w:pPr>
      <w:bookmarkStart w:id="123" w:name="_Toc505954821"/>
      <w:r w:rsidRPr="00A26C27">
        <w:t>Attachment</w:t>
      </w:r>
      <w:r w:rsidR="003A093D" w:rsidRPr="00A26C27">
        <w:t xml:space="preserve"> </w:t>
      </w:r>
      <w:r w:rsidR="00C27466">
        <w:t xml:space="preserve"> </w:t>
      </w:r>
      <w:r w:rsidR="003332DD">
        <w:t>9:</w:t>
      </w:r>
      <w:r w:rsidR="003332DD">
        <w:tab/>
      </w:r>
      <w:r w:rsidR="003A093D" w:rsidRPr="00A26C27">
        <w:t>Actual Notice of Intent to Approve Use of Institutional Control for Easement Holders &amp; Financial Institutions</w:t>
      </w:r>
      <w:bookmarkEnd w:id="123"/>
    </w:p>
    <w:p w14:paraId="1C4B491B" w14:textId="77777777" w:rsidR="00BC3E37" w:rsidRDefault="00BC3E37">
      <w:pPr>
        <w:ind w:right="-54"/>
        <w:jc w:val="both"/>
        <w:rPr>
          <w:rFonts w:cs="Arial"/>
          <w:sz w:val="24"/>
          <w:szCs w:val="24"/>
        </w:rPr>
      </w:pPr>
    </w:p>
    <w:p w14:paraId="0F40481C" w14:textId="77777777" w:rsidR="00BC3E37" w:rsidRDefault="003A093D">
      <w:pPr>
        <w:ind w:left="360"/>
        <w:jc w:val="both"/>
        <w:rPr>
          <w:rFonts w:cs="Arial"/>
          <w:sz w:val="24"/>
          <w:szCs w:val="24"/>
        </w:rPr>
      </w:pPr>
      <w:r>
        <w:rPr>
          <w:rFonts w:cs="Arial"/>
          <w:color w:val="000000" w:themeColor="text1"/>
          <w:sz w:val="24"/>
          <w:szCs w:val="24"/>
        </w:rPr>
        <w:t xml:space="preserve">A copy of the following notice should be provided to all holders of existing mortgages, easements or recorded leaseholds within the area of any   contaminated site for which conditional closure is proposed (whether using an RC or alternative approved ICs).  The Department should be provided with complete copies of the notices that have been made, together with proof of delivery of the notice to each interest holder.  Notice should be made in accordance with the terms for notice set forth in the recorded instrument, provided, however, if proof of delivery is not required therein, then also by certified mail, return receipt requested, signed acknowledgement of receipt obtained by a courier or delivery service, or other commercially recognized method. </w:t>
      </w:r>
    </w:p>
    <w:p w14:paraId="301B0F99" w14:textId="77777777" w:rsidR="00BC3E37" w:rsidRDefault="00BC3E37">
      <w:pPr>
        <w:ind w:right="-54"/>
        <w:jc w:val="both"/>
        <w:rPr>
          <w:rFonts w:cs="Arial"/>
          <w:sz w:val="24"/>
          <w:szCs w:val="24"/>
        </w:rPr>
      </w:pPr>
    </w:p>
    <w:p w14:paraId="1932279E" w14:textId="77777777" w:rsidR="00BC3E37" w:rsidRDefault="003A093D">
      <w:pPr>
        <w:pStyle w:val="BodyText"/>
        <w:tabs>
          <w:tab w:val="left" w:pos="5040"/>
          <w:tab w:val="right" w:pos="7020"/>
        </w:tabs>
        <w:ind w:left="540" w:hanging="540"/>
        <w:jc w:val="center"/>
        <w:rPr>
          <w:rFonts w:cs="Arial"/>
          <w:szCs w:val="24"/>
        </w:rPr>
      </w:pPr>
      <w:r>
        <w:rPr>
          <w:rFonts w:cs="Arial"/>
          <w:szCs w:val="24"/>
        </w:rPr>
        <w:t>&lt;ON LETTERHEAD OF THE PRSR</w:t>
      </w:r>
      <w:r>
        <w:rPr>
          <w:rFonts w:cs="Arial"/>
          <w:color w:val="000000" w:themeColor="text1"/>
          <w:szCs w:val="24"/>
        </w:rPr>
        <w:t>, if applicable</w:t>
      </w:r>
      <w:r>
        <w:rPr>
          <w:rFonts w:cs="Arial"/>
          <w:szCs w:val="24"/>
        </w:rPr>
        <w:t>&gt;</w:t>
      </w:r>
    </w:p>
    <w:p w14:paraId="3426935E" w14:textId="77777777" w:rsidR="00BC3E37" w:rsidRDefault="003A093D">
      <w:pPr>
        <w:pStyle w:val="BodyText"/>
        <w:tabs>
          <w:tab w:val="left" w:pos="5040"/>
          <w:tab w:val="right" w:pos="7020"/>
        </w:tabs>
        <w:ind w:left="540" w:hanging="540"/>
        <w:rPr>
          <w:rFonts w:cs="Arial"/>
          <w:i/>
          <w:szCs w:val="24"/>
        </w:rPr>
      </w:pPr>
      <w:r>
        <w:rPr>
          <w:rFonts w:cs="Arial"/>
          <w:i/>
          <w:szCs w:val="24"/>
        </w:rPr>
        <w:t>{Name of Interest Holder}</w:t>
      </w:r>
    </w:p>
    <w:p w14:paraId="46F0551D" w14:textId="77777777" w:rsidR="00BC3E37" w:rsidRDefault="003A093D">
      <w:pPr>
        <w:pStyle w:val="BodyText"/>
        <w:tabs>
          <w:tab w:val="left" w:pos="5040"/>
          <w:tab w:val="right" w:pos="7020"/>
        </w:tabs>
        <w:ind w:left="540" w:hanging="540"/>
        <w:rPr>
          <w:rFonts w:cs="Arial"/>
          <w:i/>
          <w:szCs w:val="24"/>
        </w:rPr>
      </w:pPr>
      <w:r>
        <w:rPr>
          <w:rFonts w:cs="Arial"/>
          <w:i/>
          <w:szCs w:val="24"/>
        </w:rPr>
        <w:t>{Address of Interest Holder}</w:t>
      </w:r>
    </w:p>
    <w:p w14:paraId="0CFE1CD2" w14:textId="77777777" w:rsidR="00BC3E37" w:rsidRDefault="003A093D">
      <w:pPr>
        <w:pStyle w:val="BodyText"/>
        <w:tabs>
          <w:tab w:val="left" w:pos="5040"/>
          <w:tab w:val="right" w:pos="7020"/>
        </w:tabs>
        <w:ind w:left="540" w:hanging="540"/>
        <w:rPr>
          <w:rFonts w:cs="Arial"/>
          <w:szCs w:val="24"/>
        </w:rPr>
      </w:pPr>
      <w:r>
        <w:rPr>
          <w:rFonts w:cs="Arial"/>
          <w:szCs w:val="24"/>
        </w:rPr>
        <w:tab/>
        <w:t>Re:  Notice of Intent to Conditionally Close a Contaminated Site Using an Institutional Control</w:t>
      </w:r>
    </w:p>
    <w:p w14:paraId="0BA44B41" w14:textId="77777777" w:rsidR="00BC3E37" w:rsidRDefault="00BC3E37">
      <w:pPr>
        <w:pStyle w:val="BodyText"/>
        <w:tabs>
          <w:tab w:val="left" w:pos="5040"/>
          <w:tab w:val="right" w:pos="7020"/>
        </w:tabs>
        <w:ind w:left="540" w:hanging="540"/>
        <w:rPr>
          <w:rFonts w:cs="Arial"/>
          <w:szCs w:val="24"/>
        </w:rPr>
      </w:pPr>
    </w:p>
    <w:p w14:paraId="38E7C179" w14:textId="77777777" w:rsidR="00BC3E37" w:rsidRDefault="003A093D">
      <w:pPr>
        <w:pStyle w:val="BodyText"/>
        <w:tabs>
          <w:tab w:val="left" w:pos="5040"/>
          <w:tab w:val="right" w:pos="7020"/>
        </w:tabs>
        <w:ind w:left="540" w:hanging="540"/>
        <w:rPr>
          <w:rFonts w:cs="Arial"/>
          <w:szCs w:val="24"/>
        </w:rPr>
      </w:pPr>
      <w:r>
        <w:rPr>
          <w:rFonts w:cs="Arial"/>
          <w:szCs w:val="24"/>
        </w:rPr>
        <w:t xml:space="preserve">Dear </w:t>
      </w:r>
      <w:r>
        <w:rPr>
          <w:rFonts w:cs="Arial"/>
          <w:i/>
          <w:szCs w:val="24"/>
        </w:rPr>
        <w:t xml:space="preserve">{insert name or To </w:t>
      </w:r>
      <w:r w:rsidR="00387013">
        <w:rPr>
          <w:rFonts w:cs="Arial"/>
          <w:i/>
          <w:szCs w:val="24"/>
        </w:rPr>
        <w:t>Whom It</w:t>
      </w:r>
      <w:r>
        <w:rPr>
          <w:rFonts w:cs="Arial"/>
          <w:i/>
          <w:szCs w:val="24"/>
        </w:rPr>
        <w:t xml:space="preserve"> May Concern]:</w:t>
      </w:r>
    </w:p>
    <w:p w14:paraId="2DF61606" w14:textId="77777777" w:rsidR="00BC3E37" w:rsidRDefault="003A093D">
      <w:pPr>
        <w:rPr>
          <w:rFonts w:cs="Arial"/>
          <w:i/>
          <w:sz w:val="24"/>
          <w:szCs w:val="24"/>
        </w:rPr>
      </w:pPr>
      <w:r>
        <w:rPr>
          <w:rFonts w:cs="Arial"/>
          <w:sz w:val="24"/>
          <w:szCs w:val="24"/>
        </w:rPr>
        <w:t>You are receiving this notice because you are holder of the following recorded instrument:  {</w:t>
      </w:r>
      <w:r>
        <w:rPr>
          <w:rFonts w:cs="Arial"/>
          <w:i/>
          <w:sz w:val="24"/>
          <w:szCs w:val="24"/>
        </w:rPr>
        <w:t>Insert Name and date of Instrument, along with recording information taken from the Title Report}, (</w:t>
      </w:r>
      <w:r>
        <w:rPr>
          <w:rFonts w:cs="Arial"/>
          <w:sz w:val="24"/>
          <w:szCs w:val="24"/>
        </w:rPr>
        <w:t xml:space="preserve">a copy of which is attached hereto), on certain property owned by </w:t>
      </w:r>
      <w:r>
        <w:rPr>
          <w:rFonts w:cs="Arial"/>
          <w:i/>
          <w:sz w:val="24"/>
          <w:szCs w:val="24"/>
        </w:rPr>
        <w:t xml:space="preserve">{Owner’s name} </w:t>
      </w:r>
      <w:r>
        <w:rPr>
          <w:rFonts w:cs="Arial"/>
          <w:sz w:val="24"/>
          <w:szCs w:val="24"/>
        </w:rPr>
        <w:t>(“Owner”).</w:t>
      </w:r>
    </w:p>
    <w:p w14:paraId="54B7C091" w14:textId="77777777" w:rsidR="00BC3E37" w:rsidRDefault="00BC3E37">
      <w:pPr>
        <w:rPr>
          <w:rFonts w:cs="Arial"/>
          <w:sz w:val="24"/>
          <w:szCs w:val="24"/>
        </w:rPr>
      </w:pPr>
    </w:p>
    <w:p w14:paraId="28635318" w14:textId="77777777" w:rsidR="00BC3E37" w:rsidRDefault="003A093D">
      <w:pPr>
        <w:rPr>
          <w:rFonts w:cs="Arial"/>
          <w:sz w:val="24"/>
          <w:szCs w:val="24"/>
        </w:rPr>
      </w:pPr>
      <w:r>
        <w:rPr>
          <w:rFonts w:cs="Arial"/>
          <w:sz w:val="24"/>
          <w:szCs w:val="24"/>
        </w:rPr>
        <w:t xml:space="preserve">In connection with certain environmental site rehabilitation activities on the property, the person responsible for site rehabilitation (PRSR) has requested that the Florida Department of Environmental Protection (FDEP) approve a No Further Action Proposal with Institutional Controls or with Engineering and Institutional Controls and issue a Site Rehabilitation Completion Order with controls for a contaminated site relating to this property.  {PRSR} is seeking this order in reference to FDEP Site ID # {site id #} {facility name, address} and intends to restrict exposure to contamination in the following manner: {describe the type of controls such as land use restrictions, water use restrictions, caps over contaminated soil, etc.} that {will be set forth in a Declaration of Restrictive Covenant between the Owner and the FDEP that will further encumber the property; </w:t>
      </w:r>
      <w:r>
        <w:rPr>
          <w:rFonts w:cs="Arial"/>
          <w:b/>
          <w:i/>
          <w:sz w:val="24"/>
          <w:szCs w:val="24"/>
        </w:rPr>
        <w:t>or</w:t>
      </w:r>
      <w:r>
        <w:rPr>
          <w:rFonts w:cs="Arial"/>
          <w:sz w:val="24"/>
          <w:szCs w:val="24"/>
        </w:rPr>
        <w:t>… by reliance on existing {{insert citation to city/county local ordinance, MOA, etc.}} that require connection to municipal water, prohibit groundwater use in the area, etc., as applicable}.</w:t>
      </w:r>
    </w:p>
    <w:p w14:paraId="05778016" w14:textId="77777777" w:rsidR="00BC3E37" w:rsidRDefault="00BC3E37">
      <w:pPr>
        <w:rPr>
          <w:rFonts w:cs="Arial"/>
          <w:sz w:val="24"/>
          <w:szCs w:val="24"/>
        </w:rPr>
      </w:pPr>
    </w:p>
    <w:p w14:paraId="54798097" w14:textId="77777777" w:rsidR="00BC3E37" w:rsidRDefault="003A093D">
      <w:pPr>
        <w:rPr>
          <w:rFonts w:cs="Arial"/>
          <w:sz w:val="24"/>
          <w:szCs w:val="24"/>
        </w:rPr>
      </w:pPr>
      <w:r>
        <w:rPr>
          <w:rFonts w:cs="Arial"/>
          <w:sz w:val="24"/>
          <w:szCs w:val="24"/>
        </w:rPr>
        <w:t>Attached to this letter is a summary of the history of the contamination addressed by the Institutional Control, including the type of contamination, the affected media and the location of the contamination.  Please contact the undersigned if you have any questions regarding this notice</w:t>
      </w:r>
      <w:r w:rsidR="00387013">
        <w:rPr>
          <w:rFonts w:cs="Arial"/>
          <w:sz w:val="24"/>
          <w:szCs w:val="24"/>
        </w:rPr>
        <w:t xml:space="preserve">.  </w:t>
      </w:r>
      <w:r>
        <w:rPr>
          <w:rFonts w:cs="Arial"/>
          <w:sz w:val="24"/>
          <w:szCs w:val="24"/>
        </w:rPr>
        <w:t>In addition, you may contact {site/project manager’s name &amp; phone number} to discuss the status of the work</w:t>
      </w:r>
      <w:r w:rsidR="00387013">
        <w:rPr>
          <w:rFonts w:cs="Arial"/>
          <w:sz w:val="24"/>
          <w:szCs w:val="24"/>
        </w:rPr>
        <w:t xml:space="preserve">.  </w:t>
      </w:r>
      <w:r>
        <w:rPr>
          <w:rFonts w:cs="Arial"/>
          <w:sz w:val="24"/>
          <w:szCs w:val="24"/>
        </w:rPr>
        <w:t xml:space="preserve">Complete copies of the No Further Action Proposal, the {draft restrictive covenant </w:t>
      </w:r>
      <w:r>
        <w:rPr>
          <w:rFonts w:cs="Arial"/>
          <w:i/>
          <w:sz w:val="24"/>
          <w:szCs w:val="24"/>
        </w:rPr>
        <w:t>or</w:t>
      </w:r>
      <w:r>
        <w:rPr>
          <w:rFonts w:cs="Arial"/>
          <w:sz w:val="24"/>
          <w:szCs w:val="24"/>
        </w:rPr>
        <w:t xml:space="preserve"> the alternative IC (such as </w:t>
      </w:r>
      <w:r w:rsidR="00CE6FB0">
        <w:rPr>
          <w:rFonts w:cs="Arial"/>
          <w:sz w:val="24"/>
          <w:szCs w:val="24"/>
        </w:rPr>
        <w:t>ordinance</w:t>
      </w:r>
      <w:r>
        <w:rPr>
          <w:rFonts w:cs="Arial"/>
          <w:sz w:val="24"/>
          <w:szCs w:val="24"/>
        </w:rPr>
        <w:t xml:space="preserve"> or MOA) that is proposed to be relied upon}, and the FDEP’s preliminary evaluation are available for public inspection during normal business hours 8:00 a.m. to 5:00 p.m. Monday through Friday, except legal holidays at FDEP {address of location of documents} or online at</w:t>
      </w:r>
      <w:r>
        <w:rPr>
          <w:rFonts w:cs="Arial"/>
          <w:color w:val="0070C0"/>
          <w:sz w:val="24"/>
          <w:szCs w:val="24"/>
        </w:rPr>
        <w:t xml:space="preserve"> </w:t>
      </w:r>
      <w:hyperlink r:id="rId19" w:history="1">
        <w:r w:rsidR="00387013" w:rsidRPr="00387013">
          <w:rPr>
            <w:rStyle w:val="Hyperlink"/>
            <w:rFonts w:cs="Arial"/>
            <w:sz w:val="24"/>
            <w:szCs w:val="24"/>
          </w:rPr>
          <w:t>http://depedms.dep.state.fl.us/Oculus/</w:t>
        </w:r>
      </w:hyperlink>
      <w:r w:rsidR="00387013">
        <w:rPr>
          <w:rFonts w:cs="Arial"/>
          <w:sz w:val="24"/>
          <w:szCs w:val="24"/>
        </w:rPr>
        <w:t xml:space="preserve">.  </w:t>
      </w:r>
      <w:r>
        <w:rPr>
          <w:rFonts w:cs="Arial"/>
          <w:sz w:val="24"/>
          <w:szCs w:val="24"/>
        </w:rPr>
        <w:t>Please use the FDEP Com</w:t>
      </w:r>
      <w:r w:rsidR="00387013">
        <w:rPr>
          <w:rFonts w:cs="Arial"/>
          <w:sz w:val="24"/>
          <w:szCs w:val="24"/>
        </w:rPr>
        <w:t>_</w:t>
      </w:r>
      <w:r>
        <w:rPr>
          <w:rFonts w:cs="Arial"/>
          <w:sz w:val="24"/>
          <w:szCs w:val="24"/>
        </w:rPr>
        <w:t>, Facility or Project number listed on the FDEP’s preliminary evaluation to communicate with the FDEP or the online document management system (Oculus).</w:t>
      </w:r>
    </w:p>
    <w:p w14:paraId="54470E53" w14:textId="77777777" w:rsidR="00BC3E37" w:rsidRDefault="00BC3E37">
      <w:pPr>
        <w:pStyle w:val="BodyText"/>
        <w:tabs>
          <w:tab w:val="left" w:pos="5040"/>
          <w:tab w:val="right" w:pos="7020"/>
        </w:tabs>
        <w:ind w:left="540" w:hanging="540"/>
        <w:rPr>
          <w:rFonts w:cs="Arial"/>
          <w:szCs w:val="24"/>
        </w:rPr>
      </w:pPr>
    </w:p>
    <w:p w14:paraId="44FD6E74" w14:textId="77777777" w:rsidR="00BC3E37" w:rsidRDefault="003A093D">
      <w:pPr>
        <w:rPr>
          <w:rFonts w:cs="Arial"/>
          <w:b/>
          <w:sz w:val="24"/>
          <w:szCs w:val="24"/>
        </w:rPr>
      </w:pPr>
      <w:r>
        <w:rPr>
          <w:rFonts w:cs="Arial"/>
          <w:b/>
          <w:sz w:val="24"/>
          <w:szCs w:val="24"/>
        </w:rPr>
        <w:t>Holders of recorded interests have 30 days from receipt of this notice to provide comments to the FDEP</w:t>
      </w:r>
      <w:r w:rsidR="00387013">
        <w:rPr>
          <w:rFonts w:cs="Arial"/>
          <w:b/>
          <w:sz w:val="24"/>
          <w:szCs w:val="24"/>
        </w:rPr>
        <w:t xml:space="preserve">.  </w:t>
      </w:r>
      <w:r>
        <w:rPr>
          <w:rFonts w:cs="Arial"/>
          <w:b/>
          <w:sz w:val="24"/>
          <w:szCs w:val="24"/>
        </w:rPr>
        <w:t xml:space="preserve">Within the 30-day comment period, holders of recorded interests may request additional time for review.  Such comments should be sent to FDEP {name and address of person who should receive comments and person’s email address}. </w:t>
      </w:r>
    </w:p>
    <w:p w14:paraId="49832BFC" w14:textId="77777777" w:rsidR="00BC3E37" w:rsidRDefault="00BC3E37">
      <w:pPr>
        <w:rPr>
          <w:rFonts w:cs="Arial"/>
          <w:b/>
          <w:sz w:val="24"/>
          <w:szCs w:val="24"/>
        </w:rPr>
      </w:pPr>
    </w:p>
    <w:p w14:paraId="483B4634" w14:textId="77777777" w:rsidR="00BC3E37" w:rsidRDefault="003A093D">
      <w:pPr>
        <w:rPr>
          <w:rFonts w:cs="Arial"/>
          <w:sz w:val="24"/>
          <w:szCs w:val="24"/>
        </w:rPr>
      </w:pPr>
      <w:r>
        <w:rPr>
          <w:rFonts w:cs="Arial"/>
          <w:sz w:val="24"/>
          <w:szCs w:val="24"/>
        </w:rPr>
        <w:t>Yours sincerely</w:t>
      </w:r>
    </w:p>
    <w:p w14:paraId="250102B2" w14:textId="77777777" w:rsidR="00BC3E37" w:rsidRDefault="00BC3E37">
      <w:pPr>
        <w:rPr>
          <w:rFonts w:cs="Arial"/>
          <w:sz w:val="24"/>
          <w:szCs w:val="24"/>
        </w:rPr>
      </w:pPr>
    </w:p>
    <w:p w14:paraId="32D13D48" w14:textId="77777777" w:rsidR="00BC3E37" w:rsidRDefault="00BC3E37">
      <w:pPr>
        <w:rPr>
          <w:rFonts w:cs="Arial"/>
          <w:sz w:val="24"/>
          <w:szCs w:val="24"/>
        </w:rPr>
      </w:pPr>
    </w:p>
    <w:p w14:paraId="2028CC19" w14:textId="77777777" w:rsidR="00BC3E37" w:rsidRDefault="00BC3E37">
      <w:pPr>
        <w:rPr>
          <w:rFonts w:cs="Arial"/>
          <w:sz w:val="24"/>
          <w:szCs w:val="24"/>
        </w:rPr>
      </w:pPr>
    </w:p>
    <w:p w14:paraId="582AA5DC" w14:textId="77777777" w:rsidR="00BC3E37" w:rsidRDefault="00BC3E37">
      <w:pPr>
        <w:rPr>
          <w:rFonts w:cs="Arial"/>
          <w:sz w:val="24"/>
          <w:szCs w:val="24"/>
        </w:rPr>
      </w:pPr>
    </w:p>
    <w:p w14:paraId="7729CD66" w14:textId="77777777" w:rsidR="00BC3E37" w:rsidRDefault="003A093D">
      <w:pPr>
        <w:jc w:val="center"/>
        <w:rPr>
          <w:rFonts w:cs="Arial"/>
          <w:b/>
          <w:sz w:val="24"/>
          <w:szCs w:val="24"/>
        </w:rPr>
      </w:pPr>
      <w:r>
        <w:rPr>
          <w:rFonts w:cs="Arial"/>
          <w:sz w:val="24"/>
          <w:szCs w:val="24"/>
        </w:rPr>
        <w:t>cc:</w:t>
      </w:r>
      <w:r>
        <w:rPr>
          <w:rFonts w:cs="Arial"/>
          <w:sz w:val="24"/>
          <w:szCs w:val="24"/>
        </w:rPr>
        <w:tab/>
        <w:t>{FDEP name and address of person who should receive comments}</w:t>
      </w:r>
      <w:r>
        <w:rPr>
          <w:rFonts w:cs="Arial"/>
          <w:b/>
          <w:sz w:val="24"/>
          <w:szCs w:val="24"/>
        </w:rPr>
        <w:t xml:space="preserve"> </w:t>
      </w:r>
    </w:p>
    <w:p w14:paraId="19B9B226" w14:textId="77777777" w:rsidR="00AA2A0B" w:rsidRDefault="00AA2A0B">
      <w:pPr>
        <w:jc w:val="center"/>
        <w:rPr>
          <w:rFonts w:cs="Arial"/>
          <w:b/>
          <w:sz w:val="24"/>
          <w:szCs w:val="24"/>
        </w:rPr>
      </w:pPr>
    </w:p>
    <w:p w14:paraId="03F42B75" w14:textId="77777777" w:rsidR="00AA2A0B" w:rsidRDefault="00AA2A0B">
      <w:pPr>
        <w:jc w:val="center"/>
        <w:rPr>
          <w:rFonts w:cs="Arial"/>
          <w:b/>
          <w:sz w:val="24"/>
          <w:szCs w:val="24"/>
        </w:rPr>
      </w:pPr>
    </w:p>
    <w:p w14:paraId="4933DE34" w14:textId="77777777" w:rsidR="00AA2A0B" w:rsidRDefault="00AA2A0B">
      <w:pPr>
        <w:jc w:val="center"/>
        <w:rPr>
          <w:rFonts w:cs="Arial"/>
          <w:b/>
          <w:sz w:val="24"/>
          <w:szCs w:val="24"/>
        </w:rPr>
      </w:pPr>
      <w:r>
        <w:rPr>
          <w:rFonts w:cs="Arial"/>
          <w:b/>
          <w:sz w:val="24"/>
          <w:szCs w:val="24"/>
        </w:rPr>
        <w:t>*We may wish to add a note here that in the case of CERCLA ICs, this template must be altered to indicate that there will not be an SRCO issued after the IC is finalized.</w:t>
      </w:r>
    </w:p>
    <w:p w14:paraId="65E03B4B" w14:textId="77777777" w:rsidR="00BC3E37" w:rsidRDefault="00BC3E37">
      <w:pPr>
        <w:jc w:val="center"/>
        <w:rPr>
          <w:rFonts w:cs="Arial"/>
          <w:b/>
          <w:sz w:val="24"/>
          <w:szCs w:val="24"/>
        </w:rPr>
      </w:pPr>
    </w:p>
    <w:p w14:paraId="664F943F" w14:textId="77777777" w:rsidR="00AC1320" w:rsidRPr="0005187B" w:rsidRDefault="00601A36" w:rsidP="00E17E03">
      <w:pPr>
        <w:pStyle w:val="Heading2"/>
      </w:pPr>
      <w:bookmarkStart w:id="124" w:name="_DV_M700"/>
      <w:bookmarkStart w:id="125" w:name="_DV_M729"/>
      <w:bookmarkStart w:id="126" w:name="_DV_M760"/>
      <w:bookmarkStart w:id="127" w:name="_DV_M769"/>
      <w:bookmarkEnd w:id="124"/>
      <w:bookmarkEnd w:id="125"/>
      <w:bookmarkEnd w:id="126"/>
      <w:bookmarkEnd w:id="127"/>
      <w:r>
        <w:br w:type="page"/>
      </w:r>
      <w:bookmarkStart w:id="128" w:name="_Toc505954822"/>
      <w:r w:rsidR="00B90425" w:rsidRPr="0005187B">
        <w:t xml:space="preserve">Attachment </w:t>
      </w:r>
      <w:r w:rsidR="00B90425">
        <w:t>10</w:t>
      </w:r>
      <w:r w:rsidR="00B90425" w:rsidRPr="0005187B">
        <w:t>: Sample Subordination Of Mortgage To</w:t>
      </w:r>
      <w:r w:rsidR="00B90425">
        <w:t xml:space="preserve"> </w:t>
      </w:r>
      <w:r w:rsidR="00B90425" w:rsidRPr="0005187B">
        <w:t>Declaration Of Restrictive Covenant</w:t>
      </w:r>
      <w:bookmarkEnd w:id="128"/>
    </w:p>
    <w:p w14:paraId="15F71339" w14:textId="77777777" w:rsidR="00601A36" w:rsidRDefault="00601A36" w:rsidP="00AC1320">
      <w:pPr>
        <w:jc w:val="center"/>
        <w:rPr>
          <w:rFonts w:cs="Arial"/>
          <w:b/>
          <w:sz w:val="24"/>
          <w:szCs w:val="24"/>
        </w:rPr>
      </w:pPr>
    </w:p>
    <w:p w14:paraId="42A93F7C" w14:textId="77777777" w:rsidR="00AC1320" w:rsidRDefault="00AC1320" w:rsidP="00AC1320">
      <w:pPr>
        <w:jc w:val="center"/>
        <w:rPr>
          <w:rFonts w:cs="Arial"/>
          <w:b/>
          <w:sz w:val="24"/>
          <w:szCs w:val="24"/>
        </w:rPr>
      </w:pPr>
      <w:r w:rsidRPr="00672FA4">
        <w:rPr>
          <w:rFonts w:cs="Arial"/>
          <w:b/>
          <w:sz w:val="24"/>
          <w:szCs w:val="24"/>
        </w:rPr>
        <w:t>SUBORDINATION OF MORTGAGE TO</w:t>
      </w:r>
    </w:p>
    <w:p w14:paraId="71F5405A" w14:textId="77777777" w:rsidR="00AC1320" w:rsidRDefault="00AC1320" w:rsidP="00AC1320">
      <w:pPr>
        <w:jc w:val="center"/>
        <w:rPr>
          <w:rFonts w:cs="Arial"/>
          <w:b/>
          <w:sz w:val="24"/>
          <w:szCs w:val="24"/>
        </w:rPr>
      </w:pPr>
      <w:r w:rsidRPr="00672FA4">
        <w:rPr>
          <w:rFonts w:cs="Arial"/>
          <w:b/>
          <w:sz w:val="24"/>
          <w:szCs w:val="24"/>
        </w:rPr>
        <w:t>DECLARATION OF RESTRICTIVE COVENANT</w:t>
      </w:r>
    </w:p>
    <w:p w14:paraId="68B2A166" w14:textId="77777777" w:rsidR="00AC1320" w:rsidRPr="0005187B" w:rsidRDefault="00AC1320" w:rsidP="00AC1320">
      <w:pPr>
        <w:rPr>
          <w:rFonts w:cs="Arial"/>
          <w:i/>
          <w:sz w:val="24"/>
          <w:szCs w:val="24"/>
        </w:rPr>
      </w:pPr>
      <w:r w:rsidRPr="0005187B">
        <w:rPr>
          <w:rFonts w:cs="Arial"/>
          <w:i/>
          <w:sz w:val="24"/>
          <w:szCs w:val="24"/>
        </w:rPr>
        <w:t>{{If Subordination of Mortgage is used, attach it to the Declaration of RC and change the title to read “Declaration of Restrictive Covenant and Subordination of Mortgage to Declaration of Restrictive Covenant”}}</w:t>
      </w:r>
    </w:p>
    <w:p w14:paraId="27E6A4B1" w14:textId="77777777" w:rsidR="00AC1320" w:rsidRPr="0005187B" w:rsidRDefault="00AC1320" w:rsidP="00AC1320">
      <w:pPr>
        <w:rPr>
          <w:rFonts w:cs="Arial"/>
          <w:sz w:val="24"/>
          <w:szCs w:val="24"/>
        </w:rPr>
      </w:pPr>
    </w:p>
    <w:p w14:paraId="5648DD96" w14:textId="77777777" w:rsidR="00AC1320" w:rsidRPr="0005187B" w:rsidRDefault="00AC1320" w:rsidP="00AC1320">
      <w:pPr>
        <w:ind w:left="-360" w:right="-360"/>
        <w:rPr>
          <w:rFonts w:cs="Arial"/>
          <w:sz w:val="24"/>
          <w:szCs w:val="24"/>
        </w:rPr>
      </w:pPr>
      <w:r w:rsidRPr="0005187B">
        <w:rPr>
          <w:rFonts w:cs="Arial"/>
          <w:i/>
          <w:sz w:val="24"/>
          <w:szCs w:val="24"/>
        </w:rPr>
        <w:t>{{MORTGAGE HOLDER</w:t>
      </w:r>
      <w:r w:rsidR="00DD7425">
        <w:rPr>
          <w:rFonts w:cs="Arial"/>
          <w:i/>
          <w:sz w:val="24"/>
          <w:szCs w:val="24"/>
        </w:rPr>
        <w:t xml:space="preserve"> (</w:t>
      </w:r>
      <w:r w:rsidR="00DD7425" w:rsidRPr="00757582">
        <w:rPr>
          <w:rStyle w:val="DeltaViewInsertion"/>
          <w:i/>
          <w:iCs/>
          <w:color w:val="auto"/>
          <w:sz w:val="24"/>
          <w:szCs w:val="24"/>
          <w:u w:val="none"/>
        </w:rPr>
        <w:t>also referred to as MORTGAGEE)</w:t>
      </w:r>
      <w:r w:rsidRPr="00757582">
        <w:rPr>
          <w:rFonts w:cs="Arial"/>
          <w:i/>
          <w:sz w:val="24"/>
          <w:szCs w:val="24"/>
        </w:rPr>
        <w:t>,</w:t>
      </w:r>
      <w:r w:rsidRPr="0005187B">
        <w:rPr>
          <w:rFonts w:cs="Arial"/>
          <w:i/>
          <w:sz w:val="24"/>
          <w:szCs w:val="24"/>
        </w:rPr>
        <w:t xml:space="preserve"> SUCH AS A BANK}}</w:t>
      </w:r>
      <w:r w:rsidRPr="0005187B">
        <w:rPr>
          <w:rFonts w:cs="Arial"/>
          <w:sz w:val="24"/>
          <w:szCs w:val="24"/>
        </w:rPr>
        <w:t>, as the holder of the following described instrument:</w:t>
      </w:r>
    </w:p>
    <w:p w14:paraId="4469A1AD" w14:textId="77777777" w:rsidR="00AC1320" w:rsidRPr="0005187B" w:rsidRDefault="00AC1320" w:rsidP="00AC1320">
      <w:pPr>
        <w:rPr>
          <w:rFonts w:cs="Arial"/>
          <w:sz w:val="24"/>
          <w:szCs w:val="24"/>
        </w:rPr>
      </w:pPr>
    </w:p>
    <w:p w14:paraId="236C500D" w14:textId="77777777" w:rsidR="00AC1320" w:rsidRPr="0005187B" w:rsidRDefault="00AC1320" w:rsidP="00AC1320">
      <w:pPr>
        <w:ind w:left="720" w:right="720"/>
        <w:rPr>
          <w:rFonts w:cs="Arial"/>
          <w:sz w:val="24"/>
          <w:szCs w:val="24"/>
        </w:rPr>
      </w:pPr>
      <w:r w:rsidRPr="0005187B">
        <w:rPr>
          <w:rFonts w:cs="Arial"/>
          <w:sz w:val="24"/>
          <w:szCs w:val="24"/>
        </w:rPr>
        <w:t xml:space="preserve">Mortgage from </w:t>
      </w:r>
      <w:r w:rsidRPr="0005187B">
        <w:rPr>
          <w:rFonts w:cs="Arial"/>
          <w:i/>
          <w:sz w:val="24"/>
          <w:szCs w:val="24"/>
        </w:rPr>
        <w:t>{{PROPERTY OWNER, IF CORPORATION, INDICATE TYPE}}</w:t>
      </w:r>
      <w:r w:rsidRPr="0005187B">
        <w:rPr>
          <w:rFonts w:cs="Arial"/>
          <w:sz w:val="24"/>
          <w:szCs w:val="24"/>
        </w:rPr>
        <w:t xml:space="preserve">, to </w:t>
      </w:r>
      <w:r w:rsidRPr="0005187B">
        <w:rPr>
          <w:rFonts w:cs="Arial"/>
          <w:i/>
          <w:sz w:val="24"/>
          <w:szCs w:val="24"/>
        </w:rPr>
        <w:t>{{MORTGAGE HOLDER &amp; INDICATE TYPE OF CORPORATION}}</w:t>
      </w:r>
      <w:r w:rsidRPr="0005187B">
        <w:rPr>
          <w:rFonts w:cs="Arial"/>
          <w:sz w:val="24"/>
          <w:szCs w:val="24"/>
        </w:rPr>
        <w:t xml:space="preserve">, recorded </w:t>
      </w:r>
      <w:r w:rsidRPr="0005187B">
        <w:rPr>
          <w:rFonts w:cs="Arial"/>
          <w:i/>
          <w:sz w:val="24"/>
          <w:szCs w:val="24"/>
        </w:rPr>
        <w:t>{{DATE RECORDED}}</w:t>
      </w:r>
      <w:r w:rsidRPr="0005187B">
        <w:rPr>
          <w:rFonts w:cs="Arial"/>
          <w:sz w:val="24"/>
          <w:szCs w:val="24"/>
        </w:rPr>
        <w:t xml:space="preserve">, in Official Records Book </w:t>
      </w:r>
      <w:r w:rsidRPr="0005187B">
        <w:rPr>
          <w:rFonts w:cs="Arial"/>
          <w:i/>
          <w:sz w:val="24"/>
          <w:szCs w:val="24"/>
        </w:rPr>
        <w:t>{{BOOK NUMBER}}</w:t>
      </w:r>
      <w:r w:rsidRPr="0005187B">
        <w:rPr>
          <w:rFonts w:cs="Arial"/>
          <w:sz w:val="24"/>
          <w:szCs w:val="24"/>
        </w:rPr>
        <w:t xml:space="preserve">, at page </w:t>
      </w:r>
      <w:r w:rsidRPr="0005187B">
        <w:rPr>
          <w:rFonts w:cs="Arial"/>
          <w:i/>
          <w:sz w:val="24"/>
          <w:szCs w:val="24"/>
        </w:rPr>
        <w:t>{{NUMBER}}</w:t>
      </w:r>
      <w:r w:rsidRPr="0005187B">
        <w:rPr>
          <w:rFonts w:cs="Arial"/>
          <w:sz w:val="24"/>
          <w:szCs w:val="24"/>
        </w:rPr>
        <w:t xml:space="preserve">, </w:t>
      </w:r>
      <w:r w:rsidRPr="0005187B">
        <w:rPr>
          <w:rFonts w:cs="Arial"/>
          <w:i/>
          <w:sz w:val="24"/>
          <w:szCs w:val="24"/>
        </w:rPr>
        <w:t>{{“which mortgage was modified and restated pursuant to....”</w:t>
      </w:r>
      <w:r w:rsidR="00387013" w:rsidRPr="0005187B">
        <w:rPr>
          <w:rFonts w:cs="Arial"/>
          <w:i/>
          <w:sz w:val="24"/>
          <w:szCs w:val="24"/>
        </w:rPr>
        <w:t xml:space="preserve">.  </w:t>
      </w:r>
      <w:r w:rsidRPr="0005187B">
        <w:rPr>
          <w:rFonts w:cs="Arial"/>
          <w:i/>
          <w:sz w:val="24"/>
          <w:szCs w:val="24"/>
        </w:rPr>
        <w:t>-- INDICATE ANY MODIFICATION OF MORTGAGE ALSO BY DATE, BOOK &amp; PAGE}}</w:t>
      </w:r>
      <w:r w:rsidRPr="0005187B">
        <w:rPr>
          <w:rFonts w:cs="Arial"/>
          <w:sz w:val="24"/>
          <w:szCs w:val="24"/>
        </w:rPr>
        <w:t xml:space="preserve"> all recorded among the Public Records of </w:t>
      </w:r>
      <w:r w:rsidRPr="0005187B">
        <w:rPr>
          <w:rFonts w:cs="Arial"/>
          <w:i/>
          <w:sz w:val="24"/>
          <w:szCs w:val="24"/>
        </w:rPr>
        <w:t>{{COUNTY}}</w:t>
      </w:r>
      <w:r w:rsidRPr="0005187B">
        <w:rPr>
          <w:rFonts w:cs="Arial"/>
          <w:sz w:val="24"/>
          <w:szCs w:val="24"/>
        </w:rPr>
        <w:t xml:space="preserve"> County, Florida</w:t>
      </w:r>
    </w:p>
    <w:p w14:paraId="0D47D346" w14:textId="77777777" w:rsidR="00AC1320" w:rsidRPr="0005187B" w:rsidRDefault="00AC1320" w:rsidP="00AC1320">
      <w:pPr>
        <w:rPr>
          <w:rFonts w:cs="Arial"/>
          <w:sz w:val="24"/>
          <w:szCs w:val="24"/>
        </w:rPr>
      </w:pPr>
    </w:p>
    <w:p w14:paraId="1780E206" w14:textId="77777777" w:rsidR="00AC1320" w:rsidRDefault="00FF4F5E" w:rsidP="00AC1320">
      <w:pPr>
        <w:ind w:left="-360" w:right="-360"/>
        <w:rPr>
          <w:rFonts w:cs="Arial"/>
          <w:sz w:val="24"/>
          <w:szCs w:val="24"/>
        </w:rPr>
      </w:pPr>
      <w:r w:rsidRPr="0005187B">
        <w:rPr>
          <w:rFonts w:cs="Arial"/>
          <w:sz w:val="24"/>
          <w:szCs w:val="24"/>
        </w:rPr>
        <w:t>(collectively</w:t>
      </w:r>
      <w:r>
        <w:rPr>
          <w:rFonts w:cs="Arial"/>
          <w:sz w:val="24"/>
          <w:szCs w:val="24"/>
        </w:rPr>
        <w:t>,</w:t>
      </w:r>
      <w:r w:rsidRPr="0005187B">
        <w:rPr>
          <w:rFonts w:cs="Arial"/>
          <w:sz w:val="24"/>
          <w:szCs w:val="24"/>
        </w:rPr>
        <w:t xml:space="preserve"> the “Mortgage”), hereby subordinates the lien of its Mortgage to the foregoing </w:t>
      </w:r>
      <w:r w:rsidRPr="0005187B">
        <w:rPr>
          <w:rFonts w:cs="Arial"/>
          <w:i/>
          <w:sz w:val="24"/>
          <w:szCs w:val="24"/>
        </w:rPr>
        <w:t>{{If attached to covenant and to be filed with covenant}}</w:t>
      </w:r>
      <w:r w:rsidRPr="0005187B">
        <w:rPr>
          <w:rFonts w:cs="Arial"/>
          <w:sz w:val="24"/>
          <w:szCs w:val="24"/>
        </w:rPr>
        <w:t xml:space="preserve"> Declaration of Restrictive Covenant by and between </w:t>
      </w:r>
      <w:r w:rsidRPr="0005187B">
        <w:rPr>
          <w:rFonts w:cs="Arial"/>
          <w:i/>
          <w:sz w:val="24"/>
          <w:szCs w:val="24"/>
        </w:rPr>
        <w:t>{{PROPERTY OWNER}}</w:t>
      </w:r>
      <w:r w:rsidRPr="0005187B">
        <w:rPr>
          <w:rFonts w:cs="Arial"/>
          <w:sz w:val="24"/>
          <w:szCs w:val="24"/>
        </w:rPr>
        <w:t xml:space="preserve"> and the Florida Department of Environmental Protection.</w:t>
      </w:r>
    </w:p>
    <w:p w14:paraId="466BBF7E" w14:textId="77777777" w:rsidR="009A0DB0" w:rsidRPr="0005187B" w:rsidRDefault="009A0DB0" w:rsidP="00AC1320">
      <w:pPr>
        <w:ind w:left="-360" w:right="-360"/>
        <w:rPr>
          <w:rFonts w:cs="Arial"/>
          <w:sz w:val="24"/>
          <w:szCs w:val="24"/>
        </w:rPr>
      </w:pPr>
    </w:p>
    <w:p w14:paraId="2E9E3145" w14:textId="77777777" w:rsidR="00AC1320" w:rsidRPr="0005187B" w:rsidRDefault="00AC1320" w:rsidP="00AC1320">
      <w:pPr>
        <w:ind w:left="-360" w:right="-360" w:firstLine="1080"/>
        <w:rPr>
          <w:rFonts w:cs="Arial"/>
          <w:sz w:val="24"/>
          <w:szCs w:val="24"/>
        </w:rPr>
      </w:pPr>
      <w:r w:rsidRPr="0005187B">
        <w:rPr>
          <w:rFonts w:cs="Arial"/>
          <w:sz w:val="24"/>
          <w:szCs w:val="24"/>
        </w:rPr>
        <w:t>Provided, however, that the Mortgage Holder’s subordination herein shall not be deemed to subordinate any valid claim on the part of the Mortgage Holder to the proceeds of any sale, condemnation proceedings, or insurance, nor shall the leases, rents, and profits of the property described in the Mortgage be affected by the Subordination of Mortgage.  The foregoing shall not be construed as a waiver by the mortgage holder of any valid claim it may have according to its interest in the property to the proceeds of any sale, condemnation proceedings, or insurance.</w:t>
      </w:r>
    </w:p>
    <w:p w14:paraId="05D4FE82" w14:textId="77777777" w:rsidR="00AC1320" w:rsidRPr="0005187B" w:rsidRDefault="00AC1320" w:rsidP="00AC1320">
      <w:pPr>
        <w:ind w:left="-360" w:right="-360"/>
        <w:rPr>
          <w:rFonts w:cs="Arial"/>
          <w:sz w:val="24"/>
          <w:szCs w:val="24"/>
        </w:rPr>
      </w:pPr>
    </w:p>
    <w:p w14:paraId="57347DEB" w14:textId="77777777" w:rsidR="00AC1320" w:rsidRPr="0005187B" w:rsidRDefault="00AC1320" w:rsidP="00AC1320">
      <w:pPr>
        <w:ind w:left="-360" w:right="-360"/>
        <w:rPr>
          <w:rFonts w:cs="Arial"/>
          <w:sz w:val="24"/>
          <w:szCs w:val="24"/>
        </w:rPr>
      </w:pPr>
      <w:r w:rsidRPr="0005187B">
        <w:rPr>
          <w:rFonts w:cs="Arial"/>
          <w:sz w:val="24"/>
          <w:szCs w:val="24"/>
        </w:rPr>
        <w:tab/>
        <w:t>IN WITNESS WHEREOF, the undersigned has executed and delivered this Subordination of Mortgage to Declaration of Restrictive Covenant this ______ day of ______________ 20__.</w:t>
      </w:r>
    </w:p>
    <w:p w14:paraId="13CF7F29" w14:textId="77777777" w:rsidR="00AC1320" w:rsidRPr="0005187B" w:rsidRDefault="00AC1320" w:rsidP="00AC1320">
      <w:pPr>
        <w:rPr>
          <w:rFonts w:cs="Arial"/>
          <w:sz w:val="24"/>
          <w:szCs w:val="24"/>
        </w:rPr>
      </w:pPr>
    </w:p>
    <w:p w14:paraId="1A4DF2C2" w14:textId="77777777" w:rsidR="004B544E" w:rsidRDefault="00AC1320" w:rsidP="004B544E">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004B544E">
        <w:rPr>
          <w:rFonts w:cs="Arial"/>
          <w:sz w:val="24"/>
          <w:szCs w:val="24"/>
        </w:rPr>
        <w:tab/>
      </w:r>
      <w:r w:rsidR="004B544E">
        <w:t>{{</w:t>
      </w:r>
      <w:r w:rsidR="004B544E">
        <w:rPr>
          <w:i/>
        </w:rPr>
        <w:t xml:space="preserve">MORTGAGE HOLDER, INDICATE </w:t>
      </w:r>
      <w:r w:rsidR="004B544E">
        <w:rPr>
          <w:i/>
        </w:rPr>
        <w:tab/>
      </w:r>
      <w:r w:rsidR="004B544E">
        <w:rPr>
          <w:i/>
        </w:rPr>
        <w:tab/>
      </w:r>
      <w:r w:rsidR="004B544E">
        <w:rPr>
          <w:i/>
        </w:rPr>
        <w:tab/>
      </w:r>
      <w:r w:rsidR="004B544E">
        <w:rPr>
          <w:i/>
        </w:rPr>
        <w:tab/>
      </w:r>
      <w:r w:rsidR="004B544E">
        <w:rPr>
          <w:i/>
        </w:rPr>
        <w:tab/>
      </w:r>
      <w:r w:rsidR="004B544E">
        <w:rPr>
          <w:i/>
        </w:rPr>
        <w:tab/>
      </w:r>
      <w:r w:rsidR="004B544E">
        <w:rPr>
          <w:i/>
        </w:rPr>
        <w:tab/>
      </w:r>
      <w:r w:rsidR="004B544E">
        <w:rPr>
          <w:i/>
        </w:rPr>
        <w:tab/>
        <w:t>STATE OF CORPORATION</w:t>
      </w:r>
      <w:r w:rsidR="004B544E">
        <w:t>}}</w:t>
      </w:r>
    </w:p>
    <w:p w14:paraId="3B66AC0E" w14:textId="77777777" w:rsidR="004B544E" w:rsidRDefault="004B544E" w:rsidP="004B544E">
      <w:pPr>
        <w:ind w:left="-360" w:right="-360"/>
      </w:pPr>
      <w:r>
        <w:t>WITNESSES:</w:t>
      </w:r>
    </w:p>
    <w:p w14:paraId="6CE37C09" w14:textId="77777777" w:rsidR="004B544E" w:rsidRDefault="004B544E" w:rsidP="004B544E">
      <w:pPr>
        <w:ind w:left="-360" w:right="-360"/>
      </w:pPr>
      <w:r>
        <w:t>_____________________________</w:t>
      </w:r>
      <w:r>
        <w:tab/>
        <w:t>By:  _____________________________</w:t>
      </w:r>
    </w:p>
    <w:p w14:paraId="6E1A5523" w14:textId="77777777" w:rsidR="004B544E" w:rsidRDefault="004B544E" w:rsidP="004B544E">
      <w:pPr>
        <w:ind w:left="-360" w:right="-360"/>
      </w:pPr>
    </w:p>
    <w:p w14:paraId="034100E7" w14:textId="77777777" w:rsidR="004B544E" w:rsidRDefault="004B544E" w:rsidP="004B544E">
      <w:pPr>
        <w:ind w:left="-360" w:right="-360"/>
      </w:pPr>
      <w:r>
        <w:t>Print Name</w:t>
      </w:r>
      <w:r w:rsidR="00387013">
        <w:t>:  _</w:t>
      </w:r>
      <w:r>
        <w:t>__________________</w:t>
      </w:r>
      <w:r>
        <w:tab/>
        <w:t>Print Name</w:t>
      </w:r>
      <w:r w:rsidR="00387013">
        <w:t>:  _</w:t>
      </w:r>
      <w:r>
        <w:t>_____________________</w:t>
      </w:r>
    </w:p>
    <w:p w14:paraId="6FCC41A8" w14:textId="77777777" w:rsidR="004B544E" w:rsidRDefault="004B544E" w:rsidP="004B544E">
      <w:pPr>
        <w:ind w:left="-360" w:right="-360"/>
      </w:pPr>
      <w:r>
        <w:tab/>
      </w:r>
      <w:r>
        <w:tab/>
      </w:r>
      <w:r>
        <w:tab/>
      </w:r>
      <w:r>
        <w:tab/>
      </w:r>
    </w:p>
    <w:p w14:paraId="09FFBC87" w14:textId="77777777" w:rsidR="004B544E" w:rsidRDefault="004B544E" w:rsidP="004B544E">
      <w:pPr>
        <w:ind w:left="-360" w:right="-360"/>
      </w:pPr>
      <w:r>
        <w:tab/>
      </w:r>
      <w:r>
        <w:tab/>
      </w:r>
      <w:r>
        <w:tab/>
      </w:r>
      <w:r>
        <w:tab/>
      </w:r>
      <w:r>
        <w:tab/>
      </w:r>
      <w:r>
        <w:tab/>
        <w:t>Title: ____________________________</w:t>
      </w:r>
    </w:p>
    <w:p w14:paraId="32F04037" w14:textId="77777777" w:rsidR="004B544E" w:rsidRDefault="004B544E" w:rsidP="004B544E">
      <w:pPr>
        <w:ind w:left="-360" w:right="-360"/>
      </w:pPr>
      <w:r>
        <w:t>______________________________</w:t>
      </w:r>
    </w:p>
    <w:p w14:paraId="45DC4829" w14:textId="77777777" w:rsidR="004B544E" w:rsidRDefault="004B544E" w:rsidP="004B544E">
      <w:pPr>
        <w:ind w:left="-360" w:right="-360"/>
      </w:pPr>
      <w:r>
        <w:tab/>
      </w:r>
      <w:r>
        <w:tab/>
      </w:r>
      <w:r>
        <w:tab/>
      </w:r>
      <w:r>
        <w:tab/>
      </w:r>
      <w:r>
        <w:tab/>
      </w:r>
      <w:r>
        <w:tab/>
      </w:r>
      <w:r>
        <w:tab/>
        <w:t>(CORPORATE SEAL)</w:t>
      </w:r>
    </w:p>
    <w:p w14:paraId="2EC91FFE" w14:textId="77777777" w:rsidR="004B544E" w:rsidRDefault="004B544E" w:rsidP="004B544E">
      <w:pPr>
        <w:ind w:left="-360" w:right="-360"/>
      </w:pPr>
      <w:r>
        <w:t>Print Name: ____________________</w:t>
      </w:r>
    </w:p>
    <w:p w14:paraId="74DD179B" w14:textId="77777777" w:rsidR="004B544E" w:rsidRDefault="004B544E" w:rsidP="004B544E">
      <w:pPr>
        <w:ind w:left="-360" w:right="-360"/>
      </w:pPr>
    </w:p>
    <w:p w14:paraId="60DF8852" w14:textId="77777777" w:rsidR="004B544E" w:rsidRDefault="004B544E" w:rsidP="004B544E">
      <w:pPr>
        <w:ind w:left="-360" w:right="-360"/>
      </w:pPr>
      <w:r>
        <w:t>STATE OF FLORIDA</w:t>
      </w:r>
    </w:p>
    <w:p w14:paraId="7A7DAB18" w14:textId="77777777" w:rsidR="004B544E" w:rsidRDefault="004B544E" w:rsidP="004B544E">
      <w:pPr>
        <w:ind w:left="-360" w:right="-360"/>
      </w:pPr>
      <w:r>
        <w:t>COUNTY OF ________________</w:t>
      </w:r>
    </w:p>
    <w:p w14:paraId="4219BAD8" w14:textId="77777777" w:rsidR="004B544E" w:rsidRDefault="004B544E" w:rsidP="004B544E">
      <w:pPr>
        <w:ind w:left="-360" w:right="-360"/>
      </w:pPr>
      <w:r>
        <w:tab/>
        <w:t>The foregoing instrument was acknowledged before me this _____ day of ______________ 20__ by _____________________________, as _________________ of {{MORTGAGE HOLDER}}, a {{STATE}} corporation, on behalf of the corporation, who is personally known to me or who produced _____________________________________ as identification.</w:t>
      </w:r>
    </w:p>
    <w:p w14:paraId="7021C582" w14:textId="77777777" w:rsidR="004B544E" w:rsidRDefault="004B544E" w:rsidP="004B544E">
      <w:r>
        <w:tab/>
      </w:r>
      <w:r>
        <w:tab/>
      </w:r>
      <w:r>
        <w:tab/>
      </w:r>
      <w:r>
        <w:tab/>
      </w:r>
      <w:r>
        <w:tab/>
      </w:r>
      <w:r>
        <w:tab/>
        <w:t>__________________________________</w:t>
      </w:r>
    </w:p>
    <w:p w14:paraId="5AA312A6" w14:textId="77777777" w:rsidR="004B544E" w:rsidRDefault="004B544E" w:rsidP="004B544E">
      <w:r>
        <w:tab/>
      </w:r>
      <w:r>
        <w:tab/>
      </w:r>
      <w:r>
        <w:tab/>
      </w:r>
      <w:r>
        <w:tab/>
      </w:r>
      <w:r>
        <w:tab/>
      </w:r>
      <w:r>
        <w:tab/>
        <w:t>Notary Public, State of {{STATE}}</w:t>
      </w:r>
    </w:p>
    <w:p w14:paraId="3D0F3F0D" w14:textId="77777777" w:rsidR="004B544E" w:rsidRDefault="004B544E" w:rsidP="004B544E">
      <w:r>
        <w:tab/>
      </w:r>
      <w:r>
        <w:tab/>
      </w:r>
      <w:r>
        <w:tab/>
      </w:r>
      <w:r>
        <w:tab/>
      </w:r>
      <w:r>
        <w:tab/>
      </w:r>
      <w:r>
        <w:tab/>
        <w:t>__________________________________</w:t>
      </w:r>
    </w:p>
    <w:p w14:paraId="0CF299E9" w14:textId="77777777" w:rsidR="004B544E" w:rsidRDefault="004B544E" w:rsidP="004B544E">
      <w:r>
        <w:tab/>
      </w:r>
      <w:r>
        <w:tab/>
      </w:r>
      <w:r>
        <w:tab/>
      </w:r>
      <w:r>
        <w:tab/>
      </w:r>
      <w:r>
        <w:tab/>
      </w:r>
      <w:r>
        <w:tab/>
        <w:t>Printed Notary Name</w:t>
      </w:r>
    </w:p>
    <w:p w14:paraId="52073E5C" w14:textId="77777777" w:rsidR="004B544E" w:rsidRDefault="004B544E" w:rsidP="004B544E">
      <w:r>
        <w:tab/>
      </w:r>
      <w:r>
        <w:tab/>
      </w:r>
      <w:r>
        <w:tab/>
      </w:r>
      <w:r>
        <w:tab/>
      </w:r>
      <w:r>
        <w:tab/>
      </w:r>
      <w:r>
        <w:tab/>
        <w:t>Commission No. _____________________</w:t>
      </w:r>
    </w:p>
    <w:p w14:paraId="7AF02A88" w14:textId="77777777" w:rsidR="004B544E" w:rsidRDefault="004B544E" w:rsidP="004B544E">
      <w:pPr>
        <w:ind w:left="3600" w:firstLine="720"/>
      </w:pPr>
      <w:r>
        <w:t>My Commission Expires: ______________</w:t>
      </w:r>
    </w:p>
    <w:p w14:paraId="6A9C9ED0" w14:textId="77777777" w:rsidR="00AC1320" w:rsidRPr="0005187B" w:rsidRDefault="004B544E" w:rsidP="004B544E">
      <w:pPr>
        <w:rPr>
          <w:rFonts w:cs="Arial"/>
          <w:sz w:val="24"/>
          <w:szCs w:val="24"/>
        </w:rPr>
      </w:pPr>
      <w:r>
        <w:br w:type="page"/>
      </w:r>
    </w:p>
    <w:p w14:paraId="158571B3" w14:textId="77777777" w:rsidR="00A73036" w:rsidRDefault="00B90425" w:rsidP="00E17E03">
      <w:pPr>
        <w:pStyle w:val="Heading2"/>
      </w:pPr>
      <w:bookmarkStart w:id="129" w:name="_Toc505954823"/>
      <w:r w:rsidRPr="0005187B">
        <w:t>Attachment</w:t>
      </w:r>
      <w:r>
        <w:t xml:space="preserve"> 11</w:t>
      </w:r>
      <w:r w:rsidRPr="0005187B">
        <w:t xml:space="preserve">: Sample Joinder </w:t>
      </w:r>
      <w:r w:rsidR="00D97F33" w:rsidRPr="0005187B">
        <w:t>and</w:t>
      </w:r>
      <w:r w:rsidRPr="0005187B">
        <w:t xml:space="preserve"> Consent</w:t>
      </w:r>
      <w:r>
        <w:t xml:space="preserve"> </w:t>
      </w:r>
      <w:r w:rsidRPr="0005187B">
        <w:t>Of Tenants And Lessees</w:t>
      </w:r>
      <w:bookmarkEnd w:id="129"/>
    </w:p>
    <w:p w14:paraId="3B67953A" w14:textId="77777777" w:rsidR="0041097D" w:rsidRPr="0041097D" w:rsidRDefault="0041097D" w:rsidP="0041097D">
      <w:pPr>
        <w:jc w:val="center"/>
      </w:pPr>
      <w:r>
        <w:t>(Restrictive Covenants only)</w:t>
      </w:r>
    </w:p>
    <w:p w14:paraId="0FD4AA90" w14:textId="77777777" w:rsidR="00A73036" w:rsidRPr="0005187B" w:rsidRDefault="00A73036" w:rsidP="00A73036">
      <w:pPr>
        <w:jc w:val="both"/>
        <w:rPr>
          <w:rFonts w:cs="Arial"/>
          <w:sz w:val="24"/>
          <w:szCs w:val="24"/>
        </w:rPr>
      </w:pPr>
    </w:p>
    <w:p w14:paraId="6CA01DA4" w14:textId="77777777" w:rsidR="00C011DD" w:rsidRDefault="00A73036">
      <w:pPr>
        <w:rPr>
          <w:rFonts w:cs="Arial"/>
          <w:b/>
          <w:sz w:val="24"/>
          <w:szCs w:val="24"/>
          <w:u w:val="single"/>
        </w:rPr>
      </w:pPr>
      <w:r w:rsidRPr="0005187B">
        <w:rPr>
          <w:rFonts w:cs="Arial"/>
          <w:b/>
          <w:sz w:val="24"/>
          <w:szCs w:val="24"/>
          <w:u w:val="single"/>
        </w:rPr>
        <w:t>JOINDER AND CONSENT OF TENANT</w:t>
      </w:r>
    </w:p>
    <w:p w14:paraId="559E19C8" w14:textId="77777777" w:rsidR="00A73036" w:rsidRPr="0005187B" w:rsidRDefault="00A73036" w:rsidP="00A73036">
      <w:pPr>
        <w:rPr>
          <w:rFonts w:cs="Arial"/>
          <w:b/>
          <w:sz w:val="24"/>
          <w:szCs w:val="24"/>
        </w:rPr>
      </w:pPr>
      <w:r w:rsidRPr="0005187B">
        <w:rPr>
          <w:rFonts w:cs="Arial"/>
          <w:b/>
          <w:sz w:val="24"/>
          <w:szCs w:val="24"/>
        </w:rPr>
        <w:t>KNOW ALL MEN BY THESE PRESENTS:</w:t>
      </w:r>
    </w:p>
    <w:p w14:paraId="2D4FFB94" w14:textId="77777777" w:rsidR="00A73036" w:rsidRPr="0005187B" w:rsidRDefault="00A73036" w:rsidP="00A73036">
      <w:pPr>
        <w:rPr>
          <w:rFonts w:cs="Arial"/>
          <w:b/>
          <w:sz w:val="24"/>
          <w:szCs w:val="24"/>
        </w:rPr>
      </w:pPr>
    </w:p>
    <w:p w14:paraId="70732226" w14:textId="77777777" w:rsidR="00A73036" w:rsidRPr="0005187B" w:rsidRDefault="00A73036" w:rsidP="00A73036">
      <w:pPr>
        <w:ind w:firstLine="720"/>
        <w:rPr>
          <w:rFonts w:cs="Arial"/>
          <w:sz w:val="24"/>
          <w:szCs w:val="24"/>
        </w:rPr>
      </w:pPr>
      <w:r w:rsidRPr="0005187B">
        <w:rPr>
          <w:rFonts w:cs="Arial"/>
          <w:b/>
          <w:sz w:val="24"/>
          <w:szCs w:val="24"/>
        </w:rPr>
        <w:t xml:space="preserve">THAT {{NAME OF TENANT OR LESSEE}}, </w:t>
      </w:r>
      <w:r w:rsidRPr="0005187B">
        <w:rPr>
          <w:rFonts w:cs="Arial"/>
          <w:sz w:val="24"/>
          <w:szCs w:val="24"/>
        </w:rPr>
        <w:t xml:space="preserve">{{DESCRIPTION OF TENANT OR LESSEE, if applicable}}, whose mailing address is {{ADDRESS}} (hereinafter “Tenant or Lessee”), hereby certifies that it is the tenant or lessee of that certain </w:t>
      </w:r>
      <w:bookmarkStart w:id="130" w:name="_DV_C439"/>
      <w:r w:rsidR="00DD7425" w:rsidRPr="00757582">
        <w:rPr>
          <w:rStyle w:val="DeltaViewInsertion"/>
          <w:color w:val="auto"/>
          <w:sz w:val="24"/>
          <w:szCs w:val="24"/>
          <w:u w:val="none"/>
        </w:rPr>
        <w:t>{{Lease OR Memorandum of Lease OR Notice of Lease}}</w:t>
      </w:r>
      <w:bookmarkEnd w:id="130"/>
      <w:r w:rsidR="00DD7425" w:rsidRPr="00757582">
        <w:rPr>
          <w:sz w:val="24"/>
          <w:szCs w:val="24"/>
        </w:rPr>
        <w:t xml:space="preserve"> </w:t>
      </w:r>
      <w:r w:rsidRPr="00757582">
        <w:rPr>
          <w:rFonts w:cs="Arial"/>
          <w:sz w:val="24"/>
          <w:szCs w:val="24"/>
        </w:rPr>
        <w:t>dated {{DATE}}, {{if recorded, AND RECORDED {{DATE}}, IN OFFICIAL RECORDS BOOK {{NUMBER}},</w:t>
      </w:r>
      <w:r w:rsidRPr="0005187B">
        <w:rPr>
          <w:rFonts w:cs="Arial"/>
          <w:sz w:val="24"/>
          <w:szCs w:val="24"/>
        </w:rPr>
        <w:t xml:space="preserve"> AT PAGE {{NUMBER}}, OF THE PUBLIC RECORDS OF {{NAME OF COUNTY}} COUNTY}} (hereinafter “Lease”) which encumbers the property described on Exhibit “A” attached hereto and incorporated herein, owned by {{OWNER NAME}} (hereinafter “Owner”).  The Tenant or Lessee hereby joins in and consents to the granting of the Declaration of Restrictive Covenant by the Owner to the Florida Department of Environmental Protection and agrees that the Tenant or Lessee of the Lease joins in and consents to the above referenced Declaration of Restrictive Covenant.</w:t>
      </w:r>
    </w:p>
    <w:p w14:paraId="0BF1ED4A" w14:textId="77777777" w:rsidR="00A73036" w:rsidRPr="0005187B" w:rsidRDefault="00A73036" w:rsidP="00A73036">
      <w:pPr>
        <w:ind w:firstLine="720"/>
        <w:rPr>
          <w:rFonts w:cs="Arial"/>
          <w:sz w:val="24"/>
          <w:szCs w:val="24"/>
        </w:rPr>
      </w:pPr>
    </w:p>
    <w:p w14:paraId="5B28EF7F" w14:textId="77777777" w:rsidR="00A73036" w:rsidRPr="0005187B" w:rsidRDefault="00A73036" w:rsidP="00A73036">
      <w:pPr>
        <w:ind w:firstLine="720"/>
        <w:rPr>
          <w:rFonts w:cs="Arial"/>
          <w:sz w:val="24"/>
          <w:szCs w:val="24"/>
        </w:rPr>
      </w:pPr>
      <w:r w:rsidRPr="0005187B">
        <w:rPr>
          <w:rFonts w:cs="Arial"/>
          <w:sz w:val="24"/>
          <w:szCs w:val="24"/>
        </w:rPr>
        <w:t xml:space="preserve">IN WITNESS WHEREOF, this Joinder and Consent is executed by the undersigned this ___ day of </w:t>
      </w:r>
      <w:r w:rsidR="00A878D4">
        <w:rPr>
          <w:rFonts w:cs="Arial"/>
          <w:sz w:val="24"/>
          <w:szCs w:val="24"/>
        </w:rPr>
        <w:t>________</w:t>
      </w:r>
      <w:r w:rsidRPr="0005187B">
        <w:rPr>
          <w:rFonts w:cs="Arial"/>
          <w:sz w:val="24"/>
          <w:szCs w:val="24"/>
        </w:rPr>
        <w:t>, 20__.</w:t>
      </w:r>
    </w:p>
    <w:p w14:paraId="4C78BD24" w14:textId="77777777" w:rsidR="00A878D4" w:rsidRPr="0005187B" w:rsidRDefault="00A878D4" w:rsidP="00A73036">
      <w:pPr>
        <w:ind w:firstLine="720"/>
        <w:rPr>
          <w:rFonts w:cs="Arial"/>
          <w:sz w:val="24"/>
          <w:szCs w:val="24"/>
        </w:rPr>
      </w:pPr>
    </w:p>
    <w:p w14:paraId="4EFCFE65" w14:textId="77777777" w:rsidR="00AA5E33" w:rsidRPr="00757582" w:rsidRDefault="00AA5E33" w:rsidP="00AA5E33">
      <w:pPr>
        <w:rPr>
          <w:rFonts w:cs="Arial"/>
          <w:sz w:val="24"/>
          <w:szCs w:val="24"/>
        </w:rPr>
      </w:pPr>
      <w:r w:rsidRPr="00757582">
        <w:rPr>
          <w:rFonts w:cs="Arial"/>
          <w:sz w:val="24"/>
          <w:szCs w:val="24"/>
        </w:rPr>
        <w:t>TENAN</w:t>
      </w:r>
      <w:r w:rsidR="009A0DB0">
        <w:rPr>
          <w:rFonts w:cs="Arial"/>
          <w:sz w:val="24"/>
          <w:szCs w:val="24"/>
        </w:rPr>
        <w:t>T OR LESSEE</w:t>
      </w:r>
      <w:r w:rsidR="009A0DB0">
        <w:rPr>
          <w:rFonts w:cs="Arial"/>
          <w:sz w:val="24"/>
          <w:szCs w:val="24"/>
        </w:rPr>
        <w:tab/>
      </w:r>
      <w:r w:rsidR="009A0DB0">
        <w:rPr>
          <w:rFonts w:cs="Arial"/>
          <w:sz w:val="24"/>
          <w:szCs w:val="24"/>
        </w:rPr>
        <w:tab/>
        <w:t xml:space="preserve">                 </w:t>
      </w:r>
      <w:r w:rsidR="009A0DB0">
        <w:rPr>
          <w:rFonts w:cs="Arial"/>
          <w:sz w:val="24"/>
          <w:szCs w:val="24"/>
        </w:rPr>
        <w:tab/>
      </w:r>
      <w:r w:rsidRPr="00757582">
        <w:rPr>
          <w:rFonts w:cs="Arial"/>
          <w:sz w:val="24"/>
          <w:szCs w:val="24"/>
        </w:rPr>
        <w:t>WITNESSES</w:t>
      </w:r>
    </w:p>
    <w:p w14:paraId="5AB84D3E" w14:textId="77777777" w:rsidR="00AA5E33" w:rsidRPr="00757582" w:rsidRDefault="00AA5E33" w:rsidP="00AA5E33">
      <w:pPr>
        <w:rPr>
          <w:rFonts w:cs="Arial"/>
          <w:sz w:val="24"/>
          <w:szCs w:val="24"/>
        </w:rPr>
      </w:pPr>
      <w:r w:rsidRPr="00757582">
        <w:rPr>
          <w:rFonts w:cs="Arial"/>
          <w:sz w:val="24"/>
          <w:szCs w:val="24"/>
        </w:rPr>
        <w:t xml:space="preserve">                                                                         </w:t>
      </w:r>
      <w:r w:rsidR="009A0DB0">
        <w:rPr>
          <w:rFonts w:cs="Arial"/>
          <w:sz w:val="24"/>
          <w:szCs w:val="24"/>
        </w:rPr>
        <w:t xml:space="preserve">    </w:t>
      </w:r>
      <w:r w:rsidRPr="00757582">
        <w:rPr>
          <w:rFonts w:cs="Arial"/>
          <w:sz w:val="24"/>
          <w:szCs w:val="24"/>
        </w:rPr>
        <w:t>_</w:t>
      </w:r>
      <w:r w:rsidR="009A0DB0">
        <w:rPr>
          <w:rFonts w:cs="Arial"/>
          <w:sz w:val="24"/>
          <w:szCs w:val="24"/>
        </w:rPr>
        <w:t>______________</w:t>
      </w:r>
      <w:r w:rsidRPr="00757582">
        <w:rPr>
          <w:rFonts w:cs="Arial"/>
          <w:sz w:val="24"/>
          <w:szCs w:val="24"/>
        </w:rPr>
        <w:t>______</w:t>
      </w:r>
    </w:p>
    <w:p w14:paraId="6B783A95" w14:textId="77777777" w:rsidR="00624F19" w:rsidRPr="00757582" w:rsidRDefault="00AA5E33" w:rsidP="00624F19">
      <w:pPr>
        <w:rPr>
          <w:rFonts w:cs="Arial"/>
          <w:sz w:val="24"/>
          <w:szCs w:val="24"/>
        </w:rPr>
      </w:pPr>
      <w:r w:rsidRPr="00757582">
        <w:rPr>
          <w:rFonts w:cs="Arial"/>
          <w:sz w:val="24"/>
          <w:szCs w:val="24"/>
        </w:rPr>
        <w:t xml:space="preserve">  </w:t>
      </w:r>
      <w:r w:rsidR="00624F19" w:rsidRPr="00757582">
        <w:rPr>
          <w:rFonts w:cs="Arial"/>
          <w:sz w:val="24"/>
          <w:szCs w:val="24"/>
        </w:rPr>
        <w:t>By: ___________________________</w:t>
      </w:r>
    </w:p>
    <w:p w14:paraId="7E6C5804" w14:textId="77777777" w:rsidR="00624F19" w:rsidRPr="00757582" w:rsidRDefault="00AA5E33" w:rsidP="00AA5E33">
      <w:pPr>
        <w:rPr>
          <w:rFonts w:cs="Arial"/>
          <w:sz w:val="24"/>
          <w:szCs w:val="24"/>
        </w:rPr>
      </w:pPr>
      <w:r w:rsidRPr="00757582">
        <w:rPr>
          <w:rFonts w:cs="Arial"/>
          <w:sz w:val="24"/>
          <w:szCs w:val="24"/>
        </w:rPr>
        <w:t xml:space="preserve">                                                          </w:t>
      </w:r>
      <w:r w:rsidR="009A0DB0">
        <w:rPr>
          <w:rFonts w:cs="Arial"/>
          <w:sz w:val="24"/>
          <w:szCs w:val="24"/>
        </w:rPr>
        <w:t xml:space="preserve">                    Print Name: _____________</w:t>
      </w:r>
    </w:p>
    <w:p w14:paraId="1D799541" w14:textId="77777777" w:rsidR="00624F19" w:rsidRPr="00757582" w:rsidRDefault="00624F19" w:rsidP="00624F19">
      <w:pPr>
        <w:rPr>
          <w:rFonts w:cs="Arial"/>
          <w:sz w:val="24"/>
          <w:szCs w:val="24"/>
        </w:rPr>
      </w:pPr>
      <w:r w:rsidRPr="00757582">
        <w:rPr>
          <w:rFonts w:cs="Arial"/>
          <w:sz w:val="24"/>
          <w:szCs w:val="24"/>
        </w:rPr>
        <w:t xml:space="preserve">  Print Name: ____________________</w:t>
      </w:r>
    </w:p>
    <w:p w14:paraId="5C5FA592" w14:textId="77777777" w:rsidR="00624F19" w:rsidRPr="00757582" w:rsidRDefault="00624F19" w:rsidP="00AA5E33">
      <w:pPr>
        <w:rPr>
          <w:rFonts w:cs="Arial"/>
          <w:sz w:val="24"/>
          <w:szCs w:val="24"/>
        </w:rPr>
      </w:pPr>
    </w:p>
    <w:p w14:paraId="5C5FAC67" w14:textId="77777777" w:rsidR="00624F19" w:rsidRPr="00757582" w:rsidRDefault="00AA5E33" w:rsidP="00624F19">
      <w:pPr>
        <w:rPr>
          <w:rFonts w:cs="Arial"/>
          <w:sz w:val="24"/>
          <w:szCs w:val="24"/>
        </w:rPr>
      </w:pPr>
      <w:r w:rsidRPr="00757582">
        <w:rPr>
          <w:rFonts w:cs="Arial"/>
          <w:sz w:val="24"/>
          <w:szCs w:val="24"/>
        </w:rPr>
        <w:t xml:space="preserve">  </w:t>
      </w:r>
      <w:r w:rsidR="00624F19" w:rsidRPr="00757582">
        <w:rPr>
          <w:rFonts w:cs="Arial"/>
          <w:sz w:val="24"/>
          <w:szCs w:val="24"/>
        </w:rPr>
        <w:t>Title: _________________________</w:t>
      </w:r>
    </w:p>
    <w:p w14:paraId="5D65C781" w14:textId="77777777" w:rsidR="00624F19" w:rsidRPr="00757582" w:rsidRDefault="00AA5E33" w:rsidP="00AA5E33">
      <w:pPr>
        <w:rPr>
          <w:rFonts w:cs="Arial"/>
          <w:sz w:val="24"/>
          <w:szCs w:val="24"/>
        </w:rPr>
      </w:pPr>
      <w:r w:rsidRPr="00757582">
        <w:rPr>
          <w:rFonts w:cs="Arial"/>
          <w:sz w:val="24"/>
          <w:szCs w:val="24"/>
        </w:rPr>
        <w:t xml:space="preserve">                                                                           </w:t>
      </w:r>
      <w:r w:rsidR="00624F19" w:rsidRPr="00757582">
        <w:rPr>
          <w:rFonts w:cs="Arial"/>
          <w:sz w:val="24"/>
          <w:szCs w:val="24"/>
        </w:rPr>
        <w:t xml:space="preserve">    </w:t>
      </w:r>
      <w:r w:rsidR="009A0DB0">
        <w:rPr>
          <w:rFonts w:cs="Arial"/>
          <w:sz w:val="24"/>
          <w:szCs w:val="24"/>
        </w:rPr>
        <w:t>______________________</w:t>
      </w:r>
    </w:p>
    <w:p w14:paraId="24A382C5" w14:textId="77777777" w:rsidR="00624F19" w:rsidRDefault="00624F19" w:rsidP="00A73036">
      <w:pPr>
        <w:rPr>
          <w:rFonts w:cs="Arial"/>
          <w:sz w:val="24"/>
          <w:szCs w:val="24"/>
        </w:rPr>
      </w:pPr>
      <w:r w:rsidRPr="00757582">
        <w:rPr>
          <w:rFonts w:cs="Arial"/>
          <w:sz w:val="24"/>
          <w:szCs w:val="24"/>
        </w:rPr>
        <w:t xml:space="preserve">                                                                               </w:t>
      </w:r>
      <w:r w:rsidR="00AA5E33" w:rsidRPr="00757582">
        <w:rPr>
          <w:rFonts w:cs="Arial"/>
          <w:sz w:val="24"/>
          <w:szCs w:val="24"/>
        </w:rPr>
        <w:t xml:space="preserve">Print Name: </w:t>
      </w:r>
      <w:r w:rsidRPr="00757582">
        <w:rPr>
          <w:rFonts w:cs="Arial"/>
          <w:sz w:val="24"/>
          <w:szCs w:val="24"/>
        </w:rPr>
        <w:t>____________</w:t>
      </w:r>
    </w:p>
    <w:p w14:paraId="2FDC906A" w14:textId="77777777" w:rsidR="009A0DB0" w:rsidRPr="00757582" w:rsidRDefault="009A0DB0" w:rsidP="00A73036">
      <w:pPr>
        <w:rPr>
          <w:rFonts w:cs="Arial"/>
          <w:sz w:val="24"/>
          <w:szCs w:val="24"/>
        </w:rPr>
      </w:pPr>
    </w:p>
    <w:p w14:paraId="3B9D0BF9" w14:textId="77777777" w:rsidR="00A73036" w:rsidRPr="00757582" w:rsidRDefault="00A73036" w:rsidP="00A73036">
      <w:pPr>
        <w:rPr>
          <w:rFonts w:cs="Arial"/>
          <w:sz w:val="24"/>
          <w:szCs w:val="24"/>
        </w:rPr>
      </w:pPr>
      <w:r w:rsidRPr="00757582">
        <w:rPr>
          <w:rFonts w:cs="Arial"/>
          <w:sz w:val="24"/>
          <w:szCs w:val="24"/>
        </w:rPr>
        <w:t>STATE OF FLORIDA</w:t>
      </w:r>
    </w:p>
    <w:p w14:paraId="12E124A7" w14:textId="77777777" w:rsidR="00A73036" w:rsidRPr="00757582" w:rsidRDefault="00A73036" w:rsidP="00A73036">
      <w:pPr>
        <w:rPr>
          <w:rFonts w:cs="Arial"/>
          <w:sz w:val="24"/>
          <w:szCs w:val="24"/>
        </w:rPr>
      </w:pPr>
      <w:r w:rsidRPr="00757582">
        <w:rPr>
          <w:rFonts w:cs="Arial"/>
          <w:sz w:val="24"/>
          <w:szCs w:val="24"/>
        </w:rPr>
        <w:t>COUNTY OF {{NAME OF COUNTY}}</w:t>
      </w:r>
    </w:p>
    <w:p w14:paraId="6247E24C" w14:textId="77777777" w:rsidR="00A73036" w:rsidRPr="00757582" w:rsidRDefault="00A73036" w:rsidP="00A73036">
      <w:pPr>
        <w:ind w:firstLine="720"/>
        <w:rPr>
          <w:rFonts w:cs="Arial"/>
          <w:sz w:val="24"/>
          <w:szCs w:val="24"/>
        </w:rPr>
      </w:pPr>
      <w:r w:rsidRPr="00757582">
        <w:rPr>
          <w:rFonts w:cs="Arial"/>
          <w:sz w:val="24"/>
          <w:szCs w:val="24"/>
        </w:rPr>
        <w:t xml:space="preserve">The forgoing instrument was acknowledged before me this ___ day of ___________ 20__, by ___________________, as _______________________ of _________________________, {{if applicable, A </w:t>
      </w:r>
      <w:bookmarkStart w:id="131" w:name="_DV_C444"/>
      <w:r w:rsidR="00DD7425" w:rsidRPr="00757582">
        <w:rPr>
          <w:rStyle w:val="DeltaViewInsertion"/>
          <w:color w:val="auto"/>
          <w:sz w:val="24"/>
          <w:szCs w:val="24"/>
          <w:u w:val="none"/>
        </w:rPr>
        <w:t>Florida corporation, on behalf of the corporation</w:t>
      </w:r>
      <w:bookmarkEnd w:id="131"/>
      <w:r w:rsidRPr="00757582">
        <w:rPr>
          <w:rFonts w:cs="Arial"/>
          <w:sz w:val="24"/>
          <w:szCs w:val="24"/>
        </w:rPr>
        <w:t>}}, who is personally known to me or who produced ________________ as identification.</w:t>
      </w:r>
    </w:p>
    <w:p w14:paraId="7AC17052" w14:textId="77777777" w:rsidR="00A73036" w:rsidRPr="00757582" w:rsidRDefault="00A73036" w:rsidP="00A73036">
      <w:pPr>
        <w:rPr>
          <w:rFonts w:cs="Arial"/>
          <w:sz w:val="24"/>
          <w:szCs w:val="24"/>
        </w:rPr>
      </w:pPr>
      <w:r w:rsidRPr="00757582">
        <w:rPr>
          <w:rFonts w:cs="Arial"/>
          <w:sz w:val="24"/>
          <w:szCs w:val="24"/>
        </w:rPr>
        <w:t>____________________________</w:t>
      </w:r>
    </w:p>
    <w:p w14:paraId="69FEFD83" w14:textId="77777777" w:rsidR="00AA5E33" w:rsidRPr="00757582" w:rsidRDefault="00A73036" w:rsidP="00A73036">
      <w:pPr>
        <w:rPr>
          <w:rFonts w:cs="Arial"/>
          <w:sz w:val="24"/>
          <w:szCs w:val="24"/>
        </w:rPr>
      </w:pPr>
      <w:r w:rsidRPr="00757582">
        <w:rPr>
          <w:rFonts w:cs="Arial"/>
          <w:sz w:val="24"/>
          <w:szCs w:val="24"/>
        </w:rPr>
        <w:t>Notary Public, State of Florida</w:t>
      </w:r>
    </w:p>
    <w:p w14:paraId="76507104" w14:textId="77777777" w:rsidR="00A73036" w:rsidRPr="00757582" w:rsidRDefault="00AA5E33" w:rsidP="00A73036">
      <w:pPr>
        <w:rPr>
          <w:rFonts w:cs="Arial"/>
          <w:sz w:val="24"/>
          <w:szCs w:val="24"/>
        </w:rPr>
      </w:pPr>
      <w:r w:rsidRPr="00757582">
        <w:rPr>
          <w:rFonts w:cs="Arial"/>
          <w:sz w:val="24"/>
          <w:szCs w:val="24"/>
        </w:rPr>
        <w:t>____________________________</w:t>
      </w:r>
    </w:p>
    <w:p w14:paraId="070C8BE9" w14:textId="77777777" w:rsidR="00A73036" w:rsidRPr="00757582" w:rsidRDefault="00A73036" w:rsidP="00A73036">
      <w:pPr>
        <w:rPr>
          <w:rFonts w:cs="Arial"/>
          <w:sz w:val="24"/>
          <w:szCs w:val="24"/>
        </w:rPr>
      </w:pPr>
      <w:r w:rsidRPr="00757582">
        <w:rPr>
          <w:rFonts w:cs="Arial"/>
          <w:sz w:val="24"/>
          <w:szCs w:val="24"/>
        </w:rPr>
        <w:t>Printed Notary Name</w:t>
      </w:r>
    </w:p>
    <w:p w14:paraId="07601B07" w14:textId="77777777" w:rsidR="00A73036" w:rsidRPr="00757582" w:rsidRDefault="00A73036" w:rsidP="00A73036">
      <w:pPr>
        <w:rPr>
          <w:rFonts w:cs="Arial"/>
          <w:sz w:val="24"/>
          <w:szCs w:val="24"/>
        </w:rPr>
      </w:pPr>
      <w:r w:rsidRPr="00757582">
        <w:rPr>
          <w:rFonts w:cs="Arial"/>
          <w:sz w:val="24"/>
          <w:szCs w:val="24"/>
        </w:rPr>
        <w:t>Commission No. _____________</w:t>
      </w:r>
      <w:r w:rsidR="00AA5E33" w:rsidRPr="00757582">
        <w:rPr>
          <w:rFonts w:cs="Arial"/>
          <w:sz w:val="24"/>
          <w:szCs w:val="24"/>
        </w:rPr>
        <w:t>_</w:t>
      </w:r>
    </w:p>
    <w:p w14:paraId="0CF9838F" w14:textId="77777777" w:rsidR="00A73036" w:rsidRPr="00624F19" w:rsidRDefault="00A73036" w:rsidP="00A73036">
      <w:pPr>
        <w:rPr>
          <w:rFonts w:cs="Arial"/>
          <w:sz w:val="20"/>
        </w:rPr>
      </w:pPr>
      <w:r w:rsidRPr="00757582">
        <w:rPr>
          <w:rFonts w:cs="Arial"/>
          <w:sz w:val="24"/>
          <w:szCs w:val="24"/>
        </w:rPr>
        <w:t>My Commi</w:t>
      </w:r>
      <w:r w:rsidR="00AA5E33" w:rsidRPr="00757582">
        <w:rPr>
          <w:rFonts w:cs="Arial"/>
          <w:sz w:val="24"/>
          <w:szCs w:val="24"/>
        </w:rPr>
        <w:t>ssion Expires: ________</w:t>
      </w:r>
    </w:p>
    <w:p w14:paraId="5B38B846" w14:textId="77777777" w:rsidR="00757582" w:rsidRDefault="00757582">
      <w:pPr>
        <w:overflowPunct/>
        <w:autoSpaceDE/>
        <w:autoSpaceDN/>
        <w:adjustRightInd/>
        <w:textAlignment w:val="auto"/>
        <w:rPr>
          <w:rFonts w:cs="Arial"/>
          <w:b/>
          <w:sz w:val="24"/>
          <w:szCs w:val="24"/>
        </w:rPr>
      </w:pPr>
      <w:r>
        <w:rPr>
          <w:rFonts w:cs="Arial"/>
          <w:b/>
          <w:sz w:val="24"/>
          <w:szCs w:val="24"/>
        </w:rPr>
        <w:br w:type="page"/>
      </w:r>
    </w:p>
    <w:p w14:paraId="2A023F88" w14:textId="77777777" w:rsidR="005F5FF6" w:rsidRPr="0005187B" w:rsidRDefault="00B90425" w:rsidP="00E17E03">
      <w:pPr>
        <w:pStyle w:val="Heading2"/>
      </w:pPr>
      <w:bookmarkStart w:id="132" w:name="_Toc505954824"/>
      <w:r w:rsidRPr="0005187B">
        <w:t>Attachment 1</w:t>
      </w:r>
      <w:r>
        <w:t>2</w:t>
      </w:r>
      <w:r w:rsidRPr="0005187B">
        <w:t xml:space="preserve">: Sample Subordination </w:t>
      </w:r>
      <w:r w:rsidR="00D97F33" w:rsidRPr="0005187B">
        <w:t>of</w:t>
      </w:r>
      <w:r w:rsidRPr="0005187B">
        <w:t xml:space="preserve"> Encumbrance</w:t>
      </w:r>
      <w:r>
        <w:t xml:space="preserve"> </w:t>
      </w:r>
      <w:r w:rsidRPr="0005187B">
        <w:t>To Declaration Of Restrictive Covenant</w:t>
      </w:r>
      <w:bookmarkEnd w:id="132"/>
    </w:p>
    <w:p w14:paraId="334BFFAD" w14:textId="77777777" w:rsidR="005F5FF6" w:rsidRPr="0005187B" w:rsidRDefault="005F5FF6" w:rsidP="005F5FF6">
      <w:pPr>
        <w:jc w:val="both"/>
        <w:rPr>
          <w:rFonts w:cs="Arial"/>
          <w:sz w:val="24"/>
          <w:szCs w:val="24"/>
        </w:rPr>
      </w:pPr>
    </w:p>
    <w:p w14:paraId="059C5D54" w14:textId="77777777" w:rsidR="005F5FF6" w:rsidRPr="0005187B" w:rsidRDefault="005F5FF6" w:rsidP="005F5FF6">
      <w:pPr>
        <w:jc w:val="center"/>
        <w:rPr>
          <w:rFonts w:cs="Arial"/>
          <w:b/>
          <w:sz w:val="24"/>
          <w:szCs w:val="24"/>
          <w:u w:val="single"/>
        </w:rPr>
      </w:pPr>
      <w:r w:rsidRPr="0005187B">
        <w:rPr>
          <w:rFonts w:cs="Arial"/>
          <w:b/>
          <w:sz w:val="24"/>
          <w:szCs w:val="24"/>
          <w:u w:val="single"/>
        </w:rPr>
        <w:t>SUBORDINATION OF {{TYPE OF ENCUMBRANCE, E.G., EASEMENT}} TO</w:t>
      </w:r>
    </w:p>
    <w:p w14:paraId="5AB50BF2" w14:textId="77777777" w:rsidR="005F5FF6" w:rsidRPr="0005187B" w:rsidRDefault="005F5FF6" w:rsidP="005F5FF6">
      <w:pPr>
        <w:jc w:val="center"/>
        <w:rPr>
          <w:rFonts w:cs="Arial"/>
          <w:sz w:val="24"/>
          <w:szCs w:val="24"/>
        </w:rPr>
      </w:pPr>
      <w:r w:rsidRPr="0005187B">
        <w:rPr>
          <w:rFonts w:cs="Arial"/>
          <w:b/>
          <w:sz w:val="24"/>
          <w:szCs w:val="24"/>
          <w:u w:val="single"/>
        </w:rPr>
        <w:t>DECLARATION OF RESTRICTIVE COVENANT</w:t>
      </w:r>
    </w:p>
    <w:p w14:paraId="6E983819" w14:textId="77777777" w:rsidR="005F5FF6" w:rsidRPr="0005187B" w:rsidRDefault="005F5FF6" w:rsidP="005F5FF6">
      <w:pPr>
        <w:jc w:val="both"/>
        <w:rPr>
          <w:rFonts w:cs="Arial"/>
          <w:i/>
          <w:sz w:val="24"/>
          <w:szCs w:val="24"/>
        </w:rPr>
      </w:pPr>
      <w:r w:rsidRPr="0005187B">
        <w:rPr>
          <w:rFonts w:cs="Arial"/>
          <w:i/>
          <w:sz w:val="24"/>
          <w:szCs w:val="24"/>
        </w:rPr>
        <w:t>{{If Subordination of Encumbrance is used, attach it to the Declaration of RC and change the title to read “Declaration of Restrictive Covenant and Subordination of {{type of encumbrance}} to Declaration of Restrictive Covenant”}}</w:t>
      </w:r>
    </w:p>
    <w:p w14:paraId="60AD1A94" w14:textId="77777777" w:rsidR="005F5FF6" w:rsidRPr="0005187B" w:rsidRDefault="005F5FF6" w:rsidP="005F5FF6">
      <w:pPr>
        <w:jc w:val="both"/>
        <w:rPr>
          <w:rFonts w:cs="Arial"/>
          <w:sz w:val="24"/>
          <w:szCs w:val="24"/>
        </w:rPr>
      </w:pPr>
    </w:p>
    <w:p w14:paraId="6BE19793" w14:textId="77777777" w:rsidR="005F5FF6" w:rsidRPr="0005187B" w:rsidRDefault="005F5FF6" w:rsidP="005F5FF6">
      <w:pPr>
        <w:ind w:left="-360" w:right="-360"/>
        <w:jc w:val="both"/>
        <w:rPr>
          <w:rFonts w:cs="Arial"/>
          <w:sz w:val="24"/>
          <w:szCs w:val="24"/>
        </w:rPr>
      </w:pPr>
      <w:r w:rsidRPr="0005187B">
        <w:rPr>
          <w:rFonts w:cs="Arial"/>
          <w:i/>
          <w:sz w:val="24"/>
          <w:szCs w:val="24"/>
        </w:rPr>
        <w:t>{{ENCUMBRANCE HOLDER}}</w:t>
      </w:r>
      <w:r w:rsidRPr="0005187B">
        <w:rPr>
          <w:rFonts w:cs="Arial"/>
          <w:sz w:val="24"/>
          <w:szCs w:val="24"/>
        </w:rPr>
        <w:t>, as the holder of the following described instrument:</w:t>
      </w:r>
    </w:p>
    <w:p w14:paraId="4880CD40" w14:textId="77777777" w:rsidR="005F5FF6" w:rsidRPr="0005187B" w:rsidRDefault="005F5FF6" w:rsidP="005F5FF6">
      <w:pPr>
        <w:jc w:val="both"/>
        <w:rPr>
          <w:rFonts w:cs="Arial"/>
          <w:sz w:val="24"/>
          <w:szCs w:val="24"/>
        </w:rPr>
      </w:pPr>
    </w:p>
    <w:p w14:paraId="104EEAFE" w14:textId="77777777" w:rsidR="005F5FF6" w:rsidRPr="0005187B" w:rsidRDefault="005F5FF6" w:rsidP="005F5FF6">
      <w:pPr>
        <w:ind w:left="720" w:right="720"/>
        <w:jc w:val="both"/>
        <w:rPr>
          <w:rFonts w:cs="Arial"/>
          <w:sz w:val="24"/>
          <w:szCs w:val="24"/>
        </w:rPr>
      </w:pPr>
      <w:r w:rsidRPr="0005187B">
        <w:rPr>
          <w:rFonts w:cs="Arial"/>
          <w:sz w:val="24"/>
          <w:szCs w:val="24"/>
        </w:rPr>
        <w:t>{{</w:t>
      </w:r>
      <w:bookmarkStart w:id="133" w:name="_DV_C450"/>
      <w:r w:rsidR="00E17DE9" w:rsidRPr="00757582">
        <w:rPr>
          <w:rStyle w:val="DeltaViewInsertion"/>
          <w:color w:val="auto"/>
          <w:sz w:val="24"/>
          <w:szCs w:val="24"/>
          <w:u w:val="none"/>
        </w:rPr>
        <w:t>NAME OF ENCUMBRANCE INSTRUMENT}} by and between {{INSERT PARTY NAMES}} dated {{INSERT DATE}} and</w:t>
      </w:r>
      <w:bookmarkEnd w:id="133"/>
      <w:r w:rsidRPr="00757582">
        <w:rPr>
          <w:rFonts w:cs="Arial"/>
          <w:i/>
          <w:sz w:val="24"/>
          <w:szCs w:val="24"/>
        </w:rPr>
        <w:t xml:space="preserve"> </w:t>
      </w:r>
      <w:r w:rsidRPr="00757582">
        <w:rPr>
          <w:rFonts w:cs="Arial"/>
          <w:sz w:val="24"/>
          <w:szCs w:val="24"/>
        </w:rPr>
        <w:t xml:space="preserve">recorded </w:t>
      </w:r>
      <w:r w:rsidRPr="00757582">
        <w:rPr>
          <w:rFonts w:cs="Arial"/>
          <w:i/>
          <w:sz w:val="24"/>
          <w:szCs w:val="24"/>
        </w:rPr>
        <w:t>{{DATE RECORDED}}</w:t>
      </w:r>
      <w:r w:rsidRPr="00757582">
        <w:rPr>
          <w:rFonts w:cs="Arial"/>
          <w:sz w:val="24"/>
          <w:szCs w:val="24"/>
        </w:rPr>
        <w:t>, in Official</w:t>
      </w:r>
      <w:r w:rsidRPr="0005187B">
        <w:rPr>
          <w:rFonts w:cs="Arial"/>
          <w:sz w:val="24"/>
          <w:szCs w:val="24"/>
        </w:rPr>
        <w:t xml:space="preserve"> Records Book </w:t>
      </w:r>
      <w:r w:rsidRPr="0005187B">
        <w:rPr>
          <w:rFonts w:cs="Arial"/>
          <w:i/>
          <w:sz w:val="24"/>
          <w:szCs w:val="24"/>
        </w:rPr>
        <w:t>{{BOOK NUMBER}}</w:t>
      </w:r>
      <w:r w:rsidRPr="0005187B">
        <w:rPr>
          <w:rFonts w:cs="Arial"/>
          <w:sz w:val="24"/>
          <w:szCs w:val="24"/>
        </w:rPr>
        <w:t xml:space="preserve">, at page </w:t>
      </w:r>
      <w:r w:rsidRPr="0005187B">
        <w:rPr>
          <w:rFonts w:cs="Arial"/>
          <w:i/>
          <w:sz w:val="24"/>
          <w:szCs w:val="24"/>
        </w:rPr>
        <w:t>{{NUMBER}}</w:t>
      </w:r>
      <w:r w:rsidRPr="0005187B">
        <w:rPr>
          <w:rFonts w:cs="Arial"/>
          <w:sz w:val="24"/>
          <w:szCs w:val="24"/>
        </w:rPr>
        <w:t xml:space="preserve">, </w:t>
      </w:r>
      <w:r w:rsidR="00E17DE9">
        <w:rPr>
          <w:rFonts w:cs="Arial"/>
          <w:sz w:val="24"/>
          <w:szCs w:val="24"/>
        </w:rPr>
        <w:t xml:space="preserve">in </w:t>
      </w:r>
      <w:r w:rsidRPr="0005187B">
        <w:rPr>
          <w:rFonts w:cs="Arial"/>
          <w:sz w:val="24"/>
          <w:szCs w:val="24"/>
        </w:rPr>
        <w:t xml:space="preserve">the Public Records of </w:t>
      </w:r>
      <w:r w:rsidRPr="0005187B">
        <w:rPr>
          <w:rFonts w:cs="Arial"/>
          <w:i/>
          <w:sz w:val="24"/>
          <w:szCs w:val="24"/>
        </w:rPr>
        <w:t>{{COUNTY}}</w:t>
      </w:r>
      <w:r w:rsidRPr="0005187B">
        <w:rPr>
          <w:rFonts w:cs="Arial"/>
          <w:sz w:val="24"/>
          <w:szCs w:val="24"/>
        </w:rPr>
        <w:t xml:space="preserve"> County, Florida</w:t>
      </w:r>
      <w:r w:rsidR="00E17DE9">
        <w:rPr>
          <w:rFonts w:cs="Arial"/>
          <w:sz w:val="24"/>
          <w:szCs w:val="24"/>
        </w:rPr>
        <w:t>,</w:t>
      </w:r>
    </w:p>
    <w:p w14:paraId="3E99C47A" w14:textId="77777777" w:rsidR="005F5FF6" w:rsidRPr="0005187B" w:rsidRDefault="005F5FF6" w:rsidP="005F5FF6">
      <w:pPr>
        <w:jc w:val="both"/>
        <w:rPr>
          <w:rFonts w:cs="Arial"/>
          <w:sz w:val="24"/>
          <w:szCs w:val="24"/>
        </w:rPr>
      </w:pPr>
    </w:p>
    <w:p w14:paraId="2C134A9F" w14:textId="77777777" w:rsidR="00E17DE9" w:rsidRPr="00757582" w:rsidRDefault="005F5FF6" w:rsidP="00E17DE9">
      <w:pPr>
        <w:ind w:left="-360" w:right="-360"/>
        <w:jc w:val="both"/>
        <w:rPr>
          <w:sz w:val="24"/>
          <w:szCs w:val="24"/>
        </w:rPr>
      </w:pPr>
      <w:r w:rsidRPr="0005187B">
        <w:rPr>
          <w:rFonts w:cs="Arial"/>
          <w:sz w:val="24"/>
          <w:szCs w:val="24"/>
        </w:rPr>
        <w:t xml:space="preserve">the “encumbrance”, hereby subordinates its encumbrance to the foregoing </w:t>
      </w:r>
      <w:r w:rsidRPr="0005187B">
        <w:rPr>
          <w:rFonts w:cs="Arial"/>
          <w:i/>
          <w:sz w:val="24"/>
          <w:szCs w:val="24"/>
        </w:rPr>
        <w:t xml:space="preserve">{{If attached to covenant and to be </w:t>
      </w:r>
      <w:r w:rsidR="00E17DE9">
        <w:rPr>
          <w:rFonts w:cs="Arial"/>
          <w:i/>
          <w:sz w:val="24"/>
          <w:szCs w:val="24"/>
        </w:rPr>
        <w:t>recorded</w:t>
      </w:r>
      <w:r w:rsidRPr="0005187B">
        <w:rPr>
          <w:rFonts w:cs="Arial"/>
          <w:i/>
          <w:sz w:val="24"/>
          <w:szCs w:val="24"/>
        </w:rPr>
        <w:t xml:space="preserve"> with covenant}}</w:t>
      </w:r>
      <w:r w:rsidRPr="0005187B">
        <w:rPr>
          <w:rFonts w:cs="Arial"/>
          <w:sz w:val="24"/>
          <w:szCs w:val="24"/>
        </w:rPr>
        <w:t xml:space="preserve"> Declaration of Restrictive Covenant by and </w:t>
      </w:r>
      <w:r w:rsidRPr="00757582">
        <w:rPr>
          <w:rFonts w:cs="Arial"/>
          <w:sz w:val="24"/>
          <w:szCs w:val="24"/>
        </w:rPr>
        <w:t xml:space="preserve">between </w:t>
      </w:r>
      <w:r w:rsidRPr="00757582">
        <w:rPr>
          <w:rFonts w:cs="Arial"/>
          <w:i/>
          <w:sz w:val="24"/>
          <w:szCs w:val="24"/>
        </w:rPr>
        <w:t>{{PROPERTY OWNER}}</w:t>
      </w:r>
      <w:r w:rsidRPr="00757582">
        <w:rPr>
          <w:rFonts w:cs="Arial"/>
          <w:sz w:val="24"/>
          <w:szCs w:val="24"/>
        </w:rPr>
        <w:t xml:space="preserve"> and the Florida Department of Environmental Protection</w:t>
      </w:r>
      <w:r w:rsidR="00E17DE9" w:rsidRPr="00757582">
        <w:rPr>
          <w:sz w:val="24"/>
          <w:szCs w:val="24"/>
        </w:rPr>
        <w:t xml:space="preserve"> </w:t>
      </w:r>
      <w:bookmarkStart w:id="134" w:name="_DV_C460"/>
      <w:r w:rsidR="00E17DE9" w:rsidRPr="00757582">
        <w:rPr>
          <w:rStyle w:val="DeltaViewInsertion"/>
          <w:color w:val="auto"/>
          <w:sz w:val="24"/>
          <w:szCs w:val="24"/>
          <w:u w:val="none"/>
        </w:rPr>
        <w:t>{{</w:t>
      </w:r>
      <w:r w:rsidR="00E17DE9" w:rsidRPr="00757582">
        <w:rPr>
          <w:rStyle w:val="DeltaViewInsertion"/>
          <w:i/>
          <w:iCs/>
          <w:color w:val="auto"/>
          <w:sz w:val="24"/>
          <w:szCs w:val="24"/>
          <w:u w:val="none"/>
        </w:rPr>
        <w:t xml:space="preserve">OR if RC was previously recorded, insert: </w:t>
      </w:r>
      <w:r w:rsidR="00E17DE9" w:rsidRPr="00757582">
        <w:rPr>
          <w:rStyle w:val="DeltaViewInsertion"/>
          <w:color w:val="auto"/>
          <w:sz w:val="24"/>
          <w:szCs w:val="24"/>
          <w:u w:val="none"/>
        </w:rPr>
        <w:t xml:space="preserve">dated INSERT DATE and recorded </w:t>
      </w:r>
      <w:r w:rsidR="00E17DE9" w:rsidRPr="00757582">
        <w:rPr>
          <w:rStyle w:val="DeltaViewInsertion"/>
          <w:i/>
          <w:iCs/>
          <w:color w:val="auto"/>
          <w:sz w:val="24"/>
          <w:szCs w:val="24"/>
          <w:u w:val="none"/>
        </w:rPr>
        <w:t>{{DATE RECORDED}}</w:t>
      </w:r>
      <w:r w:rsidR="00E17DE9" w:rsidRPr="00757582">
        <w:rPr>
          <w:rStyle w:val="DeltaViewInsertion"/>
          <w:color w:val="auto"/>
          <w:sz w:val="24"/>
          <w:szCs w:val="24"/>
          <w:u w:val="none"/>
        </w:rPr>
        <w:t xml:space="preserve">, in Official Records Book </w:t>
      </w:r>
      <w:r w:rsidR="00E17DE9" w:rsidRPr="00757582">
        <w:rPr>
          <w:rStyle w:val="DeltaViewInsertion"/>
          <w:i/>
          <w:iCs/>
          <w:color w:val="auto"/>
          <w:sz w:val="24"/>
          <w:szCs w:val="24"/>
          <w:u w:val="none"/>
        </w:rPr>
        <w:t>{{BOOK NUMBER}}</w:t>
      </w:r>
      <w:r w:rsidR="00E17DE9" w:rsidRPr="00757582">
        <w:rPr>
          <w:rStyle w:val="DeltaViewInsertion"/>
          <w:color w:val="auto"/>
          <w:sz w:val="24"/>
          <w:szCs w:val="24"/>
          <w:u w:val="none"/>
        </w:rPr>
        <w:t xml:space="preserve">, at page </w:t>
      </w:r>
      <w:r w:rsidR="00E17DE9" w:rsidRPr="00757582">
        <w:rPr>
          <w:rStyle w:val="DeltaViewInsertion"/>
          <w:i/>
          <w:iCs/>
          <w:color w:val="auto"/>
          <w:sz w:val="24"/>
          <w:szCs w:val="24"/>
          <w:u w:val="none"/>
        </w:rPr>
        <w:t>{{NUMBER}}</w:t>
      </w:r>
      <w:r w:rsidR="00E17DE9" w:rsidRPr="00757582">
        <w:rPr>
          <w:rStyle w:val="DeltaViewInsertion"/>
          <w:color w:val="auto"/>
          <w:sz w:val="24"/>
          <w:szCs w:val="24"/>
          <w:u w:val="none"/>
        </w:rPr>
        <w:t xml:space="preserve">, in the Public Records of </w:t>
      </w:r>
      <w:r w:rsidR="00E17DE9" w:rsidRPr="00757582">
        <w:rPr>
          <w:rStyle w:val="DeltaViewInsertion"/>
          <w:i/>
          <w:iCs/>
          <w:color w:val="auto"/>
          <w:sz w:val="24"/>
          <w:szCs w:val="24"/>
          <w:u w:val="none"/>
        </w:rPr>
        <w:t>{{COUNTY}}</w:t>
      </w:r>
      <w:r w:rsidR="00E17DE9" w:rsidRPr="00757582">
        <w:rPr>
          <w:rStyle w:val="DeltaViewInsertion"/>
          <w:color w:val="auto"/>
          <w:sz w:val="24"/>
          <w:szCs w:val="24"/>
          <w:u w:val="none"/>
        </w:rPr>
        <w:t xml:space="preserve"> County, Florida}}</w:t>
      </w:r>
      <w:bookmarkEnd w:id="134"/>
      <w:r w:rsidR="00E17DE9" w:rsidRPr="00757582">
        <w:rPr>
          <w:sz w:val="24"/>
          <w:szCs w:val="24"/>
        </w:rPr>
        <w:t>.</w:t>
      </w:r>
    </w:p>
    <w:p w14:paraId="7B22887B" w14:textId="77777777" w:rsidR="005F5FF6" w:rsidRPr="00757582" w:rsidRDefault="005F5FF6" w:rsidP="00757582">
      <w:pPr>
        <w:tabs>
          <w:tab w:val="left" w:pos="951"/>
        </w:tabs>
        <w:ind w:left="-360" w:right="-360"/>
        <w:jc w:val="both"/>
        <w:rPr>
          <w:rFonts w:cs="Arial"/>
          <w:sz w:val="24"/>
          <w:szCs w:val="24"/>
        </w:rPr>
      </w:pPr>
      <w:r w:rsidRPr="00757582">
        <w:rPr>
          <w:rFonts w:cs="Arial"/>
          <w:sz w:val="24"/>
          <w:szCs w:val="24"/>
        </w:rPr>
        <w:t>.</w:t>
      </w:r>
      <w:r w:rsidR="00757582" w:rsidRPr="00757582">
        <w:rPr>
          <w:rFonts w:cs="Arial"/>
          <w:sz w:val="24"/>
          <w:szCs w:val="24"/>
        </w:rPr>
        <w:tab/>
      </w:r>
    </w:p>
    <w:p w14:paraId="76DAC4E6" w14:textId="77777777" w:rsidR="005F5FF6" w:rsidRPr="0005187B" w:rsidRDefault="005F5FF6" w:rsidP="005F5FF6">
      <w:pPr>
        <w:ind w:right="-360"/>
        <w:jc w:val="both"/>
        <w:rPr>
          <w:rFonts w:cs="Arial"/>
          <w:sz w:val="24"/>
          <w:szCs w:val="24"/>
        </w:rPr>
      </w:pPr>
    </w:p>
    <w:p w14:paraId="41C0B340" w14:textId="77777777" w:rsidR="005F5FF6" w:rsidRPr="0005187B" w:rsidRDefault="005F5FF6" w:rsidP="00FE29F9">
      <w:pPr>
        <w:ind w:left="-360" w:right="-360"/>
        <w:jc w:val="both"/>
        <w:rPr>
          <w:rFonts w:cs="Arial"/>
          <w:sz w:val="24"/>
          <w:szCs w:val="24"/>
        </w:rPr>
      </w:pPr>
      <w:r w:rsidRPr="0005187B">
        <w:rPr>
          <w:rFonts w:cs="Arial"/>
          <w:sz w:val="24"/>
          <w:szCs w:val="24"/>
        </w:rPr>
        <w:tab/>
        <w:t xml:space="preserve">IN WITNESS WHEREOF, the undersigned has executed and delivered this Subordination of </w:t>
      </w:r>
      <w:r w:rsidRPr="00757582">
        <w:rPr>
          <w:rFonts w:cs="Arial"/>
          <w:sz w:val="24"/>
          <w:szCs w:val="24"/>
        </w:rPr>
        <w:t>{{</w:t>
      </w:r>
      <w:bookmarkStart w:id="135" w:name="_DV_C462"/>
      <w:r w:rsidR="00054484" w:rsidRPr="00757582">
        <w:rPr>
          <w:rStyle w:val="DeltaViewInsertion"/>
          <w:color w:val="auto"/>
          <w:sz w:val="24"/>
          <w:szCs w:val="24"/>
          <w:u w:val="none"/>
        </w:rPr>
        <w:t>NAME OF ENCUMBRANCE INSTRUMENT</w:t>
      </w:r>
      <w:bookmarkEnd w:id="135"/>
      <w:r w:rsidRPr="00757582">
        <w:rPr>
          <w:rFonts w:cs="Arial"/>
          <w:sz w:val="24"/>
          <w:szCs w:val="24"/>
        </w:rPr>
        <w:t>}} to the</w:t>
      </w:r>
      <w:r w:rsidRPr="0005187B">
        <w:rPr>
          <w:rFonts w:cs="Arial"/>
          <w:sz w:val="24"/>
          <w:szCs w:val="24"/>
        </w:rPr>
        <w:t xml:space="preserve"> Declaration of Restrictive Covenant this ______ day of ______________ 20__.</w:t>
      </w:r>
    </w:p>
    <w:p w14:paraId="18A9764B" w14:textId="77777777" w:rsidR="005F5FF6" w:rsidRPr="006273EB" w:rsidRDefault="005F5FF6" w:rsidP="00FE29F9">
      <w:pPr>
        <w:ind w:left="2880"/>
        <w:jc w:val="center"/>
        <w:rPr>
          <w:rFonts w:cs="Arial"/>
          <w:i/>
          <w:sz w:val="24"/>
          <w:szCs w:val="24"/>
        </w:rPr>
      </w:pPr>
      <w:r w:rsidRPr="006273EB">
        <w:rPr>
          <w:rFonts w:cs="Arial"/>
          <w:i/>
          <w:sz w:val="24"/>
          <w:szCs w:val="24"/>
        </w:rPr>
        <w:t xml:space="preserve">{{ENCUMBRANCE HOLDER, STATE OF </w:t>
      </w:r>
      <w:r w:rsidR="00054484">
        <w:rPr>
          <w:rFonts w:cs="Arial"/>
          <w:i/>
          <w:sz w:val="24"/>
          <w:szCs w:val="24"/>
        </w:rPr>
        <w:t>IN</w:t>
      </w:r>
      <w:r w:rsidRPr="006273EB">
        <w:rPr>
          <w:rFonts w:cs="Arial"/>
          <w:i/>
          <w:sz w:val="24"/>
          <w:szCs w:val="24"/>
        </w:rPr>
        <w:t>CORPORATION}}</w:t>
      </w:r>
    </w:p>
    <w:p w14:paraId="382BDF22" w14:textId="77777777" w:rsidR="00FE29F9" w:rsidRPr="006273EB" w:rsidRDefault="00FE29F9" w:rsidP="00FE29F9">
      <w:pPr>
        <w:ind w:left="-360" w:right="-360"/>
        <w:rPr>
          <w:sz w:val="24"/>
          <w:szCs w:val="24"/>
        </w:rPr>
      </w:pPr>
      <w:r w:rsidRPr="006273EB">
        <w:rPr>
          <w:sz w:val="24"/>
          <w:szCs w:val="24"/>
        </w:rPr>
        <w:t>WITNESSES:</w:t>
      </w:r>
    </w:p>
    <w:p w14:paraId="061BE48F" w14:textId="77777777" w:rsidR="00FE29F9" w:rsidRPr="006273EB" w:rsidRDefault="00FE29F9" w:rsidP="00A44A7B">
      <w:pPr>
        <w:ind w:left="-360" w:right="-360"/>
        <w:rPr>
          <w:sz w:val="24"/>
          <w:szCs w:val="24"/>
        </w:rPr>
      </w:pPr>
      <w:r w:rsidRPr="006273EB">
        <w:rPr>
          <w:sz w:val="24"/>
          <w:szCs w:val="24"/>
        </w:rPr>
        <w:t>_____________________________</w:t>
      </w:r>
      <w:r w:rsidRPr="006273EB">
        <w:rPr>
          <w:sz w:val="24"/>
          <w:szCs w:val="24"/>
        </w:rPr>
        <w:tab/>
        <w:t>By:  _____________________________</w:t>
      </w:r>
    </w:p>
    <w:p w14:paraId="771C072E" w14:textId="77777777" w:rsidR="00A44A7B" w:rsidRPr="006273EB" w:rsidRDefault="00FE29F9" w:rsidP="00A44A7B">
      <w:pPr>
        <w:ind w:left="-360" w:right="-360"/>
        <w:rPr>
          <w:sz w:val="24"/>
          <w:szCs w:val="24"/>
        </w:rPr>
      </w:pPr>
      <w:r w:rsidRPr="006273EB">
        <w:rPr>
          <w:sz w:val="24"/>
          <w:szCs w:val="24"/>
        </w:rPr>
        <w:t>Print Name</w:t>
      </w:r>
      <w:r w:rsidR="00305E08" w:rsidRPr="006273EB">
        <w:rPr>
          <w:sz w:val="24"/>
          <w:szCs w:val="24"/>
        </w:rPr>
        <w:t>:  _</w:t>
      </w:r>
      <w:r w:rsidRPr="006273EB">
        <w:rPr>
          <w:sz w:val="24"/>
          <w:szCs w:val="24"/>
        </w:rPr>
        <w:t>__________________</w:t>
      </w:r>
      <w:r w:rsidRPr="006273EB">
        <w:rPr>
          <w:sz w:val="24"/>
          <w:szCs w:val="24"/>
        </w:rPr>
        <w:tab/>
        <w:t>Print Name</w:t>
      </w:r>
      <w:r w:rsidR="00305E08" w:rsidRPr="006273EB">
        <w:rPr>
          <w:sz w:val="24"/>
          <w:szCs w:val="24"/>
        </w:rPr>
        <w:t>:  _</w:t>
      </w:r>
      <w:r w:rsidRPr="006273EB">
        <w:rPr>
          <w:sz w:val="24"/>
          <w:szCs w:val="24"/>
        </w:rPr>
        <w:t>_____________________</w:t>
      </w:r>
    </w:p>
    <w:p w14:paraId="094C699F" w14:textId="77777777" w:rsidR="00FE29F9" w:rsidRPr="006273EB" w:rsidRDefault="00FE29F9" w:rsidP="00FE29F9">
      <w:pPr>
        <w:ind w:left="-360" w:right="-360"/>
        <w:rPr>
          <w:sz w:val="24"/>
          <w:szCs w:val="24"/>
        </w:rPr>
      </w:pPr>
      <w:r w:rsidRPr="006273EB">
        <w:rPr>
          <w:sz w:val="24"/>
          <w:szCs w:val="24"/>
        </w:rPr>
        <w:tab/>
      </w:r>
      <w:r w:rsidRPr="006273EB">
        <w:rPr>
          <w:sz w:val="24"/>
          <w:szCs w:val="24"/>
        </w:rPr>
        <w:tab/>
      </w:r>
      <w:r w:rsidRPr="006273EB">
        <w:rPr>
          <w:sz w:val="24"/>
          <w:szCs w:val="24"/>
        </w:rPr>
        <w:tab/>
      </w:r>
      <w:r w:rsidRPr="006273EB">
        <w:rPr>
          <w:sz w:val="24"/>
          <w:szCs w:val="24"/>
        </w:rPr>
        <w:tab/>
      </w:r>
    </w:p>
    <w:p w14:paraId="537CC09E" w14:textId="77777777" w:rsidR="00FE29F9" w:rsidRPr="006273EB" w:rsidRDefault="00FE29F9" w:rsidP="00FE29F9">
      <w:pPr>
        <w:ind w:left="-360" w:right="-360"/>
        <w:rPr>
          <w:sz w:val="24"/>
          <w:szCs w:val="24"/>
        </w:rPr>
      </w:pP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t>Title: ____________________________</w:t>
      </w:r>
    </w:p>
    <w:p w14:paraId="73F64EA7" w14:textId="77777777" w:rsidR="00FE29F9" w:rsidRPr="006273EB" w:rsidRDefault="00FE29F9" w:rsidP="00FE29F9">
      <w:pPr>
        <w:ind w:left="-360" w:right="-360"/>
        <w:rPr>
          <w:sz w:val="24"/>
          <w:szCs w:val="24"/>
        </w:rPr>
      </w:pPr>
      <w:r w:rsidRPr="006273EB">
        <w:rPr>
          <w:sz w:val="24"/>
          <w:szCs w:val="24"/>
        </w:rPr>
        <w:t>______________________________</w:t>
      </w:r>
    </w:p>
    <w:p w14:paraId="4B345407" w14:textId="77777777" w:rsidR="00FE29F9" w:rsidRPr="006273EB" w:rsidRDefault="00FE29F9" w:rsidP="00A44A7B">
      <w:pPr>
        <w:ind w:right="-360"/>
        <w:rPr>
          <w:sz w:val="24"/>
          <w:szCs w:val="24"/>
        </w:rPr>
      </w:pP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t>(CORPORATE SEAL, IF ANY)</w:t>
      </w:r>
    </w:p>
    <w:p w14:paraId="31887805" w14:textId="77777777" w:rsidR="00FE29F9" w:rsidRPr="006273EB" w:rsidRDefault="00FE29F9" w:rsidP="00FE29F9">
      <w:pPr>
        <w:ind w:left="-360" w:right="-360"/>
        <w:rPr>
          <w:sz w:val="24"/>
          <w:szCs w:val="24"/>
        </w:rPr>
      </w:pPr>
      <w:r w:rsidRPr="006273EB">
        <w:rPr>
          <w:sz w:val="24"/>
          <w:szCs w:val="24"/>
        </w:rPr>
        <w:t>Print Name: ____________________</w:t>
      </w:r>
    </w:p>
    <w:p w14:paraId="5B712BBC" w14:textId="77777777" w:rsidR="00FE29F9" w:rsidRPr="006273EB" w:rsidRDefault="00FE29F9" w:rsidP="00FE29F9">
      <w:pPr>
        <w:ind w:right="-360"/>
        <w:jc w:val="both"/>
        <w:rPr>
          <w:rFonts w:cs="Arial"/>
          <w:sz w:val="24"/>
          <w:szCs w:val="24"/>
        </w:rPr>
      </w:pPr>
    </w:p>
    <w:p w14:paraId="1FA7B5EC" w14:textId="77777777" w:rsidR="005F5FF6" w:rsidRPr="006273EB" w:rsidRDefault="005F5FF6" w:rsidP="005F5FF6">
      <w:pPr>
        <w:ind w:left="-360" w:right="-360"/>
        <w:jc w:val="both"/>
        <w:rPr>
          <w:rFonts w:cs="Arial"/>
          <w:sz w:val="24"/>
          <w:szCs w:val="24"/>
        </w:rPr>
      </w:pPr>
      <w:r w:rsidRPr="006273EB">
        <w:rPr>
          <w:rFonts w:cs="Arial"/>
          <w:sz w:val="24"/>
          <w:szCs w:val="24"/>
        </w:rPr>
        <w:t>STATE OF FLORIDA</w:t>
      </w:r>
    </w:p>
    <w:p w14:paraId="7FFAE46A" w14:textId="77777777" w:rsidR="005F5FF6" w:rsidRPr="006273EB" w:rsidRDefault="005F5FF6" w:rsidP="005F5FF6">
      <w:pPr>
        <w:ind w:left="-360" w:right="-360"/>
        <w:jc w:val="both"/>
        <w:rPr>
          <w:rFonts w:cs="Arial"/>
          <w:sz w:val="24"/>
          <w:szCs w:val="24"/>
        </w:rPr>
      </w:pPr>
      <w:r w:rsidRPr="006273EB">
        <w:rPr>
          <w:rFonts w:cs="Arial"/>
          <w:sz w:val="24"/>
          <w:szCs w:val="24"/>
        </w:rPr>
        <w:t>COUNTY OF ________________</w:t>
      </w:r>
    </w:p>
    <w:p w14:paraId="5719B3DD" w14:textId="77777777" w:rsidR="005F5FF6" w:rsidRPr="006273EB" w:rsidRDefault="005F5FF6" w:rsidP="005F5FF6">
      <w:pPr>
        <w:ind w:left="-360" w:right="-360"/>
        <w:jc w:val="both"/>
        <w:rPr>
          <w:rFonts w:cs="Arial"/>
          <w:sz w:val="24"/>
          <w:szCs w:val="24"/>
        </w:rPr>
      </w:pPr>
      <w:r w:rsidRPr="006273EB">
        <w:rPr>
          <w:rFonts w:cs="Arial"/>
          <w:sz w:val="24"/>
          <w:szCs w:val="24"/>
        </w:rPr>
        <w:tab/>
        <w:t xml:space="preserve">The foregoing instrument was acknowledged before me this _____ day of ______________ 20__ by _____________________________, as _________________ of </w:t>
      </w:r>
      <w:r w:rsidRPr="006273EB">
        <w:rPr>
          <w:rFonts w:cs="Arial"/>
          <w:i/>
          <w:sz w:val="24"/>
          <w:szCs w:val="24"/>
        </w:rPr>
        <w:t>{{ENCUMBRANCE HOLDER}}</w:t>
      </w:r>
      <w:r w:rsidRPr="006273EB">
        <w:rPr>
          <w:rFonts w:cs="Arial"/>
          <w:sz w:val="24"/>
          <w:szCs w:val="24"/>
        </w:rPr>
        <w:t xml:space="preserve">, {{if a corporation include </w:t>
      </w:r>
      <w:r w:rsidR="00054484">
        <w:rPr>
          <w:rFonts w:cs="Arial"/>
          <w:sz w:val="24"/>
          <w:szCs w:val="24"/>
        </w:rPr>
        <w:t>a</w:t>
      </w:r>
      <w:r w:rsidRPr="006273EB">
        <w:rPr>
          <w:rFonts w:cs="Arial"/>
          <w:sz w:val="24"/>
          <w:szCs w:val="24"/>
        </w:rPr>
        <w:t xml:space="preserve"> </w:t>
      </w:r>
      <w:r w:rsidRPr="006273EB">
        <w:rPr>
          <w:rFonts w:cs="Arial"/>
          <w:i/>
          <w:sz w:val="24"/>
          <w:szCs w:val="24"/>
        </w:rPr>
        <w:t>{{STATE}</w:t>
      </w:r>
      <w:bookmarkStart w:id="136" w:name="_DV_C468"/>
      <w:r w:rsidR="00305E08" w:rsidRPr="006273EB">
        <w:rPr>
          <w:rFonts w:cs="Arial"/>
          <w:i/>
          <w:sz w:val="24"/>
          <w:szCs w:val="24"/>
        </w:rPr>
        <w:t xml:space="preserve">} </w:t>
      </w:r>
      <w:r w:rsidR="00305E08" w:rsidRPr="00054484">
        <w:rPr>
          <w:sz w:val="24"/>
          <w:szCs w:val="24"/>
        </w:rPr>
        <w:t>corporation</w:t>
      </w:r>
      <w:r w:rsidR="00054484" w:rsidRPr="00757582">
        <w:rPr>
          <w:rStyle w:val="DeltaViewInsertion"/>
          <w:i/>
          <w:iCs/>
          <w:color w:val="auto"/>
          <w:sz w:val="24"/>
          <w:szCs w:val="24"/>
          <w:u w:val="none"/>
        </w:rPr>
        <w:t xml:space="preserve"> on behalf of the </w:t>
      </w:r>
      <w:bookmarkEnd w:id="136"/>
      <w:r w:rsidR="00305E08" w:rsidRPr="00757582">
        <w:rPr>
          <w:rStyle w:val="DeltaViewInsertion"/>
          <w:i/>
          <w:iCs/>
          <w:color w:val="auto"/>
          <w:sz w:val="24"/>
          <w:szCs w:val="24"/>
          <w:u w:val="none"/>
        </w:rPr>
        <w:t>corporation}</w:t>
      </w:r>
      <w:r w:rsidRPr="00757582">
        <w:rPr>
          <w:rFonts w:cs="Arial"/>
          <w:sz w:val="24"/>
          <w:szCs w:val="24"/>
        </w:rPr>
        <w:t>}, who is personally known to me</w:t>
      </w:r>
      <w:r w:rsidRPr="006273EB">
        <w:rPr>
          <w:rFonts w:cs="Arial"/>
          <w:sz w:val="24"/>
          <w:szCs w:val="24"/>
        </w:rPr>
        <w:t xml:space="preserve"> or who produced _____________________________________ as identification.</w:t>
      </w:r>
    </w:p>
    <w:p w14:paraId="1015FAC8" w14:textId="77777777" w:rsidR="005F5FF6" w:rsidRPr="006273EB" w:rsidRDefault="005F5FF6" w:rsidP="005F5FF6">
      <w:pPr>
        <w:jc w:val="both"/>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__________________________________</w:t>
      </w:r>
    </w:p>
    <w:p w14:paraId="364287CC" w14:textId="77777777" w:rsidR="005F5FF6" w:rsidRPr="006273EB" w:rsidRDefault="005F5FF6" w:rsidP="005F5FF6">
      <w:pPr>
        <w:jc w:val="both"/>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 xml:space="preserve">Notary Public, State of </w:t>
      </w:r>
      <w:r w:rsidRPr="006273EB">
        <w:rPr>
          <w:rFonts w:cs="Arial"/>
          <w:i/>
          <w:sz w:val="24"/>
          <w:szCs w:val="24"/>
        </w:rPr>
        <w:t>{{STATE}}</w:t>
      </w:r>
    </w:p>
    <w:p w14:paraId="31607F57" w14:textId="77777777" w:rsidR="005F5FF6" w:rsidRPr="006273EB" w:rsidRDefault="005F5FF6" w:rsidP="005F5FF6">
      <w:pPr>
        <w:jc w:val="both"/>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__________________________________</w:t>
      </w:r>
    </w:p>
    <w:p w14:paraId="5E020B77" w14:textId="77777777" w:rsidR="005F5FF6" w:rsidRPr="006273EB" w:rsidRDefault="005F5FF6" w:rsidP="005F5FF6">
      <w:pPr>
        <w:jc w:val="both"/>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Printed Notary Name</w:t>
      </w:r>
    </w:p>
    <w:p w14:paraId="0F7EAC6D" w14:textId="77777777" w:rsidR="005F5FF6" w:rsidRPr="006273EB" w:rsidRDefault="005F5FF6" w:rsidP="005F5FF6">
      <w:pPr>
        <w:jc w:val="both"/>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Commission No. _____________________</w:t>
      </w:r>
    </w:p>
    <w:p w14:paraId="09A97D0F" w14:textId="77777777" w:rsidR="005F5FF6" w:rsidRPr="006273EB" w:rsidRDefault="005F5FF6" w:rsidP="005F5FF6">
      <w:pPr>
        <w:ind w:left="3600" w:firstLine="720"/>
        <w:jc w:val="both"/>
        <w:rPr>
          <w:rFonts w:cs="Arial"/>
          <w:sz w:val="24"/>
          <w:szCs w:val="24"/>
        </w:rPr>
      </w:pPr>
      <w:r w:rsidRPr="006273EB">
        <w:rPr>
          <w:rFonts w:cs="Arial"/>
          <w:sz w:val="24"/>
          <w:szCs w:val="24"/>
        </w:rPr>
        <w:t>My Commission Expires: ______________</w:t>
      </w:r>
    </w:p>
    <w:p w14:paraId="462F6969" w14:textId="77777777" w:rsidR="005F5FF6" w:rsidRPr="006273EB" w:rsidRDefault="005F5FF6" w:rsidP="005F5FF6">
      <w:pPr>
        <w:jc w:val="both"/>
        <w:rPr>
          <w:rFonts w:cs="Arial"/>
          <w:sz w:val="24"/>
          <w:szCs w:val="24"/>
        </w:rPr>
      </w:pPr>
    </w:p>
    <w:p w14:paraId="23EBCD7E" w14:textId="77777777" w:rsidR="005F5FF6" w:rsidRPr="006273EB" w:rsidRDefault="005F5FF6" w:rsidP="005F5FF6">
      <w:pPr>
        <w:jc w:val="both"/>
        <w:rPr>
          <w:rFonts w:cs="Arial"/>
          <w:b/>
          <w:sz w:val="24"/>
          <w:szCs w:val="24"/>
        </w:rPr>
      </w:pPr>
      <w:r w:rsidRPr="006273EB">
        <w:rPr>
          <w:rFonts w:cs="Arial"/>
          <w:b/>
          <w:sz w:val="24"/>
          <w:szCs w:val="24"/>
        </w:rPr>
        <w:br w:type="page"/>
      </w:r>
    </w:p>
    <w:p w14:paraId="28372747" w14:textId="77777777" w:rsidR="005F5FF6" w:rsidRPr="0005187B" w:rsidRDefault="005F5FF6" w:rsidP="005F5FF6">
      <w:pPr>
        <w:jc w:val="both"/>
        <w:rPr>
          <w:rFonts w:cs="Arial"/>
          <w:b/>
          <w:sz w:val="24"/>
          <w:szCs w:val="24"/>
        </w:rPr>
      </w:pPr>
      <w:r w:rsidRPr="0005187B">
        <w:rPr>
          <w:rFonts w:cs="Arial"/>
          <w:b/>
          <w:sz w:val="24"/>
          <w:szCs w:val="24"/>
        </w:rPr>
        <w:t xml:space="preserve"> </w:t>
      </w:r>
    </w:p>
    <w:p w14:paraId="66EA93BA" w14:textId="77777777" w:rsidR="005F5FF6" w:rsidRDefault="00B90425" w:rsidP="00E17E03">
      <w:pPr>
        <w:pStyle w:val="Heading2"/>
      </w:pPr>
      <w:bookmarkStart w:id="137" w:name="_Toc505954825"/>
      <w:r w:rsidRPr="0005187B">
        <w:t xml:space="preserve">Attachment </w:t>
      </w:r>
      <w:r>
        <w:t>13</w:t>
      </w:r>
      <w:r w:rsidRPr="0005187B">
        <w:t>: Sample Joinder And Consent Of</w:t>
      </w:r>
      <w:r>
        <w:t xml:space="preserve"> </w:t>
      </w:r>
      <w:r w:rsidRPr="0005187B">
        <w:t>Encumbrance Holder</w:t>
      </w:r>
      <w:bookmarkEnd w:id="137"/>
    </w:p>
    <w:p w14:paraId="5032249B" w14:textId="77777777" w:rsidR="00574106" w:rsidRPr="00574106" w:rsidRDefault="00574106" w:rsidP="00574106">
      <w:pPr>
        <w:jc w:val="center"/>
      </w:pPr>
      <w:r>
        <w:t>(Restrictive Covenants only)</w:t>
      </w:r>
    </w:p>
    <w:p w14:paraId="2EB32693" w14:textId="77777777" w:rsidR="005F5FF6" w:rsidRPr="0005187B" w:rsidRDefault="005F5FF6" w:rsidP="005F5FF6">
      <w:pPr>
        <w:jc w:val="both"/>
        <w:rPr>
          <w:rFonts w:cs="Arial"/>
          <w:sz w:val="24"/>
          <w:szCs w:val="24"/>
        </w:rPr>
      </w:pPr>
    </w:p>
    <w:p w14:paraId="29DBAE32" w14:textId="77777777" w:rsidR="005F5FF6" w:rsidRDefault="005F5FF6" w:rsidP="005F5FF6">
      <w:pPr>
        <w:jc w:val="center"/>
        <w:rPr>
          <w:rFonts w:cs="Arial"/>
          <w:b/>
          <w:sz w:val="24"/>
          <w:szCs w:val="24"/>
          <w:u w:val="single"/>
        </w:rPr>
      </w:pPr>
      <w:r w:rsidRPr="0005187B">
        <w:rPr>
          <w:rFonts w:cs="Arial"/>
          <w:b/>
          <w:sz w:val="24"/>
          <w:szCs w:val="24"/>
          <w:u w:val="single"/>
        </w:rPr>
        <w:t>JOINDER AND CONSENT OF {{TYPE OF ENCUMBRANCE,</w:t>
      </w:r>
    </w:p>
    <w:p w14:paraId="6BB67101" w14:textId="77777777" w:rsidR="005F5FF6" w:rsidRPr="0005187B" w:rsidRDefault="005F5FF6" w:rsidP="005F5FF6">
      <w:pPr>
        <w:jc w:val="center"/>
        <w:rPr>
          <w:rFonts w:cs="Arial"/>
          <w:b/>
          <w:sz w:val="24"/>
          <w:szCs w:val="24"/>
          <w:u w:val="single"/>
        </w:rPr>
      </w:pPr>
      <w:r w:rsidRPr="0005187B">
        <w:rPr>
          <w:rFonts w:cs="Arial"/>
          <w:b/>
          <w:sz w:val="24"/>
          <w:szCs w:val="24"/>
          <w:u w:val="single"/>
        </w:rPr>
        <w:t>E.G., EASEMENT}} HOLDER</w:t>
      </w:r>
    </w:p>
    <w:p w14:paraId="511A2015" w14:textId="77777777" w:rsidR="005F5FF6" w:rsidRPr="0005187B" w:rsidRDefault="005F5FF6" w:rsidP="005F5FF6">
      <w:pPr>
        <w:rPr>
          <w:rFonts w:cs="Arial"/>
          <w:b/>
          <w:sz w:val="24"/>
          <w:szCs w:val="24"/>
        </w:rPr>
      </w:pPr>
    </w:p>
    <w:p w14:paraId="724DB50B" w14:textId="77777777" w:rsidR="005F5FF6" w:rsidRPr="006273EB" w:rsidRDefault="005F5FF6" w:rsidP="005F5FF6">
      <w:pPr>
        <w:rPr>
          <w:sz w:val="24"/>
          <w:szCs w:val="24"/>
        </w:rPr>
      </w:pPr>
      <w:r w:rsidRPr="006273EB">
        <w:rPr>
          <w:sz w:val="24"/>
          <w:szCs w:val="24"/>
        </w:rPr>
        <w:t>KNOW ALL MEN BY THESE PRESENTS:</w:t>
      </w:r>
    </w:p>
    <w:p w14:paraId="2A276B05" w14:textId="77777777" w:rsidR="005F5FF6" w:rsidRPr="0005187B" w:rsidRDefault="005F5FF6" w:rsidP="005F5FF6">
      <w:pPr>
        <w:rPr>
          <w:rFonts w:cs="Arial"/>
          <w:b/>
          <w:sz w:val="24"/>
          <w:szCs w:val="24"/>
        </w:rPr>
      </w:pPr>
    </w:p>
    <w:p w14:paraId="45417AC1" w14:textId="77777777" w:rsidR="005F5FF6" w:rsidRPr="00757582" w:rsidRDefault="005F5FF6" w:rsidP="005F5FF6">
      <w:pPr>
        <w:ind w:firstLine="720"/>
        <w:rPr>
          <w:rFonts w:cs="Arial"/>
          <w:sz w:val="24"/>
          <w:szCs w:val="24"/>
        </w:rPr>
      </w:pPr>
      <w:r w:rsidRPr="0005187B">
        <w:rPr>
          <w:rFonts w:cs="Arial"/>
          <w:b/>
          <w:sz w:val="24"/>
          <w:szCs w:val="24"/>
        </w:rPr>
        <w:t xml:space="preserve">THAT {{ENCUMBRANCE HOLDER}}, </w:t>
      </w:r>
      <w:r w:rsidRPr="0005187B">
        <w:rPr>
          <w:rFonts w:cs="Arial"/>
          <w:sz w:val="24"/>
          <w:szCs w:val="24"/>
        </w:rPr>
        <w:t xml:space="preserve">{{if applicable A MUNICIPAL CORPORATION CREATED AND EXISTING UNDER THE LAWS OF THE STATE OF FLORIDA}}, whose mailing address is {{ADDRESS}} (hereinafter “{{TYPE OF ENCUMBRANCE}} Holder”), hereby certifies that it is the holder of </w:t>
      </w:r>
      <w:r w:rsidR="00054484">
        <w:rPr>
          <w:rFonts w:cs="Arial"/>
          <w:sz w:val="24"/>
          <w:szCs w:val="24"/>
        </w:rPr>
        <w:t xml:space="preserve">that </w:t>
      </w:r>
      <w:r w:rsidRPr="0005187B">
        <w:rPr>
          <w:rFonts w:cs="Arial"/>
          <w:sz w:val="24"/>
          <w:szCs w:val="24"/>
        </w:rPr>
        <w:t xml:space="preserve">certain {{TYPE OF ENCUMBRANCE}} dated {{DATE}}, and recorded {{DATE}}, in Official Records Book {{NUMBER}}, at page {{NUMBER}}, of the Public Records of {{COUNTY NAME}} County which encumbers the property described on Exhibit “A” attached hereto and incorporated herein, owned by {{OWNER}} (hereinafter “Owner”).  The {{TYPE OF ENCUMBRANCE}} Holder hereby joins in and consents to the granting of the Declaration of Restrictive Covenant by the Owner to the Florida Department of Environmental Protection and agrees that the {{TYPE OF ENCUMBRANCE }} shall be subordinated to the  </w:t>
      </w:r>
      <w:r w:rsidR="00054484">
        <w:rPr>
          <w:rFonts w:cs="Arial"/>
          <w:sz w:val="24"/>
          <w:szCs w:val="24"/>
        </w:rPr>
        <w:t xml:space="preserve">foregoing </w:t>
      </w:r>
      <w:r w:rsidRPr="0005187B">
        <w:rPr>
          <w:rFonts w:cs="Arial"/>
          <w:sz w:val="24"/>
          <w:szCs w:val="24"/>
        </w:rPr>
        <w:t xml:space="preserve">Declaration of Restrictive </w:t>
      </w:r>
      <w:r w:rsidRPr="00757582">
        <w:rPr>
          <w:rFonts w:cs="Arial"/>
          <w:sz w:val="24"/>
          <w:szCs w:val="24"/>
        </w:rPr>
        <w:t>Covenant</w:t>
      </w:r>
      <w:bookmarkStart w:id="138" w:name="_DV_C473"/>
      <w:r w:rsidR="00054484" w:rsidRPr="00757582">
        <w:rPr>
          <w:rStyle w:val="DeltaViewInsertion"/>
          <w:color w:val="auto"/>
          <w:sz w:val="24"/>
          <w:szCs w:val="24"/>
          <w:u w:val="none"/>
        </w:rPr>
        <w:t xml:space="preserve"> by and between </w:t>
      </w:r>
      <w:r w:rsidR="00054484" w:rsidRPr="00757582">
        <w:rPr>
          <w:rStyle w:val="DeltaViewInsertion"/>
          <w:i/>
          <w:iCs/>
          <w:color w:val="auto"/>
          <w:sz w:val="24"/>
          <w:szCs w:val="24"/>
          <w:u w:val="none"/>
        </w:rPr>
        <w:t>{{PROPERTY OWNER}}</w:t>
      </w:r>
      <w:r w:rsidR="00054484" w:rsidRPr="00757582">
        <w:rPr>
          <w:rStyle w:val="DeltaViewInsertion"/>
          <w:color w:val="auto"/>
          <w:sz w:val="24"/>
          <w:szCs w:val="24"/>
          <w:u w:val="none"/>
        </w:rPr>
        <w:t xml:space="preserve"> and the Florida Department of Environmental Protection {{</w:t>
      </w:r>
      <w:r w:rsidR="00054484" w:rsidRPr="00757582">
        <w:rPr>
          <w:rStyle w:val="DeltaViewInsertion"/>
          <w:i/>
          <w:iCs/>
          <w:color w:val="auto"/>
          <w:sz w:val="24"/>
          <w:szCs w:val="24"/>
          <w:u w:val="none"/>
        </w:rPr>
        <w:t xml:space="preserve">OR if RC was previously recorded, insert: </w:t>
      </w:r>
      <w:r w:rsidR="00054484" w:rsidRPr="00757582">
        <w:rPr>
          <w:rStyle w:val="DeltaViewInsertion"/>
          <w:color w:val="auto"/>
          <w:sz w:val="24"/>
          <w:szCs w:val="24"/>
          <w:u w:val="none"/>
        </w:rPr>
        <w:t xml:space="preserve">dated INSERT DATE and recorded </w:t>
      </w:r>
      <w:r w:rsidR="00054484" w:rsidRPr="00757582">
        <w:rPr>
          <w:rStyle w:val="DeltaViewInsertion"/>
          <w:i/>
          <w:iCs/>
          <w:color w:val="auto"/>
          <w:sz w:val="24"/>
          <w:szCs w:val="24"/>
          <w:u w:val="none"/>
        </w:rPr>
        <w:t>{{DATE RECORDED}}</w:t>
      </w:r>
      <w:r w:rsidR="00054484" w:rsidRPr="00757582">
        <w:rPr>
          <w:rStyle w:val="DeltaViewInsertion"/>
          <w:color w:val="auto"/>
          <w:sz w:val="24"/>
          <w:szCs w:val="24"/>
          <w:u w:val="none"/>
        </w:rPr>
        <w:t xml:space="preserve">, in Official Records Book </w:t>
      </w:r>
      <w:r w:rsidR="00054484" w:rsidRPr="00757582">
        <w:rPr>
          <w:rStyle w:val="DeltaViewInsertion"/>
          <w:i/>
          <w:iCs/>
          <w:color w:val="auto"/>
          <w:sz w:val="24"/>
          <w:szCs w:val="24"/>
          <w:u w:val="none"/>
        </w:rPr>
        <w:t>{{BOOK NUMBER}}</w:t>
      </w:r>
      <w:r w:rsidR="00054484" w:rsidRPr="00757582">
        <w:rPr>
          <w:rStyle w:val="DeltaViewInsertion"/>
          <w:color w:val="auto"/>
          <w:sz w:val="24"/>
          <w:szCs w:val="24"/>
          <w:u w:val="none"/>
        </w:rPr>
        <w:t xml:space="preserve">, at page </w:t>
      </w:r>
      <w:r w:rsidR="00054484" w:rsidRPr="00757582">
        <w:rPr>
          <w:rStyle w:val="DeltaViewInsertion"/>
          <w:i/>
          <w:iCs/>
          <w:color w:val="auto"/>
          <w:sz w:val="24"/>
          <w:szCs w:val="24"/>
          <w:u w:val="none"/>
        </w:rPr>
        <w:t>{{NUMBER}}</w:t>
      </w:r>
      <w:r w:rsidR="00054484" w:rsidRPr="00757582">
        <w:rPr>
          <w:rStyle w:val="DeltaViewInsertion"/>
          <w:color w:val="auto"/>
          <w:sz w:val="24"/>
          <w:szCs w:val="24"/>
          <w:u w:val="none"/>
        </w:rPr>
        <w:t xml:space="preserve">, in the Public Records of </w:t>
      </w:r>
      <w:r w:rsidR="00054484" w:rsidRPr="00757582">
        <w:rPr>
          <w:rStyle w:val="DeltaViewInsertion"/>
          <w:i/>
          <w:iCs/>
          <w:color w:val="auto"/>
          <w:sz w:val="24"/>
          <w:szCs w:val="24"/>
          <w:u w:val="none"/>
        </w:rPr>
        <w:t>{{COUNTY}}</w:t>
      </w:r>
      <w:r w:rsidR="00054484" w:rsidRPr="00757582">
        <w:rPr>
          <w:rStyle w:val="DeltaViewInsertion"/>
          <w:color w:val="auto"/>
          <w:sz w:val="24"/>
          <w:szCs w:val="24"/>
          <w:u w:val="none"/>
        </w:rPr>
        <w:t xml:space="preserve"> County, Florida}}.</w:t>
      </w:r>
      <w:bookmarkEnd w:id="138"/>
    </w:p>
    <w:p w14:paraId="7C0F1314" w14:textId="77777777" w:rsidR="005F5FF6" w:rsidRPr="0005187B" w:rsidRDefault="005F5FF6" w:rsidP="005F5FF6">
      <w:pPr>
        <w:ind w:firstLine="720"/>
        <w:rPr>
          <w:rFonts w:cs="Arial"/>
          <w:sz w:val="24"/>
          <w:szCs w:val="24"/>
        </w:rPr>
      </w:pPr>
    </w:p>
    <w:p w14:paraId="695BE5B7" w14:textId="77777777" w:rsidR="005F5FF6" w:rsidRPr="0005187B" w:rsidRDefault="005F5FF6" w:rsidP="005F5FF6">
      <w:pPr>
        <w:ind w:firstLine="720"/>
        <w:rPr>
          <w:rFonts w:cs="Arial"/>
          <w:sz w:val="24"/>
          <w:szCs w:val="24"/>
        </w:rPr>
      </w:pPr>
      <w:r w:rsidRPr="0005187B">
        <w:rPr>
          <w:rFonts w:cs="Arial"/>
          <w:sz w:val="24"/>
          <w:szCs w:val="24"/>
        </w:rPr>
        <w:t xml:space="preserve">IN WITNESS WHEREOF, this Consent and Joinder is executed by the undersigned this ___ day of </w:t>
      </w:r>
      <w:r w:rsidR="007D7897">
        <w:rPr>
          <w:rFonts w:cs="Arial"/>
          <w:sz w:val="24"/>
          <w:szCs w:val="24"/>
        </w:rPr>
        <w:t>______________</w:t>
      </w:r>
      <w:r w:rsidRPr="0005187B">
        <w:rPr>
          <w:rFonts w:cs="Arial"/>
          <w:sz w:val="24"/>
          <w:szCs w:val="24"/>
        </w:rPr>
        <w:t>, 20__.</w:t>
      </w:r>
    </w:p>
    <w:p w14:paraId="05889CA3" w14:textId="77777777" w:rsidR="005F5FF6" w:rsidRPr="006273EB" w:rsidRDefault="005F5FF6" w:rsidP="005F5FF6">
      <w:pPr>
        <w:ind w:firstLine="720"/>
        <w:rPr>
          <w:rFonts w:cs="Arial"/>
          <w:sz w:val="24"/>
          <w:szCs w:val="24"/>
        </w:rPr>
      </w:pPr>
    </w:p>
    <w:p w14:paraId="64EDD60E" w14:textId="77777777" w:rsidR="005F5FF6" w:rsidRPr="006273EB" w:rsidRDefault="007D7897" w:rsidP="00644861">
      <w:pPr>
        <w:jc w:val="center"/>
        <w:rPr>
          <w:rFonts w:cs="Arial"/>
          <w:sz w:val="24"/>
          <w:szCs w:val="24"/>
        </w:rPr>
      </w:pPr>
      <w:r w:rsidRPr="006273EB">
        <w:rPr>
          <w:rFonts w:cs="Arial"/>
          <w:sz w:val="24"/>
          <w:szCs w:val="24"/>
        </w:rPr>
        <w:t xml:space="preserve">            </w:t>
      </w:r>
      <w:r w:rsidR="005F5FF6" w:rsidRPr="006273EB">
        <w:rPr>
          <w:rFonts w:cs="Arial"/>
          <w:sz w:val="24"/>
          <w:szCs w:val="24"/>
        </w:rPr>
        <w:t>{{ENCUM</w:t>
      </w:r>
      <w:r w:rsidR="00054484">
        <w:rPr>
          <w:rFonts w:cs="Arial"/>
          <w:sz w:val="24"/>
          <w:szCs w:val="24"/>
        </w:rPr>
        <w:t>B</w:t>
      </w:r>
      <w:r w:rsidR="005F5FF6" w:rsidRPr="006273EB">
        <w:rPr>
          <w:rFonts w:cs="Arial"/>
          <w:sz w:val="24"/>
          <w:szCs w:val="24"/>
        </w:rPr>
        <w:t>RANCE HOLDER}}</w:t>
      </w:r>
    </w:p>
    <w:p w14:paraId="1339C3CF" w14:textId="77777777" w:rsidR="00644861" w:rsidRPr="006273EB" w:rsidRDefault="007D7897" w:rsidP="00644861">
      <w:pPr>
        <w:ind w:left="-360" w:right="-360"/>
        <w:rPr>
          <w:sz w:val="24"/>
          <w:szCs w:val="24"/>
        </w:rPr>
      </w:pPr>
      <w:r w:rsidRPr="006273EB">
        <w:rPr>
          <w:sz w:val="24"/>
          <w:szCs w:val="24"/>
        </w:rPr>
        <w:t xml:space="preserve">       </w:t>
      </w:r>
      <w:r w:rsidR="00644861" w:rsidRPr="006273EB">
        <w:rPr>
          <w:sz w:val="24"/>
          <w:szCs w:val="24"/>
        </w:rPr>
        <w:t>WITNESSES:</w:t>
      </w:r>
    </w:p>
    <w:p w14:paraId="2A19A52E" w14:textId="77777777" w:rsidR="00644861" w:rsidRPr="006273EB" w:rsidRDefault="007D7897" w:rsidP="00644861">
      <w:pPr>
        <w:ind w:left="-360" w:right="-360"/>
        <w:rPr>
          <w:sz w:val="24"/>
          <w:szCs w:val="24"/>
        </w:rPr>
      </w:pPr>
      <w:r w:rsidRPr="006273EB">
        <w:rPr>
          <w:sz w:val="24"/>
          <w:szCs w:val="24"/>
        </w:rPr>
        <w:t xml:space="preserve">       </w:t>
      </w:r>
      <w:r w:rsidR="00644861" w:rsidRPr="006273EB">
        <w:rPr>
          <w:sz w:val="24"/>
          <w:szCs w:val="24"/>
        </w:rPr>
        <w:t>_____________________________</w:t>
      </w:r>
      <w:r w:rsidR="00644861" w:rsidRPr="006273EB">
        <w:rPr>
          <w:sz w:val="24"/>
          <w:szCs w:val="24"/>
        </w:rPr>
        <w:tab/>
        <w:t>By:  _____________________________</w:t>
      </w:r>
    </w:p>
    <w:p w14:paraId="34E2AC67" w14:textId="77777777" w:rsidR="00644861" w:rsidRPr="006273EB" w:rsidRDefault="007D7897" w:rsidP="007D7897">
      <w:pPr>
        <w:ind w:left="-360" w:right="-360"/>
        <w:rPr>
          <w:sz w:val="24"/>
          <w:szCs w:val="24"/>
        </w:rPr>
      </w:pPr>
      <w:r w:rsidRPr="006273EB">
        <w:rPr>
          <w:sz w:val="24"/>
          <w:szCs w:val="24"/>
        </w:rPr>
        <w:t xml:space="preserve">      </w:t>
      </w:r>
      <w:r w:rsidR="00644861" w:rsidRPr="006273EB">
        <w:rPr>
          <w:sz w:val="24"/>
          <w:szCs w:val="24"/>
        </w:rPr>
        <w:t>Print Name</w:t>
      </w:r>
      <w:r w:rsidR="00305E08" w:rsidRPr="006273EB">
        <w:rPr>
          <w:sz w:val="24"/>
          <w:szCs w:val="24"/>
        </w:rPr>
        <w:t>:  _</w:t>
      </w:r>
      <w:r w:rsidR="00644861" w:rsidRPr="006273EB">
        <w:rPr>
          <w:sz w:val="24"/>
          <w:szCs w:val="24"/>
        </w:rPr>
        <w:t>__________________</w:t>
      </w:r>
      <w:r w:rsidR="00644861" w:rsidRPr="006273EB">
        <w:rPr>
          <w:sz w:val="24"/>
          <w:szCs w:val="24"/>
        </w:rPr>
        <w:tab/>
        <w:t>Print Name</w:t>
      </w:r>
      <w:r w:rsidR="00305E08" w:rsidRPr="006273EB">
        <w:rPr>
          <w:sz w:val="24"/>
          <w:szCs w:val="24"/>
        </w:rPr>
        <w:t>:  _</w:t>
      </w:r>
      <w:r w:rsidR="00644861" w:rsidRPr="006273EB">
        <w:rPr>
          <w:sz w:val="24"/>
          <w:szCs w:val="24"/>
        </w:rPr>
        <w:t>_____________________</w:t>
      </w:r>
    </w:p>
    <w:p w14:paraId="76FCCB53" w14:textId="77777777" w:rsidR="00644861" w:rsidRPr="006273EB" w:rsidRDefault="00644861" w:rsidP="00644861">
      <w:pPr>
        <w:ind w:left="-360" w:right="-360"/>
        <w:rPr>
          <w:sz w:val="24"/>
          <w:szCs w:val="24"/>
        </w:rPr>
      </w:pPr>
      <w:r w:rsidRPr="006273EB">
        <w:rPr>
          <w:sz w:val="24"/>
          <w:szCs w:val="24"/>
        </w:rPr>
        <w:tab/>
      </w:r>
      <w:r w:rsidR="007D7897" w:rsidRPr="006273EB">
        <w:rPr>
          <w:sz w:val="24"/>
          <w:szCs w:val="24"/>
        </w:rPr>
        <w:t xml:space="preserve">    </w:t>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007D7897" w:rsidRPr="006273EB">
        <w:rPr>
          <w:sz w:val="24"/>
          <w:szCs w:val="24"/>
        </w:rPr>
        <w:t xml:space="preserve">            </w:t>
      </w:r>
      <w:r w:rsidRPr="006273EB">
        <w:rPr>
          <w:sz w:val="24"/>
          <w:szCs w:val="24"/>
        </w:rPr>
        <w:t>Title: ____________________________</w:t>
      </w:r>
    </w:p>
    <w:p w14:paraId="5B111C2C" w14:textId="77777777" w:rsidR="00644861" w:rsidRPr="006273EB" w:rsidRDefault="007D7897" w:rsidP="00644861">
      <w:pPr>
        <w:ind w:left="-360" w:right="-360"/>
        <w:rPr>
          <w:sz w:val="24"/>
          <w:szCs w:val="24"/>
        </w:rPr>
      </w:pPr>
      <w:r w:rsidRPr="006273EB">
        <w:rPr>
          <w:sz w:val="24"/>
          <w:szCs w:val="24"/>
        </w:rPr>
        <w:t xml:space="preserve">       </w:t>
      </w:r>
      <w:r w:rsidR="00644861" w:rsidRPr="006273EB">
        <w:rPr>
          <w:sz w:val="24"/>
          <w:szCs w:val="24"/>
        </w:rPr>
        <w:t>______________________________</w:t>
      </w:r>
    </w:p>
    <w:p w14:paraId="3A72A8EA" w14:textId="77777777" w:rsidR="007D7897" w:rsidRPr="006273EB" w:rsidRDefault="00644861" w:rsidP="007D7897">
      <w:pPr>
        <w:ind w:right="-360"/>
        <w:rPr>
          <w:sz w:val="24"/>
          <w:szCs w:val="24"/>
        </w:rPr>
      </w:pP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r>
      <w:r w:rsidRPr="006273EB">
        <w:rPr>
          <w:sz w:val="24"/>
          <w:szCs w:val="24"/>
        </w:rPr>
        <w:tab/>
        <w:t>(CORPORATE SEAL, IF ANY)</w:t>
      </w:r>
    </w:p>
    <w:p w14:paraId="5BC6E62F" w14:textId="77777777" w:rsidR="005F5FF6" w:rsidRPr="006273EB" w:rsidRDefault="00644861" w:rsidP="007D7897">
      <w:pPr>
        <w:ind w:right="-360"/>
        <w:rPr>
          <w:sz w:val="24"/>
          <w:szCs w:val="24"/>
        </w:rPr>
      </w:pPr>
      <w:r w:rsidRPr="006273EB">
        <w:rPr>
          <w:sz w:val="24"/>
          <w:szCs w:val="24"/>
        </w:rPr>
        <w:t>Print Name: ____________________</w:t>
      </w:r>
    </w:p>
    <w:p w14:paraId="7879765B" w14:textId="77777777" w:rsidR="007D7897" w:rsidRPr="006273EB" w:rsidRDefault="007D7897" w:rsidP="007D7897">
      <w:pPr>
        <w:rPr>
          <w:rFonts w:cs="Arial"/>
          <w:sz w:val="24"/>
          <w:szCs w:val="24"/>
        </w:rPr>
      </w:pPr>
      <w:r w:rsidRPr="006273EB">
        <w:rPr>
          <w:rFonts w:cs="Arial"/>
          <w:sz w:val="24"/>
          <w:szCs w:val="24"/>
        </w:rPr>
        <w:t>ATTEST:</w:t>
      </w:r>
    </w:p>
    <w:p w14:paraId="66BE86BB" w14:textId="77777777" w:rsidR="007D7897" w:rsidRPr="006273EB" w:rsidRDefault="007D7897" w:rsidP="007D7897">
      <w:pPr>
        <w:rPr>
          <w:rFonts w:cs="Arial"/>
          <w:sz w:val="24"/>
          <w:szCs w:val="24"/>
        </w:rPr>
      </w:pPr>
      <w:r w:rsidRPr="006273EB">
        <w:rPr>
          <w:rFonts w:cs="Arial"/>
          <w:sz w:val="24"/>
          <w:szCs w:val="24"/>
        </w:rPr>
        <w:t>____________________________</w:t>
      </w:r>
    </w:p>
    <w:p w14:paraId="36438F92" w14:textId="77777777" w:rsidR="007D7897" w:rsidRPr="006273EB" w:rsidRDefault="007D7897" w:rsidP="007D7897">
      <w:pPr>
        <w:rPr>
          <w:rFonts w:cs="Arial"/>
          <w:sz w:val="24"/>
          <w:szCs w:val="24"/>
        </w:rPr>
      </w:pPr>
      <w:r w:rsidRPr="006273EB">
        <w:rPr>
          <w:rFonts w:cs="Arial"/>
          <w:sz w:val="24"/>
          <w:szCs w:val="24"/>
        </w:rPr>
        <w:t>{{NAME}</w:t>
      </w:r>
      <w:r w:rsidR="00305E08" w:rsidRPr="006273EB">
        <w:rPr>
          <w:rFonts w:cs="Arial"/>
          <w:sz w:val="24"/>
          <w:szCs w:val="24"/>
        </w:rPr>
        <w:t xml:space="preserve">}  </w:t>
      </w:r>
      <w:r w:rsidRPr="006273EB">
        <w:rPr>
          <w:rFonts w:cs="Arial"/>
          <w:sz w:val="24"/>
          <w:szCs w:val="24"/>
        </w:rPr>
        <w:t>{{POSITION}}</w:t>
      </w:r>
    </w:p>
    <w:p w14:paraId="58E7B37F" w14:textId="77777777" w:rsidR="00644861" w:rsidRPr="006273EB" w:rsidRDefault="00644861" w:rsidP="00644861">
      <w:pPr>
        <w:rPr>
          <w:rFonts w:cs="Arial"/>
          <w:sz w:val="24"/>
          <w:szCs w:val="24"/>
        </w:rPr>
      </w:pPr>
    </w:p>
    <w:p w14:paraId="4BDDF8B6" w14:textId="77777777" w:rsidR="005F5FF6" w:rsidRPr="006273EB" w:rsidRDefault="005F5FF6" w:rsidP="005F5FF6">
      <w:pPr>
        <w:rPr>
          <w:rFonts w:cs="Arial"/>
          <w:sz w:val="24"/>
          <w:szCs w:val="24"/>
        </w:rPr>
      </w:pPr>
      <w:r w:rsidRPr="006273EB">
        <w:rPr>
          <w:rFonts w:cs="Arial"/>
          <w:sz w:val="24"/>
          <w:szCs w:val="24"/>
        </w:rPr>
        <w:t>STATE OF FLORIDA</w:t>
      </w:r>
    </w:p>
    <w:p w14:paraId="1D9B3556" w14:textId="77777777" w:rsidR="005F5FF6" w:rsidRPr="006273EB" w:rsidRDefault="005F5FF6" w:rsidP="005F5FF6">
      <w:pPr>
        <w:rPr>
          <w:rFonts w:cs="Arial"/>
          <w:sz w:val="24"/>
          <w:szCs w:val="24"/>
        </w:rPr>
      </w:pPr>
      <w:r w:rsidRPr="006273EB">
        <w:rPr>
          <w:rFonts w:cs="Arial"/>
          <w:sz w:val="24"/>
          <w:szCs w:val="24"/>
        </w:rPr>
        <w:t>COUNTY OF {{COUNTY}}</w:t>
      </w:r>
    </w:p>
    <w:p w14:paraId="6659E833" w14:textId="77777777" w:rsidR="005F5FF6" w:rsidRPr="006273EB" w:rsidRDefault="005F5FF6" w:rsidP="007D7897">
      <w:pPr>
        <w:ind w:firstLine="720"/>
        <w:rPr>
          <w:rFonts w:cs="Arial"/>
          <w:sz w:val="24"/>
          <w:szCs w:val="24"/>
        </w:rPr>
      </w:pPr>
      <w:r w:rsidRPr="006273EB">
        <w:rPr>
          <w:rFonts w:cs="Arial"/>
          <w:sz w:val="24"/>
          <w:szCs w:val="24"/>
        </w:rPr>
        <w:t>The forgoing instrument was acknowledged before me this ___ day of ___________ 20__, by ___________________, as _______________________ of _________________________, {{A FLORIDA MUNICIPAL CORPORATION, ON BEHALF OF THE CORPORATION if applicable}}, who is personally known to me or who produced ________________ as identification.</w:t>
      </w:r>
    </w:p>
    <w:p w14:paraId="222DE311" w14:textId="77777777" w:rsidR="005F5FF6" w:rsidRPr="006273EB" w:rsidRDefault="005F5FF6" w:rsidP="005F5FF6">
      <w:pPr>
        <w:rPr>
          <w:rFonts w:cs="Arial"/>
          <w:sz w:val="24"/>
          <w:szCs w:val="24"/>
        </w:rPr>
      </w:pPr>
      <w:r w:rsidRPr="006273EB">
        <w:rPr>
          <w:rFonts w:cs="Arial"/>
          <w:sz w:val="24"/>
          <w:szCs w:val="24"/>
        </w:rPr>
        <w:t>____________________________</w:t>
      </w:r>
    </w:p>
    <w:p w14:paraId="556CC44A" w14:textId="77777777" w:rsidR="005F5FF6" w:rsidRPr="006273EB" w:rsidRDefault="005F5FF6" w:rsidP="005F5FF6">
      <w:pPr>
        <w:rPr>
          <w:rFonts w:cs="Arial"/>
          <w:sz w:val="24"/>
          <w:szCs w:val="24"/>
        </w:rPr>
      </w:pPr>
      <w:r w:rsidRPr="006273EB">
        <w:rPr>
          <w:rFonts w:cs="Arial"/>
          <w:sz w:val="24"/>
          <w:szCs w:val="24"/>
        </w:rPr>
        <w:t>Notary Public, State of Florida</w:t>
      </w:r>
    </w:p>
    <w:p w14:paraId="48B31ECD" w14:textId="77777777" w:rsidR="005F5FF6" w:rsidRPr="006273EB" w:rsidRDefault="005F5FF6" w:rsidP="005F5FF6">
      <w:pPr>
        <w:rPr>
          <w:rFonts w:cs="Arial"/>
          <w:sz w:val="24"/>
          <w:szCs w:val="24"/>
        </w:rPr>
      </w:pPr>
      <w:r w:rsidRPr="006273EB">
        <w:rPr>
          <w:rFonts w:cs="Arial"/>
          <w:sz w:val="24"/>
          <w:szCs w:val="24"/>
        </w:rPr>
        <w:t>____________________________</w:t>
      </w:r>
    </w:p>
    <w:p w14:paraId="1AB18919" w14:textId="77777777" w:rsidR="005F5FF6" w:rsidRPr="006273EB" w:rsidRDefault="005F5FF6" w:rsidP="005F5FF6">
      <w:pPr>
        <w:rPr>
          <w:rFonts w:cs="Arial"/>
          <w:sz w:val="24"/>
          <w:szCs w:val="24"/>
        </w:rPr>
      </w:pPr>
      <w:r w:rsidRPr="006273EB">
        <w:rPr>
          <w:rFonts w:cs="Arial"/>
          <w:sz w:val="24"/>
          <w:szCs w:val="24"/>
        </w:rPr>
        <w:t>Printed Notary Name</w:t>
      </w:r>
    </w:p>
    <w:p w14:paraId="27E549C4" w14:textId="77777777" w:rsidR="005F5FF6" w:rsidRPr="006273EB" w:rsidRDefault="005F5FF6" w:rsidP="005F5FF6">
      <w:pPr>
        <w:rPr>
          <w:rFonts w:cs="Arial"/>
          <w:sz w:val="24"/>
          <w:szCs w:val="24"/>
        </w:rPr>
      </w:pPr>
      <w:r w:rsidRPr="006273EB">
        <w:rPr>
          <w:rFonts w:cs="Arial"/>
          <w:sz w:val="24"/>
          <w:szCs w:val="24"/>
        </w:rPr>
        <w:t>Commission No. _____________</w:t>
      </w:r>
    </w:p>
    <w:p w14:paraId="224BBB32" w14:textId="77777777" w:rsidR="000E1A34" w:rsidRPr="006273EB" w:rsidRDefault="005F5FF6" w:rsidP="005F5FF6">
      <w:pPr>
        <w:rPr>
          <w:rFonts w:cs="Arial"/>
          <w:sz w:val="24"/>
          <w:szCs w:val="24"/>
        </w:rPr>
      </w:pPr>
      <w:r w:rsidRPr="006273EB">
        <w:rPr>
          <w:rFonts w:cs="Arial"/>
          <w:sz w:val="24"/>
          <w:szCs w:val="24"/>
        </w:rPr>
        <w:t>My Commission Expires: _________________</w:t>
      </w:r>
    </w:p>
    <w:p w14:paraId="4E594295" w14:textId="77777777" w:rsidR="00BC3E37" w:rsidRDefault="00BC3E37">
      <w:pPr>
        <w:jc w:val="center"/>
        <w:rPr>
          <w:rFonts w:cs="Arial"/>
          <w:sz w:val="20"/>
        </w:rPr>
      </w:pPr>
    </w:p>
    <w:p w14:paraId="515C2AAA" w14:textId="77777777" w:rsidR="00BC3E37" w:rsidRDefault="003A093D">
      <w:pPr>
        <w:overflowPunct/>
        <w:autoSpaceDE/>
        <w:autoSpaceDN/>
        <w:adjustRightInd/>
        <w:textAlignment w:val="auto"/>
        <w:rPr>
          <w:rFonts w:cs="Arial"/>
          <w:b/>
          <w:caps/>
          <w:sz w:val="24"/>
          <w:szCs w:val="24"/>
        </w:rPr>
      </w:pPr>
      <w:r>
        <w:rPr>
          <w:rFonts w:cs="Arial"/>
          <w:b/>
          <w:caps/>
          <w:sz w:val="24"/>
          <w:szCs w:val="24"/>
        </w:rPr>
        <w:br w:type="page"/>
      </w:r>
    </w:p>
    <w:p w14:paraId="57DDA21C" w14:textId="77777777" w:rsidR="00DE1522" w:rsidRPr="00E17E03" w:rsidRDefault="00B90425" w:rsidP="00E17E03">
      <w:pPr>
        <w:pStyle w:val="Heading2"/>
      </w:pPr>
      <w:bookmarkStart w:id="139" w:name="_Toc505954826"/>
      <w:r w:rsidRPr="00A26C27">
        <w:t xml:space="preserve">Attachment </w:t>
      </w:r>
      <w:r w:rsidRPr="00E17E03">
        <w:t>14: Example Of Encumbrance Map &amp; List Of Easements Affecting Restricted Area</w:t>
      </w:r>
      <w:bookmarkEnd w:id="139"/>
    </w:p>
    <w:p w14:paraId="6CA0EAA7" w14:textId="77777777" w:rsidR="000B18D8" w:rsidRDefault="00DE1522" w:rsidP="00C13D2A">
      <w:pPr>
        <w:jc w:val="center"/>
        <w:rPr>
          <w:rFonts w:cs="Arial"/>
          <w:sz w:val="24"/>
          <w:szCs w:val="24"/>
        </w:rPr>
      </w:pPr>
      <w:r w:rsidRPr="00DE1522">
        <w:rPr>
          <w:rFonts w:cs="Arial"/>
          <w:sz w:val="24"/>
          <w:szCs w:val="24"/>
        </w:rPr>
        <w:t>(</w:t>
      </w:r>
      <w:r w:rsidR="00305E08" w:rsidRPr="00DE1522">
        <w:rPr>
          <w:rFonts w:cs="Arial"/>
          <w:sz w:val="24"/>
          <w:szCs w:val="24"/>
        </w:rPr>
        <w:t>See</w:t>
      </w:r>
      <w:r w:rsidRPr="00DE1522">
        <w:rPr>
          <w:rFonts w:cs="Arial"/>
          <w:sz w:val="24"/>
          <w:szCs w:val="24"/>
        </w:rPr>
        <w:t xml:space="preserve"> next two pages)</w:t>
      </w:r>
    </w:p>
    <w:p w14:paraId="74570ABE" w14:textId="77777777" w:rsidR="000B18D8" w:rsidRDefault="000B18D8" w:rsidP="00C13D2A">
      <w:pPr>
        <w:jc w:val="center"/>
        <w:rPr>
          <w:rFonts w:cs="Arial"/>
          <w:sz w:val="24"/>
          <w:szCs w:val="24"/>
        </w:rPr>
      </w:pPr>
      <w:r>
        <w:rPr>
          <w:rFonts w:cs="Arial"/>
          <w:sz w:val="24"/>
          <w:szCs w:val="24"/>
        </w:rPr>
        <w:t>AND</w:t>
      </w:r>
    </w:p>
    <w:p w14:paraId="4A440173" w14:textId="77777777" w:rsidR="00E17E03" w:rsidRDefault="000B18D8" w:rsidP="00C13D2A">
      <w:pPr>
        <w:jc w:val="center"/>
        <w:rPr>
          <w:rFonts w:cs="Arial"/>
          <w:sz w:val="24"/>
          <w:szCs w:val="24"/>
        </w:rPr>
      </w:pPr>
      <w:r w:rsidRPr="000B18D8">
        <w:rPr>
          <w:rFonts w:cs="Arial"/>
          <w:sz w:val="24"/>
          <w:szCs w:val="24"/>
        </w:rPr>
        <w:t xml:space="preserve">EXAMPLE OF DIAGRAM FOR </w:t>
      </w:r>
      <w:r w:rsidRPr="000B18D8">
        <w:rPr>
          <w:rFonts w:cs="Arial"/>
          <w:iCs/>
          <w:sz w:val="24"/>
          <w:szCs w:val="24"/>
        </w:rPr>
        <w:t>OWNER’S NOTICE TO EXISTING ENCUMBRANCE HOLDERS</w:t>
      </w:r>
      <w:r w:rsidR="00E17E03">
        <w:rPr>
          <w:rFonts w:cs="Arial"/>
          <w:iCs/>
          <w:sz w:val="24"/>
          <w:szCs w:val="24"/>
        </w:rPr>
        <w:t xml:space="preserve"> </w:t>
      </w:r>
      <w:r w:rsidRPr="000B18D8">
        <w:rPr>
          <w:rFonts w:cs="Arial"/>
          <w:iCs/>
          <w:sz w:val="24"/>
          <w:szCs w:val="24"/>
        </w:rPr>
        <w:t>(see third page)</w:t>
      </w:r>
      <w:r w:rsidRPr="000B18D8">
        <w:rPr>
          <w:rFonts w:cs="Arial"/>
          <w:sz w:val="24"/>
          <w:szCs w:val="24"/>
        </w:rPr>
        <w:t xml:space="preserve"> </w:t>
      </w:r>
    </w:p>
    <w:p w14:paraId="2DF87E4E" w14:textId="77777777" w:rsidR="00E17E03" w:rsidRDefault="00E17E03" w:rsidP="00C13D2A">
      <w:pPr>
        <w:jc w:val="center"/>
        <w:rPr>
          <w:rFonts w:cs="Arial"/>
          <w:sz w:val="24"/>
          <w:szCs w:val="24"/>
        </w:rPr>
      </w:pPr>
    </w:p>
    <w:p w14:paraId="311254E6" w14:textId="77777777" w:rsidR="005F5FF6" w:rsidRPr="00DE1522" w:rsidRDefault="00E17E03" w:rsidP="00C13D2A">
      <w:pPr>
        <w:jc w:val="center"/>
        <w:rPr>
          <w:rFonts w:cs="Arial"/>
          <w:sz w:val="24"/>
          <w:szCs w:val="24"/>
        </w:rPr>
      </w:pPr>
      <w:r w:rsidRPr="00E17E03">
        <w:rPr>
          <w:rFonts w:cs="Arial"/>
          <w:noProof/>
          <w:sz w:val="24"/>
          <w:szCs w:val="24"/>
        </w:rPr>
        <w:drawing>
          <wp:inline distT="0" distB="0" distL="0" distR="0" wp14:anchorId="35024F95" wp14:editId="34B3CC70">
            <wp:extent cx="5050155" cy="6996545"/>
            <wp:effectExtent l="0" t="0" r="0" b="0"/>
            <wp:docPr id="1" name="Picture 1" title="Example of Diagram for Owner's Notice to Existing Encumb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0968" cy="6997672"/>
                    </a:xfrm>
                    <a:prstGeom prst="rect">
                      <a:avLst/>
                    </a:prstGeom>
                    <a:noFill/>
                    <a:ln>
                      <a:noFill/>
                    </a:ln>
                  </pic:spPr>
                </pic:pic>
              </a:graphicData>
            </a:graphic>
          </wp:inline>
        </w:drawing>
      </w:r>
    </w:p>
    <w:p w14:paraId="274FB7E0" w14:textId="77777777" w:rsidR="00757582" w:rsidRPr="00C71A49" w:rsidRDefault="00D31E7F" w:rsidP="00757582">
      <w:pPr>
        <w:jc w:val="center"/>
        <w:rPr>
          <w:rFonts w:ascii="Arial Black" w:hAnsi="Arial Black"/>
          <w:szCs w:val="22"/>
        </w:rPr>
      </w:pPr>
      <w:r>
        <w:rPr>
          <w:rFonts w:cs="Arial"/>
          <w:b/>
          <w:sz w:val="24"/>
          <w:szCs w:val="24"/>
        </w:rPr>
        <w:br w:type="page"/>
      </w:r>
      <w:r w:rsidR="00757582" w:rsidRPr="00C71A49">
        <w:rPr>
          <w:rFonts w:ascii="Arial Black" w:hAnsi="Arial Black"/>
          <w:szCs w:val="22"/>
          <w:u w:val="single"/>
        </w:rPr>
        <w:t xml:space="preserve">EASEMENTS AFFECTING RESTRICTED </w:t>
      </w:r>
      <w:r w:rsidR="00757582">
        <w:rPr>
          <w:rFonts w:ascii="Arial Black" w:hAnsi="Arial Black"/>
          <w:u w:val="single"/>
        </w:rPr>
        <w:t>AREA</w:t>
      </w:r>
    </w:p>
    <w:p w14:paraId="384DC852" w14:textId="77777777" w:rsidR="00757582" w:rsidRPr="00C71A49" w:rsidRDefault="00757582" w:rsidP="00757582">
      <w:pPr>
        <w:rPr>
          <w:rFonts w:ascii="Arial Black" w:hAnsi="Arial Black"/>
          <w:szCs w:val="22"/>
        </w:rPr>
      </w:pPr>
    </w:p>
    <w:p w14:paraId="1B0AB142" w14:textId="77777777" w:rsidR="00757582" w:rsidRPr="002D631B" w:rsidRDefault="00757582" w:rsidP="00757582">
      <w:pPr>
        <w:rPr>
          <w:rFonts w:ascii="Arial Black" w:hAnsi="Arial Black"/>
          <w:sz w:val="18"/>
          <w:szCs w:val="18"/>
        </w:rPr>
      </w:pPr>
      <w:r w:rsidRPr="002D631B">
        <w:rPr>
          <w:rFonts w:ascii="Arial Black" w:hAnsi="Arial Black"/>
          <w:sz w:val="18"/>
          <w:szCs w:val="18"/>
          <w:u w:val="single"/>
        </w:rPr>
        <w:t>EASEMENT</w:t>
      </w:r>
      <w:r w:rsidRPr="002D631B">
        <w:rPr>
          <w:rFonts w:ascii="Arial Black" w:hAnsi="Arial Black"/>
          <w:sz w:val="18"/>
          <w:szCs w:val="18"/>
        </w:rPr>
        <w:tab/>
      </w:r>
      <w:r w:rsidRPr="002D631B">
        <w:rPr>
          <w:rFonts w:ascii="Arial Black" w:hAnsi="Arial Black"/>
          <w:sz w:val="18"/>
          <w:szCs w:val="18"/>
        </w:rPr>
        <w:tab/>
      </w:r>
      <w:r w:rsidRPr="002D631B">
        <w:rPr>
          <w:rFonts w:ascii="Arial Black" w:hAnsi="Arial Black"/>
          <w:sz w:val="18"/>
          <w:szCs w:val="18"/>
        </w:rPr>
        <w:tab/>
      </w:r>
      <w:r w:rsidRPr="002D631B">
        <w:rPr>
          <w:rFonts w:ascii="Arial Black" w:hAnsi="Arial Black"/>
          <w:sz w:val="18"/>
          <w:szCs w:val="18"/>
          <w:u w:val="single"/>
        </w:rPr>
        <w:t>BOOK</w:t>
      </w:r>
      <w:r w:rsidRPr="002D631B">
        <w:rPr>
          <w:rFonts w:ascii="Arial Black" w:hAnsi="Arial Black"/>
          <w:sz w:val="18"/>
          <w:szCs w:val="18"/>
        </w:rPr>
        <w:tab/>
      </w:r>
      <w:r w:rsidRPr="002D631B">
        <w:rPr>
          <w:rFonts w:ascii="Arial Black" w:hAnsi="Arial Black"/>
          <w:sz w:val="18"/>
          <w:szCs w:val="18"/>
        </w:rPr>
        <w:tab/>
      </w:r>
      <w:r w:rsidRPr="002D631B">
        <w:rPr>
          <w:rFonts w:ascii="Arial Black" w:hAnsi="Arial Black"/>
          <w:sz w:val="18"/>
          <w:szCs w:val="18"/>
          <w:u w:val="single"/>
        </w:rPr>
        <w:t>PAGE</w:t>
      </w:r>
      <w:r w:rsidRPr="002D631B">
        <w:rPr>
          <w:rFonts w:ascii="Arial Black" w:hAnsi="Arial Black"/>
          <w:sz w:val="18"/>
          <w:szCs w:val="18"/>
        </w:rPr>
        <w:tab/>
        <w:t xml:space="preserve">     </w:t>
      </w:r>
      <w:r w:rsidRPr="002D631B">
        <w:rPr>
          <w:rFonts w:ascii="Arial Black" w:hAnsi="Arial Black"/>
          <w:sz w:val="18"/>
          <w:szCs w:val="18"/>
          <w:u w:val="single"/>
        </w:rPr>
        <w:t>AFFECTS/DOES NOT AFFECT</w:t>
      </w:r>
    </w:p>
    <w:p w14:paraId="043EDEB0"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UTILITY EASEMENT</w:t>
      </w:r>
      <w:r w:rsidRPr="002D631B">
        <w:rPr>
          <w:rFonts w:ascii="Arial Narrow" w:hAnsi="Arial Narrow" w:cs="Arial"/>
          <w:sz w:val="18"/>
          <w:szCs w:val="18"/>
        </w:rPr>
        <w:tab/>
      </w:r>
      <w:r w:rsidRPr="002D631B">
        <w:rPr>
          <w:rFonts w:ascii="Arial Narrow" w:hAnsi="Arial Narrow" w:cs="Arial"/>
          <w:sz w:val="18"/>
          <w:szCs w:val="18"/>
        </w:rPr>
        <w:tab/>
      </w:r>
      <w:r w:rsidRPr="002D631B">
        <w:rPr>
          <w:rFonts w:ascii="Arial Narrow" w:hAnsi="Arial Narrow" w:cs="Arial"/>
          <w:sz w:val="18"/>
          <w:szCs w:val="18"/>
        </w:rPr>
        <w:tab/>
        <w:t>3359</w:t>
      </w:r>
      <w:r w:rsidRPr="002D631B">
        <w:rPr>
          <w:rFonts w:ascii="Arial Narrow" w:hAnsi="Arial Narrow" w:cs="Arial"/>
          <w:sz w:val="18"/>
          <w:szCs w:val="18"/>
        </w:rPr>
        <w:tab/>
      </w:r>
      <w:r w:rsidRPr="002D631B">
        <w:rPr>
          <w:rFonts w:ascii="Arial Narrow" w:hAnsi="Arial Narrow" w:cs="Arial"/>
          <w:sz w:val="18"/>
          <w:szCs w:val="18"/>
        </w:rPr>
        <w:tab/>
        <w:t>1786</w:t>
      </w:r>
      <w:r w:rsidRPr="002D631B">
        <w:rPr>
          <w:rFonts w:ascii="Arial Narrow" w:hAnsi="Arial Narrow" w:cs="Arial"/>
          <w:sz w:val="18"/>
          <w:szCs w:val="18"/>
        </w:rPr>
        <w:tab/>
      </w:r>
      <w:r w:rsidRPr="002D631B">
        <w:rPr>
          <w:rFonts w:ascii="Arial Narrow" w:hAnsi="Arial Narrow" w:cs="Arial"/>
          <w:sz w:val="18"/>
          <w:szCs w:val="18"/>
        </w:rPr>
        <w:tab/>
        <w:t>DOES NOT AFFECT</w:t>
      </w:r>
    </w:p>
    <w:p w14:paraId="7AF1B1C4"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 xml:space="preserve">ACCESS </w:t>
      </w:r>
      <w:r w:rsidR="00197A12" w:rsidRPr="002D631B">
        <w:rPr>
          <w:rFonts w:ascii="Arial Narrow" w:hAnsi="Arial Narrow" w:cs="Arial"/>
          <w:sz w:val="18"/>
          <w:szCs w:val="18"/>
        </w:rPr>
        <w:t>EASEMENT</w:t>
      </w:r>
      <w:r w:rsidRPr="002D631B">
        <w:rPr>
          <w:rFonts w:ascii="Arial Narrow" w:hAnsi="Arial Narrow" w:cs="Arial"/>
          <w:sz w:val="18"/>
          <w:szCs w:val="18"/>
        </w:rPr>
        <w:tab/>
      </w:r>
      <w:r w:rsidRPr="002D631B">
        <w:rPr>
          <w:rFonts w:ascii="Arial Narrow" w:hAnsi="Arial Narrow" w:cs="Arial"/>
          <w:sz w:val="18"/>
          <w:szCs w:val="18"/>
        </w:rPr>
        <w:tab/>
        <w:t>4259</w:t>
      </w:r>
      <w:r w:rsidRPr="002D631B">
        <w:rPr>
          <w:rFonts w:ascii="Arial Narrow" w:hAnsi="Arial Narrow" w:cs="Arial"/>
          <w:sz w:val="18"/>
          <w:szCs w:val="18"/>
        </w:rPr>
        <w:tab/>
      </w:r>
      <w:r w:rsidRPr="002D631B">
        <w:rPr>
          <w:rFonts w:ascii="Arial Narrow" w:hAnsi="Arial Narrow" w:cs="Arial"/>
          <w:sz w:val="18"/>
          <w:szCs w:val="18"/>
        </w:rPr>
        <w:tab/>
        <w:t>664</w:t>
      </w:r>
      <w:r w:rsidRPr="002D631B">
        <w:rPr>
          <w:rFonts w:ascii="Arial Narrow" w:hAnsi="Arial Narrow" w:cs="Arial"/>
          <w:sz w:val="18"/>
          <w:szCs w:val="18"/>
        </w:rPr>
        <w:tab/>
      </w:r>
      <w:r w:rsidRPr="002D631B">
        <w:rPr>
          <w:rFonts w:ascii="Arial Narrow" w:hAnsi="Arial Narrow" w:cs="Arial"/>
          <w:sz w:val="18"/>
          <w:szCs w:val="18"/>
        </w:rPr>
        <w:tab/>
        <w:t>AFFECTS</w:t>
      </w:r>
    </w:p>
    <w:p w14:paraId="253DB65F"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INGRESS/EGRESS EASEMENT</w:t>
      </w:r>
      <w:r w:rsidRPr="002D631B">
        <w:rPr>
          <w:rFonts w:ascii="Arial Narrow" w:hAnsi="Arial Narrow" w:cs="Arial"/>
          <w:sz w:val="18"/>
          <w:szCs w:val="18"/>
        </w:rPr>
        <w:tab/>
        <w:t>4259</w:t>
      </w:r>
      <w:r w:rsidRPr="002D631B">
        <w:rPr>
          <w:rFonts w:ascii="Arial Narrow" w:hAnsi="Arial Narrow" w:cs="Arial"/>
          <w:sz w:val="18"/>
          <w:szCs w:val="18"/>
        </w:rPr>
        <w:tab/>
      </w:r>
      <w:r w:rsidRPr="002D631B">
        <w:rPr>
          <w:rFonts w:ascii="Arial Narrow" w:hAnsi="Arial Narrow" w:cs="Arial"/>
          <w:sz w:val="18"/>
          <w:szCs w:val="18"/>
        </w:rPr>
        <w:tab/>
        <w:t>672</w:t>
      </w:r>
      <w:r w:rsidRPr="002D631B">
        <w:rPr>
          <w:rFonts w:ascii="Arial Narrow" w:hAnsi="Arial Narrow" w:cs="Arial"/>
          <w:sz w:val="18"/>
          <w:szCs w:val="18"/>
        </w:rPr>
        <w:tab/>
      </w:r>
      <w:r w:rsidRPr="002D631B">
        <w:rPr>
          <w:rFonts w:ascii="Arial Narrow" w:hAnsi="Arial Narrow" w:cs="Arial"/>
          <w:sz w:val="18"/>
          <w:szCs w:val="18"/>
        </w:rPr>
        <w:tab/>
        <w:t>DOES NOT AFFECT</w:t>
      </w:r>
    </w:p>
    <w:p w14:paraId="4B8A3241"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ACCESS EASEMENT</w:t>
      </w:r>
      <w:r w:rsidRPr="002D631B">
        <w:rPr>
          <w:rFonts w:ascii="Arial Narrow" w:hAnsi="Arial Narrow" w:cs="Arial"/>
          <w:sz w:val="18"/>
          <w:szCs w:val="18"/>
        </w:rPr>
        <w:tab/>
      </w:r>
      <w:r w:rsidRPr="002D631B">
        <w:rPr>
          <w:rFonts w:ascii="Arial Narrow" w:hAnsi="Arial Narrow" w:cs="Arial"/>
          <w:sz w:val="18"/>
          <w:szCs w:val="18"/>
        </w:rPr>
        <w:tab/>
        <w:t>5244</w:t>
      </w:r>
      <w:r w:rsidRPr="002D631B">
        <w:rPr>
          <w:rFonts w:ascii="Arial Narrow" w:hAnsi="Arial Narrow" w:cs="Arial"/>
          <w:sz w:val="18"/>
          <w:szCs w:val="18"/>
        </w:rPr>
        <w:tab/>
      </w:r>
      <w:r w:rsidRPr="002D631B">
        <w:rPr>
          <w:rFonts w:ascii="Arial Narrow" w:hAnsi="Arial Narrow" w:cs="Arial"/>
          <w:sz w:val="18"/>
          <w:szCs w:val="18"/>
        </w:rPr>
        <w:tab/>
        <w:t>1352</w:t>
      </w:r>
      <w:r w:rsidRPr="002D631B">
        <w:rPr>
          <w:rFonts w:ascii="Arial Narrow" w:hAnsi="Arial Narrow" w:cs="Arial"/>
          <w:sz w:val="18"/>
          <w:szCs w:val="18"/>
        </w:rPr>
        <w:tab/>
      </w:r>
      <w:r w:rsidRPr="002D631B">
        <w:rPr>
          <w:rFonts w:ascii="Arial Narrow" w:hAnsi="Arial Narrow" w:cs="Arial"/>
          <w:sz w:val="18"/>
          <w:szCs w:val="18"/>
        </w:rPr>
        <w:tab/>
        <w:t>AFFECTS</w:t>
      </w:r>
    </w:p>
    <w:p w14:paraId="0FB6B5FE"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UTILITY EASEMENT</w:t>
      </w:r>
      <w:r w:rsidRPr="002D631B">
        <w:rPr>
          <w:rFonts w:ascii="Arial Narrow" w:hAnsi="Arial Narrow" w:cs="Arial"/>
          <w:sz w:val="18"/>
          <w:szCs w:val="18"/>
        </w:rPr>
        <w:tab/>
      </w:r>
      <w:r w:rsidRPr="002D631B">
        <w:rPr>
          <w:rFonts w:ascii="Arial Narrow" w:hAnsi="Arial Narrow" w:cs="Arial"/>
          <w:sz w:val="18"/>
          <w:szCs w:val="18"/>
        </w:rPr>
        <w:tab/>
      </w:r>
      <w:r w:rsidRPr="002D631B">
        <w:rPr>
          <w:rFonts w:ascii="Arial Narrow" w:hAnsi="Arial Narrow" w:cs="Arial"/>
          <w:sz w:val="18"/>
          <w:szCs w:val="18"/>
        </w:rPr>
        <w:tab/>
        <w:t>5568</w:t>
      </w:r>
      <w:r w:rsidRPr="002D631B">
        <w:rPr>
          <w:rFonts w:ascii="Arial Narrow" w:hAnsi="Arial Narrow" w:cs="Arial"/>
          <w:sz w:val="18"/>
          <w:szCs w:val="18"/>
        </w:rPr>
        <w:tab/>
      </w:r>
      <w:r w:rsidRPr="002D631B">
        <w:rPr>
          <w:rFonts w:ascii="Arial Narrow" w:hAnsi="Arial Narrow" w:cs="Arial"/>
          <w:sz w:val="18"/>
          <w:szCs w:val="18"/>
        </w:rPr>
        <w:tab/>
        <w:t>1508</w:t>
      </w:r>
      <w:r w:rsidRPr="002D631B">
        <w:rPr>
          <w:rFonts w:ascii="Arial Narrow" w:hAnsi="Arial Narrow" w:cs="Arial"/>
          <w:sz w:val="18"/>
          <w:szCs w:val="18"/>
        </w:rPr>
        <w:tab/>
      </w:r>
      <w:r w:rsidRPr="002D631B">
        <w:rPr>
          <w:rFonts w:ascii="Arial Narrow" w:hAnsi="Arial Narrow" w:cs="Arial"/>
          <w:sz w:val="18"/>
          <w:szCs w:val="18"/>
        </w:rPr>
        <w:tab/>
        <w:t>DOES NOT AFFECT</w:t>
      </w:r>
    </w:p>
    <w:p w14:paraId="6F708499"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UTILITY EASEMENT</w:t>
      </w:r>
      <w:r w:rsidRPr="002D631B">
        <w:rPr>
          <w:rFonts w:ascii="Arial Narrow" w:hAnsi="Arial Narrow" w:cs="Arial"/>
          <w:sz w:val="18"/>
          <w:szCs w:val="18"/>
        </w:rPr>
        <w:tab/>
      </w:r>
      <w:r w:rsidRPr="002D631B">
        <w:rPr>
          <w:rFonts w:ascii="Arial Narrow" w:hAnsi="Arial Narrow" w:cs="Arial"/>
          <w:sz w:val="18"/>
          <w:szCs w:val="18"/>
        </w:rPr>
        <w:tab/>
      </w:r>
      <w:r w:rsidRPr="002D631B">
        <w:rPr>
          <w:rFonts w:ascii="Arial Narrow" w:hAnsi="Arial Narrow" w:cs="Arial"/>
          <w:sz w:val="18"/>
          <w:szCs w:val="18"/>
        </w:rPr>
        <w:tab/>
        <w:t>5655</w:t>
      </w:r>
      <w:r w:rsidRPr="002D631B">
        <w:rPr>
          <w:rFonts w:ascii="Arial Narrow" w:hAnsi="Arial Narrow" w:cs="Arial"/>
          <w:sz w:val="18"/>
          <w:szCs w:val="18"/>
        </w:rPr>
        <w:tab/>
      </w:r>
      <w:r w:rsidRPr="002D631B">
        <w:rPr>
          <w:rFonts w:ascii="Arial Narrow" w:hAnsi="Arial Narrow" w:cs="Arial"/>
          <w:sz w:val="18"/>
          <w:szCs w:val="18"/>
        </w:rPr>
        <w:tab/>
        <w:t>907</w:t>
      </w:r>
      <w:r w:rsidRPr="002D631B">
        <w:rPr>
          <w:rFonts w:ascii="Arial Narrow" w:hAnsi="Arial Narrow" w:cs="Arial"/>
          <w:sz w:val="18"/>
          <w:szCs w:val="18"/>
        </w:rPr>
        <w:tab/>
      </w:r>
      <w:r w:rsidRPr="002D631B">
        <w:rPr>
          <w:rFonts w:ascii="Arial Narrow" w:hAnsi="Arial Narrow" w:cs="Arial"/>
          <w:sz w:val="18"/>
          <w:szCs w:val="18"/>
        </w:rPr>
        <w:tab/>
        <w:t>DOES NOT AFFECT</w:t>
      </w:r>
    </w:p>
    <w:p w14:paraId="4A9BCBAE"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ACCESS EASEMENT</w:t>
      </w:r>
      <w:r w:rsidRPr="002D631B">
        <w:rPr>
          <w:rFonts w:ascii="Arial Narrow" w:hAnsi="Arial Narrow" w:cs="Arial"/>
          <w:sz w:val="18"/>
          <w:szCs w:val="18"/>
        </w:rPr>
        <w:tab/>
      </w:r>
      <w:r w:rsidRPr="002D631B">
        <w:rPr>
          <w:rFonts w:ascii="Arial Narrow" w:hAnsi="Arial Narrow" w:cs="Arial"/>
          <w:sz w:val="18"/>
          <w:szCs w:val="18"/>
        </w:rPr>
        <w:tab/>
        <w:t>5727</w:t>
      </w:r>
      <w:r w:rsidRPr="002D631B">
        <w:rPr>
          <w:rFonts w:ascii="Arial Narrow" w:hAnsi="Arial Narrow" w:cs="Arial"/>
          <w:sz w:val="18"/>
          <w:szCs w:val="18"/>
        </w:rPr>
        <w:tab/>
      </w:r>
      <w:r w:rsidRPr="002D631B">
        <w:rPr>
          <w:rFonts w:ascii="Arial Narrow" w:hAnsi="Arial Narrow" w:cs="Arial"/>
          <w:sz w:val="18"/>
          <w:szCs w:val="18"/>
        </w:rPr>
        <w:tab/>
        <w:t>1514</w:t>
      </w:r>
      <w:r w:rsidRPr="002D631B">
        <w:rPr>
          <w:rFonts w:ascii="Arial Narrow" w:hAnsi="Arial Narrow" w:cs="Arial"/>
          <w:sz w:val="18"/>
          <w:szCs w:val="18"/>
        </w:rPr>
        <w:tab/>
      </w:r>
      <w:r w:rsidRPr="002D631B">
        <w:rPr>
          <w:rFonts w:ascii="Arial Narrow" w:hAnsi="Arial Narrow" w:cs="Arial"/>
          <w:sz w:val="18"/>
          <w:szCs w:val="18"/>
        </w:rPr>
        <w:tab/>
        <w:t>DOES NOT AFFECT</w:t>
      </w:r>
    </w:p>
    <w:p w14:paraId="55E1B3D7"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ACCESS EASEMENT</w:t>
      </w:r>
      <w:r w:rsidRPr="002D631B">
        <w:rPr>
          <w:rFonts w:ascii="Arial Narrow" w:hAnsi="Arial Narrow" w:cs="Arial"/>
          <w:sz w:val="18"/>
          <w:szCs w:val="18"/>
        </w:rPr>
        <w:tab/>
      </w:r>
      <w:r w:rsidRPr="002D631B">
        <w:rPr>
          <w:rFonts w:ascii="Arial Narrow" w:hAnsi="Arial Narrow" w:cs="Arial"/>
          <w:sz w:val="18"/>
          <w:szCs w:val="18"/>
        </w:rPr>
        <w:tab/>
        <w:t>5773</w:t>
      </w:r>
      <w:r w:rsidRPr="002D631B">
        <w:rPr>
          <w:rFonts w:ascii="Arial Narrow" w:hAnsi="Arial Narrow" w:cs="Arial"/>
          <w:sz w:val="18"/>
          <w:szCs w:val="18"/>
        </w:rPr>
        <w:tab/>
      </w:r>
      <w:r w:rsidRPr="002D631B">
        <w:rPr>
          <w:rFonts w:ascii="Arial Narrow" w:hAnsi="Arial Narrow" w:cs="Arial"/>
          <w:sz w:val="18"/>
          <w:szCs w:val="18"/>
        </w:rPr>
        <w:tab/>
        <w:t>1143</w:t>
      </w:r>
      <w:r w:rsidRPr="002D631B">
        <w:rPr>
          <w:rFonts w:ascii="Arial Narrow" w:hAnsi="Arial Narrow" w:cs="Arial"/>
          <w:sz w:val="18"/>
          <w:szCs w:val="18"/>
        </w:rPr>
        <w:tab/>
      </w:r>
      <w:r w:rsidRPr="002D631B">
        <w:rPr>
          <w:rFonts w:ascii="Arial Narrow" w:hAnsi="Arial Narrow" w:cs="Arial"/>
          <w:sz w:val="18"/>
          <w:szCs w:val="18"/>
        </w:rPr>
        <w:tab/>
        <w:t>DOES NOT AFFECT</w:t>
      </w:r>
    </w:p>
    <w:p w14:paraId="4EBD32F2"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UTILITY EASEMENT</w:t>
      </w:r>
      <w:r w:rsidRPr="002D631B">
        <w:rPr>
          <w:rFonts w:ascii="Arial Narrow" w:hAnsi="Arial Narrow" w:cs="Arial"/>
          <w:sz w:val="18"/>
          <w:szCs w:val="18"/>
        </w:rPr>
        <w:tab/>
      </w:r>
      <w:r w:rsidRPr="002D631B">
        <w:rPr>
          <w:rFonts w:ascii="Arial Narrow" w:hAnsi="Arial Narrow" w:cs="Arial"/>
          <w:sz w:val="18"/>
          <w:szCs w:val="18"/>
        </w:rPr>
        <w:tab/>
      </w:r>
      <w:r w:rsidRPr="002D631B">
        <w:rPr>
          <w:rFonts w:ascii="Arial Narrow" w:hAnsi="Arial Narrow" w:cs="Arial"/>
          <w:sz w:val="18"/>
          <w:szCs w:val="18"/>
        </w:rPr>
        <w:tab/>
        <w:t>5787</w:t>
      </w:r>
      <w:r w:rsidRPr="002D631B">
        <w:rPr>
          <w:rFonts w:ascii="Arial Narrow" w:hAnsi="Arial Narrow" w:cs="Arial"/>
          <w:sz w:val="18"/>
          <w:szCs w:val="18"/>
        </w:rPr>
        <w:tab/>
      </w:r>
      <w:r w:rsidRPr="002D631B">
        <w:rPr>
          <w:rFonts w:ascii="Arial Narrow" w:hAnsi="Arial Narrow" w:cs="Arial"/>
          <w:sz w:val="18"/>
          <w:szCs w:val="18"/>
        </w:rPr>
        <w:tab/>
        <w:t>741</w:t>
      </w:r>
      <w:r w:rsidRPr="002D631B">
        <w:rPr>
          <w:rFonts w:ascii="Arial Narrow" w:hAnsi="Arial Narrow" w:cs="Arial"/>
          <w:sz w:val="18"/>
          <w:szCs w:val="18"/>
        </w:rPr>
        <w:tab/>
      </w:r>
      <w:r w:rsidRPr="002D631B">
        <w:rPr>
          <w:rFonts w:ascii="Arial Narrow" w:hAnsi="Arial Narrow" w:cs="Arial"/>
          <w:sz w:val="18"/>
          <w:szCs w:val="18"/>
        </w:rPr>
        <w:tab/>
        <w:t>AFFECTS</w:t>
      </w:r>
    </w:p>
    <w:p w14:paraId="4B5840B6"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SANITARY SEWER EASEMENT</w:t>
      </w:r>
      <w:r w:rsidRPr="002D631B">
        <w:rPr>
          <w:rFonts w:ascii="Arial Narrow" w:hAnsi="Arial Narrow" w:cs="Arial"/>
          <w:sz w:val="18"/>
          <w:szCs w:val="18"/>
        </w:rPr>
        <w:tab/>
        <w:t>5787</w:t>
      </w:r>
      <w:r w:rsidRPr="002D631B">
        <w:rPr>
          <w:rFonts w:ascii="Arial Narrow" w:hAnsi="Arial Narrow" w:cs="Arial"/>
          <w:sz w:val="18"/>
          <w:szCs w:val="18"/>
        </w:rPr>
        <w:tab/>
      </w:r>
      <w:r w:rsidRPr="002D631B">
        <w:rPr>
          <w:rFonts w:ascii="Arial Narrow" w:hAnsi="Arial Narrow" w:cs="Arial"/>
          <w:sz w:val="18"/>
          <w:szCs w:val="18"/>
        </w:rPr>
        <w:tab/>
        <w:t>758</w:t>
      </w:r>
      <w:r w:rsidRPr="002D631B">
        <w:rPr>
          <w:rFonts w:ascii="Arial Narrow" w:hAnsi="Arial Narrow" w:cs="Arial"/>
          <w:sz w:val="18"/>
          <w:szCs w:val="18"/>
        </w:rPr>
        <w:tab/>
      </w:r>
      <w:r w:rsidRPr="002D631B">
        <w:rPr>
          <w:rFonts w:ascii="Arial Narrow" w:hAnsi="Arial Narrow" w:cs="Arial"/>
          <w:sz w:val="18"/>
          <w:szCs w:val="18"/>
        </w:rPr>
        <w:tab/>
        <w:t>DOES NOT AFFECT</w:t>
      </w:r>
    </w:p>
    <w:p w14:paraId="13B754F2" w14:textId="77777777" w:rsidR="00757582" w:rsidRPr="002D631B" w:rsidRDefault="00757582" w:rsidP="00757582">
      <w:pPr>
        <w:rPr>
          <w:rFonts w:ascii="Arial Narrow" w:hAnsi="Arial Narrow" w:cs="Arial"/>
          <w:sz w:val="18"/>
          <w:szCs w:val="18"/>
        </w:rPr>
      </w:pPr>
      <w:r w:rsidRPr="002D631B">
        <w:rPr>
          <w:rFonts w:ascii="Arial Narrow" w:hAnsi="Arial Narrow" w:cs="Arial"/>
          <w:sz w:val="18"/>
          <w:szCs w:val="18"/>
        </w:rPr>
        <w:t>DRAINAGE SANITARY EASEMENT</w:t>
      </w:r>
      <w:r w:rsidRPr="002D631B">
        <w:rPr>
          <w:rFonts w:ascii="Arial Narrow" w:hAnsi="Arial Narrow" w:cs="Arial"/>
          <w:sz w:val="18"/>
          <w:szCs w:val="18"/>
        </w:rPr>
        <w:tab/>
        <w:t>5877</w:t>
      </w:r>
      <w:r w:rsidRPr="002D631B">
        <w:rPr>
          <w:rFonts w:ascii="Arial Narrow" w:hAnsi="Arial Narrow" w:cs="Arial"/>
          <w:sz w:val="18"/>
          <w:szCs w:val="18"/>
        </w:rPr>
        <w:tab/>
      </w:r>
      <w:r w:rsidRPr="002D631B">
        <w:rPr>
          <w:rFonts w:ascii="Arial Narrow" w:hAnsi="Arial Narrow" w:cs="Arial"/>
          <w:sz w:val="18"/>
          <w:szCs w:val="18"/>
        </w:rPr>
        <w:tab/>
        <w:t>397</w:t>
      </w:r>
      <w:r w:rsidRPr="002D631B">
        <w:rPr>
          <w:rFonts w:ascii="Arial Narrow" w:hAnsi="Arial Narrow" w:cs="Arial"/>
          <w:sz w:val="18"/>
          <w:szCs w:val="18"/>
        </w:rPr>
        <w:tab/>
      </w:r>
      <w:r w:rsidRPr="002D631B">
        <w:rPr>
          <w:rFonts w:ascii="Arial Narrow" w:hAnsi="Arial Narrow" w:cs="Arial"/>
          <w:sz w:val="18"/>
          <w:szCs w:val="18"/>
        </w:rPr>
        <w:tab/>
        <w:t>AFFECTS</w:t>
      </w:r>
    </w:p>
    <w:p w14:paraId="7B427EAF" w14:textId="77777777" w:rsidR="00757582" w:rsidRDefault="00757582" w:rsidP="00757582">
      <w:pPr>
        <w:rPr>
          <w:rFonts w:ascii="Arial Narrow" w:hAnsi="Arial Narrow" w:cs="Arial"/>
          <w:sz w:val="16"/>
          <w:szCs w:val="16"/>
        </w:rPr>
      </w:pPr>
      <w:r w:rsidRPr="002D631B">
        <w:rPr>
          <w:rFonts w:ascii="Arial Narrow" w:hAnsi="Arial Narrow" w:cs="Arial"/>
          <w:sz w:val="18"/>
          <w:szCs w:val="18"/>
        </w:rPr>
        <w:t>DRAINAGE SANITARY EASEMENT</w:t>
      </w:r>
      <w:r w:rsidRPr="002D631B">
        <w:rPr>
          <w:rFonts w:ascii="Arial Narrow" w:hAnsi="Arial Narrow" w:cs="Arial"/>
          <w:sz w:val="18"/>
          <w:szCs w:val="18"/>
        </w:rPr>
        <w:tab/>
        <w:t>6004</w:t>
      </w:r>
      <w:r w:rsidRPr="002D631B">
        <w:rPr>
          <w:rFonts w:ascii="Arial Narrow" w:hAnsi="Arial Narrow" w:cs="Arial"/>
          <w:sz w:val="18"/>
          <w:szCs w:val="18"/>
        </w:rPr>
        <w:tab/>
      </w:r>
      <w:r w:rsidRPr="002D631B">
        <w:rPr>
          <w:rFonts w:ascii="Arial Narrow" w:hAnsi="Arial Narrow" w:cs="Arial"/>
          <w:sz w:val="18"/>
          <w:szCs w:val="18"/>
        </w:rPr>
        <w:tab/>
        <w:t>353</w:t>
      </w:r>
      <w:r w:rsidRPr="002D631B">
        <w:rPr>
          <w:rFonts w:ascii="Arial Narrow" w:hAnsi="Arial Narrow" w:cs="Arial"/>
          <w:sz w:val="18"/>
          <w:szCs w:val="18"/>
        </w:rPr>
        <w:tab/>
      </w:r>
      <w:r>
        <w:rPr>
          <w:rFonts w:ascii="Arial Narrow" w:hAnsi="Arial Narrow" w:cs="Arial"/>
        </w:rPr>
        <w:tab/>
      </w:r>
      <w:r w:rsidRPr="003F6186">
        <w:rPr>
          <w:rFonts w:ascii="Arial Narrow" w:hAnsi="Arial Narrow" w:cs="Arial"/>
          <w:sz w:val="18"/>
          <w:szCs w:val="18"/>
        </w:rPr>
        <w:t>AFFECTS</w:t>
      </w:r>
      <w:r>
        <w:rPr>
          <w:rFonts w:ascii="Arial Narrow" w:hAnsi="Arial Narrow" w:cs="Arial"/>
        </w:rPr>
        <w:t xml:space="preserve"> (</w:t>
      </w:r>
      <w:r>
        <w:rPr>
          <w:rFonts w:ascii="Arial Narrow" w:hAnsi="Arial Narrow" w:cs="Arial"/>
          <w:sz w:val="16"/>
          <w:szCs w:val="16"/>
        </w:rPr>
        <w:t>CORRECTIVE EASEMENT FOR 5877/397)</w:t>
      </w:r>
    </w:p>
    <w:p w14:paraId="4102F74F" w14:textId="77777777" w:rsidR="00757582" w:rsidRDefault="00757582" w:rsidP="00757582">
      <w:pPr>
        <w:rPr>
          <w:rFonts w:ascii="Arial Narrow" w:hAnsi="Arial Narrow" w:cs="Arial"/>
          <w:sz w:val="16"/>
          <w:szCs w:val="16"/>
        </w:rPr>
      </w:pPr>
      <w:r w:rsidRPr="00FD157B">
        <w:rPr>
          <w:rFonts w:ascii="Arial Narrow" w:hAnsi="Arial Narrow" w:cs="Arial"/>
          <w:sz w:val="18"/>
          <w:szCs w:val="18"/>
        </w:rPr>
        <w:t>DRAINAGE EASEMENT</w:t>
      </w:r>
      <w:r w:rsidRPr="00FD157B">
        <w:rPr>
          <w:rFonts w:ascii="Arial Narrow" w:hAnsi="Arial Narrow" w:cs="Arial"/>
          <w:sz w:val="18"/>
          <w:szCs w:val="18"/>
        </w:rPr>
        <w:tab/>
      </w:r>
      <w:r w:rsidRPr="00FD157B">
        <w:rPr>
          <w:rFonts w:ascii="Arial Narrow" w:hAnsi="Arial Narrow" w:cs="Arial"/>
          <w:sz w:val="18"/>
          <w:szCs w:val="18"/>
        </w:rPr>
        <w:tab/>
        <w:t>6520</w:t>
      </w:r>
      <w:r w:rsidRPr="00FD157B">
        <w:rPr>
          <w:rFonts w:ascii="Arial Narrow" w:hAnsi="Arial Narrow" w:cs="Arial"/>
          <w:sz w:val="18"/>
          <w:szCs w:val="18"/>
        </w:rPr>
        <w:tab/>
      </w:r>
      <w:r w:rsidRPr="00FD157B">
        <w:rPr>
          <w:rFonts w:ascii="Arial Narrow" w:hAnsi="Arial Narrow" w:cs="Arial"/>
          <w:sz w:val="18"/>
          <w:szCs w:val="18"/>
        </w:rPr>
        <w:tab/>
        <w:t>1275</w:t>
      </w:r>
      <w:r>
        <w:rPr>
          <w:rFonts w:ascii="Arial Narrow" w:hAnsi="Arial Narrow" w:cs="Arial"/>
          <w:sz w:val="16"/>
          <w:szCs w:val="16"/>
        </w:rPr>
        <w:tab/>
      </w:r>
      <w:r>
        <w:rPr>
          <w:rFonts w:ascii="Arial Narrow" w:hAnsi="Arial Narrow" w:cs="Arial"/>
          <w:sz w:val="16"/>
          <w:szCs w:val="16"/>
        </w:rPr>
        <w:tab/>
      </w:r>
      <w:r w:rsidRPr="003F6186">
        <w:rPr>
          <w:rFonts w:ascii="Arial Narrow" w:hAnsi="Arial Narrow" w:cs="Arial"/>
          <w:sz w:val="18"/>
          <w:szCs w:val="18"/>
        </w:rPr>
        <w:t xml:space="preserve">AFFECTS </w:t>
      </w:r>
      <w:r>
        <w:rPr>
          <w:rFonts w:ascii="Arial Narrow" w:hAnsi="Arial Narrow" w:cs="Arial"/>
        </w:rPr>
        <w:t>(</w:t>
      </w:r>
      <w:r>
        <w:rPr>
          <w:rFonts w:ascii="Arial Narrow" w:hAnsi="Arial Narrow" w:cs="Arial"/>
          <w:sz w:val="16"/>
          <w:szCs w:val="16"/>
        </w:rPr>
        <w:t>BLANKET OVER WM PROPERTY)</w:t>
      </w:r>
    </w:p>
    <w:p w14:paraId="29D675BB" w14:textId="77777777" w:rsidR="00757582" w:rsidRDefault="00757582" w:rsidP="00757582">
      <w:pPr>
        <w:rPr>
          <w:rFonts w:ascii="Arial Narrow" w:hAnsi="Arial Narrow" w:cs="Arial"/>
          <w:sz w:val="18"/>
          <w:szCs w:val="18"/>
        </w:rPr>
      </w:pPr>
      <w:r w:rsidRPr="00FD157B">
        <w:rPr>
          <w:rFonts w:ascii="Arial Narrow" w:hAnsi="Arial Narrow" w:cs="Arial"/>
          <w:sz w:val="18"/>
          <w:szCs w:val="18"/>
        </w:rPr>
        <w:t>EASEMENTS W/ COVENANTS</w:t>
      </w:r>
      <w:r w:rsidRPr="00FD157B">
        <w:rPr>
          <w:rFonts w:ascii="Arial Narrow" w:hAnsi="Arial Narrow" w:cs="Arial"/>
          <w:sz w:val="18"/>
          <w:szCs w:val="18"/>
        </w:rPr>
        <w:tab/>
      </w:r>
      <w:r w:rsidRPr="00FD157B">
        <w:rPr>
          <w:rFonts w:ascii="Arial Narrow" w:hAnsi="Arial Narrow" w:cs="Arial"/>
          <w:sz w:val="18"/>
          <w:szCs w:val="18"/>
        </w:rPr>
        <w:tab/>
        <w:t>7329</w:t>
      </w:r>
      <w:r w:rsidRPr="00FD157B">
        <w:rPr>
          <w:rFonts w:ascii="Arial Narrow" w:hAnsi="Arial Narrow" w:cs="Arial"/>
          <w:sz w:val="18"/>
          <w:szCs w:val="18"/>
        </w:rPr>
        <w:tab/>
      </w:r>
      <w:r w:rsidRPr="00FD157B">
        <w:rPr>
          <w:rFonts w:ascii="Arial Narrow" w:hAnsi="Arial Narrow" w:cs="Arial"/>
          <w:sz w:val="18"/>
          <w:szCs w:val="18"/>
        </w:rPr>
        <w:tab/>
        <w:t>401</w:t>
      </w:r>
      <w:r>
        <w:rPr>
          <w:rFonts w:ascii="Arial Narrow" w:hAnsi="Arial Narrow" w:cs="Arial"/>
          <w:sz w:val="16"/>
          <w:szCs w:val="16"/>
        </w:rPr>
        <w:tab/>
      </w:r>
      <w:r>
        <w:rPr>
          <w:rFonts w:ascii="Arial Narrow" w:hAnsi="Arial Narrow" w:cs="Arial"/>
          <w:sz w:val="16"/>
          <w:szCs w:val="16"/>
        </w:rPr>
        <w:tab/>
      </w:r>
      <w:r w:rsidRPr="002D631B">
        <w:rPr>
          <w:rFonts w:ascii="Arial Narrow" w:hAnsi="Arial Narrow" w:cs="Arial"/>
          <w:sz w:val="18"/>
          <w:szCs w:val="18"/>
        </w:rPr>
        <w:t>DOES NOT AFFECT</w:t>
      </w:r>
    </w:p>
    <w:p w14:paraId="236F4D38" w14:textId="77777777" w:rsidR="00BD1713" w:rsidRDefault="00BD1713">
      <w:pPr>
        <w:overflowPunct/>
        <w:autoSpaceDE/>
        <w:autoSpaceDN/>
        <w:adjustRightInd/>
        <w:textAlignment w:val="auto"/>
        <w:rPr>
          <w:rFonts w:cs="Arial"/>
          <w:b/>
          <w:sz w:val="24"/>
          <w:szCs w:val="24"/>
        </w:rPr>
      </w:pPr>
      <w:r>
        <w:rPr>
          <w:rFonts w:cs="Arial"/>
          <w:b/>
          <w:sz w:val="24"/>
          <w:szCs w:val="24"/>
        </w:rPr>
        <w:br w:type="page"/>
      </w:r>
    </w:p>
    <w:p w14:paraId="7FF21F5A" w14:textId="77777777" w:rsidR="00757582" w:rsidRDefault="00E17E03" w:rsidP="00E17E03">
      <w:pPr>
        <w:overflowPunct/>
        <w:autoSpaceDE/>
        <w:autoSpaceDN/>
        <w:adjustRightInd/>
        <w:jc w:val="center"/>
        <w:textAlignment w:val="auto"/>
        <w:rPr>
          <w:rFonts w:cs="Arial"/>
          <w:iCs/>
          <w:sz w:val="24"/>
          <w:szCs w:val="24"/>
        </w:rPr>
      </w:pPr>
      <w:r w:rsidRPr="000B18D8">
        <w:rPr>
          <w:rFonts w:cs="Arial"/>
          <w:sz w:val="24"/>
          <w:szCs w:val="24"/>
        </w:rPr>
        <w:t xml:space="preserve">EXAMPLE OF DIAGRAM FOR </w:t>
      </w:r>
      <w:r w:rsidRPr="000B18D8">
        <w:rPr>
          <w:rFonts w:cs="Arial"/>
          <w:iCs/>
          <w:sz w:val="24"/>
          <w:szCs w:val="24"/>
        </w:rPr>
        <w:t>OWNER’S NOTICE TO EXISTING ENCUMBRANCE HOLDERS</w:t>
      </w:r>
    </w:p>
    <w:p w14:paraId="06A9C0E0" w14:textId="77777777" w:rsidR="00E17E03" w:rsidRDefault="00E17E03" w:rsidP="00E17E03">
      <w:pPr>
        <w:overflowPunct/>
        <w:autoSpaceDE/>
        <w:autoSpaceDN/>
        <w:adjustRightInd/>
        <w:jc w:val="center"/>
        <w:textAlignment w:val="auto"/>
        <w:rPr>
          <w:rFonts w:cs="Arial"/>
          <w:b/>
          <w:sz w:val="24"/>
          <w:szCs w:val="24"/>
        </w:rPr>
      </w:pPr>
    </w:p>
    <w:p w14:paraId="39590A8C" w14:textId="77777777" w:rsidR="00757582" w:rsidRDefault="00BD1713" w:rsidP="00757582">
      <w:pPr>
        <w:overflowPunct/>
        <w:autoSpaceDE/>
        <w:autoSpaceDN/>
        <w:adjustRightInd/>
        <w:textAlignment w:val="auto"/>
        <w:rPr>
          <w:rFonts w:cs="Arial"/>
          <w:b/>
          <w:sz w:val="24"/>
          <w:szCs w:val="24"/>
        </w:rPr>
      </w:pPr>
      <w:r w:rsidRPr="00BD1713">
        <w:rPr>
          <w:rFonts w:cs="Arial"/>
          <w:b/>
          <w:noProof/>
          <w:sz w:val="24"/>
          <w:szCs w:val="24"/>
        </w:rPr>
        <w:drawing>
          <wp:inline distT="0" distB="0" distL="0" distR="0" wp14:anchorId="70B6BF33" wp14:editId="2DD1F18D">
            <wp:extent cx="5943600" cy="4457700"/>
            <wp:effectExtent l="0" t="0" r="0" b="0"/>
            <wp:docPr id="4" name="Picture 4" title="Example Diagram for Owner's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Restrictive Covenant Simple Diagram v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757582">
        <w:rPr>
          <w:rFonts w:cs="Arial"/>
          <w:b/>
          <w:sz w:val="24"/>
          <w:szCs w:val="24"/>
        </w:rPr>
        <w:br w:type="page"/>
      </w:r>
    </w:p>
    <w:p w14:paraId="27F6670A" w14:textId="77777777" w:rsidR="00D31E7F" w:rsidRPr="0070617F" w:rsidRDefault="00B90425" w:rsidP="00CB2BFA">
      <w:pPr>
        <w:pStyle w:val="Heading2"/>
      </w:pPr>
      <w:bookmarkStart w:id="140" w:name="_Toc505954827"/>
      <w:r w:rsidRPr="0070617F">
        <w:t>Attachment 15: Division Of State Lands/Board</w:t>
      </w:r>
      <w:r>
        <w:t xml:space="preserve"> Of Trustees Property</w:t>
      </w:r>
      <w:bookmarkEnd w:id="140"/>
    </w:p>
    <w:p w14:paraId="32DBBDBB" w14:textId="77777777" w:rsidR="00D31E7F" w:rsidRPr="0070617F" w:rsidRDefault="00D31E7F" w:rsidP="00D31E7F">
      <w:pPr>
        <w:jc w:val="both"/>
        <w:rPr>
          <w:rFonts w:cs="Arial"/>
          <w:sz w:val="24"/>
          <w:szCs w:val="24"/>
        </w:rPr>
      </w:pPr>
    </w:p>
    <w:p w14:paraId="330A7345" w14:textId="77777777" w:rsidR="00F20FED" w:rsidRDefault="00F20FED" w:rsidP="00F20FED">
      <w:pPr>
        <w:jc w:val="both"/>
        <w:rPr>
          <w:rFonts w:cs="Arial"/>
          <w:sz w:val="24"/>
          <w:szCs w:val="24"/>
        </w:rPr>
      </w:pPr>
      <w:r>
        <w:rPr>
          <w:rFonts w:cs="Arial"/>
          <w:sz w:val="24"/>
          <w:szCs w:val="24"/>
        </w:rPr>
        <w:t>If the State of Florida is the property owner, you should contact the FDEP Division of State Lands (DSL) to discuss needed restrictions on the property.  As with any property owner, the DSL must first approve the conditional closure and the restrictions.  Both parties must agree upon the form of the IC.</w:t>
      </w:r>
    </w:p>
    <w:p w14:paraId="32F4EAB8" w14:textId="77777777" w:rsidR="00F20FED" w:rsidRDefault="00F20FED" w:rsidP="00F20FED">
      <w:pPr>
        <w:jc w:val="both"/>
        <w:rPr>
          <w:rFonts w:cs="Arial"/>
          <w:sz w:val="24"/>
          <w:szCs w:val="24"/>
        </w:rPr>
      </w:pPr>
    </w:p>
    <w:p w14:paraId="78DD67B6" w14:textId="77777777" w:rsidR="00F20FED" w:rsidRDefault="00F20FED" w:rsidP="00F20FED">
      <w:pPr>
        <w:jc w:val="both"/>
        <w:rPr>
          <w:rFonts w:cs="Arial"/>
          <w:sz w:val="24"/>
          <w:szCs w:val="24"/>
        </w:rPr>
      </w:pPr>
      <w:r>
        <w:rPr>
          <w:rFonts w:cs="Arial"/>
          <w:sz w:val="24"/>
          <w:szCs w:val="24"/>
        </w:rPr>
        <w:t>The Board of Trustees of the Internal Improvement Trust Fund (BOT or Board) consists of the Governor, the Commissioner of Agriculture, the Attorney General, and the Chief Financial Officer.  The BOT is vested with authority regarding the acquisition, administration, management, control, supervision, conservation, protection, and disposition of all state-owned lands, excluding certain transportation, port and special district lands.  Pursuant to Section 253.03, F.S.,</w:t>
      </w:r>
      <w:r>
        <w:rPr>
          <w:rFonts w:cs="Arial"/>
          <w:b/>
          <w:bCs/>
          <w:sz w:val="24"/>
          <w:szCs w:val="24"/>
        </w:rPr>
        <w:t xml:space="preserve"> </w:t>
      </w:r>
      <w:r>
        <w:rPr>
          <w:rFonts w:cs="Arial"/>
          <w:sz w:val="24"/>
          <w:szCs w:val="24"/>
        </w:rPr>
        <w:t>the Board is responsible for the creation of an overall and comprehensive plan of development for the acquisition, management, and disposition of state-owned lands.  Section 253.03(7)(a), F.S., directs the Board by statute to maintain a public land office (DSL’s Land Title Records Office) in which are deposited and preserved all records, surveys, plats, maps, field notes, and patents, and all other title documents for state-owned lands.  These records are consulted and searched in the event the BOT considers the sale of the lands.</w:t>
      </w:r>
    </w:p>
    <w:p w14:paraId="60E0AD46" w14:textId="77777777" w:rsidR="00F20FED" w:rsidRDefault="00F20FED" w:rsidP="00F20FED">
      <w:pPr>
        <w:jc w:val="both"/>
        <w:rPr>
          <w:rFonts w:cs="Arial"/>
          <w:sz w:val="24"/>
          <w:szCs w:val="24"/>
        </w:rPr>
      </w:pPr>
    </w:p>
    <w:p w14:paraId="26642F85" w14:textId="77777777" w:rsidR="00F20FED" w:rsidRDefault="00F20FED" w:rsidP="00F20FED">
      <w:pPr>
        <w:jc w:val="both"/>
        <w:rPr>
          <w:rFonts w:cs="Arial"/>
          <w:sz w:val="24"/>
          <w:szCs w:val="24"/>
        </w:rPr>
      </w:pPr>
      <w:r>
        <w:rPr>
          <w:rFonts w:cs="Arial"/>
          <w:sz w:val="24"/>
          <w:szCs w:val="24"/>
        </w:rPr>
        <w:t>Pursuant to statute, the FDEP, primarily through the DSL, performs all staff duties and functions related to the acquisition, administration, and disposition of state lands.  All entities managing state-owned conservation lands must prepare and submit for review a management plan, which in addition to describing the property, must address:</w:t>
      </w:r>
    </w:p>
    <w:p w14:paraId="6C7FDA07" w14:textId="77777777" w:rsidR="00F20FED" w:rsidRDefault="00F20FED" w:rsidP="00F20FED">
      <w:pPr>
        <w:jc w:val="both"/>
        <w:rPr>
          <w:rFonts w:cs="Arial"/>
          <w:sz w:val="24"/>
          <w:szCs w:val="24"/>
        </w:rPr>
      </w:pPr>
    </w:p>
    <w:p w14:paraId="7FDC4124" w14:textId="77777777" w:rsidR="00F20FED" w:rsidRDefault="00F20FED" w:rsidP="004A4735">
      <w:pPr>
        <w:numPr>
          <w:ilvl w:val="1"/>
          <w:numId w:val="6"/>
        </w:numPr>
        <w:ind w:left="900" w:right="720"/>
        <w:jc w:val="both"/>
        <w:textAlignment w:val="auto"/>
        <w:rPr>
          <w:rFonts w:cs="Arial"/>
          <w:sz w:val="24"/>
          <w:szCs w:val="24"/>
        </w:rPr>
      </w:pPr>
      <w:r>
        <w:rPr>
          <w:rFonts w:cs="Arial"/>
          <w:sz w:val="24"/>
          <w:szCs w:val="24"/>
        </w:rPr>
        <w:t>A description of past uses;</w:t>
      </w:r>
    </w:p>
    <w:p w14:paraId="3FBBF2FF" w14:textId="77777777" w:rsidR="00F20FED" w:rsidRDefault="00F20FED" w:rsidP="004A4735">
      <w:pPr>
        <w:numPr>
          <w:ilvl w:val="1"/>
          <w:numId w:val="6"/>
        </w:numPr>
        <w:ind w:left="900" w:right="720"/>
        <w:jc w:val="both"/>
        <w:textAlignment w:val="auto"/>
        <w:rPr>
          <w:rFonts w:cs="Arial"/>
          <w:sz w:val="24"/>
          <w:szCs w:val="24"/>
        </w:rPr>
      </w:pPr>
      <w:r>
        <w:rPr>
          <w:rFonts w:cs="Arial"/>
          <w:sz w:val="24"/>
          <w:szCs w:val="24"/>
        </w:rPr>
        <w:t>A detailed description of existing and planned use(s);</w:t>
      </w:r>
    </w:p>
    <w:p w14:paraId="2865F04A" w14:textId="77777777" w:rsidR="00F20FED" w:rsidRDefault="00F20FED" w:rsidP="004A4735">
      <w:pPr>
        <w:numPr>
          <w:ilvl w:val="1"/>
          <w:numId w:val="6"/>
        </w:numPr>
        <w:ind w:left="900" w:right="720"/>
        <w:jc w:val="both"/>
        <w:textAlignment w:val="auto"/>
        <w:rPr>
          <w:rFonts w:cs="Arial"/>
          <w:sz w:val="24"/>
          <w:szCs w:val="24"/>
        </w:rPr>
      </w:pPr>
      <w:r>
        <w:rPr>
          <w:rFonts w:cs="Arial"/>
          <w:sz w:val="24"/>
          <w:szCs w:val="24"/>
        </w:rPr>
        <w:t>A detailed assessment of the impact of planned uses on the renewable and non-renewable resources of the property and a detailed description of the specific actions that will be taken to protect, enhance, and conserve these resources and to mitigate damage caused by such uses;</w:t>
      </w:r>
    </w:p>
    <w:p w14:paraId="69BFFD94" w14:textId="77777777" w:rsidR="00F20FED" w:rsidRDefault="00F20FED" w:rsidP="004A4735">
      <w:pPr>
        <w:numPr>
          <w:ilvl w:val="1"/>
          <w:numId w:val="6"/>
        </w:numPr>
        <w:ind w:left="900" w:right="720"/>
        <w:jc w:val="both"/>
        <w:textAlignment w:val="auto"/>
        <w:rPr>
          <w:rFonts w:cs="Arial"/>
          <w:sz w:val="24"/>
          <w:szCs w:val="24"/>
        </w:rPr>
      </w:pPr>
      <w:r>
        <w:rPr>
          <w:rFonts w:cs="Arial"/>
          <w:sz w:val="24"/>
          <w:szCs w:val="24"/>
        </w:rPr>
        <w:t>A description of management needs and problems for the property; and</w:t>
      </w:r>
    </w:p>
    <w:p w14:paraId="05700789" w14:textId="77777777" w:rsidR="00F20FED" w:rsidRDefault="00F20FED" w:rsidP="004A4735">
      <w:pPr>
        <w:numPr>
          <w:ilvl w:val="1"/>
          <w:numId w:val="6"/>
        </w:numPr>
        <w:ind w:left="900" w:right="720"/>
        <w:jc w:val="both"/>
        <w:textAlignment w:val="auto"/>
        <w:rPr>
          <w:rFonts w:cs="Arial"/>
          <w:sz w:val="24"/>
          <w:szCs w:val="24"/>
        </w:rPr>
      </w:pPr>
      <w:r>
        <w:rPr>
          <w:rFonts w:cs="Arial"/>
          <w:sz w:val="24"/>
          <w:szCs w:val="24"/>
        </w:rPr>
        <w:t>A description of executive directives that constrain the use of such property.</w:t>
      </w:r>
    </w:p>
    <w:p w14:paraId="35DDD468" w14:textId="77777777" w:rsidR="00F20FED" w:rsidRDefault="00F20FED" w:rsidP="00F20FED">
      <w:pPr>
        <w:jc w:val="both"/>
        <w:rPr>
          <w:rFonts w:cs="Arial"/>
          <w:sz w:val="24"/>
          <w:szCs w:val="24"/>
        </w:rPr>
      </w:pPr>
    </w:p>
    <w:p w14:paraId="1A2A781E" w14:textId="77777777" w:rsidR="00F20FED" w:rsidRDefault="00F20FED" w:rsidP="00F20FED">
      <w:pPr>
        <w:jc w:val="both"/>
        <w:rPr>
          <w:rFonts w:cs="Arial"/>
          <w:sz w:val="24"/>
          <w:szCs w:val="24"/>
        </w:rPr>
      </w:pPr>
      <w:r>
        <w:rPr>
          <w:rFonts w:cs="Arial"/>
          <w:sz w:val="24"/>
          <w:szCs w:val="24"/>
        </w:rPr>
        <w:t>Each plan for conservation lands is scheduled to be regularly updated.  DSL, as staff to the BOT, provides guidance and recommendations to ensure that these plans meet statutory and rule requirements.  If any DSL tenant or any other entity disagrees with DSL's recommendations, DSL can place the plan before the BOT for consideration.  Pursuant to Section 259.036, F.S., DSL is responsible for coordinating the review of land management activities.  If a parcel of BOT land is not being managed in accordance with the approved plan, the BOT has the power to revoke its lease of such lands to that entity.</w:t>
      </w:r>
    </w:p>
    <w:p w14:paraId="6A4EE4AC" w14:textId="77777777" w:rsidR="00F20FED" w:rsidRDefault="00F20FED" w:rsidP="00F20FED">
      <w:pPr>
        <w:jc w:val="both"/>
        <w:rPr>
          <w:rFonts w:cs="Arial"/>
          <w:sz w:val="24"/>
          <w:szCs w:val="24"/>
        </w:rPr>
      </w:pPr>
    </w:p>
    <w:p w14:paraId="6FA78927" w14:textId="77777777" w:rsidR="00F20FED" w:rsidRDefault="00F20FED" w:rsidP="00F20FED">
      <w:pPr>
        <w:jc w:val="both"/>
        <w:rPr>
          <w:rFonts w:cs="Arial"/>
          <w:sz w:val="24"/>
          <w:szCs w:val="24"/>
        </w:rPr>
      </w:pPr>
      <w:r>
        <w:rPr>
          <w:rFonts w:cs="Arial"/>
          <w:sz w:val="24"/>
          <w:szCs w:val="24"/>
        </w:rPr>
        <w:t>FDEP can impose the same kinds of restrictions on DSL properties as it can on any other (e.g., groundwater use prohibition).</w:t>
      </w:r>
    </w:p>
    <w:p w14:paraId="094581E0" w14:textId="77777777" w:rsidR="00F20FED" w:rsidRDefault="00F20FED" w:rsidP="00F20FED">
      <w:pPr>
        <w:jc w:val="both"/>
        <w:rPr>
          <w:rFonts w:cs="Arial"/>
          <w:sz w:val="24"/>
          <w:szCs w:val="24"/>
        </w:rPr>
      </w:pPr>
    </w:p>
    <w:p w14:paraId="4A9426A5" w14:textId="77777777" w:rsidR="00F20FED" w:rsidRDefault="00F20FED" w:rsidP="00F20FED">
      <w:pPr>
        <w:jc w:val="both"/>
        <w:rPr>
          <w:rFonts w:cs="Arial"/>
          <w:sz w:val="24"/>
          <w:szCs w:val="24"/>
        </w:rPr>
      </w:pPr>
      <w:r>
        <w:rPr>
          <w:rFonts w:cs="Arial"/>
          <w:sz w:val="24"/>
          <w:szCs w:val="24"/>
        </w:rPr>
        <w:t>a.</w:t>
      </w:r>
      <w:r>
        <w:rPr>
          <w:rFonts w:cs="Arial"/>
          <w:sz w:val="24"/>
          <w:szCs w:val="24"/>
        </w:rPr>
        <w:tab/>
        <w:t>Site/Project Manager</w:t>
      </w:r>
    </w:p>
    <w:p w14:paraId="309B7197" w14:textId="77777777" w:rsidR="00F20FED" w:rsidRDefault="00F20FED" w:rsidP="00F20FED">
      <w:pPr>
        <w:jc w:val="both"/>
        <w:rPr>
          <w:rFonts w:cs="Arial"/>
          <w:sz w:val="24"/>
          <w:szCs w:val="24"/>
        </w:rPr>
      </w:pPr>
    </w:p>
    <w:p w14:paraId="56618C0A" w14:textId="77777777" w:rsidR="00F20FED" w:rsidRDefault="00F20FED" w:rsidP="00F20FED">
      <w:pPr>
        <w:jc w:val="both"/>
        <w:rPr>
          <w:rFonts w:cs="Arial"/>
          <w:sz w:val="24"/>
          <w:szCs w:val="24"/>
        </w:rPr>
      </w:pPr>
      <w:r>
        <w:rPr>
          <w:rFonts w:cs="Arial"/>
          <w:sz w:val="24"/>
          <w:szCs w:val="24"/>
        </w:rPr>
        <w:t>If a request for a conditional closure is submitted to the FDEP for state-owned property by a tenant (not DSL) and if such a request is approved, the Site/Project Manager must write a comprehensive letter to the tenant (copying DSL) stating why the request has been approved; what the restrictions must be; including ECs, if applicable; where the restrictions will apply and what ICs are necessary (the site/project manager may want to attach a copy of the State Lands portion of this IC Guidance Document).  It is then the tenant’s responsibility to seek authorization from DSL to move forward.  Similarly, for state-owned contaminated sites at which the DEP’s Site Investigation Section (SIS) is performing site rehabilitation under the State-Owned Lands Cleanup Program (SOLCP), which is state-funded and state-managed, the SIS site/project manager should write the letter described above and seek authorization from the DSL on behalf of the tenant.</w:t>
      </w:r>
    </w:p>
    <w:p w14:paraId="774641D5" w14:textId="77777777" w:rsidR="00F20FED" w:rsidRDefault="00F20FED" w:rsidP="00F20FED">
      <w:pPr>
        <w:jc w:val="both"/>
        <w:rPr>
          <w:rFonts w:cs="Arial"/>
          <w:sz w:val="24"/>
          <w:szCs w:val="24"/>
        </w:rPr>
      </w:pPr>
    </w:p>
    <w:p w14:paraId="5D587F4A" w14:textId="77777777" w:rsidR="00F20FED" w:rsidRDefault="00F20FED" w:rsidP="00F739BE">
      <w:pPr>
        <w:tabs>
          <w:tab w:val="left" w:pos="720"/>
        </w:tabs>
        <w:jc w:val="both"/>
        <w:rPr>
          <w:rFonts w:cs="Arial"/>
          <w:sz w:val="24"/>
          <w:szCs w:val="24"/>
        </w:rPr>
      </w:pPr>
      <w:r>
        <w:rPr>
          <w:rFonts w:cs="Arial"/>
          <w:sz w:val="24"/>
          <w:szCs w:val="24"/>
        </w:rPr>
        <w:t>b.</w:t>
      </w:r>
      <w:r>
        <w:rPr>
          <w:rFonts w:cs="Arial"/>
          <w:sz w:val="24"/>
          <w:szCs w:val="24"/>
        </w:rPr>
        <w:tab/>
        <w:t>Division of State Lands Institutional Controls:</w:t>
      </w:r>
    </w:p>
    <w:p w14:paraId="27181DEA" w14:textId="77777777" w:rsidR="00F20FED" w:rsidRDefault="00F20FED" w:rsidP="00F20FED">
      <w:pPr>
        <w:jc w:val="both"/>
        <w:rPr>
          <w:rFonts w:cs="Arial"/>
          <w:sz w:val="24"/>
          <w:szCs w:val="24"/>
        </w:rPr>
      </w:pPr>
    </w:p>
    <w:p w14:paraId="6340604A" w14:textId="77777777" w:rsidR="00F20FED" w:rsidRDefault="00F20FED" w:rsidP="00F20FED">
      <w:pPr>
        <w:pStyle w:val="BodyText2"/>
        <w:tabs>
          <w:tab w:val="left" w:pos="720"/>
        </w:tabs>
        <w:ind w:left="0" w:firstLine="0"/>
        <w:jc w:val="both"/>
        <w:rPr>
          <w:rFonts w:cs="Arial"/>
          <w:b w:val="0"/>
          <w:bCs/>
          <w:sz w:val="24"/>
          <w:szCs w:val="24"/>
        </w:rPr>
      </w:pPr>
      <w:r>
        <w:rPr>
          <w:rFonts w:cs="Arial"/>
          <w:b w:val="0"/>
          <w:bCs/>
          <w:sz w:val="24"/>
          <w:szCs w:val="24"/>
        </w:rPr>
        <w:t>Should DSL agree to conditional closure, then DSL must prepare a memorandum to the DWM agreeing to the following combination of controls, all of which together create the IC mechanism for DSL properties (see Attachments 16-18).</w:t>
      </w:r>
    </w:p>
    <w:p w14:paraId="37BADF42" w14:textId="77777777" w:rsidR="00F20FED" w:rsidRDefault="00F20FED" w:rsidP="00F20FED">
      <w:pPr>
        <w:jc w:val="both"/>
        <w:rPr>
          <w:rFonts w:cs="Arial"/>
          <w:sz w:val="24"/>
          <w:szCs w:val="24"/>
        </w:rPr>
      </w:pPr>
    </w:p>
    <w:p w14:paraId="1713C1CB" w14:textId="77777777" w:rsidR="00F20FED" w:rsidRDefault="00F20FED" w:rsidP="004A4735">
      <w:pPr>
        <w:numPr>
          <w:ilvl w:val="0"/>
          <w:numId w:val="43"/>
        </w:numPr>
        <w:ind w:left="720" w:hanging="450"/>
        <w:jc w:val="both"/>
        <w:textAlignment w:val="auto"/>
        <w:rPr>
          <w:rFonts w:cs="Arial"/>
          <w:sz w:val="24"/>
          <w:szCs w:val="24"/>
        </w:rPr>
      </w:pPr>
      <w:r>
        <w:rPr>
          <w:rFonts w:cs="Arial"/>
          <w:sz w:val="24"/>
          <w:szCs w:val="24"/>
        </w:rPr>
        <w:t>The Management Plan and Land Title Records for the DSL property:</w:t>
      </w:r>
    </w:p>
    <w:p w14:paraId="6BFE41EA" w14:textId="77777777" w:rsidR="00F20FED" w:rsidRDefault="00F20FED" w:rsidP="00F20FED">
      <w:pPr>
        <w:jc w:val="both"/>
        <w:rPr>
          <w:rFonts w:cs="Arial"/>
          <w:sz w:val="24"/>
          <w:szCs w:val="24"/>
        </w:rPr>
      </w:pPr>
    </w:p>
    <w:p w14:paraId="14339E8E" w14:textId="77777777" w:rsidR="00F20FED" w:rsidRDefault="00F20FED" w:rsidP="00F20FED">
      <w:pPr>
        <w:pStyle w:val="BlockText"/>
        <w:jc w:val="both"/>
        <w:rPr>
          <w:rFonts w:cs="Arial"/>
          <w:sz w:val="24"/>
          <w:szCs w:val="24"/>
        </w:rPr>
      </w:pPr>
      <w:r>
        <w:rPr>
          <w:rFonts w:cs="Arial"/>
          <w:sz w:val="24"/>
          <w:szCs w:val="24"/>
        </w:rPr>
        <w:t>FDEP DSL will amend the management plan for the DSL property to contain the use restrictions and EC restrictions (as applicable).</w:t>
      </w:r>
    </w:p>
    <w:p w14:paraId="1B565A78" w14:textId="77777777" w:rsidR="00F20FED" w:rsidRDefault="00F20FED" w:rsidP="00F20FED">
      <w:pPr>
        <w:ind w:left="720" w:right="720"/>
        <w:jc w:val="both"/>
        <w:rPr>
          <w:rFonts w:cs="Arial"/>
          <w:sz w:val="24"/>
          <w:szCs w:val="24"/>
        </w:rPr>
      </w:pPr>
    </w:p>
    <w:p w14:paraId="5AD97FDD" w14:textId="77777777" w:rsidR="00F20FED" w:rsidRDefault="00F20FED" w:rsidP="00F20FED">
      <w:pPr>
        <w:ind w:left="720" w:right="720"/>
        <w:jc w:val="both"/>
        <w:rPr>
          <w:rFonts w:cs="Arial"/>
          <w:sz w:val="24"/>
          <w:szCs w:val="24"/>
        </w:rPr>
      </w:pPr>
      <w:r>
        <w:rPr>
          <w:rFonts w:cs="Arial"/>
          <w:sz w:val="24"/>
          <w:szCs w:val="24"/>
        </w:rPr>
        <w:t>FDEP DSL will place a notice in its Land Title Records for the property stating that its use is restricted in perpetuity, specifically indicating how the property’s use is restricted, until such time that the contamination issues on the property have been remediated to state and federal standards that would allow other uses.  This notice will declare further that the title to the property shall be encumbered to include such restrictions on its future use, if the Board ever determines the property to be surplus to state needs and decides to sell it.  As required by statute, the FDEP maintains land title and lease records for all lands that the Board owns (DSL’s Land Title Records).  These records are consulted and searched prior to transfer of the property from state ownership.  Such restrictions in these files will alert state staff to limit the property’s future uses in any deed of conveyance, and these files may be utilized to provide post-closure notice, as more fully described at 40 CFR § 264.119(b) (1).  The state management plan will include the restrictions until the contamination issues have been remediated to state and federal standards that would allow other uses.  Additionally, the leases should be amended by the DSL to reflect the new restrictions.</w:t>
      </w:r>
    </w:p>
    <w:p w14:paraId="650B2C0E" w14:textId="77777777" w:rsidR="00F20FED" w:rsidRDefault="00F20FED" w:rsidP="00F20FED">
      <w:pPr>
        <w:jc w:val="both"/>
        <w:rPr>
          <w:rFonts w:cs="Arial"/>
          <w:sz w:val="24"/>
          <w:szCs w:val="24"/>
        </w:rPr>
      </w:pPr>
    </w:p>
    <w:p w14:paraId="78A60F11" w14:textId="77777777" w:rsidR="00F20FED" w:rsidRDefault="00F20FED" w:rsidP="004A4735">
      <w:pPr>
        <w:numPr>
          <w:ilvl w:val="0"/>
          <w:numId w:val="43"/>
        </w:numPr>
        <w:jc w:val="both"/>
        <w:textAlignment w:val="auto"/>
        <w:rPr>
          <w:rFonts w:cs="Arial"/>
          <w:sz w:val="24"/>
          <w:szCs w:val="24"/>
        </w:rPr>
      </w:pPr>
      <w:r>
        <w:rPr>
          <w:rFonts w:cs="Arial"/>
          <w:sz w:val="24"/>
          <w:szCs w:val="24"/>
        </w:rPr>
        <w:t>Leaseholders notice:</w:t>
      </w:r>
    </w:p>
    <w:p w14:paraId="159CF44B" w14:textId="77777777" w:rsidR="00F20FED" w:rsidRDefault="00F20FED" w:rsidP="00F20FED">
      <w:pPr>
        <w:jc w:val="both"/>
        <w:rPr>
          <w:rFonts w:cs="Arial"/>
          <w:sz w:val="24"/>
          <w:szCs w:val="24"/>
        </w:rPr>
      </w:pPr>
    </w:p>
    <w:p w14:paraId="41549120" w14:textId="77777777" w:rsidR="00F20FED" w:rsidRDefault="00F20FED" w:rsidP="00F20FED">
      <w:pPr>
        <w:pStyle w:val="BlockText"/>
        <w:jc w:val="both"/>
        <w:rPr>
          <w:rFonts w:cs="Arial"/>
          <w:sz w:val="24"/>
          <w:szCs w:val="24"/>
        </w:rPr>
      </w:pPr>
      <w:r>
        <w:rPr>
          <w:rFonts w:cs="Arial"/>
          <w:sz w:val="24"/>
          <w:szCs w:val="24"/>
        </w:rPr>
        <w:t>A copy of the management plan and notices advising that use of the property is restricted will be provided to all holders of leases, subleases or assigned leases of the property until such time that the contamination issues on the property have been remediated to state and federal standards that would allow other uses.</w:t>
      </w:r>
    </w:p>
    <w:p w14:paraId="64505516" w14:textId="77777777" w:rsidR="00F20FED" w:rsidRDefault="00F20FED" w:rsidP="00F20FED">
      <w:pPr>
        <w:pStyle w:val="BlockText"/>
        <w:jc w:val="both"/>
        <w:rPr>
          <w:rFonts w:cs="Arial"/>
          <w:sz w:val="24"/>
          <w:szCs w:val="24"/>
        </w:rPr>
      </w:pPr>
    </w:p>
    <w:p w14:paraId="78DD0C5F" w14:textId="77777777" w:rsidR="00F20FED" w:rsidRDefault="00F20FED" w:rsidP="004A4735">
      <w:pPr>
        <w:numPr>
          <w:ilvl w:val="0"/>
          <w:numId w:val="43"/>
        </w:numPr>
        <w:jc w:val="both"/>
        <w:textAlignment w:val="auto"/>
        <w:rPr>
          <w:rFonts w:cs="Arial"/>
          <w:sz w:val="24"/>
          <w:szCs w:val="24"/>
        </w:rPr>
      </w:pPr>
      <w:r>
        <w:rPr>
          <w:rFonts w:cs="Arial"/>
          <w:sz w:val="24"/>
          <w:szCs w:val="24"/>
        </w:rPr>
        <w:t>Future Transfer of Ownership of BOT Property:</w:t>
      </w:r>
    </w:p>
    <w:p w14:paraId="5330A17B" w14:textId="77777777" w:rsidR="00F20FED" w:rsidRDefault="00F20FED" w:rsidP="00F20FED">
      <w:pPr>
        <w:jc w:val="both"/>
        <w:rPr>
          <w:rFonts w:cs="Arial"/>
          <w:sz w:val="24"/>
          <w:szCs w:val="24"/>
        </w:rPr>
      </w:pPr>
    </w:p>
    <w:p w14:paraId="0BAFC706" w14:textId="77777777" w:rsidR="00F20FED" w:rsidRDefault="00F20FED" w:rsidP="00F20FED">
      <w:pPr>
        <w:ind w:left="720" w:right="720"/>
        <w:jc w:val="both"/>
        <w:rPr>
          <w:rFonts w:cs="Arial"/>
          <w:sz w:val="24"/>
          <w:szCs w:val="24"/>
        </w:rPr>
      </w:pPr>
      <w:r>
        <w:rPr>
          <w:rFonts w:cs="Arial"/>
          <w:sz w:val="24"/>
          <w:szCs w:val="24"/>
        </w:rPr>
        <w:t xml:space="preserve">DSL must inform future owners of state property prior to transfer of ownership by providing a copy of the state management plan to the prospective owner(s).  At the time BOT contracts to sell or otherwise convey the property, the contract shall contain a provision that requires the new owner to encumber the property with an RC that contains all the use prohibitions, water use restrictions and ECs imposed on the property by the state management plan and that has been preapproved by FDEP.  The contract shall also require the new owner to record the restrictive covenant immediately after the deed to the property is recorded.  The RC will include the restrictions until the contamination issues have been remediated to state and federal standards that would allow other uses.  </w:t>
      </w:r>
    </w:p>
    <w:p w14:paraId="7172F4C3" w14:textId="77777777" w:rsidR="00F20FED" w:rsidRDefault="00F20FED" w:rsidP="00F20FED">
      <w:pPr>
        <w:jc w:val="both"/>
        <w:rPr>
          <w:rFonts w:cs="Arial"/>
          <w:sz w:val="24"/>
          <w:szCs w:val="24"/>
        </w:rPr>
      </w:pPr>
    </w:p>
    <w:p w14:paraId="6224D6E5" w14:textId="77777777" w:rsidR="00F20FED" w:rsidRDefault="00F20FED" w:rsidP="00F20FED">
      <w:pPr>
        <w:ind w:left="720" w:right="720"/>
        <w:jc w:val="both"/>
        <w:rPr>
          <w:rFonts w:cs="Arial"/>
          <w:sz w:val="24"/>
          <w:szCs w:val="24"/>
        </w:rPr>
      </w:pPr>
      <w:r>
        <w:rPr>
          <w:rFonts w:cs="Arial"/>
          <w:sz w:val="24"/>
          <w:szCs w:val="24"/>
        </w:rPr>
        <w:t>RCs must also include a requirement that such future owners grant site access to the FDEP for the purpose of determining compliance with the use restrictions.  The covenant will continue in perpetuity unless the FDEP determines that site contamination in all affected media no longer exceeds cleanup target levels established pursuant to Florida Statutes and FDEP rules.</w:t>
      </w:r>
    </w:p>
    <w:p w14:paraId="3A550B59" w14:textId="77777777" w:rsidR="00F20FED" w:rsidRDefault="00F20FED" w:rsidP="00F20FED">
      <w:pPr>
        <w:ind w:left="720" w:right="720"/>
        <w:jc w:val="both"/>
        <w:rPr>
          <w:rFonts w:cs="Arial"/>
          <w:sz w:val="24"/>
          <w:szCs w:val="24"/>
        </w:rPr>
      </w:pPr>
    </w:p>
    <w:p w14:paraId="6BA12E58" w14:textId="77777777" w:rsidR="00F20FED" w:rsidRDefault="00F20FED" w:rsidP="004A4735">
      <w:pPr>
        <w:pStyle w:val="BlockText"/>
        <w:numPr>
          <w:ilvl w:val="0"/>
          <w:numId w:val="43"/>
        </w:numPr>
        <w:jc w:val="both"/>
        <w:textAlignment w:val="auto"/>
        <w:rPr>
          <w:rFonts w:cs="Arial"/>
          <w:sz w:val="24"/>
          <w:szCs w:val="24"/>
        </w:rPr>
      </w:pPr>
      <w:r>
        <w:rPr>
          <w:rFonts w:cs="Arial"/>
          <w:sz w:val="24"/>
          <w:szCs w:val="24"/>
        </w:rPr>
        <w:t xml:space="preserve">IC Registry: </w:t>
      </w:r>
    </w:p>
    <w:p w14:paraId="217BDE15" w14:textId="77777777" w:rsidR="00F20FED" w:rsidRDefault="00F20FED" w:rsidP="00F20FED">
      <w:pPr>
        <w:jc w:val="both"/>
        <w:rPr>
          <w:rFonts w:cs="Arial"/>
          <w:sz w:val="24"/>
          <w:szCs w:val="24"/>
        </w:rPr>
      </w:pPr>
    </w:p>
    <w:p w14:paraId="280385B3" w14:textId="77777777" w:rsidR="00F20FED" w:rsidRDefault="00F20FED" w:rsidP="00F20FED">
      <w:pPr>
        <w:pStyle w:val="BlockText"/>
        <w:jc w:val="both"/>
        <w:rPr>
          <w:rFonts w:cs="Arial"/>
          <w:sz w:val="24"/>
          <w:szCs w:val="24"/>
        </w:rPr>
      </w:pPr>
      <w:r>
        <w:rPr>
          <w:rFonts w:cs="Arial"/>
          <w:sz w:val="24"/>
          <w:szCs w:val="24"/>
        </w:rPr>
        <w:t>The above use restrictions are to be included in the FDEP DWM ICs Registry.</w:t>
      </w:r>
    </w:p>
    <w:p w14:paraId="2A2CF51A" w14:textId="77777777" w:rsidR="00F20FED" w:rsidRDefault="00F20FED" w:rsidP="00F20FED">
      <w:pPr>
        <w:pStyle w:val="BlockText"/>
        <w:ind w:left="0"/>
        <w:jc w:val="both"/>
        <w:rPr>
          <w:rFonts w:cs="Arial"/>
          <w:sz w:val="24"/>
          <w:szCs w:val="24"/>
        </w:rPr>
      </w:pPr>
    </w:p>
    <w:p w14:paraId="19C3AE74" w14:textId="77777777" w:rsidR="00F20FED" w:rsidRDefault="00F20FED" w:rsidP="00F20FED">
      <w:pPr>
        <w:pStyle w:val="BlockText"/>
        <w:ind w:left="0"/>
        <w:jc w:val="both"/>
        <w:rPr>
          <w:rFonts w:cs="Arial"/>
          <w:sz w:val="24"/>
          <w:szCs w:val="24"/>
        </w:rPr>
      </w:pPr>
      <w:r>
        <w:rPr>
          <w:rFonts w:cs="Arial"/>
          <w:sz w:val="24"/>
          <w:szCs w:val="24"/>
        </w:rPr>
        <w:t>c.</w:t>
      </w:r>
      <w:r>
        <w:rPr>
          <w:rFonts w:cs="Arial"/>
          <w:sz w:val="24"/>
          <w:szCs w:val="24"/>
        </w:rPr>
        <w:tab/>
        <w:t>Supporting documentation:</w:t>
      </w:r>
    </w:p>
    <w:p w14:paraId="030860FA" w14:textId="77777777" w:rsidR="00F20FED" w:rsidRDefault="00F20FED" w:rsidP="00F20FED">
      <w:pPr>
        <w:numPr>
          <w:ilvl w:val="12"/>
          <w:numId w:val="0"/>
        </w:numPr>
        <w:jc w:val="both"/>
        <w:rPr>
          <w:rFonts w:cs="Arial"/>
          <w:sz w:val="24"/>
          <w:szCs w:val="24"/>
        </w:rPr>
      </w:pPr>
    </w:p>
    <w:p w14:paraId="737CF936" w14:textId="77777777" w:rsidR="00F20FED" w:rsidRDefault="00F20FED" w:rsidP="00F20FED">
      <w:pPr>
        <w:jc w:val="both"/>
        <w:rPr>
          <w:rFonts w:cs="Arial"/>
          <w:i/>
          <w:sz w:val="24"/>
          <w:szCs w:val="24"/>
        </w:rPr>
      </w:pPr>
      <w:r>
        <w:rPr>
          <w:rFonts w:cs="Arial"/>
          <w:sz w:val="24"/>
          <w:szCs w:val="24"/>
        </w:rPr>
        <w:t xml:space="preserve">The DWM wants to ensure that the State of Florida in fact, owns the subject property in “fee”.  Consequently, information from DSL to that effect, whether by deed or some other mechanism, must be included in the IC packet of documents submitted to OGC for review.  Additionally, DWM needs to know who the current tenant is on the subject property and include that party in the negotiations.  </w:t>
      </w:r>
    </w:p>
    <w:p w14:paraId="1C7174C6" w14:textId="77777777" w:rsidR="00F20FED" w:rsidRDefault="00F20FED" w:rsidP="00F20FED">
      <w:pPr>
        <w:overflowPunct/>
        <w:autoSpaceDE/>
        <w:adjustRightInd/>
        <w:jc w:val="center"/>
        <w:rPr>
          <w:rFonts w:cs="Arial"/>
          <w:sz w:val="24"/>
          <w:szCs w:val="24"/>
        </w:rPr>
      </w:pPr>
    </w:p>
    <w:p w14:paraId="4799868D" w14:textId="77777777" w:rsidR="00F20FED" w:rsidRDefault="00F20FED" w:rsidP="00F739BE">
      <w:pPr>
        <w:pStyle w:val="Heading3"/>
      </w:pPr>
      <w:r>
        <w:br w:type="page"/>
      </w:r>
      <w:bookmarkStart w:id="141" w:name="_Toc505954828"/>
      <w:r w:rsidR="00F739BE" w:rsidRPr="00D2406E">
        <w:t>Summary Of D</w:t>
      </w:r>
      <w:r w:rsidR="00F739BE">
        <w:t>SL</w:t>
      </w:r>
      <w:r w:rsidR="00F739BE" w:rsidRPr="00D2406E">
        <w:t xml:space="preserve"> I</w:t>
      </w:r>
      <w:r w:rsidR="00F739BE">
        <w:t>C</w:t>
      </w:r>
      <w:r w:rsidR="00F739BE" w:rsidRPr="00D2406E">
        <w:t xml:space="preserve"> Development Procedure</w:t>
      </w:r>
      <w:bookmarkEnd w:id="141"/>
    </w:p>
    <w:p w14:paraId="67CBB905" w14:textId="77777777" w:rsidR="00F739BE" w:rsidRPr="00F739BE" w:rsidRDefault="00F739BE" w:rsidP="00F739BE"/>
    <w:p w14:paraId="0D85E0F1" w14:textId="77777777" w:rsidR="00F20FED" w:rsidRDefault="00F20FED" w:rsidP="00F20FED">
      <w:pPr>
        <w:overflowPunct/>
        <w:autoSpaceDE/>
        <w:adjustRightInd/>
        <w:rPr>
          <w:rFonts w:cs="Arial"/>
          <w:color w:val="000000"/>
          <w:sz w:val="24"/>
          <w:szCs w:val="24"/>
        </w:rPr>
      </w:pPr>
      <w:r>
        <w:rPr>
          <w:rFonts w:cs="Arial"/>
          <w:color w:val="000000"/>
          <w:sz w:val="24"/>
          <w:szCs w:val="24"/>
        </w:rPr>
        <w:t>The following is a summary of the above procedure that should be followed for an institutional control on state owned land generally in the order listed here:</w:t>
      </w:r>
    </w:p>
    <w:p w14:paraId="64133525" w14:textId="77777777" w:rsidR="00F20FED" w:rsidRDefault="00F20FED" w:rsidP="00F20FED">
      <w:pPr>
        <w:overflowPunct/>
        <w:autoSpaceDE/>
        <w:adjustRightInd/>
        <w:rPr>
          <w:rFonts w:cs="Arial"/>
          <w:color w:val="000000"/>
          <w:sz w:val="24"/>
          <w:szCs w:val="24"/>
        </w:rPr>
      </w:pPr>
    </w:p>
    <w:p w14:paraId="4FEAC41A" w14:textId="77777777"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Tenant</w:t>
      </w:r>
      <w:r w:rsidR="00AE48E0" w:rsidRPr="0032796E">
        <w:rPr>
          <w:rFonts w:cs="Arial"/>
          <w:b/>
          <w:bCs/>
          <w:color w:val="000000"/>
          <w:sz w:val="24"/>
          <w:szCs w:val="24"/>
        </w:rPr>
        <w:t xml:space="preserve"> </w:t>
      </w:r>
      <w:r w:rsidRPr="0032796E">
        <w:rPr>
          <w:rFonts w:cs="Arial"/>
          <w:color w:val="000000"/>
          <w:sz w:val="24"/>
          <w:szCs w:val="24"/>
        </w:rPr>
        <w:t>sends Conditional Closure Request to</w:t>
      </w:r>
      <w:r w:rsidR="00AE48E0" w:rsidRPr="0032796E">
        <w:rPr>
          <w:rFonts w:cs="Arial"/>
          <w:color w:val="000000"/>
          <w:sz w:val="24"/>
          <w:szCs w:val="24"/>
        </w:rPr>
        <w:t xml:space="preserve"> </w:t>
      </w:r>
      <w:r w:rsidRPr="0032796E">
        <w:rPr>
          <w:rFonts w:cs="Arial"/>
          <w:b/>
          <w:bCs/>
          <w:color w:val="000000"/>
          <w:sz w:val="24"/>
          <w:szCs w:val="24"/>
        </w:rPr>
        <w:t>DWM/District</w:t>
      </w:r>
      <w:r w:rsidR="00AE48E0" w:rsidRPr="0032796E">
        <w:rPr>
          <w:rFonts w:cs="Arial"/>
          <w:b/>
          <w:bCs/>
          <w:color w:val="000000"/>
          <w:sz w:val="24"/>
          <w:szCs w:val="24"/>
        </w:rPr>
        <w:t xml:space="preserve"> </w:t>
      </w:r>
      <w:r w:rsidRPr="0032796E">
        <w:rPr>
          <w:rFonts w:cs="Arial"/>
          <w:color w:val="000000"/>
          <w:sz w:val="24"/>
          <w:szCs w:val="24"/>
        </w:rPr>
        <w:t xml:space="preserve">(Site Manager reviews it).  The Conditional Closure Request should state: why the request for conditional closure is appropriate/the intended engineering and or institutional controls; whether engineering controls are in-place (if so, then include the engineering control inspection/maintenance plan and any Professional Engineer certifications for the engineering controls); the proposed area(s) of the engineering and restrictions, and a draft notice of intent to use institutional controls to be published by the tenant.  (Note that this is the same thing that we ask from our non-DSL site RPs/Consultants.) </w:t>
      </w:r>
    </w:p>
    <w:p w14:paraId="7C71F65A" w14:textId="77777777" w:rsidR="00F20FED" w:rsidRDefault="00F20FED" w:rsidP="00F20FED">
      <w:pPr>
        <w:overflowPunct/>
        <w:autoSpaceDE/>
        <w:adjustRightInd/>
        <w:rPr>
          <w:rFonts w:cs="Arial"/>
          <w:color w:val="000000"/>
          <w:sz w:val="24"/>
          <w:szCs w:val="24"/>
        </w:rPr>
      </w:pPr>
    </w:p>
    <w:p w14:paraId="3B04E3E4" w14:textId="77777777"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DWM</w:t>
      </w:r>
      <w:r w:rsidR="00AE48E0" w:rsidRPr="0032796E">
        <w:rPr>
          <w:rFonts w:cs="Arial"/>
          <w:b/>
          <w:bCs/>
          <w:color w:val="000000"/>
          <w:sz w:val="24"/>
          <w:szCs w:val="24"/>
        </w:rPr>
        <w:t xml:space="preserve"> </w:t>
      </w:r>
      <w:r w:rsidRPr="0032796E">
        <w:rPr>
          <w:rFonts w:cs="Arial"/>
          <w:b/>
          <w:bCs/>
          <w:color w:val="000000"/>
          <w:sz w:val="24"/>
          <w:szCs w:val="24"/>
        </w:rPr>
        <w:t>Site Manager</w:t>
      </w:r>
      <w:r w:rsidR="00AE48E0" w:rsidRPr="0032796E">
        <w:rPr>
          <w:rFonts w:cs="Arial"/>
          <w:b/>
          <w:bCs/>
          <w:color w:val="000000"/>
          <w:sz w:val="24"/>
          <w:szCs w:val="24"/>
        </w:rPr>
        <w:t xml:space="preserve"> </w:t>
      </w:r>
      <w:r w:rsidRPr="0032796E">
        <w:rPr>
          <w:rFonts w:cs="Arial"/>
          <w:color w:val="000000"/>
          <w:sz w:val="24"/>
          <w:szCs w:val="24"/>
        </w:rPr>
        <w:t>writes a comprehensive letter to the</w:t>
      </w:r>
      <w:r w:rsidR="00AE48E0" w:rsidRPr="0032796E">
        <w:rPr>
          <w:rFonts w:cs="Arial"/>
          <w:color w:val="000000"/>
          <w:sz w:val="24"/>
          <w:szCs w:val="24"/>
        </w:rPr>
        <w:t xml:space="preserve"> </w:t>
      </w:r>
      <w:r w:rsidRPr="0032796E">
        <w:rPr>
          <w:rFonts w:cs="Arial"/>
          <w:b/>
          <w:bCs/>
          <w:color w:val="000000"/>
          <w:sz w:val="24"/>
          <w:szCs w:val="24"/>
        </w:rPr>
        <w:t>tenant</w:t>
      </w:r>
      <w:r w:rsidR="00AE48E0" w:rsidRPr="0032796E">
        <w:rPr>
          <w:rFonts w:cs="Arial"/>
          <w:b/>
          <w:bCs/>
          <w:color w:val="000000"/>
          <w:sz w:val="24"/>
          <w:szCs w:val="24"/>
        </w:rPr>
        <w:t xml:space="preserve"> </w:t>
      </w:r>
      <w:r w:rsidRPr="0032796E">
        <w:rPr>
          <w:rFonts w:cs="Arial"/>
          <w:color w:val="000000"/>
          <w:sz w:val="24"/>
          <w:szCs w:val="24"/>
        </w:rPr>
        <w:t>(Responsible Party - RP)</w:t>
      </w:r>
      <w:r w:rsidR="00AE48E0" w:rsidRPr="0032796E">
        <w:rPr>
          <w:rFonts w:cs="Arial"/>
          <w:color w:val="000000"/>
          <w:sz w:val="24"/>
          <w:szCs w:val="24"/>
        </w:rPr>
        <w:t xml:space="preserve"> </w:t>
      </w:r>
      <w:r w:rsidRPr="0032796E">
        <w:rPr>
          <w:rFonts w:cs="Arial"/>
          <w:color w:val="000000"/>
          <w:sz w:val="24"/>
          <w:szCs w:val="24"/>
        </w:rPr>
        <w:t>and copies</w:t>
      </w:r>
      <w:r w:rsidR="00AE48E0" w:rsidRPr="0032796E">
        <w:rPr>
          <w:rFonts w:cs="Arial"/>
          <w:color w:val="000000"/>
          <w:sz w:val="24"/>
          <w:szCs w:val="24"/>
        </w:rPr>
        <w:t xml:space="preserve"> </w:t>
      </w:r>
      <w:r w:rsidRPr="0032796E">
        <w:rPr>
          <w:rFonts w:cs="Arial"/>
          <w:b/>
          <w:bCs/>
          <w:color w:val="000000"/>
          <w:sz w:val="24"/>
          <w:szCs w:val="24"/>
        </w:rPr>
        <w:t>DSL</w:t>
      </w:r>
      <w:r w:rsidR="00AE48E0" w:rsidRPr="0032796E">
        <w:rPr>
          <w:rFonts w:cs="Arial"/>
          <w:b/>
          <w:bCs/>
          <w:color w:val="000000"/>
          <w:sz w:val="24"/>
          <w:szCs w:val="24"/>
        </w:rPr>
        <w:t xml:space="preserve"> </w:t>
      </w:r>
      <w:r w:rsidRPr="0032796E">
        <w:rPr>
          <w:rFonts w:cs="Arial"/>
          <w:color w:val="000000"/>
          <w:sz w:val="24"/>
          <w:szCs w:val="24"/>
        </w:rPr>
        <w:t>stating why the request for conditional closure is approved.</w:t>
      </w:r>
    </w:p>
    <w:p w14:paraId="45A76BC8" w14:textId="77777777" w:rsidR="00F20FED" w:rsidRDefault="00F20FED" w:rsidP="00F20FED">
      <w:pPr>
        <w:overflowPunct/>
        <w:autoSpaceDE/>
        <w:adjustRightInd/>
        <w:rPr>
          <w:rFonts w:cs="Arial"/>
          <w:color w:val="000000"/>
          <w:sz w:val="24"/>
          <w:szCs w:val="24"/>
        </w:rPr>
      </w:pPr>
    </w:p>
    <w:p w14:paraId="42DEBC36" w14:textId="77777777"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Tenant</w:t>
      </w:r>
      <w:r w:rsidR="0032796E" w:rsidRPr="0032796E">
        <w:rPr>
          <w:rFonts w:cs="Arial"/>
          <w:color w:val="000000"/>
          <w:sz w:val="24"/>
          <w:szCs w:val="24"/>
        </w:rPr>
        <w:t xml:space="preserve"> </w:t>
      </w:r>
      <w:r w:rsidRPr="0032796E">
        <w:rPr>
          <w:rFonts w:cs="Arial"/>
          <w:color w:val="000000"/>
          <w:sz w:val="24"/>
          <w:szCs w:val="24"/>
        </w:rPr>
        <w:t>must then pursue authorization</w:t>
      </w:r>
      <w:r w:rsidR="0032796E" w:rsidRPr="0032796E">
        <w:rPr>
          <w:rFonts w:cs="Arial"/>
          <w:color w:val="000000"/>
          <w:sz w:val="24"/>
          <w:szCs w:val="24"/>
        </w:rPr>
        <w:t xml:space="preserve"> </w:t>
      </w:r>
      <w:r w:rsidRPr="0032796E">
        <w:rPr>
          <w:rFonts w:cs="Arial"/>
          <w:color w:val="000000"/>
          <w:sz w:val="24"/>
          <w:szCs w:val="24"/>
        </w:rPr>
        <w:t>from</w:t>
      </w:r>
      <w:r w:rsidR="0032796E" w:rsidRPr="0032796E">
        <w:rPr>
          <w:rFonts w:cs="Arial"/>
          <w:color w:val="000000"/>
          <w:sz w:val="24"/>
          <w:szCs w:val="24"/>
        </w:rPr>
        <w:t xml:space="preserve"> </w:t>
      </w:r>
      <w:r w:rsidRPr="0032796E">
        <w:rPr>
          <w:rFonts w:cs="Arial"/>
          <w:b/>
          <w:bCs/>
          <w:color w:val="000000"/>
          <w:sz w:val="24"/>
          <w:szCs w:val="24"/>
        </w:rPr>
        <w:t xml:space="preserve">DSL. </w:t>
      </w:r>
      <w:r w:rsidR="0032796E" w:rsidRPr="0032796E">
        <w:rPr>
          <w:rFonts w:cs="Arial"/>
          <w:b/>
          <w:bCs/>
          <w:color w:val="000000"/>
          <w:sz w:val="24"/>
          <w:szCs w:val="24"/>
        </w:rPr>
        <w:t xml:space="preserve"> </w:t>
      </w:r>
      <w:r w:rsidRPr="0032796E">
        <w:rPr>
          <w:rFonts w:cs="Arial"/>
          <w:color w:val="000000"/>
          <w:sz w:val="24"/>
          <w:szCs w:val="24"/>
        </w:rPr>
        <w:t>This includes providing any documents or</w:t>
      </w:r>
      <w:r w:rsidR="0032796E" w:rsidRPr="0032796E">
        <w:rPr>
          <w:rFonts w:cs="Arial"/>
          <w:color w:val="000000"/>
          <w:sz w:val="24"/>
          <w:szCs w:val="24"/>
        </w:rPr>
        <w:t xml:space="preserve"> </w:t>
      </w:r>
      <w:r w:rsidRPr="0032796E">
        <w:rPr>
          <w:rFonts w:cs="Arial"/>
          <w:color w:val="000000"/>
          <w:sz w:val="24"/>
          <w:szCs w:val="24"/>
        </w:rPr>
        <w:t xml:space="preserve">surveys requested by DSL and then following DSL procedures for the development of amendments to the Management Plan and the Lease. </w:t>
      </w:r>
      <w:r w:rsidR="0032796E" w:rsidRPr="0032796E">
        <w:rPr>
          <w:rFonts w:cs="Arial"/>
          <w:color w:val="000000"/>
          <w:sz w:val="24"/>
          <w:szCs w:val="24"/>
        </w:rPr>
        <w:t xml:space="preserve"> </w:t>
      </w:r>
      <w:r w:rsidRPr="0032796E">
        <w:rPr>
          <w:rFonts w:cs="Arial"/>
          <w:color w:val="000000"/>
          <w:sz w:val="24"/>
          <w:szCs w:val="24"/>
        </w:rPr>
        <w:t>The tenant should also include an engineering control inspection/maintenance plan and any Professional Engineer certifications for the engineering controls once they are in place.</w:t>
      </w:r>
    </w:p>
    <w:p w14:paraId="75E73450" w14:textId="77777777" w:rsidR="00F20FED" w:rsidRDefault="00F20FED" w:rsidP="00F20FED">
      <w:pPr>
        <w:overflowPunct/>
        <w:autoSpaceDE/>
        <w:adjustRightInd/>
        <w:rPr>
          <w:rFonts w:cs="Arial"/>
          <w:color w:val="000000"/>
          <w:sz w:val="24"/>
          <w:szCs w:val="24"/>
        </w:rPr>
      </w:pPr>
    </w:p>
    <w:p w14:paraId="41CED2F4" w14:textId="77777777"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DSL</w:t>
      </w:r>
      <w:r w:rsidR="0032796E" w:rsidRPr="0032796E">
        <w:rPr>
          <w:rFonts w:cs="Arial"/>
          <w:color w:val="000000"/>
          <w:sz w:val="24"/>
          <w:szCs w:val="24"/>
        </w:rPr>
        <w:t xml:space="preserve"> </w:t>
      </w:r>
      <w:r w:rsidRPr="0032796E">
        <w:rPr>
          <w:rFonts w:cs="Arial"/>
          <w:color w:val="000000"/>
          <w:sz w:val="24"/>
          <w:szCs w:val="24"/>
        </w:rPr>
        <w:t>should follow through with establishing the amendments to the Management Plan and Lease to incorporate the use restrictions and engineering controls.</w:t>
      </w:r>
    </w:p>
    <w:p w14:paraId="367FB814" w14:textId="77777777" w:rsidR="00F20FED" w:rsidRDefault="00F20FED" w:rsidP="00F20FED">
      <w:pPr>
        <w:overflowPunct/>
        <w:autoSpaceDE/>
        <w:adjustRightInd/>
        <w:rPr>
          <w:rFonts w:cs="Arial"/>
          <w:color w:val="000000"/>
          <w:sz w:val="24"/>
          <w:szCs w:val="24"/>
        </w:rPr>
      </w:pPr>
    </w:p>
    <w:p w14:paraId="5CC59E25" w14:textId="77777777"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DSL</w:t>
      </w:r>
      <w:r w:rsidR="0032796E" w:rsidRPr="0032796E">
        <w:rPr>
          <w:rFonts w:cs="Arial"/>
          <w:color w:val="000000"/>
          <w:sz w:val="24"/>
          <w:szCs w:val="24"/>
        </w:rPr>
        <w:t xml:space="preserve"> </w:t>
      </w:r>
      <w:r w:rsidRPr="0032796E">
        <w:rPr>
          <w:rFonts w:cs="Arial"/>
          <w:color w:val="000000"/>
          <w:sz w:val="24"/>
          <w:szCs w:val="24"/>
        </w:rPr>
        <w:t>should place a notice in its Land Title Records for the</w:t>
      </w:r>
      <w:r w:rsidR="0032796E" w:rsidRPr="0032796E">
        <w:rPr>
          <w:rFonts w:cs="Arial"/>
          <w:color w:val="000000"/>
          <w:sz w:val="24"/>
          <w:szCs w:val="24"/>
        </w:rPr>
        <w:t xml:space="preserve"> </w:t>
      </w:r>
      <w:r w:rsidRPr="0032796E">
        <w:rPr>
          <w:rFonts w:cs="Arial"/>
          <w:color w:val="000000"/>
          <w:sz w:val="24"/>
          <w:szCs w:val="24"/>
        </w:rPr>
        <w:t>property stating that it is restricted in perpetuity,</w:t>
      </w:r>
      <w:r w:rsidR="0032796E" w:rsidRPr="0032796E">
        <w:rPr>
          <w:rFonts w:cs="Arial"/>
          <w:color w:val="000000"/>
          <w:sz w:val="24"/>
          <w:szCs w:val="24"/>
        </w:rPr>
        <w:t xml:space="preserve"> </w:t>
      </w:r>
      <w:r w:rsidRPr="0032796E">
        <w:rPr>
          <w:rFonts w:cs="Arial"/>
          <w:color w:val="000000"/>
          <w:sz w:val="24"/>
          <w:szCs w:val="24"/>
        </w:rPr>
        <w:t>listing the restriction, and stating that a deed restriction with the same use restrictions, engineering controls,</w:t>
      </w:r>
      <w:r w:rsidR="0032796E" w:rsidRPr="0032796E">
        <w:rPr>
          <w:rFonts w:cs="Arial"/>
          <w:color w:val="000000"/>
          <w:sz w:val="24"/>
          <w:szCs w:val="24"/>
        </w:rPr>
        <w:t xml:space="preserve"> </w:t>
      </w:r>
      <w:r w:rsidRPr="0032796E">
        <w:rPr>
          <w:rFonts w:cs="Arial"/>
          <w:color w:val="000000"/>
          <w:sz w:val="24"/>
          <w:szCs w:val="24"/>
        </w:rPr>
        <w:t>and engineering control inspection/maintenance plan, must</w:t>
      </w:r>
      <w:r w:rsidR="0032796E" w:rsidRPr="0032796E">
        <w:rPr>
          <w:rFonts w:cs="Arial"/>
          <w:color w:val="000000"/>
          <w:sz w:val="24"/>
          <w:szCs w:val="24"/>
        </w:rPr>
        <w:t xml:space="preserve"> </w:t>
      </w:r>
      <w:r w:rsidRPr="0032796E">
        <w:rPr>
          <w:rFonts w:cs="Arial"/>
          <w:color w:val="000000"/>
          <w:sz w:val="24"/>
          <w:szCs w:val="24"/>
        </w:rPr>
        <w:t>be included in any deed of conveyance away from state ownership.</w:t>
      </w:r>
    </w:p>
    <w:p w14:paraId="2450EB34" w14:textId="77777777" w:rsidR="00F20FED" w:rsidRDefault="00F20FED" w:rsidP="00F20FED">
      <w:pPr>
        <w:overflowPunct/>
        <w:autoSpaceDE/>
        <w:adjustRightInd/>
        <w:rPr>
          <w:rFonts w:cs="Arial"/>
          <w:color w:val="000000"/>
          <w:sz w:val="24"/>
          <w:szCs w:val="24"/>
        </w:rPr>
      </w:pPr>
    </w:p>
    <w:p w14:paraId="4F5BE3BC" w14:textId="77777777"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color w:val="000000"/>
          <w:sz w:val="24"/>
          <w:szCs w:val="24"/>
        </w:rPr>
        <w:t>DSL</w:t>
      </w:r>
      <w:r w:rsidRPr="0032796E">
        <w:rPr>
          <w:rFonts w:cs="Arial"/>
          <w:color w:val="000000"/>
          <w:sz w:val="24"/>
          <w:szCs w:val="24"/>
        </w:rPr>
        <w:t xml:space="preserve"> should then provide copies of 1) the amended management plan; 2) the amended lease; and 3) the notice in the State Land Title Records to the </w:t>
      </w:r>
      <w:r w:rsidRPr="0032796E">
        <w:rPr>
          <w:rFonts w:cs="Arial"/>
          <w:b/>
          <w:color w:val="000000"/>
          <w:sz w:val="24"/>
          <w:szCs w:val="24"/>
        </w:rPr>
        <w:t>DWM/District</w:t>
      </w:r>
      <w:r w:rsidRPr="0032796E">
        <w:rPr>
          <w:rFonts w:cs="Arial"/>
          <w:color w:val="000000"/>
          <w:sz w:val="24"/>
          <w:szCs w:val="24"/>
        </w:rPr>
        <w:t xml:space="preserve"> site manager.</w:t>
      </w:r>
    </w:p>
    <w:p w14:paraId="133C85D5" w14:textId="77777777" w:rsidR="00F20FED" w:rsidRDefault="00F20FED" w:rsidP="00F20FED">
      <w:pPr>
        <w:overflowPunct/>
        <w:autoSpaceDE/>
        <w:adjustRightInd/>
        <w:rPr>
          <w:rFonts w:cs="Arial"/>
          <w:color w:val="000000"/>
          <w:sz w:val="24"/>
          <w:szCs w:val="24"/>
        </w:rPr>
      </w:pPr>
    </w:p>
    <w:p w14:paraId="13E6EA63" w14:textId="77777777" w:rsidR="00F20FED" w:rsidRPr="0032796E" w:rsidRDefault="00F20FED" w:rsidP="004A4735">
      <w:pPr>
        <w:pStyle w:val="ListParagraph"/>
        <w:numPr>
          <w:ilvl w:val="0"/>
          <w:numId w:val="44"/>
        </w:numPr>
        <w:overflowPunct/>
        <w:autoSpaceDE/>
        <w:adjustRightInd/>
        <w:rPr>
          <w:rFonts w:cs="Arial"/>
          <w:color w:val="000000"/>
          <w:sz w:val="24"/>
          <w:szCs w:val="24"/>
        </w:rPr>
      </w:pPr>
      <w:r w:rsidRPr="0032796E">
        <w:rPr>
          <w:rFonts w:cs="Arial"/>
          <w:b/>
          <w:bCs/>
          <w:color w:val="000000"/>
          <w:sz w:val="24"/>
          <w:szCs w:val="24"/>
        </w:rPr>
        <w:t>DWM/District</w:t>
      </w:r>
      <w:r w:rsidR="0032796E" w:rsidRPr="0032796E">
        <w:rPr>
          <w:rFonts w:cs="Arial"/>
          <w:color w:val="000000"/>
          <w:sz w:val="24"/>
          <w:szCs w:val="24"/>
        </w:rPr>
        <w:t xml:space="preserve"> </w:t>
      </w:r>
      <w:r w:rsidRPr="0032796E">
        <w:rPr>
          <w:rFonts w:cs="Arial"/>
          <w:color w:val="000000"/>
          <w:sz w:val="24"/>
          <w:szCs w:val="24"/>
        </w:rPr>
        <w:t>should issue the Conditional Site Rehabilitation Completion Order including the amended lease, which includes the engineering and institutional control information as an attachment.</w:t>
      </w:r>
    </w:p>
    <w:p w14:paraId="1CBA9FAC" w14:textId="77777777" w:rsidR="00F20FED" w:rsidRDefault="00F20FED" w:rsidP="00F20FED">
      <w:pPr>
        <w:overflowPunct/>
        <w:autoSpaceDE/>
        <w:adjustRightInd/>
        <w:rPr>
          <w:rFonts w:cs="Arial"/>
          <w:color w:val="000000"/>
          <w:sz w:val="24"/>
          <w:szCs w:val="24"/>
        </w:rPr>
      </w:pPr>
    </w:p>
    <w:p w14:paraId="3E8C5CCE" w14:textId="77777777" w:rsidR="00F739BE" w:rsidRPr="0032796E" w:rsidRDefault="00F20FED" w:rsidP="004A4735">
      <w:pPr>
        <w:pStyle w:val="ListParagraph"/>
        <w:numPr>
          <w:ilvl w:val="0"/>
          <w:numId w:val="44"/>
        </w:numPr>
        <w:jc w:val="both"/>
        <w:rPr>
          <w:rFonts w:cs="Arial"/>
          <w:color w:val="000000"/>
          <w:sz w:val="24"/>
          <w:szCs w:val="24"/>
        </w:rPr>
      </w:pPr>
      <w:r w:rsidRPr="0032796E">
        <w:rPr>
          <w:rFonts w:cs="Arial"/>
          <w:b/>
          <w:bCs/>
          <w:color w:val="000000"/>
          <w:sz w:val="24"/>
          <w:szCs w:val="24"/>
        </w:rPr>
        <w:t xml:space="preserve">DWM/District </w:t>
      </w:r>
      <w:r w:rsidRPr="0032796E">
        <w:rPr>
          <w:rFonts w:cs="Arial"/>
          <w:bCs/>
          <w:color w:val="000000"/>
          <w:sz w:val="24"/>
          <w:szCs w:val="24"/>
        </w:rPr>
        <w:t xml:space="preserve">should then complete and forward the completed Institutional Control Registry Data Sheet to </w:t>
      </w:r>
      <w:hyperlink r:id="rId22" w:history="1">
        <w:r w:rsidR="0032796E" w:rsidRPr="0032796E">
          <w:rPr>
            <w:rStyle w:val="Hyperlink"/>
            <w:rFonts w:cs="Arial"/>
            <w:bCs/>
            <w:sz w:val="24"/>
            <w:szCs w:val="24"/>
          </w:rPr>
          <w:t>DWM_ICR@dep.state.fl.us</w:t>
        </w:r>
      </w:hyperlink>
      <w:r w:rsidRPr="0032796E">
        <w:rPr>
          <w:rFonts w:cs="Arial"/>
          <w:bCs/>
          <w:color w:val="000000"/>
          <w:sz w:val="24"/>
          <w:szCs w:val="24"/>
        </w:rPr>
        <w:t xml:space="preserve">, who then </w:t>
      </w:r>
      <w:r w:rsidRPr="0032796E">
        <w:rPr>
          <w:rFonts w:cs="Arial"/>
          <w:color w:val="000000"/>
          <w:sz w:val="24"/>
          <w:szCs w:val="24"/>
        </w:rPr>
        <w:t>should place the institutional control for the DSL property onto</w:t>
      </w:r>
      <w:r w:rsidR="0032796E" w:rsidRPr="0032796E">
        <w:rPr>
          <w:rFonts w:cs="Arial"/>
          <w:color w:val="000000"/>
          <w:sz w:val="24"/>
          <w:szCs w:val="24"/>
        </w:rPr>
        <w:t xml:space="preserve"> </w:t>
      </w:r>
      <w:r w:rsidRPr="0032796E">
        <w:rPr>
          <w:rFonts w:cs="Arial"/>
          <w:color w:val="000000"/>
          <w:sz w:val="24"/>
          <w:szCs w:val="24"/>
        </w:rPr>
        <w:t>the Institutional Control Registry.</w:t>
      </w:r>
    </w:p>
    <w:p w14:paraId="29D12414" w14:textId="77777777" w:rsidR="00CB2BFA" w:rsidRDefault="00CB2BFA">
      <w:pPr>
        <w:overflowPunct/>
        <w:autoSpaceDE/>
        <w:autoSpaceDN/>
        <w:adjustRightInd/>
        <w:textAlignment w:val="auto"/>
        <w:rPr>
          <w:rFonts w:cs="Arial"/>
          <w:b/>
          <w:sz w:val="24"/>
          <w:szCs w:val="24"/>
        </w:rPr>
      </w:pPr>
      <w:r>
        <w:rPr>
          <w:rFonts w:cs="Arial"/>
          <w:b/>
          <w:sz w:val="24"/>
          <w:szCs w:val="24"/>
        </w:rPr>
        <w:br w:type="page"/>
      </w:r>
    </w:p>
    <w:p w14:paraId="5761D38E" w14:textId="77777777" w:rsidR="00D31E7F" w:rsidRPr="0005187B" w:rsidRDefault="00D31E7F" w:rsidP="00D31E7F">
      <w:pPr>
        <w:jc w:val="both"/>
        <w:rPr>
          <w:rFonts w:cs="Arial"/>
          <w:b/>
          <w:sz w:val="24"/>
          <w:szCs w:val="24"/>
        </w:rPr>
      </w:pPr>
    </w:p>
    <w:p w14:paraId="5EFDC294" w14:textId="77777777" w:rsidR="00D31E7F" w:rsidRPr="0005187B" w:rsidRDefault="00B90425" w:rsidP="00CB2BFA">
      <w:pPr>
        <w:pStyle w:val="Heading2"/>
      </w:pPr>
      <w:bookmarkStart w:id="142" w:name="_Toc505954829"/>
      <w:r w:rsidRPr="0005187B">
        <w:t>Attachment 1</w:t>
      </w:r>
      <w:r>
        <w:t>6</w:t>
      </w:r>
      <w:r w:rsidRPr="0005187B">
        <w:t>: Sample Division Of State Lands Packet</w:t>
      </w:r>
      <w:bookmarkEnd w:id="142"/>
    </w:p>
    <w:p w14:paraId="481E995B" w14:textId="77777777" w:rsidR="005D46F0" w:rsidRDefault="005D46F0" w:rsidP="00D31E7F">
      <w:pPr>
        <w:ind w:right="-54"/>
        <w:jc w:val="center"/>
        <w:rPr>
          <w:rFonts w:cs="Arial"/>
          <w:b/>
          <w:sz w:val="24"/>
          <w:szCs w:val="24"/>
        </w:rPr>
      </w:pPr>
    </w:p>
    <w:p w14:paraId="58EE1FFC" w14:textId="77777777" w:rsidR="00D31E7F" w:rsidRPr="0005187B" w:rsidRDefault="00D31E7F" w:rsidP="00D31E7F">
      <w:pPr>
        <w:ind w:right="-54"/>
        <w:jc w:val="center"/>
        <w:rPr>
          <w:rFonts w:cs="Arial"/>
          <w:b/>
          <w:sz w:val="24"/>
          <w:szCs w:val="24"/>
        </w:rPr>
      </w:pPr>
      <w:r w:rsidRPr="0005187B">
        <w:rPr>
          <w:rFonts w:cs="Arial"/>
          <w:b/>
          <w:sz w:val="24"/>
          <w:szCs w:val="24"/>
        </w:rPr>
        <w:t>DIVISION OF STATE LANDS MEMORANDUM TO</w:t>
      </w:r>
    </w:p>
    <w:p w14:paraId="424DDDEA" w14:textId="77777777" w:rsidR="00D31E7F" w:rsidRPr="0005187B" w:rsidRDefault="00D31E7F" w:rsidP="00D31E7F">
      <w:pPr>
        <w:ind w:right="-54"/>
        <w:jc w:val="center"/>
        <w:rPr>
          <w:rFonts w:cs="Arial"/>
          <w:b/>
          <w:sz w:val="24"/>
          <w:szCs w:val="24"/>
        </w:rPr>
      </w:pPr>
      <w:r w:rsidRPr="0005187B">
        <w:rPr>
          <w:rFonts w:cs="Arial"/>
          <w:b/>
          <w:sz w:val="24"/>
          <w:szCs w:val="24"/>
        </w:rPr>
        <w:t>DIVISION OF WASTE MANAGEMENT</w:t>
      </w:r>
    </w:p>
    <w:p w14:paraId="40472BE8" w14:textId="77777777" w:rsidR="00D31E7F" w:rsidRPr="0005187B" w:rsidRDefault="00D31E7F" w:rsidP="00D31E7F">
      <w:pPr>
        <w:ind w:right="-54"/>
        <w:jc w:val="both"/>
        <w:rPr>
          <w:rFonts w:cs="Arial"/>
          <w:sz w:val="24"/>
          <w:szCs w:val="24"/>
        </w:rPr>
      </w:pPr>
    </w:p>
    <w:p w14:paraId="056C2B37" w14:textId="77777777" w:rsidR="00D31E7F" w:rsidRPr="0005187B" w:rsidRDefault="00D31E7F" w:rsidP="00D31E7F">
      <w:pPr>
        <w:widowControl w:val="0"/>
        <w:ind w:left="2880"/>
        <w:rPr>
          <w:rFonts w:cs="Arial"/>
          <w:b/>
          <w:bCs/>
          <w:sz w:val="24"/>
          <w:szCs w:val="24"/>
        </w:rPr>
      </w:pPr>
      <w:r>
        <w:rPr>
          <w:rFonts w:cs="Arial"/>
          <w:b/>
          <w:bCs/>
          <w:sz w:val="24"/>
          <w:szCs w:val="24"/>
        </w:rPr>
        <w:t xml:space="preserve">     </w:t>
      </w:r>
      <w:r w:rsidRPr="0005187B">
        <w:rPr>
          <w:rFonts w:cs="Arial"/>
          <w:b/>
          <w:bCs/>
          <w:sz w:val="24"/>
          <w:szCs w:val="24"/>
        </w:rPr>
        <w:t>Florida Department of</w:t>
      </w:r>
    </w:p>
    <w:p w14:paraId="21C29ED8" w14:textId="77777777" w:rsidR="00D31E7F" w:rsidRPr="0005187B" w:rsidRDefault="00D31E7F" w:rsidP="00D31E7F">
      <w:pPr>
        <w:widowControl w:val="0"/>
        <w:rPr>
          <w:rFonts w:cs="Arial"/>
          <w:sz w:val="24"/>
          <w:szCs w:val="24"/>
        </w:rPr>
      </w:pPr>
      <w:r w:rsidRPr="0005187B">
        <w:rPr>
          <w:rFonts w:cs="Arial"/>
          <w:b/>
          <w:bCs/>
          <w:sz w:val="24"/>
          <w:szCs w:val="24"/>
          <w:u w:val="single"/>
        </w:rPr>
        <w:t>Memorandum</w:t>
      </w:r>
      <w:r w:rsidRPr="0005187B">
        <w:rPr>
          <w:rFonts w:cs="Arial"/>
          <w:b/>
          <w:bCs/>
          <w:sz w:val="24"/>
          <w:szCs w:val="24"/>
          <w:u w:val="single"/>
        </w:rPr>
        <w:tab/>
        <w:t xml:space="preserve">               Environmental Protection</w:t>
      </w:r>
    </w:p>
    <w:p w14:paraId="42549158" w14:textId="77777777" w:rsidR="00D31E7F" w:rsidRPr="0005187B" w:rsidRDefault="00D31E7F" w:rsidP="00D31E7F">
      <w:pPr>
        <w:widowControl w:val="0"/>
        <w:rPr>
          <w:rFonts w:cs="Arial"/>
          <w:sz w:val="24"/>
          <w:szCs w:val="24"/>
        </w:rPr>
      </w:pPr>
    </w:p>
    <w:p w14:paraId="4158C4BF" w14:textId="77777777" w:rsidR="00D31E7F" w:rsidRPr="0005187B" w:rsidRDefault="00D31E7F" w:rsidP="00D31E7F">
      <w:pPr>
        <w:widowControl w:val="0"/>
        <w:rPr>
          <w:rFonts w:cs="Arial"/>
          <w:sz w:val="24"/>
          <w:szCs w:val="24"/>
        </w:rPr>
      </w:pPr>
      <w:r w:rsidRPr="0005187B">
        <w:rPr>
          <w:rFonts w:cs="Arial"/>
          <w:sz w:val="24"/>
          <w:szCs w:val="24"/>
        </w:rPr>
        <w:t xml:space="preserve">Date:                    </w:t>
      </w:r>
    </w:p>
    <w:p w14:paraId="05809CD2" w14:textId="77777777" w:rsidR="00D31E7F" w:rsidRPr="0005187B" w:rsidRDefault="00D31E7F" w:rsidP="00D31E7F">
      <w:pPr>
        <w:widowControl w:val="0"/>
        <w:rPr>
          <w:rFonts w:cs="Arial"/>
          <w:sz w:val="24"/>
          <w:szCs w:val="24"/>
        </w:rPr>
      </w:pPr>
    </w:p>
    <w:p w14:paraId="320CD811" w14:textId="77777777" w:rsidR="00D31E7F" w:rsidRPr="0005187B" w:rsidRDefault="00D31E7F" w:rsidP="00D31E7F">
      <w:pPr>
        <w:widowControl w:val="0"/>
        <w:rPr>
          <w:rFonts w:cs="Arial"/>
          <w:sz w:val="24"/>
          <w:szCs w:val="24"/>
        </w:rPr>
      </w:pPr>
      <w:r w:rsidRPr="0005187B">
        <w:rPr>
          <w:rFonts w:cs="Arial"/>
          <w:sz w:val="24"/>
          <w:szCs w:val="24"/>
        </w:rPr>
        <w:t>To:                       Appropriate District Director or</w:t>
      </w:r>
      <w:r w:rsidR="00476DCE">
        <w:rPr>
          <w:rFonts w:cs="Arial"/>
          <w:sz w:val="24"/>
          <w:szCs w:val="24"/>
        </w:rPr>
        <w:t xml:space="preserve"> Program Administrator</w:t>
      </w:r>
    </w:p>
    <w:p w14:paraId="31C9CB5C" w14:textId="77777777" w:rsidR="00D31E7F" w:rsidRPr="0005187B" w:rsidRDefault="00D31E7F" w:rsidP="00D31E7F">
      <w:pPr>
        <w:widowControl w:val="0"/>
        <w:rPr>
          <w:rFonts w:cs="Arial"/>
          <w:sz w:val="24"/>
          <w:szCs w:val="24"/>
        </w:rPr>
      </w:pPr>
      <w:r w:rsidRPr="0005187B">
        <w:rPr>
          <w:rFonts w:cs="Arial"/>
          <w:sz w:val="24"/>
          <w:szCs w:val="24"/>
        </w:rPr>
        <w:t xml:space="preserve">                            Division of Waste Management</w:t>
      </w:r>
    </w:p>
    <w:p w14:paraId="258B5154" w14:textId="77777777" w:rsidR="00D31E7F" w:rsidRPr="0005187B" w:rsidRDefault="00D31E7F" w:rsidP="00D31E7F">
      <w:pPr>
        <w:widowControl w:val="0"/>
        <w:rPr>
          <w:rFonts w:cs="Arial"/>
          <w:sz w:val="24"/>
          <w:szCs w:val="24"/>
        </w:rPr>
      </w:pPr>
    </w:p>
    <w:p w14:paraId="6CBBD33D" w14:textId="77777777" w:rsidR="00D31E7F" w:rsidRPr="0005187B" w:rsidRDefault="00D31E7F" w:rsidP="00D31E7F">
      <w:pPr>
        <w:widowControl w:val="0"/>
        <w:rPr>
          <w:rFonts w:cs="Arial"/>
          <w:sz w:val="24"/>
          <w:szCs w:val="24"/>
        </w:rPr>
      </w:pPr>
      <w:r w:rsidRPr="0005187B">
        <w:rPr>
          <w:rFonts w:cs="Arial"/>
          <w:sz w:val="24"/>
          <w:szCs w:val="24"/>
        </w:rPr>
        <w:t xml:space="preserve">From: </w:t>
      </w:r>
      <w:r w:rsidRPr="0005187B">
        <w:rPr>
          <w:rFonts w:cs="Arial"/>
          <w:sz w:val="24"/>
          <w:szCs w:val="24"/>
        </w:rPr>
        <w:tab/>
      </w:r>
      <w:r w:rsidRPr="0005187B">
        <w:rPr>
          <w:rFonts w:cs="Arial"/>
          <w:sz w:val="24"/>
          <w:szCs w:val="24"/>
        </w:rPr>
        <w:tab/>
        <w:t xml:space="preserve">      </w:t>
      </w:r>
      <w:r w:rsidR="00BC2AFB">
        <w:rPr>
          <w:rFonts w:cs="Arial"/>
          <w:sz w:val="24"/>
          <w:szCs w:val="24"/>
        </w:rPr>
        <w:t xml:space="preserve"> </w:t>
      </w:r>
      <w:r w:rsidRPr="0005187B">
        <w:rPr>
          <w:rFonts w:cs="Arial"/>
          <w:sz w:val="24"/>
          <w:szCs w:val="24"/>
        </w:rPr>
        <w:t>Director</w:t>
      </w:r>
    </w:p>
    <w:p w14:paraId="7CA3AF30" w14:textId="77777777" w:rsidR="00D31E7F" w:rsidRPr="0005187B" w:rsidRDefault="00D31E7F" w:rsidP="00D31E7F">
      <w:pPr>
        <w:widowControl w:val="0"/>
        <w:rPr>
          <w:rFonts w:cs="Arial"/>
          <w:sz w:val="24"/>
          <w:szCs w:val="24"/>
        </w:rPr>
      </w:pPr>
      <w:r w:rsidRPr="0005187B">
        <w:rPr>
          <w:rFonts w:cs="Arial"/>
          <w:sz w:val="24"/>
          <w:szCs w:val="24"/>
        </w:rPr>
        <w:t xml:space="preserve">                            Division of State Lands</w:t>
      </w:r>
    </w:p>
    <w:p w14:paraId="2E84B129" w14:textId="77777777" w:rsidR="00D31E7F" w:rsidRPr="0005187B" w:rsidRDefault="00D31E7F" w:rsidP="00D31E7F">
      <w:pPr>
        <w:widowControl w:val="0"/>
        <w:rPr>
          <w:rFonts w:cs="Arial"/>
          <w:sz w:val="24"/>
          <w:szCs w:val="24"/>
        </w:rPr>
      </w:pPr>
    </w:p>
    <w:p w14:paraId="338D3AF3" w14:textId="77777777" w:rsidR="00D31E7F" w:rsidRPr="0005187B" w:rsidRDefault="00D31E7F" w:rsidP="00D31E7F">
      <w:pPr>
        <w:widowControl w:val="0"/>
        <w:rPr>
          <w:rFonts w:cs="Arial"/>
          <w:sz w:val="24"/>
          <w:szCs w:val="24"/>
        </w:rPr>
      </w:pPr>
      <w:r w:rsidRPr="0005187B">
        <w:rPr>
          <w:rFonts w:cs="Arial"/>
          <w:sz w:val="24"/>
          <w:szCs w:val="24"/>
        </w:rPr>
        <w:t>Subject:                Conditional Site Rehabilitation Completion Order</w:t>
      </w:r>
    </w:p>
    <w:p w14:paraId="4C1B59F0" w14:textId="77777777" w:rsidR="00D31E7F" w:rsidRPr="0005187B" w:rsidRDefault="00D31E7F" w:rsidP="00D31E7F">
      <w:pPr>
        <w:widowControl w:val="0"/>
        <w:rPr>
          <w:rFonts w:cs="Arial"/>
          <w:sz w:val="24"/>
          <w:szCs w:val="24"/>
        </w:rPr>
      </w:pPr>
      <w:r w:rsidRPr="0005187B">
        <w:rPr>
          <w:rFonts w:cs="Arial"/>
          <w:sz w:val="24"/>
          <w:szCs w:val="24"/>
        </w:rPr>
        <w:t xml:space="preserve">                             Facility Name</w:t>
      </w:r>
    </w:p>
    <w:p w14:paraId="505627F9" w14:textId="77777777" w:rsidR="00D31E7F" w:rsidRPr="0005187B" w:rsidRDefault="00D31E7F" w:rsidP="00D31E7F">
      <w:pPr>
        <w:widowControl w:val="0"/>
        <w:rPr>
          <w:rFonts w:cs="Arial"/>
          <w:sz w:val="24"/>
          <w:szCs w:val="24"/>
        </w:rPr>
      </w:pPr>
      <w:r w:rsidRPr="0005187B">
        <w:rPr>
          <w:rFonts w:cs="Arial"/>
          <w:sz w:val="24"/>
          <w:szCs w:val="24"/>
        </w:rPr>
        <w:t xml:space="preserve">                             Facility address</w:t>
      </w:r>
    </w:p>
    <w:p w14:paraId="144868DB" w14:textId="77777777" w:rsidR="00D31E7F" w:rsidRPr="0005187B" w:rsidRDefault="00D31E7F" w:rsidP="00D31E7F">
      <w:pPr>
        <w:widowControl w:val="0"/>
        <w:rPr>
          <w:rFonts w:cs="Arial"/>
          <w:sz w:val="24"/>
          <w:szCs w:val="24"/>
        </w:rPr>
      </w:pPr>
      <w:r w:rsidRPr="0005187B">
        <w:rPr>
          <w:rFonts w:cs="Arial"/>
          <w:sz w:val="24"/>
          <w:szCs w:val="24"/>
        </w:rPr>
        <w:t xml:space="preserve">                             Facility City, County</w:t>
      </w:r>
    </w:p>
    <w:p w14:paraId="38EB5487" w14:textId="77777777" w:rsidR="00D31E7F" w:rsidRPr="0005187B" w:rsidRDefault="00D31E7F" w:rsidP="00D31E7F">
      <w:pPr>
        <w:widowControl w:val="0"/>
        <w:rPr>
          <w:rFonts w:cs="Arial"/>
          <w:sz w:val="24"/>
          <w:szCs w:val="24"/>
        </w:rPr>
      </w:pPr>
      <w:r w:rsidRPr="0005187B">
        <w:rPr>
          <w:rFonts w:cs="Arial"/>
          <w:sz w:val="24"/>
          <w:szCs w:val="24"/>
        </w:rPr>
        <w:t xml:space="preserve">                             FDEP Facility ID# </w:t>
      </w:r>
    </w:p>
    <w:p w14:paraId="37169702" w14:textId="77777777" w:rsidR="00D31E7F" w:rsidRPr="0005187B" w:rsidRDefault="00D31E7F" w:rsidP="00D31E7F">
      <w:pPr>
        <w:widowControl w:val="0"/>
        <w:rPr>
          <w:rFonts w:cs="Arial"/>
          <w:sz w:val="24"/>
          <w:szCs w:val="24"/>
        </w:rPr>
      </w:pPr>
      <w:r w:rsidRPr="0005187B">
        <w:rPr>
          <w:rFonts w:cs="Arial"/>
          <w:sz w:val="24"/>
          <w:szCs w:val="24"/>
        </w:rPr>
        <w:t xml:space="preserve">                             Discharge Date:  </w:t>
      </w:r>
    </w:p>
    <w:p w14:paraId="78AC0B01" w14:textId="77777777" w:rsidR="00D31E7F" w:rsidRPr="0005187B" w:rsidRDefault="00D31E7F" w:rsidP="00D31E7F">
      <w:pPr>
        <w:widowControl w:val="0"/>
        <w:rPr>
          <w:rFonts w:cs="Arial"/>
          <w:sz w:val="24"/>
          <w:szCs w:val="24"/>
        </w:rPr>
      </w:pPr>
      <w:r w:rsidRPr="0005187B">
        <w:rPr>
          <w:rFonts w:cs="Arial"/>
          <w:sz w:val="24"/>
          <w:szCs w:val="24"/>
        </w:rPr>
        <w:t>___________________________________________________________________</w:t>
      </w:r>
    </w:p>
    <w:p w14:paraId="7B2F190D" w14:textId="77777777" w:rsidR="00D31E7F" w:rsidRPr="0005187B" w:rsidRDefault="00D31E7F" w:rsidP="00D31E7F">
      <w:pPr>
        <w:widowControl w:val="0"/>
        <w:rPr>
          <w:rFonts w:cs="Arial"/>
          <w:sz w:val="24"/>
          <w:szCs w:val="24"/>
        </w:rPr>
      </w:pPr>
    </w:p>
    <w:p w14:paraId="58E0F2F2" w14:textId="77777777" w:rsidR="00D31E7F" w:rsidRPr="0005187B" w:rsidRDefault="00D31E7F" w:rsidP="00D31E7F">
      <w:pPr>
        <w:widowControl w:val="0"/>
        <w:rPr>
          <w:rFonts w:cs="Arial"/>
          <w:sz w:val="24"/>
          <w:szCs w:val="24"/>
        </w:rPr>
      </w:pPr>
      <w:r w:rsidRPr="0005187B">
        <w:rPr>
          <w:rFonts w:cs="Arial"/>
          <w:sz w:val="24"/>
          <w:szCs w:val="24"/>
        </w:rPr>
        <w:t>In response to your Division's request for an IC on state lands currently managed by the ________________ (LESSEE), the following is provided in lieu of removal or other remediation of {{petroleum</w:t>
      </w:r>
      <w:r w:rsidR="002670F2">
        <w:rPr>
          <w:rFonts w:cs="Arial"/>
          <w:sz w:val="24"/>
          <w:szCs w:val="24"/>
        </w:rPr>
        <w:t>, solvent, arsenic, etc.</w:t>
      </w:r>
      <w:r w:rsidRPr="0005187B">
        <w:rPr>
          <w:rFonts w:cs="Arial"/>
          <w:sz w:val="24"/>
          <w:szCs w:val="24"/>
        </w:rPr>
        <w:t xml:space="preserve">}}-impacted soils </w:t>
      </w:r>
      <w:r w:rsidR="00282BBB">
        <w:rPr>
          <w:rFonts w:cs="Arial"/>
          <w:sz w:val="24"/>
          <w:szCs w:val="24"/>
        </w:rPr>
        <w:t>or water at</w:t>
      </w:r>
      <w:r w:rsidRPr="0005187B">
        <w:rPr>
          <w:rFonts w:cs="Arial"/>
          <w:sz w:val="24"/>
          <w:szCs w:val="24"/>
        </w:rPr>
        <w:t xml:space="preserve"> the site.</w:t>
      </w:r>
    </w:p>
    <w:p w14:paraId="48D5050E" w14:textId="77777777" w:rsidR="00D31E7F" w:rsidRPr="0005187B" w:rsidRDefault="00D31E7F" w:rsidP="00D31E7F">
      <w:pPr>
        <w:widowControl w:val="0"/>
        <w:rPr>
          <w:rFonts w:cs="Arial"/>
          <w:sz w:val="24"/>
          <w:szCs w:val="24"/>
        </w:rPr>
      </w:pPr>
    </w:p>
    <w:p w14:paraId="2F2FCD71" w14:textId="77777777" w:rsidR="00D31E7F" w:rsidRPr="0005187B" w:rsidRDefault="00D31E7F" w:rsidP="00D31E7F">
      <w:pPr>
        <w:widowControl w:val="0"/>
        <w:rPr>
          <w:rFonts w:cs="Arial"/>
          <w:sz w:val="24"/>
          <w:szCs w:val="24"/>
        </w:rPr>
      </w:pPr>
      <w:r w:rsidRPr="0005187B">
        <w:rPr>
          <w:rFonts w:cs="Arial"/>
          <w:b/>
          <w:bCs/>
          <w:sz w:val="24"/>
          <w:szCs w:val="24"/>
        </w:rPr>
        <w:t>BACKGROUND:</w:t>
      </w:r>
      <w:r w:rsidRPr="0005187B">
        <w:rPr>
          <w:rFonts w:cs="Arial"/>
          <w:sz w:val="24"/>
          <w:szCs w:val="24"/>
        </w:rPr>
        <w:t xml:space="preserve"> The Board of Trustees of the Internal Improvement Trust Fund (Board) consists of the Governor, Attorney General, Chief Financial Officer, and the Commissioner of Agriculture, and is vested with the acquisition, administration, management, control, supervision, conservation, protection, and disposition of all state-owned lands, excluding certain transportation, port and special district lands</w:t>
      </w:r>
      <w:r w:rsidR="00197A12" w:rsidRPr="0005187B">
        <w:rPr>
          <w:rFonts w:cs="Arial"/>
          <w:sz w:val="24"/>
          <w:szCs w:val="24"/>
        </w:rPr>
        <w:t xml:space="preserve">.  </w:t>
      </w:r>
      <w:r w:rsidRPr="0005187B">
        <w:rPr>
          <w:rFonts w:cs="Arial"/>
          <w:sz w:val="24"/>
          <w:szCs w:val="24"/>
        </w:rPr>
        <w:t>Pursuant to Section 253.03, F.S., the Board is responsible for the creation of an overall and comprehensive plan of development for the acquisition, management, and disposition of state-owned lands</w:t>
      </w:r>
      <w:r w:rsidR="00197A12" w:rsidRPr="0005187B">
        <w:rPr>
          <w:rFonts w:cs="Arial"/>
          <w:sz w:val="24"/>
          <w:szCs w:val="24"/>
        </w:rPr>
        <w:t xml:space="preserve">.  </w:t>
      </w:r>
      <w:r w:rsidRPr="0005187B">
        <w:rPr>
          <w:rFonts w:cs="Arial"/>
          <w:sz w:val="24"/>
          <w:szCs w:val="24"/>
        </w:rPr>
        <w:t>Pursuant to Section 253.03(7</w:t>
      </w:r>
      <w:r w:rsidR="00FF4F5E" w:rsidRPr="0005187B">
        <w:rPr>
          <w:rFonts w:cs="Arial"/>
          <w:sz w:val="24"/>
          <w:szCs w:val="24"/>
        </w:rPr>
        <w:t>) (</w:t>
      </w:r>
      <w:r w:rsidRPr="0005187B">
        <w:rPr>
          <w:rFonts w:cs="Arial"/>
          <w:sz w:val="24"/>
          <w:szCs w:val="24"/>
        </w:rPr>
        <w:t>a), F.S., the Board is directed by statute to maintain a public land office in which are deposited and preserved all records, surveys, plats, maps, field notes, patents, and all other title documents for state-owned lands</w:t>
      </w:r>
      <w:r w:rsidR="00197A12" w:rsidRPr="0005187B">
        <w:rPr>
          <w:rFonts w:cs="Arial"/>
          <w:sz w:val="24"/>
          <w:szCs w:val="24"/>
        </w:rPr>
        <w:t xml:space="preserve">.  </w:t>
      </w:r>
      <w:r w:rsidRPr="0005187B">
        <w:rPr>
          <w:rFonts w:cs="Arial"/>
          <w:sz w:val="24"/>
          <w:szCs w:val="24"/>
        </w:rPr>
        <w:t xml:space="preserve">These records are consulted and searched </w:t>
      </w:r>
      <w:r w:rsidR="005C2017">
        <w:rPr>
          <w:rFonts w:cs="Arial"/>
          <w:sz w:val="24"/>
          <w:szCs w:val="24"/>
        </w:rPr>
        <w:t xml:space="preserve">by DSL staff </w:t>
      </w:r>
      <w:r w:rsidR="00A45283">
        <w:rPr>
          <w:rFonts w:cs="Arial"/>
          <w:sz w:val="24"/>
          <w:szCs w:val="24"/>
        </w:rPr>
        <w:t>when</w:t>
      </w:r>
      <w:r w:rsidRPr="0005187B">
        <w:rPr>
          <w:rFonts w:cs="Arial"/>
          <w:sz w:val="24"/>
          <w:szCs w:val="24"/>
        </w:rPr>
        <w:t xml:space="preserve"> the Board considers the </w:t>
      </w:r>
      <w:r w:rsidR="004516E2">
        <w:rPr>
          <w:rFonts w:cs="Arial"/>
          <w:sz w:val="24"/>
          <w:szCs w:val="24"/>
        </w:rPr>
        <w:t xml:space="preserve">transfer </w:t>
      </w:r>
      <w:r w:rsidRPr="0005187B">
        <w:rPr>
          <w:rFonts w:cs="Arial"/>
          <w:sz w:val="24"/>
          <w:szCs w:val="24"/>
        </w:rPr>
        <w:t>of the lands as surplus.</w:t>
      </w:r>
    </w:p>
    <w:p w14:paraId="57E93C58" w14:textId="77777777" w:rsidR="00D31E7F" w:rsidRPr="0005187B" w:rsidRDefault="00D31E7F" w:rsidP="00D31E7F">
      <w:pPr>
        <w:widowControl w:val="0"/>
        <w:rPr>
          <w:rFonts w:cs="Arial"/>
          <w:sz w:val="24"/>
          <w:szCs w:val="24"/>
        </w:rPr>
      </w:pPr>
    </w:p>
    <w:p w14:paraId="29BCE312" w14:textId="77777777" w:rsidR="00D31E7F" w:rsidRPr="0005187B" w:rsidRDefault="00D31E7F" w:rsidP="00D31E7F">
      <w:pPr>
        <w:widowControl w:val="0"/>
        <w:rPr>
          <w:rFonts w:cs="Arial"/>
          <w:sz w:val="24"/>
          <w:szCs w:val="24"/>
        </w:rPr>
      </w:pPr>
      <w:r w:rsidRPr="0005187B">
        <w:rPr>
          <w:rFonts w:cs="Arial"/>
          <w:sz w:val="24"/>
          <w:szCs w:val="24"/>
        </w:rPr>
        <w:t>Pursuant to statute, the Department of Environmental Protection (FDEP), primarily through the Division of State Lands (DSL), performs all staff duties and functions related to the acquisition, administration, and disposition of state lands</w:t>
      </w:r>
      <w:r w:rsidR="00197A12" w:rsidRPr="0005187B">
        <w:rPr>
          <w:rFonts w:cs="Arial"/>
          <w:sz w:val="24"/>
          <w:szCs w:val="24"/>
        </w:rPr>
        <w:t xml:space="preserve">.  </w:t>
      </w:r>
      <w:r w:rsidRPr="0005187B">
        <w:rPr>
          <w:rFonts w:cs="Arial"/>
          <w:sz w:val="24"/>
          <w:szCs w:val="24"/>
        </w:rPr>
        <w:t>It is important to note, however, that the entire FDEP is staff to the Board of Trustees</w:t>
      </w:r>
      <w:r w:rsidR="00197A12" w:rsidRPr="0005187B">
        <w:rPr>
          <w:rFonts w:cs="Arial"/>
          <w:sz w:val="24"/>
          <w:szCs w:val="24"/>
        </w:rPr>
        <w:t xml:space="preserve">.  </w:t>
      </w:r>
      <w:r w:rsidRPr="0005187B">
        <w:rPr>
          <w:rFonts w:cs="Arial"/>
          <w:sz w:val="24"/>
          <w:szCs w:val="24"/>
        </w:rPr>
        <w:t xml:space="preserve">All entities managing state-owned lands must prepare and submit </w:t>
      </w:r>
      <w:r w:rsidR="009A3198">
        <w:rPr>
          <w:rFonts w:cs="Arial"/>
          <w:sz w:val="24"/>
          <w:szCs w:val="24"/>
        </w:rPr>
        <w:t xml:space="preserve">a management plan </w:t>
      </w:r>
      <w:r w:rsidRPr="0005187B">
        <w:rPr>
          <w:rFonts w:cs="Arial"/>
          <w:sz w:val="24"/>
          <w:szCs w:val="24"/>
        </w:rPr>
        <w:t xml:space="preserve">for review, which in addition to describing the property, </w:t>
      </w:r>
      <w:r w:rsidR="00417745" w:rsidRPr="00452F86">
        <w:rPr>
          <w:rFonts w:cs="Arial"/>
          <w:sz w:val="24"/>
          <w:szCs w:val="24"/>
        </w:rPr>
        <w:t>must</w:t>
      </w:r>
      <w:r w:rsidRPr="0005187B">
        <w:rPr>
          <w:rFonts w:cs="Arial"/>
          <w:sz w:val="24"/>
          <w:szCs w:val="24"/>
        </w:rPr>
        <w:t xml:space="preserve"> address:</w:t>
      </w:r>
    </w:p>
    <w:p w14:paraId="4E6000FB" w14:textId="77777777" w:rsidR="00D31E7F" w:rsidRPr="0005187B" w:rsidRDefault="00D31E7F" w:rsidP="00D31E7F">
      <w:pPr>
        <w:widowControl w:val="0"/>
        <w:rPr>
          <w:rFonts w:cs="Arial"/>
          <w:sz w:val="24"/>
          <w:szCs w:val="24"/>
        </w:rPr>
      </w:pPr>
    </w:p>
    <w:p w14:paraId="5412760C" w14:textId="77777777" w:rsidR="00D31E7F" w:rsidRPr="0005187B" w:rsidRDefault="00D31E7F" w:rsidP="004A4735">
      <w:pPr>
        <w:widowControl w:val="0"/>
        <w:numPr>
          <w:ilvl w:val="0"/>
          <w:numId w:val="3"/>
        </w:numPr>
        <w:ind w:left="720" w:hanging="720"/>
        <w:rPr>
          <w:rFonts w:cs="Arial"/>
          <w:sz w:val="24"/>
          <w:szCs w:val="24"/>
        </w:rPr>
      </w:pPr>
      <w:r w:rsidRPr="0005187B">
        <w:rPr>
          <w:rFonts w:cs="Arial"/>
          <w:sz w:val="24"/>
          <w:szCs w:val="24"/>
        </w:rPr>
        <w:t>A description of past uses</w:t>
      </w:r>
    </w:p>
    <w:p w14:paraId="63479488" w14:textId="77777777" w:rsidR="00D31E7F" w:rsidRPr="0005187B" w:rsidRDefault="00D31E7F" w:rsidP="004A4735">
      <w:pPr>
        <w:widowControl w:val="0"/>
        <w:numPr>
          <w:ilvl w:val="0"/>
          <w:numId w:val="3"/>
        </w:numPr>
        <w:ind w:left="720" w:hanging="720"/>
        <w:rPr>
          <w:rFonts w:cs="Arial"/>
          <w:sz w:val="24"/>
          <w:szCs w:val="24"/>
        </w:rPr>
      </w:pPr>
      <w:r w:rsidRPr="0005187B">
        <w:rPr>
          <w:rFonts w:cs="Arial"/>
          <w:sz w:val="24"/>
          <w:szCs w:val="24"/>
        </w:rPr>
        <w:t>A detailed description of existing and planned uses</w:t>
      </w:r>
    </w:p>
    <w:p w14:paraId="4C1A0E01" w14:textId="77777777" w:rsidR="00D31E7F" w:rsidRPr="0005187B" w:rsidRDefault="00D31E7F" w:rsidP="004A4735">
      <w:pPr>
        <w:widowControl w:val="0"/>
        <w:numPr>
          <w:ilvl w:val="0"/>
          <w:numId w:val="3"/>
        </w:numPr>
        <w:ind w:left="720" w:hanging="720"/>
        <w:rPr>
          <w:rFonts w:cs="Arial"/>
          <w:sz w:val="24"/>
          <w:szCs w:val="24"/>
        </w:rPr>
      </w:pPr>
      <w:r w:rsidRPr="0005187B">
        <w:rPr>
          <w:rFonts w:cs="Arial"/>
          <w:sz w:val="24"/>
          <w:szCs w:val="24"/>
        </w:rPr>
        <w:t>A detailed assessment of the impact of planned uses on the renewable and non-renewable resources of the property and a detailed description of the specific actions that will be taken to protect, enhance and conserve these resources and to mitigate damage caused by such uses</w:t>
      </w:r>
    </w:p>
    <w:p w14:paraId="1E982C15" w14:textId="77777777" w:rsidR="00D31E7F" w:rsidRPr="0005187B" w:rsidRDefault="00D31E7F" w:rsidP="004A4735">
      <w:pPr>
        <w:widowControl w:val="0"/>
        <w:numPr>
          <w:ilvl w:val="0"/>
          <w:numId w:val="3"/>
        </w:numPr>
        <w:ind w:left="720" w:hanging="720"/>
        <w:rPr>
          <w:rFonts w:cs="Arial"/>
          <w:sz w:val="24"/>
          <w:szCs w:val="24"/>
        </w:rPr>
      </w:pPr>
      <w:r w:rsidRPr="0005187B">
        <w:rPr>
          <w:rFonts w:cs="Arial"/>
          <w:sz w:val="24"/>
          <w:szCs w:val="24"/>
        </w:rPr>
        <w:t>A description of management needs and problems for the property</w:t>
      </w:r>
    </w:p>
    <w:p w14:paraId="4EDFF4CC" w14:textId="77777777" w:rsidR="00D31E7F" w:rsidRPr="0005187B" w:rsidRDefault="00D31E7F" w:rsidP="004A4735">
      <w:pPr>
        <w:widowControl w:val="0"/>
        <w:numPr>
          <w:ilvl w:val="0"/>
          <w:numId w:val="3"/>
        </w:numPr>
        <w:ind w:left="720" w:hanging="720"/>
        <w:rPr>
          <w:rFonts w:cs="Arial"/>
          <w:sz w:val="24"/>
          <w:szCs w:val="24"/>
        </w:rPr>
      </w:pPr>
      <w:r w:rsidRPr="0005187B">
        <w:rPr>
          <w:rFonts w:cs="Arial"/>
          <w:sz w:val="24"/>
          <w:szCs w:val="24"/>
        </w:rPr>
        <w:t>A description of executive directives that constrain the use of such property.</w:t>
      </w:r>
    </w:p>
    <w:p w14:paraId="00BF27C8" w14:textId="77777777" w:rsidR="00D31E7F" w:rsidRPr="0005187B" w:rsidRDefault="00D31E7F" w:rsidP="00D31E7F">
      <w:pPr>
        <w:widowControl w:val="0"/>
        <w:rPr>
          <w:rFonts w:cs="Arial"/>
          <w:sz w:val="24"/>
          <w:szCs w:val="24"/>
        </w:rPr>
      </w:pPr>
    </w:p>
    <w:p w14:paraId="4065C5D3" w14:textId="77777777" w:rsidR="00D31E7F" w:rsidRPr="0005187B" w:rsidRDefault="00D31E7F" w:rsidP="00D31E7F">
      <w:pPr>
        <w:widowControl w:val="0"/>
        <w:rPr>
          <w:rFonts w:cs="Arial"/>
          <w:sz w:val="24"/>
          <w:szCs w:val="24"/>
        </w:rPr>
      </w:pPr>
      <w:r w:rsidRPr="0005187B">
        <w:rPr>
          <w:rFonts w:cs="Arial"/>
          <w:sz w:val="24"/>
          <w:szCs w:val="24"/>
        </w:rPr>
        <w:t xml:space="preserve">Each plan is scheduled to be </w:t>
      </w:r>
      <w:r w:rsidR="007D5CCE">
        <w:rPr>
          <w:rFonts w:cs="Arial"/>
          <w:sz w:val="24"/>
          <w:szCs w:val="24"/>
        </w:rPr>
        <w:t xml:space="preserve">regularly </w:t>
      </w:r>
      <w:r w:rsidRPr="0005187B">
        <w:rPr>
          <w:rFonts w:cs="Arial"/>
          <w:sz w:val="24"/>
          <w:szCs w:val="24"/>
        </w:rPr>
        <w:t>updated</w:t>
      </w:r>
      <w:r w:rsidR="00197A12" w:rsidRPr="0005187B">
        <w:rPr>
          <w:rFonts w:cs="Arial"/>
          <w:sz w:val="24"/>
          <w:szCs w:val="24"/>
        </w:rPr>
        <w:t xml:space="preserve">.  </w:t>
      </w:r>
      <w:r w:rsidRPr="0005187B">
        <w:rPr>
          <w:rFonts w:cs="Arial"/>
          <w:sz w:val="24"/>
          <w:szCs w:val="24"/>
        </w:rPr>
        <w:t>DSL, as staff to the Board, provides guidance and recommendations to ensure that these plans meet statutory and rule requirements</w:t>
      </w:r>
      <w:r w:rsidR="00197A12" w:rsidRPr="0005187B">
        <w:rPr>
          <w:rFonts w:cs="Arial"/>
          <w:sz w:val="24"/>
          <w:szCs w:val="24"/>
        </w:rPr>
        <w:t xml:space="preserve">.  </w:t>
      </w:r>
      <w:r w:rsidRPr="0005187B">
        <w:rPr>
          <w:rFonts w:cs="Arial"/>
          <w:sz w:val="24"/>
          <w:szCs w:val="24"/>
        </w:rPr>
        <w:t>If LESSEE or any other entity disagrees with DSL's recommendations, DSL can place the plan before the Board for consideration</w:t>
      </w:r>
      <w:r w:rsidR="00197A12" w:rsidRPr="0005187B">
        <w:rPr>
          <w:rFonts w:cs="Arial"/>
          <w:sz w:val="24"/>
          <w:szCs w:val="24"/>
        </w:rPr>
        <w:t xml:space="preserve">.  </w:t>
      </w:r>
      <w:r w:rsidRPr="0005187B">
        <w:rPr>
          <w:rFonts w:cs="Arial"/>
          <w:sz w:val="24"/>
          <w:szCs w:val="24"/>
        </w:rPr>
        <w:t xml:space="preserve">If a parcel of Board land is not being managed in accordance with the approved plan, the Board has the power to revoke </w:t>
      </w:r>
      <w:r w:rsidR="004516E2">
        <w:rPr>
          <w:rFonts w:cs="Arial"/>
          <w:sz w:val="24"/>
          <w:szCs w:val="24"/>
        </w:rPr>
        <w:t>the</w:t>
      </w:r>
      <w:r w:rsidR="001A39E1">
        <w:rPr>
          <w:rFonts w:cs="Arial"/>
          <w:sz w:val="24"/>
          <w:szCs w:val="24"/>
        </w:rPr>
        <w:t xml:space="preserve"> </w:t>
      </w:r>
      <w:r w:rsidRPr="0005187B">
        <w:rPr>
          <w:rFonts w:cs="Arial"/>
          <w:sz w:val="24"/>
          <w:szCs w:val="24"/>
        </w:rPr>
        <w:t>lease.</w:t>
      </w:r>
    </w:p>
    <w:p w14:paraId="1B6302E7" w14:textId="77777777" w:rsidR="00D31E7F" w:rsidRPr="0005187B" w:rsidRDefault="00D31E7F" w:rsidP="00D31E7F">
      <w:pPr>
        <w:widowControl w:val="0"/>
        <w:rPr>
          <w:rFonts w:cs="Arial"/>
          <w:sz w:val="24"/>
          <w:szCs w:val="24"/>
        </w:rPr>
      </w:pPr>
    </w:p>
    <w:p w14:paraId="40730F4A" w14:textId="77777777" w:rsidR="00D31E7F" w:rsidRPr="0005187B" w:rsidRDefault="00D31E7F" w:rsidP="00D31E7F">
      <w:pPr>
        <w:widowControl w:val="0"/>
        <w:rPr>
          <w:rFonts w:cs="Arial"/>
          <w:sz w:val="24"/>
          <w:szCs w:val="24"/>
        </w:rPr>
      </w:pPr>
      <w:r w:rsidRPr="0005187B">
        <w:rPr>
          <w:rFonts w:cs="Arial"/>
          <w:b/>
          <w:bCs/>
          <w:sz w:val="24"/>
          <w:szCs w:val="24"/>
        </w:rPr>
        <w:t>FACILITY NAME: FACILITY ADDRESS (</w:t>
      </w:r>
      <w:r w:rsidRPr="0005187B">
        <w:rPr>
          <w:rFonts w:cs="Arial"/>
          <w:b/>
          <w:bCs/>
          <w:i/>
          <w:iCs/>
          <w:sz w:val="24"/>
          <w:szCs w:val="24"/>
        </w:rPr>
        <w:t>known by any other name</w:t>
      </w:r>
      <w:r w:rsidRPr="0005187B">
        <w:rPr>
          <w:rFonts w:cs="Arial"/>
          <w:b/>
          <w:bCs/>
          <w:sz w:val="24"/>
          <w:szCs w:val="24"/>
        </w:rPr>
        <w:t>?).</w:t>
      </w:r>
      <w:r w:rsidRPr="0005187B">
        <w:rPr>
          <w:rFonts w:cs="Arial"/>
          <w:sz w:val="24"/>
          <w:szCs w:val="24"/>
        </w:rPr>
        <w:t xml:space="preserve">  LESSEE leases state-owned lands for the operation of___________________, and LESSEE must prepare a land management plan for the property</w:t>
      </w:r>
      <w:r w:rsidR="00197A12" w:rsidRPr="0005187B">
        <w:rPr>
          <w:rFonts w:cs="Arial"/>
          <w:sz w:val="24"/>
          <w:szCs w:val="24"/>
        </w:rPr>
        <w:t xml:space="preserve">.  </w:t>
      </w:r>
      <w:r w:rsidR="004E59A9">
        <w:rPr>
          <w:rFonts w:cs="Arial"/>
          <w:sz w:val="24"/>
          <w:szCs w:val="24"/>
        </w:rPr>
        <w:t xml:space="preserve">This land management plan must address land use and environmental issues, </w:t>
      </w:r>
      <w:r w:rsidR="003425F0">
        <w:rPr>
          <w:rFonts w:cs="Arial"/>
          <w:sz w:val="24"/>
          <w:szCs w:val="24"/>
        </w:rPr>
        <w:t xml:space="preserve">such as soil </w:t>
      </w:r>
      <w:r w:rsidR="004516E2">
        <w:rPr>
          <w:rFonts w:cs="Arial"/>
          <w:sz w:val="24"/>
          <w:szCs w:val="24"/>
        </w:rPr>
        <w:t xml:space="preserve">and water </w:t>
      </w:r>
      <w:r w:rsidR="004E59A9">
        <w:rPr>
          <w:rFonts w:cs="Arial"/>
          <w:sz w:val="24"/>
          <w:szCs w:val="24"/>
        </w:rPr>
        <w:t xml:space="preserve">contamination </w:t>
      </w:r>
      <w:r w:rsidR="003425F0">
        <w:rPr>
          <w:rFonts w:cs="Arial"/>
          <w:sz w:val="24"/>
          <w:szCs w:val="24"/>
        </w:rPr>
        <w:t>and other environmental hazards</w:t>
      </w:r>
      <w:r w:rsidR="004E59A9">
        <w:rPr>
          <w:rFonts w:cs="Arial"/>
          <w:sz w:val="24"/>
          <w:szCs w:val="24"/>
        </w:rPr>
        <w:t xml:space="preserve">.  </w:t>
      </w:r>
      <w:r w:rsidR="004516E2">
        <w:rPr>
          <w:rFonts w:cs="Arial"/>
          <w:sz w:val="24"/>
          <w:szCs w:val="24"/>
        </w:rPr>
        <w:t>FDEP Division of Waste Management s</w:t>
      </w:r>
      <w:r w:rsidR="00BA5CDE">
        <w:rPr>
          <w:rFonts w:cs="Arial"/>
          <w:sz w:val="24"/>
          <w:szCs w:val="24"/>
        </w:rPr>
        <w:t xml:space="preserve">ite managers </w:t>
      </w:r>
      <w:r w:rsidR="009A3198">
        <w:rPr>
          <w:rFonts w:cs="Arial"/>
          <w:sz w:val="24"/>
          <w:szCs w:val="24"/>
        </w:rPr>
        <w:t>will</w:t>
      </w:r>
      <w:r w:rsidR="00BA5CDE">
        <w:rPr>
          <w:rFonts w:cs="Arial"/>
          <w:sz w:val="24"/>
          <w:szCs w:val="24"/>
        </w:rPr>
        <w:t xml:space="preserve"> coordinate with LESSEEs to determine appropriate property use changes </w:t>
      </w:r>
      <w:r w:rsidR="004516E2">
        <w:rPr>
          <w:rFonts w:cs="Arial"/>
          <w:sz w:val="24"/>
          <w:szCs w:val="24"/>
        </w:rPr>
        <w:t xml:space="preserve">and requirements </w:t>
      </w:r>
      <w:r w:rsidR="00BA5CDE">
        <w:rPr>
          <w:rFonts w:cs="Arial"/>
          <w:sz w:val="24"/>
          <w:szCs w:val="24"/>
        </w:rPr>
        <w:t xml:space="preserve">to be incorporated into the plan (e.g., “LESSEE will modify the lease to </w:t>
      </w:r>
      <w:r w:rsidR="004516E2">
        <w:rPr>
          <w:rFonts w:cs="Arial"/>
          <w:sz w:val="24"/>
          <w:szCs w:val="24"/>
        </w:rPr>
        <w:t>require</w:t>
      </w:r>
      <w:r w:rsidR="00BA5CDE">
        <w:rPr>
          <w:rFonts w:cs="Arial"/>
          <w:sz w:val="24"/>
          <w:szCs w:val="24"/>
        </w:rPr>
        <w:t xml:space="preserve"> closure of irrigation wells.”).  </w:t>
      </w:r>
      <w:r w:rsidRPr="0005187B">
        <w:rPr>
          <w:rFonts w:cs="Arial"/>
          <w:sz w:val="24"/>
          <w:szCs w:val="24"/>
        </w:rPr>
        <w:t>LESSEE is required, pursuant to Section 18-2.021, F.A.C., to submit its plan to the DSL for review</w:t>
      </w:r>
      <w:r w:rsidR="00197A12" w:rsidRPr="0005187B">
        <w:rPr>
          <w:rFonts w:cs="Arial"/>
          <w:sz w:val="24"/>
          <w:szCs w:val="24"/>
        </w:rPr>
        <w:t xml:space="preserve">.  </w:t>
      </w:r>
      <w:r w:rsidR="004516E2">
        <w:rPr>
          <w:rFonts w:cs="Arial"/>
          <w:sz w:val="24"/>
          <w:szCs w:val="24"/>
        </w:rPr>
        <w:t>T</w:t>
      </w:r>
      <w:r w:rsidR="004801C3">
        <w:rPr>
          <w:rFonts w:cs="Arial"/>
          <w:sz w:val="24"/>
          <w:szCs w:val="24"/>
        </w:rPr>
        <w:t>he Division of Waste Management must review and approve of all plans related to soil</w:t>
      </w:r>
      <w:r w:rsidR="004E59A9">
        <w:rPr>
          <w:rFonts w:cs="Arial"/>
          <w:sz w:val="24"/>
          <w:szCs w:val="24"/>
        </w:rPr>
        <w:t xml:space="preserve"> and/or groundwater</w:t>
      </w:r>
      <w:r w:rsidR="004801C3">
        <w:rPr>
          <w:rFonts w:cs="Arial"/>
          <w:sz w:val="24"/>
          <w:szCs w:val="24"/>
        </w:rPr>
        <w:t xml:space="preserve"> contamination remediation and other environmental hazards</w:t>
      </w:r>
      <w:r w:rsidR="004516E2">
        <w:rPr>
          <w:rFonts w:cs="Arial"/>
          <w:sz w:val="24"/>
          <w:szCs w:val="24"/>
        </w:rPr>
        <w:t xml:space="preserve"> prior to plan submittal to DSL</w:t>
      </w:r>
      <w:r w:rsidR="004801C3">
        <w:rPr>
          <w:rFonts w:cs="Arial"/>
          <w:sz w:val="24"/>
          <w:szCs w:val="24"/>
        </w:rPr>
        <w:t xml:space="preserve">.  </w:t>
      </w:r>
      <w:r w:rsidRPr="0005187B">
        <w:rPr>
          <w:rFonts w:cs="Arial"/>
          <w:sz w:val="24"/>
          <w:szCs w:val="24"/>
        </w:rPr>
        <w:t xml:space="preserve">If DSL has any objections to the plan, </w:t>
      </w:r>
      <w:r w:rsidR="007D5CCE">
        <w:rPr>
          <w:rFonts w:cs="Arial"/>
          <w:sz w:val="24"/>
          <w:szCs w:val="24"/>
        </w:rPr>
        <w:t>DSL</w:t>
      </w:r>
      <w:r w:rsidR="007D5CCE" w:rsidRPr="0005187B">
        <w:rPr>
          <w:rFonts w:cs="Arial"/>
          <w:sz w:val="24"/>
          <w:szCs w:val="24"/>
        </w:rPr>
        <w:t xml:space="preserve"> </w:t>
      </w:r>
      <w:r w:rsidRPr="0005187B">
        <w:rPr>
          <w:rFonts w:cs="Arial"/>
          <w:sz w:val="24"/>
          <w:szCs w:val="24"/>
        </w:rPr>
        <w:t>must present the plan to the Board for final consideration.</w:t>
      </w:r>
    </w:p>
    <w:p w14:paraId="191E6CA4" w14:textId="77777777" w:rsidR="00D31E7F" w:rsidRPr="0005187B" w:rsidRDefault="00D31E7F" w:rsidP="00D31E7F">
      <w:pPr>
        <w:widowControl w:val="0"/>
        <w:rPr>
          <w:rFonts w:cs="Arial"/>
          <w:sz w:val="24"/>
          <w:szCs w:val="24"/>
        </w:rPr>
      </w:pPr>
    </w:p>
    <w:p w14:paraId="3F3A927D" w14:textId="77777777" w:rsidR="00D31E7F" w:rsidRPr="0005187B" w:rsidRDefault="00D31E7F" w:rsidP="00D31E7F">
      <w:pPr>
        <w:widowControl w:val="0"/>
        <w:rPr>
          <w:rFonts w:cs="Arial"/>
          <w:sz w:val="24"/>
          <w:szCs w:val="24"/>
        </w:rPr>
      </w:pPr>
      <w:r w:rsidRPr="0005187B">
        <w:rPr>
          <w:rFonts w:cs="Arial"/>
          <w:sz w:val="24"/>
          <w:szCs w:val="24"/>
        </w:rPr>
        <w:t xml:space="preserve">LESSEE’S management plan for the </w:t>
      </w:r>
      <w:r w:rsidR="00C955F1">
        <w:rPr>
          <w:rFonts w:cs="Arial"/>
          <w:sz w:val="24"/>
          <w:szCs w:val="24"/>
        </w:rPr>
        <w:t>{{</w:t>
      </w:r>
      <w:r w:rsidRPr="0005187B">
        <w:rPr>
          <w:rFonts w:cs="Arial"/>
          <w:sz w:val="24"/>
          <w:szCs w:val="24"/>
        </w:rPr>
        <w:t>FACILITY NAME OR DSL NAME</w:t>
      </w:r>
      <w:r w:rsidR="00C955F1">
        <w:rPr>
          <w:rFonts w:cs="Arial"/>
          <w:sz w:val="24"/>
          <w:szCs w:val="24"/>
        </w:rPr>
        <w:t>}}</w:t>
      </w:r>
      <w:r w:rsidRPr="0005187B">
        <w:rPr>
          <w:rFonts w:cs="Arial"/>
          <w:sz w:val="24"/>
          <w:szCs w:val="24"/>
        </w:rPr>
        <w:t xml:space="preserve">, which includes the lands affected by the contaminated </w:t>
      </w:r>
      <w:r w:rsidRPr="0005187B">
        <w:rPr>
          <w:rFonts w:cs="Arial"/>
          <w:iCs/>
          <w:sz w:val="24"/>
          <w:szCs w:val="24"/>
        </w:rPr>
        <w:t>{{soils and/or groundwater</w:t>
      </w:r>
      <w:r w:rsidRPr="0005187B">
        <w:rPr>
          <w:rFonts w:cs="Arial"/>
          <w:sz w:val="24"/>
          <w:szCs w:val="24"/>
        </w:rPr>
        <w:t xml:space="preserve">}}, has been updated to reference the contamination issue and includes as an attachment an executed copy of </w:t>
      </w:r>
      <w:r w:rsidRPr="0005187B">
        <w:rPr>
          <w:rFonts w:cs="Arial"/>
          <w:iCs/>
          <w:sz w:val="24"/>
          <w:szCs w:val="24"/>
        </w:rPr>
        <w:t>Amendment No</w:t>
      </w:r>
      <w:r w:rsidRPr="0005187B">
        <w:rPr>
          <w:rFonts w:cs="Arial"/>
          <w:i/>
          <w:sz w:val="24"/>
          <w:szCs w:val="24"/>
        </w:rPr>
        <w:t>. ##</w:t>
      </w:r>
      <w:r w:rsidRPr="0005187B">
        <w:rPr>
          <w:rFonts w:cs="Arial"/>
          <w:iCs/>
          <w:sz w:val="24"/>
          <w:szCs w:val="24"/>
        </w:rPr>
        <w:t xml:space="preserve"> to Lease No. </w:t>
      </w:r>
      <w:r w:rsidRPr="0005187B">
        <w:rPr>
          <w:rFonts w:cs="Arial"/>
          <w:i/>
          <w:sz w:val="24"/>
          <w:szCs w:val="24"/>
        </w:rPr>
        <w:t>####</w:t>
      </w:r>
      <w:r w:rsidRPr="0005187B">
        <w:rPr>
          <w:rFonts w:cs="Arial"/>
          <w:sz w:val="24"/>
          <w:szCs w:val="24"/>
        </w:rPr>
        <w:t xml:space="preserve">, which amends LESSEE’s lease to include the institutional and </w:t>
      </w:r>
      <w:r w:rsidR="00C955F1">
        <w:rPr>
          <w:rFonts w:cs="Arial"/>
          <w:sz w:val="24"/>
          <w:szCs w:val="24"/>
        </w:rPr>
        <w:t>engineering control</w:t>
      </w:r>
      <w:r w:rsidRPr="0005187B">
        <w:rPr>
          <w:rFonts w:cs="Arial"/>
          <w:sz w:val="24"/>
          <w:szCs w:val="24"/>
        </w:rPr>
        <w:t xml:space="preserve"> restriction language requested in </w:t>
      </w:r>
      <w:r w:rsidR="004516E2">
        <w:rPr>
          <w:rFonts w:cs="Arial"/>
          <w:sz w:val="24"/>
          <w:szCs w:val="24"/>
        </w:rPr>
        <w:t>the Division of Waste Management (or its contracted entity)</w:t>
      </w:r>
      <w:r w:rsidRPr="0005187B">
        <w:rPr>
          <w:rFonts w:cs="Arial"/>
          <w:sz w:val="24"/>
          <w:szCs w:val="24"/>
        </w:rPr>
        <w:t xml:space="preserve"> letter of </w:t>
      </w:r>
      <w:r w:rsidR="00C955F1">
        <w:rPr>
          <w:rFonts w:cs="Arial"/>
          <w:sz w:val="24"/>
          <w:szCs w:val="24"/>
        </w:rPr>
        <w:t>{{</w:t>
      </w:r>
      <w:r w:rsidRPr="0005187B">
        <w:rPr>
          <w:rFonts w:cs="Arial"/>
          <w:sz w:val="24"/>
          <w:szCs w:val="24"/>
        </w:rPr>
        <w:t>DATE</w:t>
      </w:r>
      <w:r w:rsidR="00C955F1">
        <w:rPr>
          <w:rFonts w:cs="Arial"/>
          <w:sz w:val="24"/>
          <w:szCs w:val="24"/>
        </w:rPr>
        <w:t>}}</w:t>
      </w:r>
      <w:r w:rsidRPr="0005187B">
        <w:rPr>
          <w:rFonts w:cs="Arial"/>
          <w:sz w:val="24"/>
          <w:szCs w:val="24"/>
        </w:rPr>
        <w:t>, to LESSEE.  A copy of the amended management plan is attached for your file</w:t>
      </w:r>
      <w:r w:rsidR="00197A12" w:rsidRPr="0005187B">
        <w:rPr>
          <w:rFonts w:cs="Arial"/>
          <w:sz w:val="24"/>
          <w:szCs w:val="24"/>
        </w:rPr>
        <w:t xml:space="preserve">.  </w:t>
      </w:r>
      <w:r w:rsidRPr="0005187B">
        <w:rPr>
          <w:rFonts w:cs="Arial"/>
          <w:sz w:val="24"/>
          <w:szCs w:val="24"/>
        </w:rPr>
        <w:t xml:space="preserve">The management plan amendment requires that the property </w:t>
      </w:r>
      <w:r w:rsidR="003D4080">
        <w:rPr>
          <w:rFonts w:cs="Arial"/>
          <w:sz w:val="24"/>
          <w:szCs w:val="24"/>
        </w:rPr>
        <w:t>{{</w:t>
      </w:r>
      <w:r w:rsidRPr="0005187B">
        <w:rPr>
          <w:rFonts w:cs="Arial"/>
          <w:sz w:val="24"/>
          <w:szCs w:val="24"/>
        </w:rPr>
        <w:t>(OR a portion of the property)</w:t>
      </w:r>
      <w:r w:rsidR="003D4080">
        <w:rPr>
          <w:rFonts w:cs="Arial"/>
          <w:sz w:val="24"/>
          <w:szCs w:val="24"/>
        </w:rPr>
        <w:t>}}</w:t>
      </w:r>
      <w:r w:rsidRPr="0005187B">
        <w:rPr>
          <w:rFonts w:cs="Arial"/>
          <w:sz w:val="24"/>
          <w:szCs w:val="24"/>
        </w:rPr>
        <w:t xml:space="preserve"> </w:t>
      </w:r>
      <w:r w:rsidR="0081488C" w:rsidRPr="0081488C">
        <w:rPr>
          <w:rFonts w:cs="Arial"/>
          <w:iCs/>
          <w:sz w:val="24"/>
          <w:szCs w:val="24"/>
        </w:rPr>
        <w:t xml:space="preserve">{{insert a summary describing the restrictions placed on this property; e.g., groundwater use restrictions, soil cap requirements, land use restrictions, etc.  Each site is different and the restrictions are site specific, so please describe only what is specific to this site.}}  </w:t>
      </w:r>
      <w:r w:rsidRPr="0005187B">
        <w:rPr>
          <w:rFonts w:cs="Arial"/>
          <w:sz w:val="24"/>
          <w:szCs w:val="24"/>
        </w:rPr>
        <w:t xml:space="preserve">The lease amendment implements the restrictions for the term of the lease; however, the Division of State Lands agrees that </w:t>
      </w:r>
      <w:r w:rsidR="009A3198">
        <w:rPr>
          <w:rFonts w:cs="Arial"/>
          <w:sz w:val="24"/>
          <w:szCs w:val="24"/>
        </w:rPr>
        <w:t xml:space="preserve">upon transfer of the property, </w:t>
      </w:r>
      <w:r w:rsidRPr="0005187B">
        <w:rPr>
          <w:rFonts w:cs="Arial"/>
          <w:sz w:val="24"/>
          <w:szCs w:val="24"/>
        </w:rPr>
        <w:t xml:space="preserve">institutional and </w:t>
      </w:r>
      <w:r w:rsidR="003D4080">
        <w:rPr>
          <w:rFonts w:cs="Arial"/>
          <w:sz w:val="24"/>
          <w:szCs w:val="24"/>
        </w:rPr>
        <w:t>engineering controls</w:t>
      </w:r>
      <w:r w:rsidRPr="0005187B">
        <w:rPr>
          <w:rFonts w:cs="Arial"/>
          <w:sz w:val="24"/>
          <w:szCs w:val="24"/>
        </w:rPr>
        <w:t xml:space="preserve"> shall </w:t>
      </w:r>
      <w:r w:rsidR="00C47D1F">
        <w:rPr>
          <w:rFonts w:cs="Arial"/>
          <w:sz w:val="24"/>
          <w:szCs w:val="24"/>
        </w:rPr>
        <w:t xml:space="preserve">be recorded </w:t>
      </w:r>
      <w:r w:rsidR="00A36760">
        <w:rPr>
          <w:rFonts w:cs="Arial"/>
          <w:sz w:val="24"/>
          <w:szCs w:val="24"/>
        </w:rPr>
        <w:t xml:space="preserve">in the county land records where the title deed to the property is recorded, </w:t>
      </w:r>
      <w:r w:rsidR="00C47D1F">
        <w:rPr>
          <w:rFonts w:cs="Arial"/>
          <w:sz w:val="24"/>
          <w:szCs w:val="24"/>
        </w:rPr>
        <w:t xml:space="preserve">and thereafter shall </w:t>
      </w:r>
      <w:r w:rsidRPr="0005187B">
        <w:rPr>
          <w:rFonts w:cs="Arial"/>
          <w:sz w:val="24"/>
          <w:szCs w:val="24"/>
        </w:rPr>
        <w:t>run with the land and with the title to the property and continue in perpetuity, unless modified in writing by DSL and DEP's Division of Waste Management.</w:t>
      </w:r>
      <w:r w:rsidR="003D4080">
        <w:rPr>
          <w:rFonts w:cs="Arial"/>
          <w:sz w:val="24"/>
          <w:szCs w:val="24"/>
        </w:rPr>
        <w:t xml:space="preserve">  This means that all future leases must include the same requirements and use restrictions, and any transfer of the property must </w:t>
      </w:r>
      <w:r w:rsidR="00A36760">
        <w:rPr>
          <w:rFonts w:cs="Arial"/>
          <w:sz w:val="24"/>
          <w:szCs w:val="24"/>
        </w:rPr>
        <w:t>be accompanied by</w:t>
      </w:r>
      <w:r w:rsidR="003D4080">
        <w:rPr>
          <w:rFonts w:cs="Arial"/>
          <w:sz w:val="24"/>
          <w:szCs w:val="24"/>
        </w:rPr>
        <w:t xml:space="preserve"> the recording of a restrictive covenant </w:t>
      </w:r>
      <w:r w:rsidR="00A36760">
        <w:rPr>
          <w:rFonts w:cs="Arial"/>
          <w:sz w:val="24"/>
          <w:szCs w:val="24"/>
        </w:rPr>
        <w:t>that includes</w:t>
      </w:r>
      <w:r w:rsidR="00CB7E0C">
        <w:rPr>
          <w:rFonts w:cs="Arial"/>
          <w:sz w:val="24"/>
          <w:szCs w:val="24"/>
        </w:rPr>
        <w:t xml:space="preserve"> </w:t>
      </w:r>
      <w:r w:rsidR="003D4080">
        <w:rPr>
          <w:rFonts w:cs="Arial"/>
          <w:sz w:val="24"/>
          <w:szCs w:val="24"/>
        </w:rPr>
        <w:t xml:space="preserve">the same requirements and </w:t>
      </w:r>
      <w:r w:rsidR="00C47D1F">
        <w:rPr>
          <w:rFonts w:cs="Arial"/>
          <w:sz w:val="24"/>
          <w:szCs w:val="24"/>
        </w:rPr>
        <w:t xml:space="preserve">use </w:t>
      </w:r>
      <w:r w:rsidR="00A36760">
        <w:rPr>
          <w:rFonts w:cs="Arial"/>
          <w:sz w:val="24"/>
          <w:szCs w:val="24"/>
        </w:rPr>
        <w:t>restrictions</w:t>
      </w:r>
      <w:r w:rsidR="003D4080">
        <w:rPr>
          <w:rFonts w:cs="Arial"/>
          <w:sz w:val="24"/>
          <w:szCs w:val="24"/>
        </w:rPr>
        <w:t>.</w:t>
      </w:r>
    </w:p>
    <w:p w14:paraId="4512A71E" w14:textId="77777777" w:rsidR="00D31E7F" w:rsidRPr="0005187B" w:rsidRDefault="00D31E7F" w:rsidP="00D31E7F">
      <w:pPr>
        <w:widowControl w:val="0"/>
        <w:rPr>
          <w:rFonts w:cs="Arial"/>
          <w:sz w:val="24"/>
          <w:szCs w:val="24"/>
        </w:rPr>
      </w:pPr>
    </w:p>
    <w:p w14:paraId="77A1FE57" w14:textId="77777777" w:rsidR="00D31E7F" w:rsidRPr="0005187B" w:rsidRDefault="00D31E7F" w:rsidP="00D31E7F">
      <w:pPr>
        <w:widowControl w:val="0"/>
        <w:rPr>
          <w:rFonts w:cs="Arial"/>
          <w:sz w:val="24"/>
          <w:szCs w:val="24"/>
        </w:rPr>
      </w:pPr>
      <w:r w:rsidRPr="0005187B">
        <w:rPr>
          <w:rFonts w:cs="Arial"/>
          <w:sz w:val="24"/>
          <w:szCs w:val="24"/>
        </w:rPr>
        <w:t>As required by statute, DSL maintains land title and lease records for all Board lands</w:t>
      </w:r>
      <w:r w:rsidR="00197A12" w:rsidRPr="0005187B">
        <w:rPr>
          <w:rFonts w:cs="Arial"/>
          <w:sz w:val="24"/>
          <w:szCs w:val="24"/>
        </w:rPr>
        <w:t xml:space="preserve">.  </w:t>
      </w:r>
      <w:r w:rsidRPr="0005187B">
        <w:rPr>
          <w:rFonts w:cs="Arial"/>
          <w:sz w:val="24"/>
          <w:szCs w:val="24"/>
        </w:rPr>
        <w:t xml:space="preserve">These records are consulted and searched </w:t>
      </w:r>
      <w:r w:rsidR="00BA5CDE">
        <w:rPr>
          <w:rFonts w:cs="Arial"/>
          <w:sz w:val="24"/>
          <w:szCs w:val="24"/>
        </w:rPr>
        <w:t xml:space="preserve">by DSL staff </w:t>
      </w:r>
      <w:r w:rsidRPr="0005187B">
        <w:rPr>
          <w:rFonts w:cs="Arial"/>
          <w:sz w:val="24"/>
          <w:szCs w:val="24"/>
        </w:rPr>
        <w:t>prior to transfer of the property out of state ownership</w:t>
      </w:r>
      <w:r w:rsidR="00197A12" w:rsidRPr="0005187B">
        <w:rPr>
          <w:rFonts w:cs="Arial"/>
          <w:sz w:val="24"/>
          <w:szCs w:val="24"/>
        </w:rPr>
        <w:t xml:space="preserve">.  </w:t>
      </w:r>
      <w:r w:rsidRPr="0005187B">
        <w:rPr>
          <w:rFonts w:cs="Arial"/>
          <w:sz w:val="24"/>
          <w:szCs w:val="24"/>
        </w:rPr>
        <w:t xml:space="preserve">DSL will place a notice in the title and lease files for this property that </w:t>
      </w:r>
      <w:r w:rsidR="007A2CEA">
        <w:rPr>
          <w:rFonts w:cs="Arial"/>
          <w:sz w:val="24"/>
          <w:szCs w:val="24"/>
        </w:rPr>
        <w:t xml:space="preserve">lists the restrictions </w:t>
      </w:r>
      <w:r w:rsidRPr="0005187B">
        <w:rPr>
          <w:rFonts w:cs="Arial"/>
          <w:sz w:val="24"/>
          <w:szCs w:val="24"/>
        </w:rPr>
        <w:t>at the contaminated site until such time as the affected site meets state and federal standards that would allow other uses</w:t>
      </w:r>
      <w:r w:rsidR="00197A12" w:rsidRPr="0005187B">
        <w:rPr>
          <w:rFonts w:cs="Arial"/>
          <w:sz w:val="24"/>
          <w:szCs w:val="24"/>
        </w:rPr>
        <w:t xml:space="preserve">.  </w:t>
      </w:r>
      <w:r w:rsidRPr="0005187B">
        <w:rPr>
          <w:rFonts w:cs="Arial"/>
          <w:sz w:val="24"/>
          <w:szCs w:val="24"/>
        </w:rPr>
        <w:t xml:space="preserve">This notice will declare further that </w:t>
      </w:r>
      <w:r w:rsidR="002621E0">
        <w:rPr>
          <w:rFonts w:cs="Arial"/>
          <w:sz w:val="24"/>
          <w:szCs w:val="24"/>
        </w:rPr>
        <w:t xml:space="preserve">a restrictive covenant shall be recorded in the county land records where the title deed to the property is recorded if the Board ever determines the </w:t>
      </w:r>
      <w:r w:rsidRPr="0005187B">
        <w:rPr>
          <w:rFonts w:cs="Arial"/>
          <w:sz w:val="24"/>
          <w:szCs w:val="24"/>
        </w:rPr>
        <w:t xml:space="preserve">property to be surplus to state needs and decides to </w:t>
      </w:r>
      <w:r w:rsidR="00C47D1F">
        <w:rPr>
          <w:rFonts w:cs="Arial"/>
          <w:sz w:val="24"/>
          <w:szCs w:val="24"/>
        </w:rPr>
        <w:t>transfer</w:t>
      </w:r>
      <w:r w:rsidR="00C47D1F" w:rsidRPr="0005187B">
        <w:rPr>
          <w:rFonts w:cs="Arial"/>
          <w:sz w:val="24"/>
          <w:szCs w:val="24"/>
        </w:rPr>
        <w:t xml:space="preserve"> </w:t>
      </w:r>
      <w:r w:rsidRPr="0005187B">
        <w:rPr>
          <w:rFonts w:cs="Arial"/>
          <w:sz w:val="24"/>
          <w:szCs w:val="24"/>
        </w:rPr>
        <w:t>it</w:t>
      </w:r>
      <w:r w:rsidR="00197A12" w:rsidRPr="0005187B">
        <w:rPr>
          <w:rFonts w:cs="Arial"/>
          <w:sz w:val="24"/>
          <w:szCs w:val="24"/>
        </w:rPr>
        <w:t xml:space="preserve">.  </w:t>
      </w:r>
      <w:r w:rsidR="00BA5CDE">
        <w:rPr>
          <w:rFonts w:cs="Arial"/>
          <w:sz w:val="24"/>
          <w:szCs w:val="24"/>
        </w:rPr>
        <w:t xml:space="preserve">A restrictive covenant </w:t>
      </w:r>
      <w:r w:rsidR="00B82EBA">
        <w:rPr>
          <w:rFonts w:cs="Arial"/>
          <w:sz w:val="24"/>
          <w:szCs w:val="24"/>
        </w:rPr>
        <w:t xml:space="preserve">recorded in the county land records where the title deed to the property is recorded </w:t>
      </w:r>
      <w:r w:rsidR="00BA5CDE">
        <w:rPr>
          <w:rFonts w:cs="Arial"/>
          <w:sz w:val="24"/>
          <w:szCs w:val="24"/>
        </w:rPr>
        <w:t>will restrict the future uses of</w:t>
      </w:r>
      <w:r w:rsidR="002621E0">
        <w:rPr>
          <w:rFonts w:cs="Arial"/>
          <w:sz w:val="24"/>
          <w:szCs w:val="24"/>
        </w:rPr>
        <w:t xml:space="preserve"> </w:t>
      </w:r>
      <w:r w:rsidR="00BA5CDE">
        <w:rPr>
          <w:rFonts w:cs="Arial"/>
          <w:sz w:val="24"/>
          <w:szCs w:val="24"/>
        </w:rPr>
        <w:t>t</w:t>
      </w:r>
      <w:r w:rsidR="002621E0">
        <w:rPr>
          <w:rFonts w:cs="Arial"/>
          <w:sz w:val="24"/>
          <w:szCs w:val="24"/>
        </w:rPr>
        <w:t>h</w:t>
      </w:r>
      <w:r w:rsidR="00BA5CDE">
        <w:rPr>
          <w:rFonts w:cs="Arial"/>
          <w:sz w:val="24"/>
          <w:szCs w:val="24"/>
        </w:rPr>
        <w:t>e property.</w:t>
      </w:r>
    </w:p>
    <w:p w14:paraId="1CA744A5" w14:textId="77777777" w:rsidR="00D31E7F" w:rsidRPr="0005187B" w:rsidRDefault="00D31E7F" w:rsidP="00D31E7F">
      <w:pPr>
        <w:widowControl w:val="0"/>
        <w:rPr>
          <w:rFonts w:cs="Arial"/>
          <w:sz w:val="24"/>
          <w:szCs w:val="24"/>
        </w:rPr>
      </w:pPr>
    </w:p>
    <w:p w14:paraId="58013D4A" w14:textId="77777777" w:rsidR="00D31E7F" w:rsidRPr="0005187B" w:rsidRDefault="00D31E7F" w:rsidP="00D31E7F">
      <w:pPr>
        <w:widowControl w:val="0"/>
        <w:rPr>
          <w:rFonts w:cs="Arial"/>
          <w:sz w:val="24"/>
          <w:szCs w:val="24"/>
        </w:rPr>
      </w:pPr>
      <w:r w:rsidRPr="0005187B">
        <w:rPr>
          <w:rFonts w:cs="Arial"/>
          <w:sz w:val="24"/>
          <w:szCs w:val="24"/>
        </w:rPr>
        <w:t>The DSL submits that these actions will restrict use of the affected lands and provide adequate long-term control in lieu of a Declaration of R</w:t>
      </w:r>
      <w:r w:rsidR="00170AF7">
        <w:rPr>
          <w:rFonts w:cs="Arial"/>
          <w:sz w:val="24"/>
          <w:szCs w:val="24"/>
        </w:rPr>
        <w:t xml:space="preserve">estrictive </w:t>
      </w:r>
      <w:r w:rsidRPr="0005187B">
        <w:rPr>
          <w:rFonts w:cs="Arial"/>
          <w:sz w:val="24"/>
          <w:szCs w:val="24"/>
        </w:rPr>
        <w:t>C</w:t>
      </w:r>
      <w:r w:rsidR="00170AF7">
        <w:rPr>
          <w:rFonts w:cs="Arial"/>
          <w:sz w:val="24"/>
          <w:szCs w:val="24"/>
        </w:rPr>
        <w:t>ovenant</w:t>
      </w:r>
      <w:r w:rsidR="002621E0">
        <w:rPr>
          <w:rFonts w:cs="Arial"/>
          <w:sz w:val="24"/>
          <w:szCs w:val="24"/>
        </w:rPr>
        <w:t xml:space="preserve"> for as long as the lands are owned by the state</w:t>
      </w:r>
      <w:r w:rsidR="00C47D1F">
        <w:rPr>
          <w:rFonts w:cs="Arial"/>
          <w:sz w:val="24"/>
          <w:szCs w:val="24"/>
        </w:rPr>
        <w:t>, and in perpetuity after the recording of a restrictive covenant</w:t>
      </w:r>
      <w:r w:rsidR="00B82EBA">
        <w:rPr>
          <w:rFonts w:cs="Arial"/>
          <w:sz w:val="24"/>
          <w:szCs w:val="24"/>
        </w:rPr>
        <w:t xml:space="preserve"> in the county land records where the title deed to the property is recorded.</w:t>
      </w:r>
      <w:r w:rsidRPr="0005187B">
        <w:rPr>
          <w:rFonts w:cs="Arial"/>
          <w:sz w:val="24"/>
          <w:szCs w:val="24"/>
        </w:rPr>
        <w:t xml:space="preserve"> </w:t>
      </w:r>
      <w:r w:rsidR="00170AF7">
        <w:rPr>
          <w:rFonts w:cs="Arial"/>
          <w:sz w:val="24"/>
          <w:szCs w:val="24"/>
        </w:rPr>
        <w:t xml:space="preserve"> </w:t>
      </w:r>
      <w:r w:rsidRPr="0005187B">
        <w:rPr>
          <w:rFonts w:cs="Arial"/>
          <w:sz w:val="24"/>
          <w:szCs w:val="24"/>
        </w:rPr>
        <w:t>If you have any questions, please contact _________________with the Bureau of Public Land Administration</w:t>
      </w:r>
      <w:r w:rsidR="00197A12" w:rsidRPr="0005187B">
        <w:rPr>
          <w:rFonts w:cs="Arial"/>
          <w:sz w:val="24"/>
          <w:szCs w:val="24"/>
        </w:rPr>
        <w:t xml:space="preserve">. </w:t>
      </w:r>
      <w:r w:rsidR="00197A12">
        <w:rPr>
          <w:rFonts w:cs="Arial"/>
          <w:sz w:val="24"/>
          <w:szCs w:val="24"/>
        </w:rPr>
        <w:t xml:space="preserve"> </w:t>
      </w:r>
      <w:r w:rsidRPr="0005187B">
        <w:rPr>
          <w:rFonts w:cs="Arial"/>
          <w:sz w:val="24"/>
          <w:szCs w:val="24"/>
        </w:rPr>
        <w:t xml:space="preserve">______________ may be reached at </w:t>
      </w:r>
      <w:r w:rsidR="00197A12">
        <w:rPr>
          <w:rFonts w:cs="Arial"/>
          <w:sz w:val="24"/>
          <w:szCs w:val="24"/>
        </w:rPr>
        <w:t>850-</w:t>
      </w:r>
      <w:r w:rsidRPr="0005187B">
        <w:rPr>
          <w:rFonts w:cs="Arial"/>
          <w:sz w:val="24"/>
          <w:szCs w:val="24"/>
        </w:rPr>
        <w:t>245-</w:t>
      </w:r>
      <w:r w:rsidR="00170AF7">
        <w:rPr>
          <w:rFonts w:cs="Arial"/>
          <w:sz w:val="24"/>
          <w:szCs w:val="24"/>
        </w:rPr>
        <w:softHyphen/>
      </w:r>
      <w:r w:rsidR="00170AF7">
        <w:rPr>
          <w:rFonts w:cs="Arial"/>
          <w:sz w:val="24"/>
          <w:szCs w:val="24"/>
        </w:rPr>
        <w:softHyphen/>
      </w:r>
      <w:r w:rsidR="00170AF7">
        <w:rPr>
          <w:rFonts w:cs="Arial"/>
          <w:sz w:val="24"/>
          <w:szCs w:val="24"/>
        </w:rPr>
        <w:softHyphen/>
      </w:r>
      <w:r w:rsidR="00170AF7">
        <w:rPr>
          <w:rFonts w:cs="Arial"/>
          <w:sz w:val="24"/>
          <w:szCs w:val="24"/>
        </w:rPr>
        <w:softHyphen/>
        <w:t>____</w:t>
      </w:r>
      <w:r w:rsidRPr="0005187B">
        <w:rPr>
          <w:rFonts w:cs="Arial"/>
          <w:sz w:val="24"/>
          <w:szCs w:val="24"/>
        </w:rPr>
        <w:t>.</w:t>
      </w:r>
    </w:p>
    <w:p w14:paraId="4299276F" w14:textId="77777777" w:rsidR="00D31E7F" w:rsidRPr="0005187B" w:rsidRDefault="00D31E7F" w:rsidP="00D31E7F">
      <w:pPr>
        <w:widowControl w:val="0"/>
        <w:rPr>
          <w:rFonts w:cs="Arial"/>
          <w:b/>
          <w:sz w:val="24"/>
          <w:szCs w:val="24"/>
        </w:rPr>
      </w:pPr>
    </w:p>
    <w:p w14:paraId="088AA837" w14:textId="77777777" w:rsidR="00D31E7F" w:rsidRDefault="00D31E7F" w:rsidP="00CB2BFA">
      <w:pPr>
        <w:pStyle w:val="Heading2"/>
      </w:pPr>
      <w:r w:rsidRPr="0005187B">
        <w:br w:type="page"/>
      </w:r>
      <w:bookmarkStart w:id="143" w:name="_Toc505954830"/>
      <w:r w:rsidR="00D4740D" w:rsidRPr="0005187B">
        <w:t>Attachment 1</w:t>
      </w:r>
      <w:r w:rsidR="00D4740D">
        <w:t>7</w:t>
      </w:r>
      <w:r w:rsidR="00C27466">
        <w:t xml:space="preserve">: </w:t>
      </w:r>
      <w:r w:rsidR="00DA7B92">
        <w:t>(Reserved)</w:t>
      </w:r>
      <w:bookmarkEnd w:id="143"/>
    </w:p>
    <w:p w14:paraId="4A64061E" w14:textId="77777777" w:rsidR="0070617F" w:rsidRDefault="0070617F" w:rsidP="00D31E7F">
      <w:pPr>
        <w:widowControl w:val="0"/>
        <w:jc w:val="center"/>
        <w:rPr>
          <w:rFonts w:cs="Arial"/>
          <w:b/>
          <w:sz w:val="24"/>
          <w:szCs w:val="24"/>
        </w:rPr>
      </w:pPr>
    </w:p>
    <w:p w14:paraId="7A4B9951" w14:textId="77777777" w:rsidR="00D31E7F" w:rsidRDefault="00D31E7F" w:rsidP="00E82E0C">
      <w:pPr>
        <w:rPr>
          <w:rFonts w:cs="Arial"/>
          <w:sz w:val="24"/>
          <w:szCs w:val="24"/>
        </w:rPr>
      </w:pPr>
    </w:p>
    <w:p w14:paraId="4145B242" w14:textId="77777777" w:rsidR="00231078" w:rsidRDefault="00231078" w:rsidP="00D31E7F">
      <w:pPr>
        <w:ind w:left="4320" w:firstLine="720"/>
        <w:rPr>
          <w:rFonts w:cs="Arial"/>
          <w:sz w:val="24"/>
          <w:szCs w:val="24"/>
        </w:rPr>
        <w:sectPr w:rsidR="00231078" w:rsidSect="00367591">
          <w:pgSz w:w="12240" w:h="15840" w:code="1"/>
          <w:pgMar w:top="360" w:right="1296" w:bottom="288" w:left="1296" w:header="720" w:footer="720" w:gutter="0"/>
          <w:cols w:space="720"/>
          <w:docGrid w:linePitch="360"/>
        </w:sectPr>
      </w:pPr>
    </w:p>
    <w:p w14:paraId="29D4754E" w14:textId="77777777" w:rsidR="00D31E7F" w:rsidRPr="00231078" w:rsidRDefault="00D4740D" w:rsidP="00231078">
      <w:pPr>
        <w:pStyle w:val="Heading2"/>
      </w:pPr>
      <w:bookmarkStart w:id="144" w:name="_Toc505954831"/>
      <w:r w:rsidRPr="00231078">
        <w:t xml:space="preserve">Attachment 18: </w:t>
      </w:r>
      <w:r w:rsidR="00231078" w:rsidRPr="00231078">
        <w:t>Non-Conservation Land Use Plan Submission</w:t>
      </w:r>
      <w:bookmarkEnd w:id="144"/>
    </w:p>
    <w:p w14:paraId="56A4F751" w14:textId="77777777" w:rsidR="00D31E7F" w:rsidRPr="0005187B" w:rsidRDefault="00D31E7F" w:rsidP="00D31E7F">
      <w:pPr>
        <w:jc w:val="both"/>
        <w:rPr>
          <w:rFonts w:cs="Arial"/>
          <w:sz w:val="24"/>
          <w:szCs w:val="24"/>
        </w:rPr>
      </w:pPr>
    </w:p>
    <w:p w14:paraId="11B0D14B" w14:textId="77777777" w:rsidR="00160455" w:rsidRPr="00296EF9" w:rsidRDefault="00160455" w:rsidP="00302573">
      <w:pPr>
        <w:pStyle w:val="Heading3"/>
      </w:pPr>
      <w:bookmarkStart w:id="145" w:name="_Toc505954832"/>
      <w:r w:rsidRPr="00296EF9">
        <w:t>Introduction</w:t>
      </w:r>
      <w:bookmarkEnd w:id="145"/>
    </w:p>
    <w:p w14:paraId="4759EF2E" w14:textId="77777777" w:rsidR="00160455" w:rsidRPr="00C95F22" w:rsidRDefault="00160455" w:rsidP="00160455">
      <w:pPr>
        <w:pStyle w:val="NoSpacing"/>
      </w:pPr>
    </w:p>
    <w:p w14:paraId="603995BF"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 xml:space="preserve">This Land Use Plan (LUP) is intended for all Board of Trustees leases of non-conservation properties.  It is intended to address the requirements of Section 253.034, Florida Statutes and 18-2.018, Florida Administrative Code.  Attachments to this form are welcome if the space provided below is not sufficient.  Number all attachments and reference them in the appropriate location below.  Please answer </w:t>
      </w:r>
      <w:r w:rsidRPr="00C95F22">
        <w:rPr>
          <w:rFonts w:ascii="Times New Roman" w:hAnsi="Times New Roman"/>
          <w:sz w:val="24"/>
          <w:szCs w:val="24"/>
          <w:u w:val="single"/>
        </w:rPr>
        <w:t>all</w:t>
      </w:r>
      <w:r w:rsidRPr="00C95F22">
        <w:rPr>
          <w:rFonts w:ascii="Times New Roman" w:hAnsi="Times New Roman"/>
          <w:sz w:val="24"/>
          <w:szCs w:val="24"/>
        </w:rPr>
        <w:t xml:space="preserve"> of the numbered items.  Any management plan format is acceptable and you are not required to use this form; however, this form was designed to assist you in answering the questions r</w:t>
      </w:r>
      <w:r>
        <w:rPr>
          <w:rFonts w:ascii="Times New Roman" w:hAnsi="Times New Roman"/>
          <w:sz w:val="24"/>
          <w:szCs w:val="24"/>
        </w:rPr>
        <w:t>equired in Section 253.034(5), Florida Statutes</w:t>
      </w:r>
      <w:r w:rsidRPr="00C95F22">
        <w:rPr>
          <w:rFonts w:ascii="Times New Roman" w:hAnsi="Times New Roman"/>
          <w:sz w:val="24"/>
          <w:szCs w:val="24"/>
        </w:rPr>
        <w:t>, and 18-2.018, F</w:t>
      </w:r>
      <w:r>
        <w:rPr>
          <w:rFonts w:ascii="Times New Roman" w:hAnsi="Times New Roman"/>
          <w:sz w:val="24"/>
          <w:szCs w:val="24"/>
        </w:rPr>
        <w:t xml:space="preserve">lorida </w:t>
      </w:r>
      <w:r w:rsidRPr="00C95F22">
        <w:rPr>
          <w:rFonts w:ascii="Times New Roman" w:hAnsi="Times New Roman"/>
          <w:sz w:val="24"/>
          <w:szCs w:val="24"/>
        </w:rPr>
        <w:t>A</w:t>
      </w:r>
      <w:r>
        <w:rPr>
          <w:rFonts w:ascii="Times New Roman" w:hAnsi="Times New Roman"/>
          <w:sz w:val="24"/>
          <w:szCs w:val="24"/>
        </w:rPr>
        <w:t xml:space="preserve">dministrative </w:t>
      </w:r>
      <w:r w:rsidRPr="00C95F22">
        <w:rPr>
          <w:rFonts w:ascii="Times New Roman" w:hAnsi="Times New Roman"/>
          <w:sz w:val="24"/>
          <w:szCs w:val="24"/>
        </w:rPr>
        <w:t>C</w:t>
      </w:r>
      <w:r>
        <w:rPr>
          <w:rFonts w:ascii="Times New Roman" w:hAnsi="Times New Roman"/>
          <w:sz w:val="24"/>
          <w:szCs w:val="24"/>
        </w:rPr>
        <w:t>ode</w:t>
      </w:r>
      <w:r w:rsidRPr="00C95F22">
        <w:rPr>
          <w:rFonts w:ascii="Times New Roman" w:hAnsi="Times New Roman"/>
          <w:sz w:val="24"/>
          <w:szCs w:val="24"/>
        </w:rPr>
        <w:t>.</w:t>
      </w:r>
    </w:p>
    <w:p w14:paraId="1C3298A8" w14:textId="77777777" w:rsidR="00160455" w:rsidRPr="00C95F22" w:rsidRDefault="00160455" w:rsidP="00160455">
      <w:pPr>
        <w:pStyle w:val="NoSpacing"/>
      </w:pPr>
    </w:p>
    <w:p w14:paraId="5C171775"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Each manager of non-conservation lands shall submit to the Division of State Lands a LUP one year from the effective date of the lease (anniversary date).  Additional requirements per Section 253.034(5), Florida Statutes, include: a review by the department of all short term goal accomplishments that shall be achieved within a 5-year planning period and long term goals that shall be achieved within a 10-year planning period.  Five years after the approval of the initial LUP, the Parent Lessee must submit an update on all short term goal accomplishments to the Division of State Lands within 30 days of the five-year anniversary date.  Every 10 years thereafter, the Parent Lessee shall submit an updated LUP to the Division of State Lands within 30 days of the 10-year anniversary date.</w:t>
      </w:r>
    </w:p>
    <w:p w14:paraId="7CEBC6B5" w14:textId="77777777" w:rsidR="00160455" w:rsidRPr="00C95F22" w:rsidRDefault="00160455" w:rsidP="00160455">
      <w:pPr>
        <w:pStyle w:val="NoSpacing"/>
      </w:pPr>
    </w:p>
    <w:p w14:paraId="7C32FA79"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 xml:space="preserve">Each Parent Lessee is responsible for coordinating with their Sub-lessee to ensure the land use is consistent with the Parent Lessee’s master plan, consistent with the authorized use, terms and conditions of the lease and 18-2, Florida Administrative Code. The Parent Lessee’s master plan shall list all associated Sub-leases, as well as, the activities association with each sublease. </w:t>
      </w:r>
    </w:p>
    <w:p w14:paraId="4ABFE360" w14:textId="77777777" w:rsidR="00160455" w:rsidRPr="00C95F22" w:rsidRDefault="00160455" w:rsidP="00160455">
      <w:pPr>
        <w:pStyle w:val="NoSpacing"/>
      </w:pPr>
    </w:p>
    <w:p w14:paraId="3E82B79C"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 xml:space="preserve">A letter addressed to the Division of State Lands detailing the short and long term goals accomplishments and barriers that may have prevented the accomplishment of those goals, must be received within 30 days of the </w:t>
      </w:r>
      <w:r>
        <w:rPr>
          <w:rFonts w:ascii="Times New Roman" w:hAnsi="Times New Roman"/>
          <w:sz w:val="24"/>
          <w:szCs w:val="24"/>
        </w:rPr>
        <w:t>5</w:t>
      </w:r>
      <w:r w:rsidRPr="009D099D">
        <w:rPr>
          <w:rFonts w:ascii="Times New Roman" w:hAnsi="Times New Roman"/>
          <w:sz w:val="24"/>
          <w:szCs w:val="24"/>
          <w:vertAlign w:val="superscript"/>
        </w:rPr>
        <w:t>th</w:t>
      </w:r>
      <w:r>
        <w:rPr>
          <w:rFonts w:ascii="Times New Roman" w:hAnsi="Times New Roman"/>
          <w:sz w:val="24"/>
          <w:szCs w:val="24"/>
        </w:rPr>
        <w:t xml:space="preserve"> year </w:t>
      </w:r>
      <w:r w:rsidRPr="00C95F22">
        <w:rPr>
          <w:rFonts w:ascii="Times New Roman" w:hAnsi="Times New Roman"/>
          <w:sz w:val="24"/>
          <w:szCs w:val="24"/>
        </w:rPr>
        <w:t xml:space="preserve">lease anniversary date.  Please address and email the letter to </w:t>
      </w:r>
      <w:hyperlink r:id="rId23" w:history="1">
        <w:r w:rsidRPr="00296EF9">
          <w:rPr>
            <w:rStyle w:val="Hyperlink"/>
            <w:rFonts w:ascii="Times New Roman" w:hAnsi="Times New Roman"/>
            <w:sz w:val="24"/>
            <w:szCs w:val="24"/>
          </w:rPr>
          <w:t>Christopher Bass</w:t>
        </w:r>
      </w:hyperlink>
      <w:r w:rsidRPr="00C95F22">
        <w:rPr>
          <w:rFonts w:ascii="Times New Roman" w:hAnsi="Times New Roman"/>
          <w:sz w:val="24"/>
          <w:szCs w:val="24"/>
        </w:rPr>
        <w:t>.</w:t>
      </w:r>
    </w:p>
    <w:p w14:paraId="37CABE6E" w14:textId="77777777" w:rsidR="00160455" w:rsidRPr="00C95F22" w:rsidRDefault="00160455" w:rsidP="00160455">
      <w:pPr>
        <w:pStyle w:val="NoSpacing"/>
      </w:pPr>
    </w:p>
    <w:p w14:paraId="77F844DE"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 xml:space="preserve">The division shall review each plan for compliance with the requirements of Section 253.034, Florida Statutes, and 18-2.018, Florida Administrative Code.  Each manager is responsible for submitting to the Division of State Lands a LUP whenever the manager proposes to add new facilities, new Sub-leases, or make substantive land use or management changes that were not addressed in the lease and associated LUP.  LUP’s submitted by a manager shall include references to appropriate statutory authority for such use or uses and shall conform to the appropriate policies and guidelines of the state lands management plan. </w:t>
      </w:r>
    </w:p>
    <w:p w14:paraId="0A7700B9" w14:textId="77777777" w:rsidR="00160455" w:rsidRPr="00C95F22" w:rsidRDefault="00160455" w:rsidP="00160455">
      <w:pPr>
        <w:pStyle w:val="NoSpacing"/>
      </w:pPr>
    </w:p>
    <w:p w14:paraId="1263674B" w14:textId="77777777" w:rsidR="00A43299" w:rsidRDefault="00160455" w:rsidP="00160455">
      <w:pPr>
        <w:rPr>
          <w:rFonts w:ascii="Times New Roman" w:hAnsi="Times New Roman"/>
          <w:sz w:val="24"/>
          <w:szCs w:val="24"/>
        </w:rPr>
      </w:pPr>
      <w:r w:rsidRPr="00C95F22">
        <w:rPr>
          <w:rFonts w:ascii="Times New Roman" w:hAnsi="Times New Roman"/>
          <w:sz w:val="24"/>
          <w:szCs w:val="24"/>
        </w:rPr>
        <w:t xml:space="preserve">All non-conservation LUP’s shall be managed to provide the greatest benefit to the state.  </w:t>
      </w:r>
      <w:r>
        <w:rPr>
          <w:rFonts w:ascii="Times New Roman" w:hAnsi="Times New Roman"/>
          <w:sz w:val="24"/>
          <w:szCs w:val="24"/>
        </w:rPr>
        <w:t xml:space="preserve">If you </w:t>
      </w:r>
      <w:r w:rsidRPr="00C95F22">
        <w:rPr>
          <w:rFonts w:ascii="Times New Roman" w:hAnsi="Times New Roman"/>
          <w:sz w:val="24"/>
          <w:szCs w:val="24"/>
        </w:rPr>
        <w:t xml:space="preserve">should have any issues completing this plan, please email </w:t>
      </w:r>
      <w:hyperlink r:id="rId24" w:history="1">
        <w:r w:rsidRPr="00296EF9">
          <w:rPr>
            <w:rStyle w:val="Hyperlink"/>
            <w:rFonts w:ascii="Times New Roman" w:hAnsi="Times New Roman"/>
            <w:sz w:val="24"/>
            <w:szCs w:val="24"/>
          </w:rPr>
          <w:t>Christopher Bass</w:t>
        </w:r>
      </w:hyperlink>
      <w:r w:rsidRPr="00C95F22">
        <w:rPr>
          <w:rFonts w:ascii="Times New Roman" w:hAnsi="Times New Roman"/>
          <w:sz w:val="24"/>
          <w:szCs w:val="24"/>
        </w:rPr>
        <w:t xml:space="preserve"> or call 850-245-2707.</w:t>
      </w:r>
      <w:r w:rsidR="00A43299">
        <w:rPr>
          <w:rFonts w:ascii="Times New Roman" w:hAnsi="Times New Roman"/>
          <w:sz w:val="24"/>
          <w:szCs w:val="24"/>
        </w:rPr>
        <w:br w:type="page"/>
      </w:r>
    </w:p>
    <w:p w14:paraId="0A7E5090" w14:textId="77777777" w:rsidR="00160455" w:rsidRPr="004C1D8D" w:rsidRDefault="00160455" w:rsidP="00D25400">
      <w:pPr>
        <w:pStyle w:val="Heading3"/>
        <w:jc w:val="center"/>
      </w:pPr>
      <w:bookmarkStart w:id="146" w:name="_Toc505954833"/>
      <w:r w:rsidRPr="004C1D8D">
        <w:t>A. General Information</w:t>
      </w:r>
      <w:bookmarkEnd w:id="146"/>
    </w:p>
    <w:p w14:paraId="2AE54D26" w14:textId="77777777" w:rsidR="00160455" w:rsidRPr="00B452E0" w:rsidRDefault="00160455" w:rsidP="00160455">
      <w:pPr>
        <w:pStyle w:val="NoSpacing"/>
      </w:pPr>
    </w:p>
    <w:p w14:paraId="39CD846B" w14:textId="77777777" w:rsidR="00160455" w:rsidRPr="00422DB4" w:rsidRDefault="00160455" w:rsidP="00160455">
      <w:pPr>
        <w:tabs>
          <w:tab w:val="left" w:pos="9360"/>
        </w:tabs>
        <w:rPr>
          <w:rFonts w:ascii="Times New Roman" w:hAnsi="Times New Roman"/>
          <w:sz w:val="24"/>
          <w:szCs w:val="24"/>
        </w:rPr>
      </w:pPr>
      <w:r w:rsidRPr="00E255DC">
        <w:rPr>
          <w:rFonts w:ascii="Times New Roman" w:hAnsi="Times New Roman"/>
          <w:sz w:val="24"/>
          <w:szCs w:val="24"/>
        </w:rPr>
        <w:t>1.  Common name of the property:</w:t>
      </w:r>
      <w:r w:rsidRPr="00D43E19">
        <w:rPr>
          <w:rFonts w:ascii="Times New Roman" w:hAnsi="Times New Roman"/>
          <w:sz w:val="24"/>
          <w:szCs w:val="24"/>
          <w:u w:val="single"/>
        </w:rPr>
        <w:tab/>
      </w:r>
    </w:p>
    <w:p w14:paraId="1C5DE001" w14:textId="77777777" w:rsidR="00160455" w:rsidRPr="00D43E19" w:rsidRDefault="00160455" w:rsidP="00160455">
      <w:pPr>
        <w:tabs>
          <w:tab w:val="left" w:pos="9360"/>
        </w:tabs>
        <w:ind w:firstLine="720"/>
        <w:rPr>
          <w:rFonts w:ascii="Times New Roman" w:hAnsi="Times New Roman"/>
          <w:sz w:val="24"/>
          <w:szCs w:val="24"/>
          <w:u w:val="single"/>
        </w:rPr>
      </w:pPr>
      <w:r w:rsidRPr="00E255DC">
        <w:rPr>
          <w:rFonts w:ascii="Times New Roman" w:hAnsi="Times New Roman"/>
          <w:sz w:val="24"/>
          <w:szCs w:val="24"/>
        </w:rPr>
        <w:t>Lease number</w:t>
      </w:r>
      <w:r>
        <w:rPr>
          <w:rFonts w:ascii="Times New Roman" w:hAnsi="Times New Roman"/>
          <w:sz w:val="24"/>
          <w:szCs w:val="24"/>
        </w:rPr>
        <w:t>:</w:t>
      </w:r>
      <w:r w:rsidRPr="00D43E19">
        <w:rPr>
          <w:rFonts w:ascii="Times New Roman" w:hAnsi="Times New Roman"/>
          <w:sz w:val="24"/>
          <w:szCs w:val="24"/>
          <w:u w:val="single"/>
        </w:rPr>
        <w:tab/>
      </w:r>
    </w:p>
    <w:p w14:paraId="586745C0" w14:textId="77777777" w:rsidR="00160455" w:rsidRPr="00E255DC" w:rsidRDefault="00160455" w:rsidP="00160455">
      <w:pPr>
        <w:tabs>
          <w:tab w:val="left" w:pos="9360"/>
        </w:tabs>
        <w:ind w:firstLine="720"/>
        <w:rPr>
          <w:rFonts w:ascii="Times New Roman" w:hAnsi="Times New Roman"/>
          <w:sz w:val="24"/>
          <w:szCs w:val="24"/>
        </w:rPr>
      </w:pPr>
      <w:r w:rsidRPr="00E255DC">
        <w:rPr>
          <w:rFonts w:ascii="Times New Roman" w:hAnsi="Times New Roman"/>
          <w:sz w:val="24"/>
          <w:szCs w:val="24"/>
        </w:rPr>
        <w:t>Acres</w:t>
      </w:r>
      <w:r>
        <w:rPr>
          <w:rFonts w:ascii="Times New Roman" w:hAnsi="Times New Roman"/>
          <w:sz w:val="24"/>
          <w:szCs w:val="24"/>
        </w:rPr>
        <w:t>:</w:t>
      </w:r>
      <w:r w:rsidRPr="00D43E19">
        <w:rPr>
          <w:rFonts w:ascii="Times New Roman" w:hAnsi="Times New Roman"/>
          <w:sz w:val="24"/>
          <w:szCs w:val="24"/>
          <w:u w:val="single"/>
        </w:rPr>
        <w:tab/>
      </w:r>
    </w:p>
    <w:p w14:paraId="0CEBCA38" w14:textId="77777777" w:rsidR="00160455" w:rsidRDefault="00160455" w:rsidP="00160455">
      <w:pPr>
        <w:tabs>
          <w:tab w:val="left" w:pos="9360"/>
        </w:tabs>
        <w:ind w:firstLine="720"/>
        <w:rPr>
          <w:rFonts w:ascii="Times New Roman" w:hAnsi="Times New Roman"/>
          <w:sz w:val="24"/>
          <w:szCs w:val="24"/>
          <w:u w:val="single"/>
        </w:rPr>
      </w:pPr>
      <w:r w:rsidRPr="00E255DC">
        <w:rPr>
          <w:rFonts w:ascii="Times New Roman" w:hAnsi="Times New Roman"/>
          <w:sz w:val="24"/>
          <w:szCs w:val="24"/>
        </w:rPr>
        <w:t>Name of agency that is managing the property</w:t>
      </w:r>
      <w:r>
        <w:rPr>
          <w:rFonts w:ascii="Times New Roman" w:hAnsi="Times New Roman"/>
          <w:sz w:val="24"/>
          <w:szCs w:val="24"/>
        </w:rPr>
        <w:t>:</w:t>
      </w:r>
      <w:r w:rsidRPr="00D43E19">
        <w:rPr>
          <w:rFonts w:ascii="Times New Roman" w:hAnsi="Times New Roman"/>
          <w:sz w:val="24"/>
          <w:szCs w:val="24"/>
          <w:u w:val="single"/>
        </w:rPr>
        <w:tab/>
      </w:r>
    </w:p>
    <w:p w14:paraId="4CB9764C" w14:textId="77777777" w:rsidR="00160455" w:rsidRPr="00E255DC" w:rsidRDefault="00160455" w:rsidP="00160455">
      <w:pPr>
        <w:tabs>
          <w:tab w:val="left" w:pos="9360"/>
        </w:tabs>
        <w:ind w:firstLine="720"/>
        <w:rPr>
          <w:rFonts w:ascii="Times New Roman" w:hAnsi="Times New Roman"/>
          <w:sz w:val="24"/>
          <w:szCs w:val="24"/>
        </w:rPr>
      </w:pPr>
    </w:p>
    <w:p w14:paraId="01FC250B" w14:textId="77777777" w:rsidR="00160455" w:rsidRPr="00E255DC" w:rsidRDefault="00160455" w:rsidP="00160455">
      <w:pPr>
        <w:tabs>
          <w:tab w:val="left" w:pos="9360"/>
        </w:tabs>
        <w:ind w:firstLine="720"/>
        <w:rPr>
          <w:rFonts w:ascii="Times New Roman" w:hAnsi="Times New Roman"/>
          <w:sz w:val="24"/>
          <w:szCs w:val="24"/>
        </w:rPr>
      </w:pPr>
      <w:r>
        <w:rPr>
          <w:rFonts w:ascii="Times New Roman" w:hAnsi="Times New Roman"/>
          <w:sz w:val="24"/>
          <w:szCs w:val="24"/>
        </w:rPr>
        <w:t xml:space="preserve">LUP </w:t>
      </w:r>
      <w:r w:rsidRPr="00E255DC">
        <w:rPr>
          <w:rFonts w:ascii="Times New Roman" w:hAnsi="Times New Roman"/>
          <w:sz w:val="24"/>
          <w:szCs w:val="24"/>
        </w:rPr>
        <w:t>Contact person</w:t>
      </w:r>
      <w:r>
        <w:rPr>
          <w:rFonts w:ascii="Times New Roman" w:hAnsi="Times New Roman"/>
          <w:sz w:val="24"/>
          <w:szCs w:val="24"/>
        </w:rPr>
        <w:t>:</w:t>
      </w:r>
      <w:r w:rsidRPr="00C42C0A">
        <w:rPr>
          <w:rFonts w:ascii="Times New Roman" w:hAnsi="Times New Roman"/>
          <w:sz w:val="24"/>
          <w:szCs w:val="24"/>
          <w:u w:val="single"/>
        </w:rPr>
        <w:tab/>
      </w:r>
    </w:p>
    <w:p w14:paraId="4125CBE5" w14:textId="77777777" w:rsidR="00160455" w:rsidRPr="00E255DC" w:rsidRDefault="00160455" w:rsidP="00160455">
      <w:pPr>
        <w:pStyle w:val="ListParagraph"/>
        <w:numPr>
          <w:ilvl w:val="0"/>
          <w:numId w:val="56"/>
        </w:numPr>
        <w:tabs>
          <w:tab w:val="left" w:pos="9360"/>
        </w:tabs>
        <w:overflowPunct/>
        <w:autoSpaceDE/>
        <w:autoSpaceDN/>
        <w:adjustRightInd/>
        <w:ind w:left="1440"/>
        <w:contextualSpacing/>
        <w:textAlignment w:val="auto"/>
        <w:rPr>
          <w:rFonts w:ascii="Times New Roman" w:hAnsi="Times New Roman"/>
          <w:sz w:val="24"/>
          <w:szCs w:val="24"/>
        </w:rPr>
      </w:pPr>
      <w:r w:rsidRPr="00E255DC">
        <w:rPr>
          <w:rFonts w:ascii="Times New Roman" w:hAnsi="Times New Roman"/>
          <w:sz w:val="24"/>
          <w:szCs w:val="24"/>
        </w:rPr>
        <w:t>Address:</w:t>
      </w:r>
      <w:r>
        <w:rPr>
          <w:rFonts w:ascii="Times New Roman" w:hAnsi="Times New Roman"/>
          <w:sz w:val="24"/>
          <w:szCs w:val="24"/>
        </w:rPr>
        <w:t xml:space="preserve"> </w:t>
      </w:r>
      <w:r w:rsidRPr="00422DB4">
        <w:rPr>
          <w:rFonts w:ascii="Times New Roman" w:hAnsi="Times New Roman"/>
          <w:sz w:val="24"/>
          <w:szCs w:val="24"/>
          <w:u w:val="single"/>
        </w:rPr>
        <w:tab/>
      </w:r>
    </w:p>
    <w:p w14:paraId="620BF32C" w14:textId="77777777" w:rsidR="00160455" w:rsidRPr="00D43E19" w:rsidRDefault="00160455" w:rsidP="00160455">
      <w:pPr>
        <w:pStyle w:val="ListParagraph"/>
        <w:numPr>
          <w:ilvl w:val="0"/>
          <w:numId w:val="56"/>
        </w:numPr>
        <w:tabs>
          <w:tab w:val="left" w:pos="9360"/>
        </w:tabs>
        <w:overflowPunct/>
        <w:autoSpaceDE/>
        <w:autoSpaceDN/>
        <w:adjustRightInd/>
        <w:ind w:left="1440" w:right="86"/>
        <w:contextualSpacing/>
        <w:textAlignment w:val="auto"/>
        <w:rPr>
          <w:rFonts w:ascii="Times New Roman" w:hAnsi="Times New Roman"/>
          <w:sz w:val="24"/>
          <w:szCs w:val="24"/>
          <w:u w:val="single"/>
        </w:rPr>
      </w:pPr>
      <w:r w:rsidRPr="00E255DC">
        <w:rPr>
          <w:rFonts w:ascii="Times New Roman" w:hAnsi="Times New Roman"/>
          <w:sz w:val="24"/>
          <w:szCs w:val="24"/>
        </w:rPr>
        <w:t>Phone</w:t>
      </w:r>
      <w:r w:rsidRPr="00422DB4">
        <w:rPr>
          <w:rFonts w:ascii="Times New Roman" w:hAnsi="Times New Roman"/>
          <w:sz w:val="24"/>
          <w:szCs w:val="24"/>
          <w:u w:val="single"/>
        </w:rPr>
        <w:tab/>
      </w:r>
    </w:p>
    <w:p w14:paraId="7F7CCDCD" w14:textId="77777777" w:rsidR="00160455" w:rsidRPr="00D43E19" w:rsidRDefault="00160455" w:rsidP="00160455">
      <w:pPr>
        <w:pStyle w:val="ListParagraph"/>
        <w:numPr>
          <w:ilvl w:val="0"/>
          <w:numId w:val="56"/>
        </w:numPr>
        <w:tabs>
          <w:tab w:val="left" w:pos="9360"/>
        </w:tabs>
        <w:overflowPunct/>
        <w:autoSpaceDE/>
        <w:autoSpaceDN/>
        <w:adjustRightInd/>
        <w:ind w:left="1440"/>
        <w:contextualSpacing/>
        <w:textAlignment w:val="auto"/>
        <w:rPr>
          <w:rFonts w:ascii="Times New Roman" w:hAnsi="Times New Roman"/>
          <w:sz w:val="24"/>
          <w:szCs w:val="24"/>
        </w:rPr>
      </w:pPr>
      <w:r w:rsidRPr="00D43E19">
        <w:rPr>
          <w:rFonts w:ascii="Times New Roman" w:hAnsi="Times New Roman"/>
          <w:sz w:val="24"/>
          <w:szCs w:val="24"/>
        </w:rPr>
        <w:t>Email</w:t>
      </w:r>
      <w:r>
        <w:rPr>
          <w:rFonts w:ascii="Times New Roman" w:hAnsi="Times New Roman"/>
          <w:sz w:val="24"/>
          <w:szCs w:val="24"/>
        </w:rPr>
        <w:t>:</w:t>
      </w:r>
      <w:r w:rsidRPr="00D43E19">
        <w:rPr>
          <w:rFonts w:ascii="Times New Roman" w:hAnsi="Times New Roman"/>
          <w:sz w:val="24"/>
          <w:szCs w:val="24"/>
          <w:u w:val="single"/>
        </w:rPr>
        <w:tab/>
      </w:r>
    </w:p>
    <w:p w14:paraId="71F0241C" w14:textId="77777777" w:rsidR="00160455" w:rsidRPr="00D43E19" w:rsidRDefault="00160455" w:rsidP="00160455">
      <w:pPr>
        <w:pStyle w:val="ListParagraph"/>
        <w:ind w:left="1080"/>
        <w:rPr>
          <w:rFonts w:ascii="Times New Roman" w:hAnsi="Times New Roman"/>
          <w:sz w:val="24"/>
          <w:szCs w:val="24"/>
        </w:rPr>
      </w:pPr>
    </w:p>
    <w:p w14:paraId="24A64314" w14:textId="77777777" w:rsidR="00160455" w:rsidRPr="00E255DC" w:rsidRDefault="00160455" w:rsidP="00160455">
      <w:pPr>
        <w:tabs>
          <w:tab w:val="left" w:pos="9360"/>
        </w:tabs>
        <w:ind w:firstLine="720"/>
        <w:rPr>
          <w:rFonts w:ascii="Times New Roman" w:hAnsi="Times New Roman"/>
          <w:sz w:val="24"/>
          <w:szCs w:val="24"/>
        </w:rPr>
      </w:pPr>
      <w:r>
        <w:rPr>
          <w:rFonts w:ascii="Times New Roman" w:hAnsi="Times New Roman"/>
          <w:sz w:val="24"/>
          <w:szCs w:val="24"/>
        </w:rPr>
        <w:t xml:space="preserve">Billing </w:t>
      </w:r>
      <w:r w:rsidRPr="00E255DC">
        <w:rPr>
          <w:rFonts w:ascii="Times New Roman" w:hAnsi="Times New Roman"/>
          <w:sz w:val="24"/>
          <w:szCs w:val="24"/>
        </w:rPr>
        <w:t>Contact person:</w:t>
      </w:r>
      <w:r w:rsidRPr="00B35704">
        <w:rPr>
          <w:rFonts w:ascii="Times New Roman" w:hAnsi="Times New Roman"/>
          <w:sz w:val="24"/>
          <w:szCs w:val="24"/>
          <w:u w:val="single"/>
        </w:rPr>
        <w:t xml:space="preserve"> </w:t>
      </w:r>
      <w:r w:rsidRPr="00C42C0A">
        <w:rPr>
          <w:rFonts w:ascii="Times New Roman" w:hAnsi="Times New Roman"/>
          <w:sz w:val="24"/>
          <w:szCs w:val="24"/>
          <w:u w:val="single"/>
        </w:rPr>
        <w:tab/>
      </w:r>
    </w:p>
    <w:p w14:paraId="19682851" w14:textId="77777777" w:rsidR="00160455" w:rsidRPr="00E255DC" w:rsidRDefault="00160455" w:rsidP="00160455">
      <w:pPr>
        <w:pStyle w:val="ListParagraph"/>
        <w:numPr>
          <w:ilvl w:val="0"/>
          <w:numId w:val="58"/>
        </w:numPr>
        <w:tabs>
          <w:tab w:val="left" w:pos="9360"/>
        </w:tabs>
        <w:overflowPunct/>
        <w:autoSpaceDE/>
        <w:autoSpaceDN/>
        <w:adjustRightInd/>
        <w:contextualSpacing/>
        <w:textAlignment w:val="auto"/>
        <w:rPr>
          <w:rFonts w:ascii="Times New Roman" w:hAnsi="Times New Roman"/>
          <w:sz w:val="24"/>
          <w:szCs w:val="24"/>
        </w:rPr>
      </w:pPr>
      <w:r w:rsidRPr="00E255DC">
        <w:rPr>
          <w:rFonts w:ascii="Times New Roman" w:hAnsi="Times New Roman"/>
          <w:sz w:val="24"/>
          <w:szCs w:val="24"/>
        </w:rPr>
        <w:t>Address:</w:t>
      </w:r>
      <w:r w:rsidRPr="00C42C0A">
        <w:rPr>
          <w:rFonts w:ascii="Times New Roman" w:hAnsi="Times New Roman"/>
          <w:sz w:val="24"/>
          <w:szCs w:val="24"/>
          <w:u w:val="single"/>
        </w:rPr>
        <w:tab/>
      </w:r>
    </w:p>
    <w:p w14:paraId="4BDF5AEE" w14:textId="77777777" w:rsidR="00160455" w:rsidRPr="00E255DC" w:rsidRDefault="00160455" w:rsidP="00160455">
      <w:pPr>
        <w:pStyle w:val="ListParagraph"/>
        <w:numPr>
          <w:ilvl w:val="0"/>
          <w:numId w:val="58"/>
        </w:numPr>
        <w:tabs>
          <w:tab w:val="left" w:pos="9360"/>
        </w:tabs>
        <w:overflowPunct/>
        <w:autoSpaceDE/>
        <w:autoSpaceDN/>
        <w:adjustRightInd/>
        <w:contextualSpacing/>
        <w:textAlignment w:val="auto"/>
        <w:rPr>
          <w:rFonts w:ascii="Times New Roman" w:hAnsi="Times New Roman"/>
          <w:sz w:val="24"/>
          <w:szCs w:val="24"/>
        </w:rPr>
      </w:pPr>
      <w:r w:rsidRPr="00E255DC">
        <w:rPr>
          <w:rFonts w:ascii="Times New Roman" w:hAnsi="Times New Roman"/>
          <w:sz w:val="24"/>
          <w:szCs w:val="24"/>
        </w:rPr>
        <w:t>Phone</w:t>
      </w:r>
      <w:r>
        <w:rPr>
          <w:rFonts w:ascii="Times New Roman" w:hAnsi="Times New Roman"/>
          <w:sz w:val="24"/>
          <w:szCs w:val="24"/>
        </w:rPr>
        <w:t>:</w:t>
      </w:r>
      <w:r w:rsidRPr="00C42C0A">
        <w:rPr>
          <w:rFonts w:ascii="Times New Roman" w:hAnsi="Times New Roman"/>
          <w:sz w:val="24"/>
          <w:szCs w:val="24"/>
          <w:u w:val="single"/>
        </w:rPr>
        <w:tab/>
      </w:r>
    </w:p>
    <w:p w14:paraId="52B03C71" w14:textId="77777777" w:rsidR="00160455" w:rsidRPr="00E255DC" w:rsidRDefault="00160455" w:rsidP="00160455">
      <w:pPr>
        <w:pStyle w:val="ListParagraph"/>
        <w:numPr>
          <w:ilvl w:val="0"/>
          <w:numId w:val="58"/>
        </w:numPr>
        <w:tabs>
          <w:tab w:val="left" w:pos="9360"/>
        </w:tabs>
        <w:overflowPunct/>
        <w:autoSpaceDE/>
        <w:autoSpaceDN/>
        <w:adjustRightInd/>
        <w:contextualSpacing/>
        <w:textAlignment w:val="auto"/>
        <w:rPr>
          <w:rFonts w:ascii="Times New Roman" w:hAnsi="Times New Roman"/>
          <w:sz w:val="24"/>
          <w:szCs w:val="24"/>
        </w:rPr>
      </w:pPr>
      <w:r w:rsidRPr="00E255DC">
        <w:rPr>
          <w:rFonts w:ascii="Times New Roman" w:hAnsi="Times New Roman"/>
          <w:sz w:val="24"/>
          <w:szCs w:val="24"/>
        </w:rPr>
        <w:t>Email:</w:t>
      </w:r>
      <w:r w:rsidRPr="00C42C0A">
        <w:rPr>
          <w:rFonts w:ascii="Times New Roman" w:hAnsi="Times New Roman"/>
          <w:sz w:val="24"/>
          <w:szCs w:val="24"/>
          <w:u w:val="single"/>
        </w:rPr>
        <w:tab/>
      </w:r>
    </w:p>
    <w:p w14:paraId="4E0BAF0A" w14:textId="77777777" w:rsidR="00160455" w:rsidRDefault="00160455" w:rsidP="00160455">
      <w:pPr>
        <w:pStyle w:val="NoSpacing"/>
      </w:pPr>
    </w:p>
    <w:p w14:paraId="3146F35E" w14:textId="77777777" w:rsidR="00160455" w:rsidRPr="00E255DC" w:rsidRDefault="00160455" w:rsidP="00160455">
      <w:pPr>
        <w:tabs>
          <w:tab w:val="left" w:pos="9360"/>
        </w:tabs>
        <w:ind w:firstLine="720"/>
        <w:rPr>
          <w:rFonts w:ascii="Times New Roman" w:hAnsi="Times New Roman"/>
          <w:sz w:val="24"/>
          <w:szCs w:val="24"/>
        </w:rPr>
      </w:pPr>
      <w:r>
        <w:rPr>
          <w:rFonts w:ascii="Times New Roman" w:hAnsi="Times New Roman"/>
          <w:sz w:val="24"/>
          <w:szCs w:val="24"/>
        </w:rPr>
        <w:t xml:space="preserve">Additional </w:t>
      </w:r>
      <w:r w:rsidRPr="00E255DC">
        <w:rPr>
          <w:rFonts w:ascii="Times New Roman" w:hAnsi="Times New Roman"/>
          <w:sz w:val="24"/>
          <w:szCs w:val="24"/>
        </w:rPr>
        <w:t>Contact person</w:t>
      </w:r>
      <w:r>
        <w:rPr>
          <w:rFonts w:ascii="Times New Roman" w:hAnsi="Times New Roman"/>
          <w:sz w:val="24"/>
          <w:szCs w:val="24"/>
        </w:rPr>
        <w:t>:</w:t>
      </w:r>
      <w:r w:rsidRPr="00C42C0A">
        <w:rPr>
          <w:rFonts w:ascii="Times New Roman" w:hAnsi="Times New Roman"/>
          <w:sz w:val="24"/>
          <w:szCs w:val="24"/>
          <w:u w:val="single"/>
        </w:rPr>
        <w:tab/>
      </w:r>
    </w:p>
    <w:p w14:paraId="09F323BC" w14:textId="77777777" w:rsidR="00160455" w:rsidRPr="00E255DC" w:rsidRDefault="00160455" w:rsidP="00160455">
      <w:pPr>
        <w:pStyle w:val="ListParagraph"/>
        <w:numPr>
          <w:ilvl w:val="0"/>
          <w:numId w:val="60"/>
        </w:numPr>
        <w:tabs>
          <w:tab w:val="left" w:pos="9360"/>
        </w:tabs>
        <w:overflowPunct/>
        <w:autoSpaceDE/>
        <w:autoSpaceDN/>
        <w:adjustRightInd/>
        <w:contextualSpacing/>
        <w:textAlignment w:val="auto"/>
        <w:rPr>
          <w:rFonts w:ascii="Times New Roman" w:hAnsi="Times New Roman"/>
          <w:sz w:val="24"/>
          <w:szCs w:val="24"/>
        </w:rPr>
      </w:pPr>
      <w:r w:rsidRPr="00E255DC">
        <w:rPr>
          <w:rFonts w:ascii="Times New Roman" w:hAnsi="Times New Roman"/>
          <w:sz w:val="24"/>
          <w:szCs w:val="24"/>
        </w:rPr>
        <w:t>Address:</w:t>
      </w:r>
      <w:r w:rsidRPr="00C42C0A">
        <w:rPr>
          <w:rFonts w:ascii="Times New Roman" w:hAnsi="Times New Roman"/>
          <w:sz w:val="24"/>
          <w:szCs w:val="24"/>
          <w:u w:val="single"/>
        </w:rPr>
        <w:tab/>
      </w:r>
    </w:p>
    <w:p w14:paraId="4FAE9AD1" w14:textId="77777777" w:rsidR="00160455" w:rsidRPr="00E255DC" w:rsidRDefault="00160455" w:rsidP="00160455">
      <w:pPr>
        <w:pStyle w:val="ListParagraph"/>
        <w:numPr>
          <w:ilvl w:val="0"/>
          <w:numId w:val="60"/>
        </w:numPr>
        <w:tabs>
          <w:tab w:val="left" w:pos="9360"/>
        </w:tabs>
        <w:overflowPunct/>
        <w:autoSpaceDE/>
        <w:autoSpaceDN/>
        <w:adjustRightInd/>
        <w:contextualSpacing/>
        <w:textAlignment w:val="auto"/>
        <w:rPr>
          <w:rFonts w:ascii="Times New Roman" w:hAnsi="Times New Roman"/>
          <w:sz w:val="24"/>
          <w:szCs w:val="24"/>
        </w:rPr>
      </w:pPr>
      <w:r w:rsidRPr="00E255DC">
        <w:rPr>
          <w:rFonts w:ascii="Times New Roman" w:hAnsi="Times New Roman"/>
          <w:sz w:val="24"/>
          <w:szCs w:val="24"/>
        </w:rPr>
        <w:t>Phone:</w:t>
      </w:r>
      <w:r w:rsidRPr="00C42C0A">
        <w:rPr>
          <w:rFonts w:ascii="Times New Roman" w:hAnsi="Times New Roman"/>
          <w:sz w:val="24"/>
          <w:szCs w:val="24"/>
          <w:u w:val="single"/>
        </w:rPr>
        <w:tab/>
      </w:r>
    </w:p>
    <w:p w14:paraId="7876349D" w14:textId="77777777" w:rsidR="00160455" w:rsidRPr="00E255DC" w:rsidRDefault="00160455" w:rsidP="00160455">
      <w:pPr>
        <w:pStyle w:val="ListParagraph"/>
        <w:numPr>
          <w:ilvl w:val="0"/>
          <w:numId w:val="60"/>
        </w:numPr>
        <w:tabs>
          <w:tab w:val="left" w:pos="9360"/>
        </w:tabs>
        <w:overflowPunct/>
        <w:autoSpaceDE/>
        <w:autoSpaceDN/>
        <w:adjustRightInd/>
        <w:contextualSpacing/>
        <w:textAlignment w:val="auto"/>
        <w:rPr>
          <w:rFonts w:ascii="Times New Roman" w:hAnsi="Times New Roman"/>
          <w:sz w:val="24"/>
          <w:szCs w:val="24"/>
        </w:rPr>
      </w:pPr>
      <w:r w:rsidRPr="00E255DC">
        <w:rPr>
          <w:rFonts w:ascii="Times New Roman" w:hAnsi="Times New Roman"/>
          <w:sz w:val="24"/>
          <w:szCs w:val="24"/>
        </w:rPr>
        <w:t>Email:</w:t>
      </w:r>
      <w:r w:rsidRPr="00C42C0A">
        <w:rPr>
          <w:rFonts w:ascii="Times New Roman" w:hAnsi="Times New Roman"/>
          <w:sz w:val="24"/>
          <w:szCs w:val="24"/>
          <w:u w:val="single"/>
        </w:rPr>
        <w:tab/>
      </w:r>
    </w:p>
    <w:p w14:paraId="69CD726E" w14:textId="77777777" w:rsidR="00160455" w:rsidRDefault="00160455" w:rsidP="00160455">
      <w:pPr>
        <w:pStyle w:val="NoSpacing"/>
      </w:pPr>
    </w:p>
    <w:p w14:paraId="09ABC87F"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2.  Provide a map</w:t>
      </w:r>
      <w:r>
        <w:rPr>
          <w:rFonts w:ascii="Times New Roman" w:hAnsi="Times New Roman"/>
          <w:sz w:val="24"/>
          <w:szCs w:val="24"/>
        </w:rPr>
        <w:t>, as an a</w:t>
      </w:r>
      <w:r w:rsidRPr="00C95F22">
        <w:rPr>
          <w:rFonts w:ascii="Times New Roman" w:hAnsi="Times New Roman"/>
          <w:sz w:val="24"/>
          <w:szCs w:val="24"/>
        </w:rPr>
        <w:t xml:space="preserve">ttachment, showing the location and boundaries of the property including: </w:t>
      </w:r>
      <w:r w:rsidRPr="00C95F22">
        <w:rPr>
          <w:rFonts w:ascii="Times New Roman" w:hAnsi="Times New Roman"/>
          <w:i/>
        </w:rPr>
        <w:t>(A map can be found at the property appraiser’s site)</w:t>
      </w:r>
    </w:p>
    <w:p w14:paraId="1E375E25" w14:textId="77777777" w:rsidR="00160455" w:rsidRPr="00C95F22" w:rsidRDefault="00160455" w:rsidP="00160455">
      <w:pPr>
        <w:pStyle w:val="NoSpacing"/>
      </w:pPr>
    </w:p>
    <w:p w14:paraId="4D237926" w14:textId="77777777" w:rsidR="00160455" w:rsidRPr="00C95F22" w:rsidRDefault="00160455" w:rsidP="00160455">
      <w:pPr>
        <w:pStyle w:val="ListParagraph"/>
        <w:numPr>
          <w:ilvl w:val="0"/>
          <w:numId w:val="57"/>
        </w:numPr>
        <w:overflowPunct/>
        <w:autoSpaceDE/>
        <w:autoSpaceDN/>
        <w:adjustRightInd/>
        <w:contextualSpacing/>
        <w:textAlignment w:val="auto"/>
        <w:rPr>
          <w:rFonts w:ascii="Times New Roman" w:hAnsi="Times New Roman"/>
          <w:sz w:val="24"/>
          <w:szCs w:val="24"/>
        </w:rPr>
      </w:pPr>
      <w:r w:rsidRPr="00C95F22">
        <w:rPr>
          <w:rFonts w:ascii="Times New Roman" w:hAnsi="Times New Roman"/>
          <w:sz w:val="24"/>
          <w:szCs w:val="24"/>
        </w:rPr>
        <w:t>The location and type of structures or improvements currently on the property</w:t>
      </w:r>
    </w:p>
    <w:p w14:paraId="64EB7A1F" w14:textId="77777777" w:rsidR="00160455" w:rsidRPr="00C95F22" w:rsidRDefault="00160455" w:rsidP="00160455">
      <w:pPr>
        <w:pStyle w:val="NoSpacing"/>
      </w:pPr>
    </w:p>
    <w:p w14:paraId="38B8F6DE" w14:textId="77777777" w:rsidR="00160455" w:rsidRPr="00C95F22" w:rsidRDefault="00160455" w:rsidP="00160455">
      <w:pPr>
        <w:pStyle w:val="ListParagraph"/>
        <w:numPr>
          <w:ilvl w:val="0"/>
          <w:numId w:val="57"/>
        </w:numPr>
        <w:overflowPunct/>
        <w:autoSpaceDE/>
        <w:autoSpaceDN/>
        <w:adjustRightInd/>
        <w:contextualSpacing/>
        <w:textAlignment w:val="auto"/>
        <w:rPr>
          <w:rFonts w:ascii="Times New Roman" w:hAnsi="Times New Roman"/>
          <w:sz w:val="24"/>
          <w:szCs w:val="24"/>
        </w:rPr>
      </w:pPr>
      <w:r w:rsidRPr="00C95F22">
        <w:rPr>
          <w:rFonts w:ascii="Times New Roman" w:hAnsi="Times New Roman"/>
          <w:sz w:val="24"/>
          <w:szCs w:val="24"/>
        </w:rPr>
        <w:t>The location and type of proposed improvements.</w:t>
      </w:r>
    </w:p>
    <w:p w14:paraId="2AE362F0" w14:textId="77777777" w:rsidR="00160455" w:rsidRPr="00C95F22" w:rsidRDefault="00160455" w:rsidP="00160455">
      <w:pPr>
        <w:pStyle w:val="NoSpacing"/>
      </w:pPr>
    </w:p>
    <w:p w14:paraId="7057652E"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3.  Provide a legal description</w:t>
      </w:r>
      <w:r>
        <w:rPr>
          <w:rFonts w:ascii="Times New Roman" w:hAnsi="Times New Roman"/>
          <w:sz w:val="24"/>
          <w:szCs w:val="24"/>
        </w:rPr>
        <w:t>, as an a</w:t>
      </w:r>
      <w:r w:rsidRPr="00C95F22">
        <w:rPr>
          <w:rFonts w:ascii="Times New Roman" w:hAnsi="Times New Roman"/>
          <w:sz w:val="24"/>
          <w:szCs w:val="24"/>
        </w:rPr>
        <w:t xml:space="preserve">ttachment, of the property. </w:t>
      </w:r>
    </w:p>
    <w:p w14:paraId="63D1874D" w14:textId="77777777" w:rsidR="00160455" w:rsidRPr="00C95F22" w:rsidRDefault="00160455" w:rsidP="00160455">
      <w:pPr>
        <w:rPr>
          <w:rFonts w:ascii="Times New Roman" w:hAnsi="Times New Roman"/>
          <w:i/>
        </w:rPr>
      </w:pPr>
      <w:r w:rsidRPr="00C95F22">
        <w:rPr>
          <w:rFonts w:ascii="Times New Roman" w:hAnsi="Times New Roman"/>
          <w:i/>
        </w:rPr>
        <w:t>(A legal description can be found in the lease)</w:t>
      </w:r>
    </w:p>
    <w:p w14:paraId="78407CE5" w14:textId="77777777" w:rsidR="00160455" w:rsidRPr="00C95F22" w:rsidRDefault="00160455" w:rsidP="00160455">
      <w:pPr>
        <w:pStyle w:val="NoSpacing"/>
      </w:pPr>
    </w:p>
    <w:p w14:paraId="5D045AEB" w14:textId="77777777" w:rsidR="00160455" w:rsidRDefault="00160455" w:rsidP="00160455">
      <w:pPr>
        <w:spacing w:after="120"/>
        <w:rPr>
          <w:rFonts w:ascii="Times New Roman" w:hAnsi="Times New Roman"/>
          <w:sz w:val="24"/>
          <w:szCs w:val="24"/>
        </w:rPr>
        <w:sectPr w:rsidR="00160455" w:rsidSect="00A43299">
          <w:headerReference w:type="default" r:id="rId25"/>
          <w:footerReference w:type="default" r:id="rId26"/>
          <w:pgSz w:w="12240" w:h="15840"/>
          <w:pgMar w:top="1440" w:right="1440" w:bottom="1440" w:left="1440" w:header="720" w:footer="720" w:gutter="0"/>
          <w:pgNumType w:start="1"/>
          <w:cols w:space="720"/>
          <w:docGrid w:linePitch="360"/>
        </w:sectPr>
      </w:pPr>
      <w:r w:rsidRPr="00C95F22">
        <w:rPr>
          <w:rFonts w:ascii="Times New Roman" w:hAnsi="Times New Roman"/>
          <w:sz w:val="24"/>
          <w:szCs w:val="24"/>
        </w:rPr>
        <w:t xml:space="preserve">4. Are there any associated Sub-leases? </w:t>
      </w:r>
    </w:p>
    <w:p w14:paraId="0B20E1C9" w14:textId="77777777" w:rsidR="00160455" w:rsidRPr="009E0B09" w:rsidRDefault="0077223B" w:rsidP="00160455">
      <w:pPr>
        <w:spacing w:after="120"/>
        <w:ind w:left="270"/>
        <w:jc w:val="right"/>
        <w:rPr>
          <w:rFonts w:ascii="Times New Roman" w:hAnsi="Times New Roman"/>
          <w:sz w:val="28"/>
          <w:szCs w:val="24"/>
          <w:vertAlign w:val="superscript"/>
        </w:rPr>
      </w:pPr>
      <w:sdt>
        <w:sdtPr>
          <w:rPr>
            <w:rFonts w:ascii="Times New Roman" w:hAnsi="Times New Roman"/>
            <w:sz w:val="28"/>
            <w:szCs w:val="24"/>
            <w:vertAlign w:val="superscript"/>
          </w:rPr>
          <w:id w:val="-168941746"/>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p>
    <w:p w14:paraId="07828B87" w14:textId="77777777" w:rsidR="00160455" w:rsidRPr="009E0B09" w:rsidRDefault="0077223B" w:rsidP="00160455">
      <w:pPr>
        <w:ind w:left="270"/>
        <w:rPr>
          <w:rFonts w:ascii="Times New Roman" w:hAnsi="Times New Roman"/>
          <w:sz w:val="28"/>
          <w:szCs w:val="24"/>
          <w:vertAlign w:val="superscript"/>
        </w:rPr>
      </w:pPr>
      <w:sdt>
        <w:sdtPr>
          <w:rPr>
            <w:rFonts w:ascii="Times New Roman" w:hAnsi="Times New Roman"/>
            <w:sz w:val="28"/>
            <w:szCs w:val="24"/>
            <w:vertAlign w:val="superscript"/>
          </w:rPr>
          <w:id w:val="697736707"/>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362F73AA" w14:textId="77777777" w:rsidR="00160455" w:rsidRDefault="00160455" w:rsidP="00160455">
      <w:pPr>
        <w:ind w:left="720" w:firstLine="720"/>
        <w:rPr>
          <w:rFonts w:ascii="Times New Roman" w:hAnsi="Times New Roman"/>
          <w:sz w:val="24"/>
          <w:szCs w:val="24"/>
        </w:rPr>
        <w:sectPr w:rsidR="00160455" w:rsidSect="00302573">
          <w:type w:val="continuous"/>
          <w:pgSz w:w="12240" w:h="15840"/>
          <w:pgMar w:top="1440" w:right="1440" w:bottom="1440" w:left="1440" w:header="720" w:footer="720" w:gutter="0"/>
          <w:cols w:num="2" w:space="720"/>
          <w:docGrid w:linePitch="360"/>
        </w:sectPr>
      </w:pPr>
    </w:p>
    <w:p w14:paraId="55750E62" w14:textId="77777777" w:rsidR="00160455" w:rsidRDefault="00160455" w:rsidP="00160455">
      <w:pPr>
        <w:rPr>
          <w:rFonts w:ascii="Times New Roman" w:hAnsi="Times New Roman"/>
          <w:sz w:val="24"/>
          <w:szCs w:val="24"/>
        </w:rPr>
      </w:pPr>
      <w:r w:rsidRPr="00C95F22">
        <w:rPr>
          <w:rFonts w:ascii="Times New Roman" w:hAnsi="Times New Roman"/>
          <w:sz w:val="24"/>
          <w:szCs w:val="24"/>
        </w:rPr>
        <w:t>If yes, please complete questions 4, 5, and 6.</w:t>
      </w:r>
    </w:p>
    <w:p w14:paraId="06B5A656" w14:textId="77777777" w:rsidR="00160455" w:rsidRDefault="00160455" w:rsidP="00160455">
      <w:pPr>
        <w:tabs>
          <w:tab w:val="left" w:pos="9360"/>
        </w:tabs>
        <w:rPr>
          <w:rFonts w:ascii="Times New Roman" w:hAnsi="Times New Roman"/>
          <w:sz w:val="24"/>
          <w:szCs w:val="24"/>
        </w:rPr>
      </w:pPr>
      <w:r w:rsidRPr="00C95F22">
        <w:rPr>
          <w:rFonts w:ascii="Times New Roman" w:hAnsi="Times New Roman"/>
          <w:sz w:val="24"/>
          <w:szCs w:val="24"/>
        </w:rPr>
        <w:t xml:space="preserve">Please list all Sub and Sub-Sub-leases: </w:t>
      </w:r>
    </w:p>
    <w:p w14:paraId="01BAF7D4" w14:textId="77777777" w:rsidR="00160455" w:rsidRDefault="00160455" w:rsidP="00160455">
      <w:pPr>
        <w:tabs>
          <w:tab w:val="left" w:pos="9360"/>
        </w:tabs>
        <w:rPr>
          <w:rFonts w:ascii="Times New Roman" w:hAnsi="Times New Roman"/>
          <w:sz w:val="24"/>
          <w:szCs w:val="24"/>
        </w:rPr>
      </w:pPr>
      <w:r>
        <w:rPr>
          <w:rFonts w:ascii="Times New Roman" w:hAnsi="Times New Roman"/>
          <w:noProof/>
          <w:sz w:val="24"/>
          <w:szCs w:val="24"/>
        </w:rPr>
        <mc:AlternateContent>
          <mc:Choice Requires="wps">
            <w:drawing>
              <wp:inline distT="0" distB="0" distL="0" distR="0" wp14:anchorId="6A2C88F5" wp14:editId="498F1DEF">
                <wp:extent cx="5943600" cy="657225"/>
                <wp:effectExtent l="0" t="0" r="19050" b="28575"/>
                <wp:docPr id="548" name="Text Box 548" descr="Please list all Sub and Sub-Sub-Leases" title="Are  there any associated Sub-Leases?"/>
                <wp:cNvGraphicFramePr/>
                <a:graphic xmlns:a="http://schemas.openxmlformats.org/drawingml/2006/main">
                  <a:graphicData uri="http://schemas.microsoft.com/office/word/2010/wordprocessingShape">
                    <wps:wsp>
                      <wps:cNvSpPr txBox="1"/>
                      <wps:spPr>
                        <a:xfrm>
                          <a:off x="0" y="0"/>
                          <a:ext cx="5943600" cy="657225"/>
                        </a:xfrm>
                        <a:prstGeom prst="rect">
                          <a:avLst/>
                        </a:prstGeom>
                        <a:solidFill>
                          <a:schemeClr val="lt1"/>
                        </a:solidFill>
                        <a:ln w="6350">
                          <a:solidFill>
                            <a:prstClr val="black"/>
                          </a:solidFill>
                        </a:ln>
                      </wps:spPr>
                      <wps:txbx>
                        <w:txbxContent>
                          <w:p w14:paraId="5FF6A185"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2C88F5" id="Text Box 548" o:spid="_x0000_s1057" type="#_x0000_t202" alt="Title: Are  there any associated Sub-Leases? - Description: Please list all Sub and Sub-Sub-Leases" style="width:468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" fillcolor="white [3201]" strokeweight=".5pt">
                <v:textbox>
                  <w:txbxContent>
                    <w:p w14:paraId="5FF6A185" w14:textId="77777777" w:rsidR="00FC1553" w:rsidRDefault="00FC1553" w:rsidP="00160455"/>
                  </w:txbxContent>
                </v:textbox>
                <w10:anchorlock/>
              </v:shape>
            </w:pict>
          </mc:Fallback>
        </mc:AlternateContent>
      </w:r>
    </w:p>
    <w:p w14:paraId="7CC23789" w14:textId="77777777" w:rsidR="00160455" w:rsidRDefault="00160455" w:rsidP="00160455">
      <w:pPr>
        <w:rPr>
          <w:rFonts w:ascii="Times New Roman" w:hAnsi="Times New Roman"/>
          <w:i/>
        </w:rPr>
      </w:pPr>
      <w:r w:rsidRPr="000B3543">
        <w:rPr>
          <w:rFonts w:ascii="Times New Roman" w:hAnsi="Times New Roman"/>
          <w:i/>
        </w:rPr>
        <w:t>(Florida Statute and Florida Administrative Code does not require a Sub-lessee to submit a management plan to the Division of State Lands for review or approval.  The Parent Lessee is responsible for coordinating with their Sub-lessees to make sure they are consistent with the Parent Lessee master plan and that it includes all activities for the above referenced Sub-lessees.</w:t>
      </w:r>
      <w:r>
        <w:rPr>
          <w:rFonts w:ascii="Times New Roman" w:hAnsi="Times New Roman"/>
          <w:i/>
        </w:rPr>
        <w:t xml:space="preserve"> </w:t>
      </w:r>
      <w:r w:rsidRPr="000B3543">
        <w:rPr>
          <w:rFonts w:ascii="Times New Roman" w:hAnsi="Times New Roman"/>
          <w:i/>
        </w:rPr>
        <w:t xml:space="preserve">Please contact </w:t>
      </w:r>
      <w:hyperlink r:id="rId27" w:history="1">
        <w:r w:rsidRPr="00B110AB">
          <w:rPr>
            <w:rStyle w:val="Hyperlink"/>
            <w:rFonts w:ascii="Times New Roman" w:hAnsi="Times New Roman"/>
            <w:i/>
          </w:rPr>
          <w:t>Christopher Bass</w:t>
        </w:r>
      </w:hyperlink>
      <w:r w:rsidRPr="000B3543">
        <w:rPr>
          <w:rFonts w:ascii="Times New Roman" w:hAnsi="Times New Roman"/>
          <w:i/>
        </w:rPr>
        <w:t xml:space="preserve"> or call 850-245-2707, for a list of all Sub</w:t>
      </w:r>
      <w:r w:rsidRPr="000B3543" w:rsidDel="00CA6397">
        <w:rPr>
          <w:rFonts w:ascii="Times New Roman" w:hAnsi="Times New Roman"/>
          <w:i/>
        </w:rPr>
        <w:t xml:space="preserve"> </w:t>
      </w:r>
      <w:r w:rsidRPr="000B3543">
        <w:rPr>
          <w:rFonts w:ascii="Times New Roman" w:hAnsi="Times New Roman"/>
          <w:i/>
        </w:rPr>
        <w:t>-leases associated with the Parent Lease.)</w:t>
      </w:r>
    </w:p>
    <w:p w14:paraId="41D97377"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5.  Provide a map</w:t>
      </w:r>
      <w:r>
        <w:rPr>
          <w:rFonts w:ascii="Times New Roman" w:hAnsi="Times New Roman"/>
          <w:sz w:val="24"/>
          <w:szCs w:val="24"/>
        </w:rPr>
        <w:t>, as an a</w:t>
      </w:r>
      <w:r w:rsidRPr="00C95F22">
        <w:rPr>
          <w:rFonts w:ascii="Times New Roman" w:hAnsi="Times New Roman"/>
          <w:sz w:val="24"/>
          <w:szCs w:val="24"/>
        </w:rPr>
        <w:t xml:space="preserve">ttachment, showing the location and boundaries for each of the Sub -lessee properties including: </w:t>
      </w:r>
      <w:r w:rsidRPr="00C95F22">
        <w:rPr>
          <w:rFonts w:ascii="Times New Roman" w:hAnsi="Times New Roman"/>
          <w:i/>
        </w:rPr>
        <w:t>(A map can be found at the property appraiser’s site)</w:t>
      </w:r>
    </w:p>
    <w:p w14:paraId="4E2F6DFA" w14:textId="77777777" w:rsidR="00160455" w:rsidRPr="00C95F22" w:rsidRDefault="00160455" w:rsidP="00160455">
      <w:pPr>
        <w:pStyle w:val="NoSpacing"/>
      </w:pPr>
    </w:p>
    <w:p w14:paraId="0C9AF02E" w14:textId="77777777" w:rsidR="00160455" w:rsidRPr="00C95F22" w:rsidRDefault="00160455" w:rsidP="00160455">
      <w:pPr>
        <w:pStyle w:val="ListParagraph"/>
        <w:numPr>
          <w:ilvl w:val="0"/>
          <w:numId w:val="59"/>
        </w:numPr>
        <w:overflowPunct/>
        <w:autoSpaceDE/>
        <w:autoSpaceDN/>
        <w:adjustRightInd/>
        <w:contextualSpacing/>
        <w:textAlignment w:val="auto"/>
        <w:rPr>
          <w:rFonts w:ascii="Times New Roman" w:hAnsi="Times New Roman"/>
          <w:sz w:val="24"/>
          <w:szCs w:val="24"/>
        </w:rPr>
      </w:pPr>
      <w:r w:rsidRPr="00C95F22">
        <w:rPr>
          <w:rFonts w:ascii="Times New Roman" w:hAnsi="Times New Roman"/>
          <w:sz w:val="24"/>
          <w:szCs w:val="24"/>
        </w:rPr>
        <w:t>The location and type of structures or improvements currently on the property</w:t>
      </w:r>
    </w:p>
    <w:p w14:paraId="2EFCDED1" w14:textId="77777777" w:rsidR="00160455" w:rsidRPr="00C95F22" w:rsidRDefault="00160455" w:rsidP="00160455">
      <w:pPr>
        <w:pStyle w:val="NoSpacing"/>
      </w:pPr>
    </w:p>
    <w:p w14:paraId="35FCC40E" w14:textId="77777777" w:rsidR="00160455" w:rsidRPr="00C95F22" w:rsidRDefault="00160455" w:rsidP="00160455">
      <w:pPr>
        <w:pStyle w:val="ListParagraph"/>
        <w:numPr>
          <w:ilvl w:val="0"/>
          <w:numId w:val="59"/>
        </w:numPr>
        <w:overflowPunct/>
        <w:autoSpaceDE/>
        <w:autoSpaceDN/>
        <w:adjustRightInd/>
        <w:contextualSpacing/>
        <w:textAlignment w:val="auto"/>
        <w:rPr>
          <w:rFonts w:ascii="Times New Roman" w:hAnsi="Times New Roman"/>
          <w:sz w:val="24"/>
          <w:szCs w:val="24"/>
        </w:rPr>
      </w:pPr>
      <w:r w:rsidRPr="00C95F22">
        <w:rPr>
          <w:rFonts w:ascii="Times New Roman" w:hAnsi="Times New Roman"/>
          <w:sz w:val="24"/>
          <w:szCs w:val="24"/>
        </w:rPr>
        <w:t>The location and type of proposed improvements.</w:t>
      </w:r>
    </w:p>
    <w:p w14:paraId="3CFA158B" w14:textId="77777777" w:rsidR="00160455" w:rsidRPr="00C95F22" w:rsidRDefault="00160455" w:rsidP="00160455">
      <w:pPr>
        <w:pStyle w:val="NoSpacing"/>
      </w:pPr>
    </w:p>
    <w:p w14:paraId="611941C5" w14:textId="77777777" w:rsidR="00160455" w:rsidRPr="00C95F22" w:rsidRDefault="00160455" w:rsidP="00160455">
      <w:pPr>
        <w:rPr>
          <w:rFonts w:ascii="Times New Roman" w:hAnsi="Times New Roman"/>
          <w:i/>
        </w:rPr>
      </w:pPr>
      <w:r w:rsidRPr="00C95F22">
        <w:rPr>
          <w:rFonts w:ascii="Times New Roman" w:hAnsi="Times New Roman"/>
          <w:sz w:val="24"/>
          <w:szCs w:val="24"/>
        </w:rPr>
        <w:t>6.  Provide a legal description</w:t>
      </w:r>
      <w:r>
        <w:rPr>
          <w:rFonts w:ascii="Times New Roman" w:hAnsi="Times New Roman"/>
          <w:sz w:val="24"/>
          <w:szCs w:val="24"/>
        </w:rPr>
        <w:t>, as an a</w:t>
      </w:r>
      <w:r w:rsidRPr="00C95F22">
        <w:rPr>
          <w:rFonts w:ascii="Times New Roman" w:hAnsi="Times New Roman"/>
          <w:sz w:val="24"/>
          <w:szCs w:val="24"/>
        </w:rPr>
        <w:t>ttachment, for each of the properties.</w:t>
      </w:r>
      <w:r w:rsidRPr="00C95F22">
        <w:rPr>
          <w:rFonts w:ascii="Times New Roman" w:hAnsi="Times New Roman"/>
          <w:i/>
        </w:rPr>
        <w:t xml:space="preserve"> </w:t>
      </w:r>
    </w:p>
    <w:p w14:paraId="20FD1F53" w14:textId="77777777" w:rsidR="00160455" w:rsidRDefault="00160455" w:rsidP="00160455">
      <w:pPr>
        <w:rPr>
          <w:rFonts w:ascii="Times New Roman" w:hAnsi="Times New Roman"/>
          <w:i/>
        </w:rPr>
      </w:pPr>
      <w:r w:rsidRPr="00C95F22">
        <w:rPr>
          <w:rFonts w:ascii="Times New Roman" w:hAnsi="Times New Roman"/>
          <w:i/>
        </w:rPr>
        <w:t>(A legal description can be found in the lease(s))</w:t>
      </w:r>
    </w:p>
    <w:p w14:paraId="29A77730" w14:textId="77777777" w:rsidR="00160455" w:rsidRDefault="00160455" w:rsidP="00160455">
      <w:pPr>
        <w:rPr>
          <w:rFonts w:ascii="Times New Roman" w:hAnsi="Times New Roman"/>
          <w:i/>
        </w:rPr>
      </w:pPr>
    </w:p>
    <w:p w14:paraId="18944395" w14:textId="77777777" w:rsidR="00160455" w:rsidRDefault="00160455" w:rsidP="00D25400">
      <w:pPr>
        <w:pStyle w:val="Heading3"/>
        <w:jc w:val="center"/>
      </w:pPr>
      <w:bookmarkStart w:id="147" w:name="_Toc505954834"/>
      <w:r>
        <w:t xml:space="preserve">B. </w:t>
      </w:r>
      <w:r w:rsidRPr="000B3543">
        <w:t>Usage of Property - (Include Parent Lessee and Sub-lessee properties)</w:t>
      </w:r>
      <w:bookmarkEnd w:id="147"/>
    </w:p>
    <w:p w14:paraId="0AF16820" w14:textId="77777777" w:rsidR="00160455" w:rsidRDefault="00160455" w:rsidP="00160455">
      <w:pPr>
        <w:pStyle w:val="NoSpacing"/>
      </w:pPr>
    </w:p>
    <w:p w14:paraId="6A34418E" w14:textId="77777777" w:rsidR="00160455" w:rsidRPr="00C95F22" w:rsidRDefault="00160455" w:rsidP="00160455">
      <w:pPr>
        <w:spacing w:before="120"/>
        <w:rPr>
          <w:rFonts w:ascii="Times New Roman" w:hAnsi="Times New Roman"/>
          <w:sz w:val="24"/>
          <w:szCs w:val="24"/>
        </w:rPr>
      </w:pPr>
      <w:r w:rsidRPr="00C95F22">
        <w:rPr>
          <w:rFonts w:ascii="Times New Roman" w:hAnsi="Times New Roman"/>
          <w:sz w:val="24"/>
          <w:szCs w:val="24"/>
        </w:rPr>
        <w:t xml:space="preserve">7.  Please provide a detailed description of </w:t>
      </w:r>
      <w:r w:rsidRPr="00C95F22">
        <w:rPr>
          <w:rFonts w:ascii="Times New Roman" w:hAnsi="Times New Roman"/>
          <w:b/>
          <w:sz w:val="24"/>
          <w:szCs w:val="24"/>
          <w:u w:val="single"/>
        </w:rPr>
        <w:t>past</w:t>
      </w:r>
      <w:r w:rsidRPr="00C95F22">
        <w:rPr>
          <w:rFonts w:ascii="Times New Roman" w:hAnsi="Times New Roman"/>
          <w:sz w:val="24"/>
          <w:szCs w:val="24"/>
        </w:rPr>
        <w:t xml:space="preserve"> uses on the property.  </w:t>
      </w:r>
      <w:r w:rsidRPr="00C95F22">
        <w:rPr>
          <w:rFonts w:ascii="Times New Roman" w:hAnsi="Times New Roman"/>
          <w:i/>
        </w:rPr>
        <w:t>For example, timber or agriculture, vacant property, private office building and parking lot, or maintenance yard.</w:t>
      </w:r>
      <w:r w:rsidRPr="00C95F22">
        <w:rPr>
          <w:rFonts w:ascii="Times New Roman" w:hAnsi="Times New Roman"/>
          <w:sz w:val="24"/>
          <w:szCs w:val="24"/>
        </w:rPr>
        <w:t xml:space="preserve"> </w:t>
      </w:r>
    </w:p>
    <w:p w14:paraId="71C3CBAF" w14:textId="77777777" w:rsidR="00160455" w:rsidRDefault="00160455" w:rsidP="00160455">
      <w:pPr>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127C2821" wp14:editId="401C2659">
                <wp:extent cx="5943600" cy="1057275"/>
                <wp:effectExtent l="0" t="0" r="19050" b="28575"/>
                <wp:docPr id="549" name="Text Box 549" descr="Explination" title="Please provide a detailed description of past uses on the property."/>
                <wp:cNvGraphicFramePr/>
                <a:graphic xmlns:a="http://schemas.openxmlformats.org/drawingml/2006/main">
                  <a:graphicData uri="http://schemas.microsoft.com/office/word/2010/wordprocessingShape">
                    <wps:wsp>
                      <wps:cNvSpPr txBox="1"/>
                      <wps:spPr>
                        <a:xfrm>
                          <a:off x="0" y="0"/>
                          <a:ext cx="5943600" cy="1057275"/>
                        </a:xfrm>
                        <a:prstGeom prst="rect">
                          <a:avLst/>
                        </a:prstGeom>
                        <a:solidFill>
                          <a:schemeClr val="lt1"/>
                        </a:solidFill>
                        <a:ln w="6350">
                          <a:solidFill>
                            <a:prstClr val="black"/>
                          </a:solidFill>
                        </a:ln>
                      </wps:spPr>
                      <wps:txbx>
                        <w:txbxContent>
                          <w:p w14:paraId="6379FB2E"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7C2821" id="Text Box 549" o:spid="_x0000_s1058" type="#_x0000_t202" alt="Title: Please provide a detailed description of past uses on the property. - Description: Explination" style="width:468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" fillcolor="white [3201]" strokeweight=".5pt">
                <v:textbox>
                  <w:txbxContent>
                    <w:p w14:paraId="6379FB2E" w14:textId="77777777" w:rsidR="00FC1553" w:rsidRDefault="00FC1553" w:rsidP="00160455"/>
                  </w:txbxContent>
                </v:textbox>
                <w10:anchorlock/>
              </v:shape>
            </w:pict>
          </mc:Fallback>
        </mc:AlternateContent>
      </w:r>
    </w:p>
    <w:p w14:paraId="7F69F660" w14:textId="77777777" w:rsidR="00160455" w:rsidRPr="00C95F22" w:rsidRDefault="00160455" w:rsidP="00160455">
      <w:pPr>
        <w:pStyle w:val="NoSpacing"/>
      </w:pPr>
    </w:p>
    <w:p w14:paraId="1F1DC02E" w14:textId="77777777" w:rsidR="00160455" w:rsidRDefault="00160455" w:rsidP="00160455">
      <w:pPr>
        <w:rPr>
          <w:rFonts w:ascii="Times New Roman" w:hAnsi="Times New Roman"/>
          <w:sz w:val="24"/>
          <w:szCs w:val="24"/>
        </w:rPr>
      </w:pPr>
      <w:r w:rsidRPr="00C95F22">
        <w:rPr>
          <w:rFonts w:ascii="Times New Roman" w:hAnsi="Times New Roman"/>
          <w:sz w:val="24"/>
          <w:szCs w:val="24"/>
        </w:rPr>
        <w:t xml:space="preserve">8.  Please provide a detailed description of </w:t>
      </w:r>
      <w:r w:rsidRPr="00C95F22">
        <w:rPr>
          <w:rFonts w:ascii="Times New Roman" w:hAnsi="Times New Roman"/>
          <w:b/>
          <w:sz w:val="24"/>
          <w:szCs w:val="24"/>
          <w:u w:val="single"/>
        </w:rPr>
        <w:t>current</w:t>
      </w:r>
      <w:r w:rsidRPr="00C95F22">
        <w:rPr>
          <w:rFonts w:ascii="Times New Roman" w:hAnsi="Times New Roman"/>
          <w:sz w:val="24"/>
          <w:szCs w:val="24"/>
        </w:rPr>
        <w:t xml:space="preserve"> uses on the property. </w:t>
      </w:r>
      <w:r w:rsidRPr="00C95F22">
        <w:rPr>
          <w:rFonts w:ascii="Times New Roman" w:hAnsi="Times New Roman"/>
          <w:i/>
        </w:rPr>
        <w:t xml:space="preserve">For example, 10,000 square foot waste water treatment plant and 100-acre spray field used to treat the city of X wastewater. </w:t>
      </w:r>
    </w:p>
    <w:p w14:paraId="53626F90" w14:textId="77777777" w:rsidR="00160455" w:rsidRDefault="00160455" w:rsidP="00160455">
      <w:pPr>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12F7EC31" wp14:editId="4C2CCEB2">
                <wp:extent cx="5943600" cy="1485900"/>
                <wp:effectExtent l="0" t="0" r="19050" b="19050"/>
                <wp:docPr id="2" name="Text Box 2" descr="Explination" title="Please provide a detailed description of current uses on the property."/>
                <wp:cNvGraphicFramePr/>
                <a:graphic xmlns:a="http://schemas.openxmlformats.org/drawingml/2006/main">
                  <a:graphicData uri="http://schemas.microsoft.com/office/word/2010/wordprocessingShape">
                    <wps:wsp>
                      <wps:cNvSpPr txBox="1"/>
                      <wps:spPr>
                        <a:xfrm>
                          <a:off x="0" y="0"/>
                          <a:ext cx="5943600" cy="1485900"/>
                        </a:xfrm>
                        <a:prstGeom prst="rect">
                          <a:avLst/>
                        </a:prstGeom>
                        <a:solidFill>
                          <a:schemeClr val="lt1"/>
                        </a:solidFill>
                        <a:ln w="6350">
                          <a:solidFill>
                            <a:prstClr val="black"/>
                          </a:solidFill>
                        </a:ln>
                      </wps:spPr>
                      <wps:txbx>
                        <w:txbxContent>
                          <w:p w14:paraId="4FECF0FE"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F7EC31" id="Text Box 2" o:spid="_x0000_s1059" type="#_x0000_t202" alt="Title: Please provide a detailed description of current uses on the property. - Description: Explination" style="width:468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" fillcolor="white [3201]" strokeweight=".5pt">
                <v:textbox>
                  <w:txbxContent>
                    <w:p w14:paraId="4FECF0FE" w14:textId="77777777" w:rsidR="00FC1553" w:rsidRDefault="00FC1553" w:rsidP="00160455"/>
                  </w:txbxContent>
                </v:textbox>
                <w10:anchorlock/>
              </v:shape>
            </w:pict>
          </mc:Fallback>
        </mc:AlternateContent>
      </w:r>
    </w:p>
    <w:p w14:paraId="025ED2C4" w14:textId="77777777" w:rsidR="00160455" w:rsidRDefault="00160455" w:rsidP="00160455">
      <w:pPr>
        <w:rPr>
          <w:rFonts w:ascii="Times New Roman" w:hAnsi="Times New Roman"/>
          <w:color w:val="000000" w:themeColor="text1"/>
          <w:sz w:val="24"/>
          <w:szCs w:val="24"/>
        </w:rPr>
      </w:pPr>
    </w:p>
    <w:p w14:paraId="0AC84874" w14:textId="77777777" w:rsidR="00160455" w:rsidRPr="00C95F22" w:rsidRDefault="00160455" w:rsidP="00160455">
      <w:pPr>
        <w:spacing w:after="120"/>
        <w:rPr>
          <w:rFonts w:ascii="Times New Roman" w:hAnsi="Times New Roman"/>
          <w:sz w:val="24"/>
          <w:szCs w:val="24"/>
        </w:rPr>
      </w:pPr>
      <w:r w:rsidRPr="00C95F22">
        <w:rPr>
          <w:rFonts w:ascii="Times New Roman" w:hAnsi="Times New Roman"/>
          <w:sz w:val="24"/>
          <w:szCs w:val="24"/>
        </w:rPr>
        <w:t xml:space="preserve">9. Are you proposing any new uses to the property? </w:t>
      </w:r>
    </w:p>
    <w:p w14:paraId="409033CE" w14:textId="77777777" w:rsidR="00160455" w:rsidRDefault="00160455" w:rsidP="00160455">
      <w:pPr>
        <w:ind w:left="270"/>
        <w:rPr>
          <w:rFonts w:ascii="Times New Roman" w:hAnsi="Times New Roman"/>
          <w:sz w:val="24"/>
          <w:szCs w:val="24"/>
        </w:rPr>
        <w:sectPr w:rsidR="00160455" w:rsidSect="00302573">
          <w:type w:val="continuous"/>
          <w:pgSz w:w="12240" w:h="15840"/>
          <w:pgMar w:top="1440" w:right="1440" w:bottom="1440" w:left="1440" w:header="720" w:footer="720" w:gutter="0"/>
          <w:cols w:space="720"/>
          <w:docGrid w:linePitch="360"/>
        </w:sectPr>
      </w:pPr>
    </w:p>
    <w:p w14:paraId="77203001" w14:textId="77777777" w:rsidR="00160455" w:rsidRPr="009E0B09" w:rsidRDefault="0077223B" w:rsidP="00160455">
      <w:pPr>
        <w:ind w:left="270"/>
        <w:jc w:val="right"/>
        <w:rPr>
          <w:rFonts w:ascii="Times New Roman" w:hAnsi="Times New Roman"/>
          <w:sz w:val="28"/>
          <w:szCs w:val="24"/>
          <w:vertAlign w:val="superscript"/>
        </w:rPr>
      </w:pPr>
      <w:sdt>
        <w:sdtPr>
          <w:rPr>
            <w:rFonts w:ascii="Times New Roman" w:hAnsi="Times New Roman"/>
            <w:sz w:val="28"/>
            <w:szCs w:val="24"/>
            <w:vertAlign w:val="superscript"/>
          </w:rPr>
          <w:id w:val="733662834"/>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p>
    <w:p w14:paraId="28DE808A" w14:textId="77777777" w:rsidR="00160455" w:rsidRPr="009E0B09" w:rsidRDefault="0077223B" w:rsidP="00160455">
      <w:pPr>
        <w:ind w:left="270"/>
        <w:rPr>
          <w:rFonts w:ascii="Times New Roman" w:hAnsi="Times New Roman"/>
          <w:sz w:val="28"/>
          <w:szCs w:val="24"/>
          <w:vertAlign w:val="superscript"/>
        </w:rPr>
      </w:pPr>
      <w:sdt>
        <w:sdtPr>
          <w:rPr>
            <w:rFonts w:ascii="Times New Roman" w:hAnsi="Times New Roman"/>
            <w:sz w:val="28"/>
            <w:szCs w:val="24"/>
            <w:vertAlign w:val="superscript"/>
          </w:rPr>
          <w:id w:val="1315455504"/>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7AF5F071" w14:textId="77777777" w:rsidR="00160455" w:rsidRDefault="00160455" w:rsidP="00160455">
      <w:pPr>
        <w:ind w:left="720" w:firstLine="720"/>
        <w:rPr>
          <w:rFonts w:ascii="Times New Roman" w:hAnsi="Times New Roman"/>
          <w:sz w:val="24"/>
          <w:szCs w:val="24"/>
        </w:rPr>
        <w:sectPr w:rsidR="00160455" w:rsidSect="00302573">
          <w:type w:val="continuous"/>
          <w:pgSz w:w="12240" w:h="15840"/>
          <w:pgMar w:top="1440" w:right="1440" w:bottom="1440" w:left="1440" w:header="720" w:footer="720" w:gutter="0"/>
          <w:cols w:num="2" w:space="720"/>
          <w:docGrid w:linePitch="360"/>
        </w:sectPr>
      </w:pPr>
    </w:p>
    <w:p w14:paraId="481615BD"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If so, please explain</w:t>
      </w:r>
      <w:r>
        <w:rPr>
          <w:rFonts w:ascii="Times New Roman" w:hAnsi="Times New Roman"/>
          <w:sz w:val="24"/>
          <w:szCs w:val="24"/>
        </w:rPr>
        <w:t>:</w:t>
      </w:r>
    </w:p>
    <w:p w14:paraId="124CC2B6" w14:textId="77777777" w:rsidR="00160455" w:rsidRDefault="00160455" w:rsidP="00160455">
      <w:pPr>
        <w:tabs>
          <w:tab w:val="left" w:pos="9360"/>
        </w:tabs>
        <w:rPr>
          <w:rFonts w:ascii="Times New Roman" w:hAnsi="Times New Roman"/>
          <w:sz w:val="24"/>
          <w:szCs w:val="24"/>
          <w:u w:val="single"/>
        </w:rPr>
      </w:pPr>
      <w:r>
        <w:rPr>
          <w:rFonts w:ascii="Times New Roman" w:hAnsi="Times New Roman"/>
          <w:noProof/>
          <w:sz w:val="24"/>
          <w:szCs w:val="24"/>
          <w:u w:val="single"/>
        </w:rPr>
        <mc:AlternateContent>
          <mc:Choice Requires="wps">
            <w:drawing>
              <wp:inline distT="0" distB="0" distL="0" distR="0" wp14:anchorId="6E0253A9" wp14:editId="6A5061CB">
                <wp:extent cx="5943600" cy="1438275"/>
                <wp:effectExtent l="0" t="0" r="19050" b="28575"/>
                <wp:docPr id="550" name="Text Box 550" descr="If so, please explain." title="Are you proposing any new uses to the property?"/>
                <wp:cNvGraphicFramePr/>
                <a:graphic xmlns:a="http://schemas.openxmlformats.org/drawingml/2006/main">
                  <a:graphicData uri="http://schemas.microsoft.com/office/word/2010/wordprocessingShape">
                    <wps:wsp>
                      <wps:cNvSpPr txBox="1"/>
                      <wps:spPr>
                        <a:xfrm>
                          <a:off x="0" y="0"/>
                          <a:ext cx="5943600" cy="1438275"/>
                        </a:xfrm>
                        <a:prstGeom prst="rect">
                          <a:avLst/>
                        </a:prstGeom>
                        <a:solidFill>
                          <a:schemeClr val="lt1"/>
                        </a:solidFill>
                        <a:ln w="6350">
                          <a:solidFill>
                            <a:prstClr val="black"/>
                          </a:solidFill>
                        </a:ln>
                      </wps:spPr>
                      <wps:txbx>
                        <w:txbxContent>
                          <w:p w14:paraId="4D393187"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0253A9" id="Text Box 550" o:spid="_x0000_s1060" type="#_x0000_t202" alt="Title: Are you proposing any new uses to the property? - Description: If so, please explain." style="width:468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" fillcolor="white [3201]" strokeweight=".5pt">
                <v:textbox>
                  <w:txbxContent>
                    <w:p w14:paraId="4D393187" w14:textId="77777777" w:rsidR="00FC1553" w:rsidRDefault="00FC1553" w:rsidP="00160455"/>
                  </w:txbxContent>
                </v:textbox>
                <w10:anchorlock/>
              </v:shape>
            </w:pict>
          </mc:Fallback>
        </mc:AlternateContent>
      </w:r>
    </w:p>
    <w:p w14:paraId="25D68BCC" w14:textId="77777777" w:rsidR="00160455" w:rsidRPr="00C95F22" w:rsidRDefault="00160455" w:rsidP="00160455">
      <w:pPr>
        <w:tabs>
          <w:tab w:val="left" w:pos="9360"/>
        </w:tabs>
        <w:spacing w:after="120"/>
        <w:rPr>
          <w:rFonts w:ascii="Times New Roman" w:hAnsi="Times New Roman"/>
          <w:sz w:val="24"/>
          <w:szCs w:val="24"/>
        </w:rPr>
      </w:pPr>
      <w:r w:rsidRPr="00C95F22">
        <w:rPr>
          <w:rFonts w:ascii="Times New Roman" w:hAnsi="Times New Roman"/>
          <w:sz w:val="24"/>
          <w:szCs w:val="24"/>
        </w:rPr>
        <w:t xml:space="preserve">10. Are there any uses on the property that are not consistent with the Land Use Plan or approved use of property? </w:t>
      </w:r>
      <w:r w:rsidRPr="00C95F22">
        <w:rPr>
          <w:rFonts w:ascii="Times New Roman" w:hAnsi="Times New Roman"/>
          <w:i/>
        </w:rPr>
        <w:t>For example, the property was approved for educational purposes but there is an adjacent neighborhood where the residents are encroaching, dumping, driving on the property.</w:t>
      </w:r>
      <w:r w:rsidRPr="00F83243">
        <w:rPr>
          <w:rFonts w:ascii="Times New Roman" w:hAnsi="Times New Roman"/>
          <w:sz w:val="24"/>
          <w:szCs w:val="24"/>
        </w:rPr>
        <w:t xml:space="preserve"> </w:t>
      </w:r>
    </w:p>
    <w:p w14:paraId="32BDD61F" w14:textId="77777777" w:rsidR="00160455" w:rsidRDefault="00160455" w:rsidP="00160455">
      <w:pPr>
        <w:ind w:left="270"/>
        <w:rPr>
          <w:rFonts w:ascii="Times New Roman" w:hAnsi="Times New Roman"/>
          <w:sz w:val="24"/>
          <w:szCs w:val="24"/>
        </w:rPr>
        <w:sectPr w:rsidR="00160455" w:rsidSect="00302573">
          <w:type w:val="continuous"/>
          <w:pgSz w:w="12240" w:h="15840"/>
          <w:pgMar w:top="1440" w:right="1440" w:bottom="1440" w:left="1440" w:header="720" w:footer="720" w:gutter="0"/>
          <w:cols w:space="720"/>
          <w:docGrid w:linePitch="360"/>
        </w:sectPr>
      </w:pPr>
    </w:p>
    <w:p w14:paraId="37CC21E7" w14:textId="77777777" w:rsidR="00160455" w:rsidRPr="009E0B09" w:rsidRDefault="0077223B" w:rsidP="00160455">
      <w:pPr>
        <w:jc w:val="right"/>
        <w:rPr>
          <w:rFonts w:ascii="Times New Roman" w:hAnsi="Times New Roman"/>
          <w:sz w:val="28"/>
          <w:szCs w:val="24"/>
          <w:vertAlign w:val="superscript"/>
        </w:rPr>
      </w:pPr>
      <w:sdt>
        <w:sdtPr>
          <w:rPr>
            <w:rFonts w:ascii="Times New Roman" w:hAnsi="Times New Roman"/>
            <w:sz w:val="28"/>
            <w:szCs w:val="24"/>
            <w:vertAlign w:val="superscript"/>
          </w:rPr>
          <w:id w:val="-1368136164"/>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p>
    <w:p w14:paraId="2D3D6F10" w14:textId="77777777" w:rsidR="00160455" w:rsidRPr="009E0B09" w:rsidRDefault="0077223B" w:rsidP="00160455">
      <w:pPr>
        <w:ind w:left="270"/>
        <w:rPr>
          <w:rFonts w:ascii="Times New Roman" w:hAnsi="Times New Roman"/>
          <w:sz w:val="28"/>
          <w:szCs w:val="24"/>
          <w:vertAlign w:val="superscript"/>
        </w:rPr>
      </w:pPr>
      <w:sdt>
        <w:sdtPr>
          <w:rPr>
            <w:rFonts w:ascii="Times New Roman" w:hAnsi="Times New Roman"/>
            <w:sz w:val="28"/>
            <w:szCs w:val="24"/>
            <w:vertAlign w:val="superscript"/>
          </w:rPr>
          <w:id w:val="447748979"/>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28DA91FB" w14:textId="77777777" w:rsidR="00160455" w:rsidRPr="009E0B09" w:rsidRDefault="00160455" w:rsidP="00160455">
      <w:pPr>
        <w:ind w:left="720" w:firstLine="720"/>
        <w:rPr>
          <w:rFonts w:ascii="Times New Roman" w:hAnsi="Times New Roman"/>
          <w:sz w:val="28"/>
          <w:szCs w:val="24"/>
          <w:vertAlign w:val="superscript"/>
        </w:rPr>
        <w:sectPr w:rsidR="00160455" w:rsidRPr="009E0B09" w:rsidSect="00302573">
          <w:type w:val="continuous"/>
          <w:pgSz w:w="12240" w:h="15840"/>
          <w:pgMar w:top="1440" w:right="1440" w:bottom="1440" w:left="1440" w:header="720" w:footer="720" w:gutter="0"/>
          <w:cols w:num="2" w:space="720"/>
          <w:titlePg/>
          <w:docGrid w:linePitch="360"/>
        </w:sectPr>
      </w:pPr>
    </w:p>
    <w:p w14:paraId="641F0380"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If so, please explain:</w:t>
      </w:r>
      <w:r w:rsidRPr="00C3745C">
        <w:rPr>
          <w:rFonts w:ascii="Times New Roman" w:hAnsi="Times New Roman"/>
          <w:sz w:val="24"/>
          <w:szCs w:val="24"/>
          <w:u w:val="single"/>
        </w:rPr>
        <w:t xml:space="preserve"> </w:t>
      </w:r>
    </w:p>
    <w:p w14:paraId="14D643FB" w14:textId="77777777" w:rsidR="00160455" w:rsidRPr="00D21B4A" w:rsidRDefault="00160455" w:rsidP="00160455">
      <w:pPr>
        <w:tabs>
          <w:tab w:val="left" w:pos="9360"/>
        </w:tabs>
        <w:rPr>
          <w:rFonts w:ascii="Times New Roman" w:hAnsi="Times New Roman"/>
          <w:sz w:val="24"/>
          <w:szCs w:val="24"/>
          <w:u w:val="single"/>
        </w:rPr>
      </w:pPr>
      <w:r>
        <w:rPr>
          <w:rFonts w:ascii="Times New Roman" w:hAnsi="Times New Roman"/>
          <w:noProof/>
          <w:sz w:val="24"/>
          <w:szCs w:val="24"/>
        </w:rPr>
        <mc:AlternateContent>
          <mc:Choice Requires="wps">
            <w:drawing>
              <wp:inline distT="0" distB="0" distL="0" distR="0" wp14:anchorId="28C49C10" wp14:editId="19A3DA32">
                <wp:extent cx="5943600" cy="866775"/>
                <wp:effectExtent l="0" t="0" r="19050" b="28575"/>
                <wp:docPr id="551" name="Text Box 551" descr="If so, please explain." title="Are there any uses on the property that are not consistent with the Land Use Plan or approved use of the property?"/>
                <wp:cNvGraphicFramePr/>
                <a:graphic xmlns:a="http://schemas.openxmlformats.org/drawingml/2006/main">
                  <a:graphicData uri="http://schemas.microsoft.com/office/word/2010/wordprocessingShape">
                    <wps:wsp>
                      <wps:cNvSpPr txBox="1"/>
                      <wps:spPr>
                        <a:xfrm>
                          <a:off x="0" y="0"/>
                          <a:ext cx="5943600" cy="866775"/>
                        </a:xfrm>
                        <a:prstGeom prst="rect">
                          <a:avLst/>
                        </a:prstGeom>
                        <a:solidFill>
                          <a:schemeClr val="lt1"/>
                        </a:solidFill>
                        <a:ln w="6350">
                          <a:solidFill>
                            <a:prstClr val="black"/>
                          </a:solidFill>
                        </a:ln>
                      </wps:spPr>
                      <wps:txbx>
                        <w:txbxContent>
                          <w:p w14:paraId="4C58C914"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C49C10" id="Text Box 551" o:spid="_x0000_s1061" type="#_x0000_t202" alt="Title: Are there any uses on the property that are not consistent with the Land Use Plan or approved use of the property? - Description: If so, please explain." style="width:468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" fillcolor="white [3201]" strokeweight=".5pt">
                <v:textbox>
                  <w:txbxContent>
                    <w:p w14:paraId="4C58C914" w14:textId="77777777" w:rsidR="00FC1553" w:rsidRDefault="00FC1553" w:rsidP="00160455"/>
                  </w:txbxContent>
                </v:textbox>
                <w10:anchorlock/>
              </v:shape>
            </w:pict>
          </mc:Fallback>
        </mc:AlternateContent>
      </w:r>
    </w:p>
    <w:p w14:paraId="7AFABF09" w14:textId="77777777" w:rsidR="00160455" w:rsidRDefault="00160455" w:rsidP="00160455">
      <w:pPr>
        <w:tabs>
          <w:tab w:val="left" w:pos="9360"/>
        </w:tabs>
        <w:rPr>
          <w:rFonts w:ascii="Times New Roman" w:hAnsi="Times New Roman"/>
          <w:sz w:val="24"/>
          <w:szCs w:val="24"/>
        </w:rPr>
      </w:pPr>
    </w:p>
    <w:p w14:paraId="007FA7B9"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 xml:space="preserve">11.  Please provide an analysis of the potential of the property to generate revenue to enhance the management of the property. </w:t>
      </w:r>
    </w:p>
    <w:p w14:paraId="3C52039A" w14:textId="77777777" w:rsidR="00160455" w:rsidRDefault="00160455" w:rsidP="00160455">
      <w:pPr>
        <w:tabs>
          <w:tab w:val="left" w:pos="9360"/>
        </w:tabs>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3DF67579" wp14:editId="33057D79">
                <wp:extent cx="5943600" cy="666750"/>
                <wp:effectExtent l="0" t="0" r="19050" b="19050"/>
                <wp:docPr id="552" name="Text Box 552" descr="Explination" title="Please provide an analysis of the potential of the property to generate revenue to enhance the management of the property."/>
                <wp:cNvGraphicFramePr/>
                <a:graphic xmlns:a="http://schemas.openxmlformats.org/drawingml/2006/main">
                  <a:graphicData uri="http://schemas.microsoft.com/office/word/2010/wordprocessingShape">
                    <wps:wsp>
                      <wps:cNvSpPr txBox="1"/>
                      <wps:spPr>
                        <a:xfrm>
                          <a:off x="0" y="0"/>
                          <a:ext cx="5943600" cy="666750"/>
                        </a:xfrm>
                        <a:prstGeom prst="rect">
                          <a:avLst/>
                        </a:prstGeom>
                        <a:solidFill>
                          <a:schemeClr val="lt1"/>
                        </a:solidFill>
                        <a:ln w="6350">
                          <a:solidFill>
                            <a:prstClr val="black"/>
                          </a:solidFill>
                        </a:ln>
                      </wps:spPr>
                      <wps:txbx>
                        <w:txbxContent>
                          <w:p w14:paraId="4117ACFA"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F67579" id="Text Box 552" o:spid="_x0000_s1062" type="#_x0000_t202" alt="Title: Please provide an analysis of the potential of the property to generate revenue to enhance the management of the property. - Description: Explination" style="width:468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" fillcolor="white [3201]" strokeweight=".5pt">
                <v:textbox>
                  <w:txbxContent>
                    <w:p w14:paraId="4117ACFA" w14:textId="77777777" w:rsidR="00FC1553" w:rsidRDefault="00FC1553" w:rsidP="00160455"/>
                  </w:txbxContent>
                </v:textbox>
                <w10:anchorlock/>
              </v:shape>
            </w:pict>
          </mc:Fallback>
        </mc:AlternateContent>
      </w:r>
    </w:p>
    <w:p w14:paraId="316108E8" w14:textId="77777777" w:rsidR="00160455" w:rsidRPr="004C1D8D" w:rsidRDefault="00160455" w:rsidP="00160455">
      <w:pPr>
        <w:tabs>
          <w:tab w:val="left" w:pos="9360"/>
        </w:tabs>
        <w:rPr>
          <w:rFonts w:ascii="Times New Roman" w:hAnsi="Times New Roman"/>
          <w:sz w:val="24"/>
          <w:szCs w:val="24"/>
          <w:u w:val="single"/>
        </w:rPr>
      </w:pPr>
    </w:p>
    <w:p w14:paraId="729F890A"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 xml:space="preserve">12.  Was there any public or local government involvement/participation in the development of this plan? </w:t>
      </w:r>
    </w:p>
    <w:p w14:paraId="6D593FE3" w14:textId="77777777" w:rsidR="00160455" w:rsidRDefault="00160455" w:rsidP="00160455">
      <w:pPr>
        <w:ind w:left="270"/>
        <w:rPr>
          <w:rFonts w:ascii="Times New Roman" w:hAnsi="Times New Roman"/>
          <w:sz w:val="24"/>
          <w:szCs w:val="24"/>
        </w:rPr>
        <w:sectPr w:rsidR="00160455" w:rsidSect="00302573">
          <w:footerReference w:type="default" r:id="rId28"/>
          <w:type w:val="continuous"/>
          <w:pgSz w:w="12240" w:h="15840"/>
          <w:pgMar w:top="1440" w:right="1440" w:bottom="1440" w:left="1440" w:header="720" w:footer="720" w:gutter="0"/>
          <w:cols w:space="720"/>
          <w:docGrid w:linePitch="360"/>
        </w:sectPr>
      </w:pPr>
    </w:p>
    <w:p w14:paraId="13F4E007" w14:textId="77777777" w:rsidR="00160455" w:rsidRPr="009E0B09" w:rsidRDefault="0077223B" w:rsidP="00160455">
      <w:pPr>
        <w:ind w:left="432"/>
        <w:jc w:val="right"/>
        <w:rPr>
          <w:rFonts w:ascii="Times New Roman" w:hAnsi="Times New Roman"/>
          <w:b/>
          <w:sz w:val="28"/>
          <w:szCs w:val="24"/>
          <w:vertAlign w:val="superscript"/>
        </w:rPr>
      </w:pPr>
      <w:sdt>
        <w:sdtPr>
          <w:rPr>
            <w:rFonts w:ascii="Times New Roman" w:hAnsi="Times New Roman"/>
            <w:sz w:val="28"/>
            <w:szCs w:val="24"/>
            <w:vertAlign w:val="superscript"/>
          </w:rPr>
          <w:id w:val="1490518060"/>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p>
    <w:p w14:paraId="34432A0F" w14:textId="77777777" w:rsidR="00160455" w:rsidRPr="009E0B09" w:rsidRDefault="0077223B" w:rsidP="00160455">
      <w:pPr>
        <w:ind w:left="270"/>
        <w:rPr>
          <w:rFonts w:ascii="Times New Roman" w:hAnsi="Times New Roman"/>
          <w:sz w:val="28"/>
          <w:szCs w:val="24"/>
          <w:vertAlign w:val="superscript"/>
        </w:rPr>
      </w:pPr>
      <w:sdt>
        <w:sdtPr>
          <w:rPr>
            <w:rFonts w:ascii="Times New Roman" w:hAnsi="Times New Roman"/>
            <w:sz w:val="28"/>
            <w:szCs w:val="24"/>
            <w:vertAlign w:val="superscript"/>
          </w:rPr>
          <w:id w:val="1987205190"/>
          <w14:checkbox>
            <w14:checked w14:val="0"/>
            <w14:checkedState w14:val="2612" w14:font="MS Gothic"/>
            <w14:uncheckedState w14:val="2610" w14:font="MS Gothic"/>
          </w14:checkbox>
        </w:sdtPr>
        <w:sdtEndPr/>
        <w:sdtContent>
          <w:r w:rsidR="00D25400">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0FB16029" w14:textId="77777777" w:rsidR="00160455" w:rsidRDefault="00160455" w:rsidP="00160455">
      <w:pPr>
        <w:ind w:left="720" w:firstLine="720"/>
        <w:rPr>
          <w:rFonts w:ascii="Times New Roman" w:hAnsi="Times New Roman"/>
          <w:sz w:val="24"/>
          <w:szCs w:val="24"/>
        </w:rPr>
        <w:sectPr w:rsidR="00160455" w:rsidSect="00302573">
          <w:type w:val="continuous"/>
          <w:pgSz w:w="12240" w:h="15840"/>
          <w:pgMar w:top="1440" w:right="1440" w:bottom="1440" w:left="1440" w:header="720" w:footer="720" w:gutter="0"/>
          <w:cols w:num="2" w:space="720"/>
          <w:docGrid w:linePitch="360"/>
        </w:sectPr>
      </w:pPr>
    </w:p>
    <w:p w14:paraId="22C2CF27"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If so, please explain:</w:t>
      </w:r>
      <w:r w:rsidRPr="00FA49EB">
        <w:rPr>
          <w:rFonts w:ascii="Times New Roman" w:hAnsi="Times New Roman"/>
          <w:sz w:val="24"/>
          <w:szCs w:val="24"/>
          <w:u w:val="single"/>
        </w:rPr>
        <w:t xml:space="preserve"> </w:t>
      </w:r>
    </w:p>
    <w:p w14:paraId="2691BEDF" w14:textId="77777777" w:rsidR="00160455" w:rsidRDefault="00160455" w:rsidP="00160455">
      <w:pPr>
        <w:tabs>
          <w:tab w:val="left" w:pos="9360"/>
        </w:tabs>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74AB4E9D" wp14:editId="6AF3DE0F">
                <wp:extent cx="5943600" cy="971550"/>
                <wp:effectExtent l="0" t="0" r="19050" b="19050"/>
                <wp:docPr id="553" name="Text Box 553" descr="If so, please explain." title="Was there any public or local governmental involment/participation in the development of this plan?"/>
                <wp:cNvGraphicFramePr/>
                <a:graphic xmlns:a="http://schemas.openxmlformats.org/drawingml/2006/main">
                  <a:graphicData uri="http://schemas.microsoft.com/office/word/2010/wordprocessingShape">
                    <wps:wsp>
                      <wps:cNvSpPr txBox="1"/>
                      <wps:spPr>
                        <a:xfrm>
                          <a:off x="0" y="0"/>
                          <a:ext cx="5943600" cy="971550"/>
                        </a:xfrm>
                        <a:prstGeom prst="rect">
                          <a:avLst/>
                        </a:prstGeom>
                        <a:solidFill>
                          <a:schemeClr val="lt1"/>
                        </a:solidFill>
                        <a:ln w="6350">
                          <a:solidFill>
                            <a:prstClr val="black"/>
                          </a:solidFill>
                        </a:ln>
                      </wps:spPr>
                      <wps:txbx>
                        <w:txbxContent>
                          <w:p w14:paraId="5F942D68"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AB4E9D" id="Text Box 553" o:spid="_x0000_s1063" type="#_x0000_t202" alt="Title: Was there any public or local governmental involment/participation in the development of this plan? - Description: If so, please explain." style="width:468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" fillcolor="white [3201]" strokeweight=".5pt">
                <v:textbox>
                  <w:txbxContent>
                    <w:p w14:paraId="5F942D68" w14:textId="77777777" w:rsidR="00FC1553" w:rsidRDefault="00FC1553" w:rsidP="00160455"/>
                  </w:txbxContent>
                </v:textbox>
                <w10:anchorlock/>
              </v:shape>
            </w:pict>
          </mc:Fallback>
        </mc:AlternateContent>
      </w:r>
    </w:p>
    <w:p w14:paraId="4054313A" w14:textId="77777777" w:rsidR="00160455" w:rsidRDefault="00160455" w:rsidP="00160455">
      <w:pPr>
        <w:pStyle w:val="Heading2"/>
        <w:contextualSpacing/>
      </w:pPr>
    </w:p>
    <w:p w14:paraId="78F14B18" w14:textId="77777777" w:rsidR="00160455" w:rsidRPr="00D94209" w:rsidRDefault="00160455" w:rsidP="00160455"/>
    <w:p w14:paraId="5BDACD6E" w14:textId="77777777" w:rsidR="00160455" w:rsidRDefault="00160455" w:rsidP="00D25400">
      <w:pPr>
        <w:pStyle w:val="Heading3"/>
        <w:jc w:val="center"/>
      </w:pPr>
      <w:bookmarkStart w:id="148" w:name="_Toc505954835"/>
      <w:r w:rsidRPr="00905FF5">
        <w:t xml:space="preserve">C. Management Activities </w:t>
      </w:r>
      <w:r w:rsidRPr="008912B5">
        <w:t>- (Include Parent Lessee and Sub-lessee properties)</w:t>
      </w:r>
      <w:bookmarkEnd w:id="148"/>
    </w:p>
    <w:p w14:paraId="7407DC95" w14:textId="77777777" w:rsidR="00160455" w:rsidRPr="004C1D8D" w:rsidRDefault="00160455" w:rsidP="00160455">
      <w:pPr>
        <w:pStyle w:val="NoSpacing"/>
      </w:pPr>
    </w:p>
    <w:p w14:paraId="6CA64859" w14:textId="77777777" w:rsidR="00160455" w:rsidRPr="00C95F22" w:rsidRDefault="00160455" w:rsidP="00160455">
      <w:pPr>
        <w:spacing w:before="120" w:after="120"/>
        <w:rPr>
          <w:rFonts w:ascii="Times New Roman" w:hAnsi="Times New Roman"/>
          <w:sz w:val="24"/>
          <w:szCs w:val="24"/>
        </w:rPr>
      </w:pPr>
      <w:r w:rsidRPr="00C95F22">
        <w:rPr>
          <w:rFonts w:ascii="Times New Roman" w:hAnsi="Times New Roman"/>
          <w:sz w:val="24"/>
          <w:szCs w:val="24"/>
        </w:rPr>
        <w:t>13. Is there more than one managing agencies that could facilitate the restoration of the property?</w:t>
      </w:r>
      <w:r w:rsidRPr="00C95F22">
        <w:rPr>
          <w:rFonts w:ascii="Times New Roman" w:hAnsi="Times New Roman"/>
          <w:noProof/>
          <w:sz w:val="24"/>
          <w:szCs w:val="24"/>
        </w:rPr>
        <w:t xml:space="preserve"> </w:t>
      </w:r>
    </w:p>
    <w:p w14:paraId="423260DD" w14:textId="77777777" w:rsidR="00160455" w:rsidRDefault="00160455" w:rsidP="00160455">
      <w:pPr>
        <w:spacing w:after="120"/>
        <w:ind w:left="270"/>
        <w:rPr>
          <w:rFonts w:ascii="Times New Roman" w:hAnsi="Times New Roman"/>
          <w:sz w:val="24"/>
          <w:szCs w:val="24"/>
        </w:rPr>
        <w:sectPr w:rsidR="00160455" w:rsidSect="00302573">
          <w:footerReference w:type="default" r:id="rId29"/>
          <w:type w:val="continuous"/>
          <w:pgSz w:w="12240" w:h="15840"/>
          <w:pgMar w:top="1440" w:right="1440" w:bottom="1440" w:left="1440" w:header="720" w:footer="720" w:gutter="0"/>
          <w:cols w:space="720"/>
          <w:docGrid w:linePitch="360"/>
        </w:sectPr>
      </w:pPr>
    </w:p>
    <w:p w14:paraId="21BAD2BB" w14:textId="77777777" w:rsidR="00160455" w:rsidRPr="009E0B09" w:rsidRDefault="0077223B" w:rsidP="00160455">
      <w:pPr>
        <w:spacing w:after="120"/>
        <w:ind w:left="270"/>
        <w:jc w:val="right"/>
        <w:rPr>
          <w:rFonts w:ascii="Times New Roman" w:hAnsi="Times New Roman"/>
          <w:sz w:val="28"/>
          <w:szCs w:val="24"/>
          <w:vertAlign w:val="superscript"/>
        </w:rPr>
      </w:pPr>
      <w:sdt>
        <w:sdtPr>
          <w:rPr>
            <w:rFonts w:ascii="Times New Roman" w:hAnsi="Times New Roman"/>
            <w:sz w:val="28"/>
            <w:szCs w:val="24"/>
            <w:vertAlign w:val="superscript"/>
          </w:rPr>
          <w:id w:val="-845470708"/>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p>
    <w:p w14:paraId="17331E9C" w14:textId="77777777" w:rsidR="00160455" w:rsidRPr="009E0B09" w:rsidRDefault="0077223B" w:rsidP="00160455">
      <w:pPr>
        <w:spacing w:after="120"/>
        <w:ind w:left="270"/>
        <w:rPr>
          <w:rFonts w:ascii="Times New Roman" w:hAnsi="Times New Roman"/>
          <w:sz w:val="28"/>
          <w:szCs w:val="24"/>
          <w:vertAlign w:val="superscript"/>
        </w:rPr>
      </w:pPr>
      <w:sdt>
        <w:sdtPr>
          <w:rPr>
            <w:rFonts w:ascii="Times New Roman" w:hAnsi="Times New Roman"/>
            <w:sz w:val="28"/>
            <w:szCs w:val="24"/>
            <w:vertAlign w:val="superscript"/>
          </w:rPr>
          <w:id w:val="1007794474"/>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1F2A15E0" w14:textId="77777777" w:rsidR="00160455" w:rsidRDefault="00160455" w:rsidP="00160455">
      <w:pPr>
        <w:ind w:left="720" w:firstLine="720"/>
        <w:rPr>
          <w:rFonts w:ascii="Times New Roman" w:hAnsi="Times New Roman"/>
          <w:sz w:val="24"/>
          <w:szCs w:val="24"/>
        </w:rPr>
        <w:sectPr w:rsidR="00160455" w:rsidSect="00302573">
          <w:type w:val="continuous"/>
          <w:pgSz w:w="12240" w:h="15840"/>
          <w:pgMar w:top="1440" w:right="1440" w:bottom="1440" w:left="1440" w:header="720" w:footer="720" w:gutter="0"/>
          <w:cols w:num="2" w:space="720"/>
          <w:docGrid w:linePitch="360"/>
        </w:sectPr>
      </w:pPr>
    </w:p>
    <w:p w14:paraId="2C95E5A1"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If so, please explain</w:t>
      </w:r>
      <w:r>
        <w:rPr>
          <w:rFonts w:ascii="Times New Roman" w:hAnsi="Times New Roman"/>
          <w:sz w:val="24"/>
          <w:szCs w:val="24"/>
        </w:rPr>
        <w:t>:</w:t>
      </w:r>
    </w:p>
    <w:p w14:paraId="0D970E42" w14:textId="77777777" w:rsidR="00160455" w:rsidRDefault="00160455" w:rsidP="00160455">
      <w:pPr>
        <w:tabs>
          <w:tab w:val="left" w:pos="9360"/>
        </w:tabs>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289ADD90" wp14:editId="58329761">
                <wp:extent cx="5943600" cy="1114425"/>
                <wp:effectExtent l="0" t="0" r="19050" b="28575"/>
                <wp:docPr id="7" name="Text Box 7" descr="If so, please explain." title="Is there more than one managing agency that could facilitate the restoration of the property?"/>
                <wp:cNvGraphicFramePr/>
                <a:graphic xmlns:a="http://schemas.openxmlformats.org/drawingml/2006/main">
                  <a:graphicData uri="http://schemas.microsoft.com/office/word/2010/wordprocessingShape">
                    <wps:wsp>
                      <wps:cNvSpPr txBox="1"/>
                      <wps:spPr>
                        <a:xfrm>
                          <a:off x="0" y="0"/>
                          <a:ext cx="5943600" cy="1114425"/>
                        </a:xfrm>
                        <a:prstGeom prst="rect">
                          <a:avLst/>
                        </a:prstGeom>
                        <a:solidFill>
                          <a:schemeClr val="lt1"/>
                        </a:solidFill>
                        <a:ln w="6350">
                          <a:solidFill>
                            <a:prstClr val="black"/>
                          </a:solidFill>
                        </a:ln>
                      </wps:spPr>
                      <wps:txbx>
                        <w:txbxContent>
                          <w:p w14:paraId="344EE1B9"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9ADD90" id="Text Box 7" o:spid="_x0000_s1064" type="#_x0000_t202" alt="Title: Is there more than one managing agency that could facilitate the restoration of the property? - Description: If so, please explain." style="width:468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" fillcolor="white [3201]" strokeweight=".5pt">
                <v:textbox>
                  <w:txbxContent>
                    <w:p w14:paraId="344EE1B9" w14:textId="77777777" w:rsidR="00FC1553" w:rsidRDefault="00FC1553" w:rsidP="00160455"/>
                  </w:txbxContent>
                </v:textbox>
                <w10:anchorlock/>
              </v:shape>
            </w:pict>
          </mc:Fallback>
        </mc:AlternateContent>
      </w:r>
    </w:p>
    <w:p w14:paraId="770AB95D" w14:textId="77777777" w:rsidR="00160455" w:rsidRDefault="00160455" w:rsidP="00160455">
      <w:pPr>
        <w:tabs>
          <w:tab w:val="left" w:pos="9360"/>
        </w:tabs>
        <w:rPr>
          <w:rFonts w:ascii="Times New Roman" w:hAnsi="Times New Roman"/>
          <w:color w:val="000000" w:themeColor="text1"/>
          <w:sz w:val="24"/>
          <w:szCs w:val="24"/>
        </w:rPr>
      </w:pPr>
    </w:p>
    <w:p w14:paraId="7176183F" w14:textId="77777777" w:rsidR="00160455" w:rsidRDefault="00160455" w:rsidP="00160455">
      <w:pPr>
        <w:rPr>
          <w:rFonts w:ascii="Times New Roman" w:hAnsi="Times New Roman"/>
          <w:sz w:val="24"/>
          <w:szCs w:val="24"/>
        </w:rPr>
      </w:pPr>
      <w:r w:rsidRPr="00C95F22">
        <w:rPr>
          <w:rFonts w:ascii="Times New Roman" w:hAnsi="Times New Roman"/>
          <w:sz w:val="24"/>
          <w:szCs w:val="24"/>
        </w:rPr>
        <w:t xml:space="preserve">14. A physical description of the land which includes any significant natural or cultural resources as well as management strategies developed by the land manager to protect such resources. </w:t>
      </w:r>
    </w:p>
    <w:p w14:paraId="5A8D25A4" w14:textId="77777777" w:rsidR="00160455" w:rsidRPr="00C95F22" w:rsidRDefault="00160455" w:rsidP="00160455">
      <w:pPr>
        <w:rPr>
          <w:rFonts w:ascii="Times New Roman" w:hAnsi="Times New Roman"/>
          <w:sz w:val="24"/>
          <w:szCs w:val="24"/>
        </w:rPr>
      </w:pPr>
      <w:r w:rsidRPr="00C95F22">
        <w:rPr>
          <w:rFonts w:ascii="Times New Roman" w:hAnsi="Times New Roman"/>
          <w:i/>
          <w:sz w:val="24"/>
          <w:szCs w:val="24"/>
        </w:rPr>
        <w:t>s.</w:t>
      </w:r>
      <w:r w:rsidRPr="00C95F22">
        <w:rPr>
          <w:rFonts w:ascii="Times New Roman" w:hAnsi="Times New Roman"/>
          <w:sz w:val="24"/>
          <w:szCs w:val="24"/>
        </w:rPr>
        <w:t xml:space="preserve"> </w:t>
      </w:r>
      <w:r w:rsidRPr="00C95F22">
        <w:rPr>
          <w:rFonts w:ascii="Times New Roman" w:hAnsi="Times New Roman"/>
          <w:i/>
        </w:rPr>
        <w:t>253.034(5)(i)1.a., F.S.</w:t>
      </w:r>
      <w:r w:rsidRPr="00C95F22">
        <w:rPr>
          <w:rFonts w:ascii="Times New Roman" w:hAnsi="Times New Roman"/>
          <w:sz w:val="24"/>
          <w:szCs w:val="24"/>
        </w:rPr>
        <w:t xml:space="preserve"> </w:t>
      </w:r>
    </w:p>
    <w:p w14:paraId="73E9EF0C" w14:textId="77777777" w:rsidR="00160455" w:rsidRDefault="00160455" w:rsidP="00160455">
      <w:pPr>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27E65BAD" wp14:editId="4B57C3DA">
                <wp:extent cx="5943600" cy="1762125"/>
                <wp:effectExtent l="0" t="0" r="19050" b="28575"/>
                <wp:docPr id="8" name="Text Box 8" descr="Section 253.034(5)(i)1.a., Florida Statute" title="A physical description of the land which includes any significant natural or cultural resources as well as management strategies developed by the land manager to protect such resources."/>
                <wp:cNvGraphicFramePr/>
                <a:graphic xmlns:a="http://schemas.openxmlformats.org/drawingml/2006/main">
                  <a:graphicData uri="http://schemas.microsoft.com/office/word/2010/wordprocessingShape">
                    <wps:wsp>
                      <wps:cNvSpPr txBox="1"/>
                      <wps:spPr>
                        <a:xfrm>
                          <a:off x="0" y="0"/>
                          <a:ext cx="5943600" cy="1762125"/>
                        </a:xfrm>
                        <a:prstGeom prst="rect">
                          <a:avLst/>
                        </a:prstGeom>
                        <a:solidFill>
                          <a:schemeClr val="lt1"/>
                        </a:solidFill>
                        <a:ln w="6350">
                          <a:solidFill>
                            <a:prstClr val="black"/>
                          </a:solidFill>
                        </a:ln>
                      </wps:spPr>
                      <wps:txbx>
                        <w:txbxContent>
                          <w:p w14:paraId="29D2433E"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E65BAD" id="Text Box 8" o:spid="_x0000_s1065" type="#_x0000_t202" alt="Title: A physical description of the land which includes any significant natural or cultural resources as well as management strategies developed by the land manager to protect such resources. - Description: Section 253.034(5)(i)1.a., Florida Statute" style="width:468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" fillcolor="white [3201]" strokeweight=".5pt">
                <v:textbox>
                  <w:txbxContent>
                    <w:p w14:paraId="29D2433E" w14:textId="77777777" w:rsidR="00FC1553" w:rsidRDefault="00FC1553" w:rsidP="00160455"/>
                  </w:txbxContent>
                </v:textbox>
                <w10:anchorlock/>
              </v:shape>
            </w:pict>
          </mc:Fallback>
        </mc:AlternateContent>
      </w:r>
    </w:p>
    <w:p w14:paraId="7084A3D4" w14:textId="77777777" w:rsidR="00160455" w:rsidRDefault="00160455" w:rsidP="00160455">
      <w:pPr>
        <w:rPr>
          <w:rFonts w:ascii="Times New Roman" w:hAnsi="Times New Roman"/>
          <w:sz w:val="24"/>
          <w:szCs w:val="24"/>
        </w:rPr>
      </w:pPr>
    </w:p>
    <w:p w14:paraId="2B8E019D" w14:textId="77777777" w:rsidR="00160455" w:rsidRPr="00C95F22" w:rsidRDefault="00160455" w:rsidP="00160455">
      <w:pPr>
        <w:rPr>
          <w:rFonts w:ascii="Times New Roman" w:hAnsi="Times New Roman"/>
          <w:i/>
        </w:rPr>
      </w:pPr>
      <w:r w:rsidRPr="00C95F22">
        <w:rPr>
          <w:rFonts w:ascii="Times New Roman" w:hAnsi="Times New Roman"/>
          <w:sz w:val="24"/>
          <w:szCs w:val="24"/>
        </w:rPr>
        <w:t xml:space="preserve">15. What is the desired property development outcome? </w:t>
      </w:r>
      <w:r w:rsidRPr="00C95F22">
        <w:rPr>
          <w:rFonts w:ascii="Times New Roman" w:hAnsi="Times New Roman"/>
          <w:i/>
        </w:rPr>
        <w:t>For instance, construction of new buildings, general building renovations, landscaping and development.</w:t>
      </w:r>
    </w:p>
    <w:p w14:paraId="01E0B8C8" w14:textId="77777777" w:rsidR="00160455" w:rsidRDefault="00160455" w:rsidP="00160455">
      <w:pPr>
        <w:rPr>
          <w:rFonts w:ascii="Times New Roman" w:hAnsi="Times New Roman"/>
          <w:sz w:val="24"/>
          <w:szCs w:val="24"/>
        </w:rPr>
      </w:pPr>
      <w:r w:rsidRPr="00C95F22">
        <w:rPr>
          <w:rFonts w:ascii="Times New Roman" w:hAnsi="Times New Roman"/>
          <w:i/>
          <w:sz w:val="24"/>
          <w:szCs w:val="24"/>
        </w:rPr>
        <w:t xml:space="preserve">s. </w:t>
      </w:r>
      <w:r w:rsidRPr="00C95F22">
        <w:rPr>
          <w:rFonts w:ascii="Times New Roman" w:hAnsi="Times New Roman"/>
          <w:i/>
        </w:rPr>
        <w:t>253.034(5)(i)1.b., F.S.</w:t>
      </w:r>
      <w:r w:rsidRPr="00C95F22">
        <w:rPr>
          <w:rFonts w:ascii="Times New Roman" w:hAnsi="Times New Roman"/>
          <w:sz w:val="24"/>
          <w:szCs w:val="24"/>
        </w:rPr>
        <w:t xml:space="preserve"> </w:t>
      </w:r>
    </w:p>
    <w:p w14:paraId="251D94D8" w14:textId="77777777" w:rsidR="00160455" w:rsidRDefault="00160455" w:rsidP="00160455">
      <w:pPr>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01017165" wp14:editId="2F67D216">
                <wp:extent cx="5943600" cy="857250"/>
                <wp:effectExtent l="0" t="0" r="19050" b="19050"/>
                <wp:docPr id="554" name="Text Box 554" descr="Section 253.034(5)(i)1.b., Florida Statute" title="What is the desired property development outcome?"/>
                <wp:cNvGraphicFramePr/>
                <a:graphic xmlns:a="http://schemas.openxmlformats.org/drawingml/2006/main">
                  <a:graphicData uri="http://schemas.microsoft.com/office/word/2010/wordprocessingShape">
                    <wps:wsp>
                      <wps:cNvSpPr txBox="1"/>
                      <wps:spPr>
                        <a:xfrm>
                          <a:off x="0" y="0"/>
                          <a:ext cx="5943600" cy="857250"/>
                        </a:xfrm>
                        <a:prstGeom prst="rect">
                          <a:avLst/>
                        </a:prstGeom>
                        <a:solidFill>
                          <a:schemeClr val="lt1"/>
                        </a:solidFill>
                        <a:ln w="6350">
                          <a:solidFill>
                            <a:prstClr val="black"/>
                          </a:solidFill>
                        </a:ln>
                      </wps:spPr>
                      <wps:txbx>
                        <w:txbxContent>
                          <w:p w14:paraId="47C6CA95"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017165" id="Text Box 554" o:spid="_x0000_s1066" type="#_x0000_t202" alt="Title: What is the desired property development outcome? - Description: Section 253.034(5)(i)1.b., Florida Statute" style="width:468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" fillcolor="white [3201]" strokeweight=".5pt">
                <v:textbox>
                  <w:txbxContent>
                    <w:p w14:paraId="47C6CA95" w14:textId="77777777" w:rsidR="00FC1553" w:rsidRDefault="00FC1553" w:rsidP="00160455"/>
                  </w:txbxContent>
                </v:textbox>
                <w10:anchorlock/>
              </v:shape>
            </w:pict>
          </mc:Fallback>
        </mc:AlternateContent>
      </w:r>
    </w:p>
    <w:p w14:paraId="7AE3E12F" w14:textId="77777777" w:rsidR="00160455" w:rsidRDefault="00160455" w:rsidP="00160455">
      <w:pPr>
        <w:tabs>
          <w:tab w:val="left" w:pos="9360"/>
        </w:tabs>
        <w:rPr>
          <w:rFonts w:ascii="Times New Roman" w:hAnsi="Times New Roman"/>
          <w:color w:val="000000" w:themeColor="text1"/>
          <w:sz w:val="24"/>
          <w:szCs w:val="24"/>
        </w:rPr>
      </w:pPr>
    </w:p>
    <w:p w14:paraId="1342BA31"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 xml:space="preserve">16. What is the schedule for achieving the desired property development outcome? </w:t>
      </w:r>
    </w:p>
    <w:p w14:paraId="01EDB5DB" w14:textId="77777777" w:rsidR="00160455" w:rsidRDefault="00160455" w:rsidP="00160455">
      <w:pPr>
        <w:rPr>
          <w:rFonts w:ascii="Times New Roman" w:hAnsi="Times New Roman"/>
          <w:sz w:val="24"/>
          <w:szCs w:val="24"/>
        </w:rPr>
      </w:pPr>
      <w:r w:rsidRPr="00C95F22">
        <w:rPr>
          <w:rFonts w:ascii="Times New Roman" w:hAnsi="Times New Roman"/>
          <w:i/>
          <w:sz w:val="24"/>
          <w:szCs w:val="24"/>
        </w:rPr>
        <w:t xml:space="preserve">s. </w:t>
      </w:r>
      <w:r w:rsidRPr="00C95F22">
        <w:rPr>
          <w:rFonts w:ascii="Times New Roman" w:hAnsi="Times New Roman"/>
          <w:i/>
        </w:rPr>
        <w:t>253.034(5)(i)1.c., F.S.</w:t>
      </w:r>
      <w:r w:rsidRPr="00C95F22">
        <w:rPr>
          <w:rFonts w:ascii="Times New Roman" w:hAnsi="Times New Roman"/>
          <w:sz w:val="24"/>
          <w:szCs w:val="24"/>
        </w:rPr>
        <w:t xml:space="preserve"> </w:t>
      </w:r>
    </w:p>
    <w:p w14:paraId="1766540C" w14:textId="77777777" w:rsidR="00160455" w:rsidRDefault="00160455" w:rsidP="00160455">
      <w:pPr>
        <w:rPr>
          <w:rFonts w:ascii="Times New Roman" w:hAnsi="Times New Roman"/>
          <w:sz w:val="24"/>
          <w:szCs w:val="24"/>
        </w:rPr>
      </w:pPr>
      <w:r>
        <w:rPr>
          <w:rFonts w:ascii="Times New Roman" w:hAnsi="Times New Roman"/>
          <w:noProof/>
          <w:sz w:val="24"/>
          <w:szCs w:val="24"/>
        </w:rPr>
        <mc:AlternateContent>
          <mc:Choice Requires="wps">
            <w:drawing>
              <wp:inline distT="0" distB="0" distL="0" distR="0" wp14:anchorId="3CF357C8" wp14:editId="5E7B6510">
                <wp:extent cx="5943600" cy="923925"/>
                <wp:effectExtent l="0" t="0" r="19050" b="28575"/>
                <wp:docPr id="555" name="Text Box 555" descr="Section 253.034(5)(i)1.c., Florida Statute" title="What is the schedule for achieving the desired property development outcome"/>
                <wp:cNvGraphicFramePr/>
                <a:graphic xmlns:a="http://schemas.openxmlformats.org/drawingml/2006/main">
                  <a:graphicData uri="http://schemas.microsoft.com/office/word/2010/wordprocessingShape">
                    <wps:wsp>
                      <wps:cNvSpPr txBox="1"/>
                      <wps:spPr>
                        <a:xfrm>
                          <a:off x="0" y="0"/>
                          <a:ext cx="5943600" cy="923925"/>
                        </a:xfrm>
                        <a:prstGeom prst="rect">
                          <a:avLst/>
                        </a:prstGeom>
                        <a:solidFill>
                          <a:schemeClr val="lt1"/>
                        </a:solidFill>
                        <a:ln w="6350">
                          <a:solidFill>
                            <a:prstClr val="black"/>
                          </a:solidFill>
                        </a:ln>
                      </wps:spPr>
                      <wps:txbx>
                        <w:txbxContent>
                          <w:p w14:paraId="02121A77"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F357C8" id="Text Box 555" o:spid="_x0000_s1067" type="#_x0000_t202" alt="Title: What is the schedule for achieving the desired property development outcome - Description: Section 253.034(5)(i)1.c., Florida Statute" style="width:468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" fillcolor="white [3201]" strokeweight=".5pt">
                <v:textbox>
                  <w:txbxContent>
                    <w:p w14:paraId="02121A77" w14:textId="77777777" w:rsidR="00FC1553" w:rsidRDefault="00FC1553" w:rsidP="00160455"/>
                  </w:txbxContent>
                </v:textbox>
                <w10:anchorlock/>
              </v:shape>
            </w:pict>
          </mc:Fallback>
        </mc:AlternateContent>
      </w:r>
    </w:p>
    <w:p w14:paraId="4BB320C2" w14:textId="77777777" w:rsidR="00160455" w:rsidRDefault="00160455" w:rsidP="00160455">
      <w:pPr>
        <w:rPr>
          <w:rFonts w:ascii="Times New Roman" w:hAnsi="Times New Roman"/>
          <w:sz w:val="24"/>
          <w:szCs w:val="24"/>
        </w:rPr>
      </w:pPr>
    </w:p>
    <w:p w14:paraId="31FC9F80" w14:textId="77777777" w:rsidR="00160455" w:rsidRPr="004C1D8D" w:rsidRDefault="00160455" w:rsidP="00160455">
      <w:pPr>
        <w:rPr>
          <w:rFonts w:ascii="Times New Roman" w:hAnsi="Times New Roman"/>
          <w:sz w:val="24"/>
          <w:szCs w:val="24"/>
        </w:rPr>
      </w:pPr>
      <w:r w:rsidRPr="00C95F22">
        <w:rPr>
          <w:rFonts w:ascii="Times New Roman" w:hAnsi="Times New Roman"/>
          <w:sz w:val="24"/>
          <w:szCs w:val="24"/>
        </w:rPr>
        <w:t xml:space="preserve">17. Describe the short-term and long-term development goals. </w:t>
      </w:r>
      <w:r w:rsidRPr="00C95F22">
        <w:rPr>
          <w:rFonts w:ascii="Times New Roman" w:hAnsi="Times New Roman"/>
          <w:i/>
          <w:sz w:val="24"/>
          <w:szCs w:val="24"/>
        </w:rPr>
        <w:t xml:space="preserve">s. </w:t>
      </w:r>
      <w:r w:rsidRPr="00C95F22">
        <w:rPr>
          <w:rFonts w:ascii="Times New Roman" w:hAnsi="Times New Roman"/>
          <w:i/>
        </w:rPr>
        <w:t>253.034(5)(i)1.d., F.S. and s. 253.034(5)(i)2., F.S.</w:t>
      </w:r>
      <w:r>
        <w:rPr>
          <w:rFonts w:ascii="Times New Roman" w:hAnsi="Times New Roman"/>
        </w:rPr>
        <w:t xml:space="preserve"> </w:t>
      </w:r>
      <w:r w:rsidRPr="00961950">
        <w:rPr>
          <w:rFonts w:ascii="Times New Roman" w:hAnsi="Times New Roman"/>
          <w:i/>
        </w:rPr>
        <w:t>(Short term goals shall be achieved within a 5-year planning period and long-term goals shall be achieved within a 10 year planning period.)</w:t>
      </w:r>
    </w:p>
    <w:p w14:paraId="437FAFFE" w14:textId="77777777" w:rsidR="00160455" w:rsidRPr="00C95F22" w:rsidRDefault="00160455" w:rsidP="00160455">
      <w:pPr>
        <w:pStyle w:val="NoSpacing"/>
      </w:pPr>
    </w:p>
    <w:p w14:paraId="148F697C"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 xml:space="preserve">a)  Short-term Goal Description: </w:t>
      </w:r>
    </w:p>
    <w:p w14:paraId="5CCE7517" w14:textId="77777777" w:rsidR="00160455" w:rsidRDefault="00160455" w:rsidP="00160455">
      <w:pPr>
        <w:tabs>
          <w:tab w:val="left" w:pos="9360"/>
        </w:tabs>
        <w:rPr>
          <w:rFonts w:ascii="Times New Roman" w:hAnsi="Times New Roman"/>
          <w:sz w:val="24"/>
          <w:szCs w:val="24"/>
          <w:u w:val="single"/>
        </w:rPr>
      </w:pPr>
      <w:r>
        <w:rPr>
          <w:rFonts w:ascii="Times New Roman" w:hAnsi="Times New Roman"/>
          <w:noProof/>
          <w:sz w:val="24"/>
          <w:szCs w:val="24"/>
          <w:u w:val="single"/>
        </w:rPr>
        <mc:AlternateContent>
          <mc:Choice Requires="wps">
            <w:drawing>
              <wp:inline distT="0" distB="0" distL="0" distR="0" wp14:anchorId="3EE11165" wp14:editId="5B652FD3">
                <wp:extent cx="5943600" cy="619125"/>
                <wp:effectExtent l="0" t="0" r="19050" b="28575"/>
                <wp:docPr id="556" name="Text Box 556" descr="Short-term Goal Description" title="Describe the short-term and long-term development goals"/>
                <wp:cNvGraphicFramePr/>
                <a:graphic xmlns:a="http://schemas.openxmlformats.org/drawingml/2006/main">
                  <a:graphicData uri="http://schemas.microsoft.com/office/word/2010/wordprocessingShape">
                    <wps:wsp>
                      <wps:cNvSpPr txBox="1"/>
                      <wps:spPr>
                        <a:xfrm>
                          <a:off x="0" y="0"/>
                          <a:ext cx="5943600" cy="619125"/>
                        </a:xfrm>
                        <a:prstGeom prst="rect">
                          <a:avLst/>
                        </a:prstGeom>
                        <a:solidFill>
                          <a:schemeClr val="lt1"/>
                        </a:solidFill>
                        <a:ln w="6350">
                          <a:solidFill>
                            <a:prstClr val="black"/>
                          </a:solidFill>
                        </a:ln>
                      </wps:spPr>
                      <wps:txbx>
                        <w:txbxContent>
                          <w:p w14:paraId="607EA76F"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E11165" id="Text Box 556" o:spid="_x0000_s1068" type="#_x0000_t202" alt="Title: Describe the short-term and long-term development goals - Description: Short-term Goal Description" style="width:468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" fillcolor="white [3201]" strokeweight=".5pt">
                <v:textbox>
                  <w:txbxContent>
                    <w:p w14:paraId="607EA76F" w14:textId="77777777" w:rsidR="00FC1553" w:rsidRDefault="00FC1553" w:rsidP="00160455"/>
                  </w:txbxContent>
                </v:textbox>
                <w10:anchorlock/>
              </v:shape>
            </w:pict>
          </mc:Fallback>
        </mc:AlternateContent>
      </w:r>
    </w:p>
    <w:p w14:paraId="776ED249" w14:textId="77777777" w:rsidR="00160455" w:rsidRDefault="00160455" w:rsidP="00160455">
      <w:pPr>
        <w:tabs>
          <w:tab w:val="left" w:pos="9360"/>
        </w:tabs>
        <w:rPr>
          <w:rFonts w:ascii="Times New Roman" w:hAnsi="Times New Roman"/>
          <w:sz w:val="24"/>
          <w:szCs w:val="24"/>
          <w:u w:val="single"/>
        </w:rPr>
      </w:pPr>
    </w:p>
    <w:p w14:paraId="7186400A" w14:textId="77777777" w:rsidR="00160455" w:rsidRDefault="00160455" w:rsidP="00160455">
      <w:pPr>
        <w:tabs>
          <w:tab w:val="left" w:pos="9360"/>
        </w:tabs>
        <w:ind w:left="720"/>
        <w:rPr>
          <w:rFonts w:ascii="Times New Roman" w:hAnsi="Times New Roman"/>
          <w:sz w:val="24"/>
          <w:szCs w:val="24"/>
        </w:rPr>
      </w:pPr>
    </w:p>
    <w:p w14:paraId="4653B3D9" w14:textId="77777777" w:rsidR="00160455" w:rsidRDefault="00160455" w:rsidP="00160455">
      <w:pPr>
        <w:tabs>
          <w:tab w:val="left" w:pos="9360"/>
        </w:tabs>
        <w:ind w:left="720"/>
        <w:rPr>
          <w:rFonts w:ascii="Times New Roman" w:hAnsi="Times New Roman"/>
          <w:sz w:val="24"/>
          <w:szCs w:val="24"/>
          <w:u w:val="single"/>
        </w:rPr>
      </w:pPr>
      <w:r w:rsidRPr="00C95F22">
        <w:rPr>
          <w:rFonts w:ascii="Times New Roman" w:hAnsi="Times New Roman"/>
          <w:sz w:val="24"/>
          <w:szCs w:val="24"/>
        </w:rPr>
        <w:t>1) Short-term Goal Activity Schedule:</w:t>
      </w:r>
    </w:p>
    <w:p w14:paraId="14275B2F" w14:textId="77777777" w:rsidR="00160455" w:rsidRDefault="00160455" w:rsidP="00160455">
      <w:pPr>
        <w:tabs>
          <w:tab w:val="left" w:pos="9360"/>
        </w:tabs>
        <w:ind w:left="720"/>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53E88D37" wp14:editId="1B7E4F79">
                <wp:extent cx="5486400" cy="619125"/>
                <wp:effectExtent l="0" t="0" r="19050" b="28575"/>
                <wp:docPr id="557" name="Text Box 557" descr="Short-term Goal Activity Schedule" title="Describe the short-term and long-term development goals"/>
                <wp:cNvGraphicFramePr/>
                <a:graphic xmlns:a="http://schemas.openxmlformats.org/drawingml/2006/main">
                  <a:graphicData uri="http://schemas.microsoft.com/office/word/2010/wordprocessingShape">
                    <wps:wsp>
                      <wps:cNvSpPr txBox="1"/>
                      <wps:spPr>
                        <a:xfrm>
                          <a:off x="0" y="0"/>
                          <a:ext cx="5486400" cy="619125"/>
                        </a:xfrm>
                        <a:prstGeom prst="rect">
                          <a:avLst/>
                        </a:prstGeom>
                        <a:solidFill>
                          <a:schemeClr val="lt1"/>
                        </a:solidFill>
                        <a:ln w="6350">
                          <a:solidFill>
                            <a:prstClr val="black"/>
                          </a:solidFill>
                        </a:ln>
                      </wps:spPr>
                      <wps:txbx>
                        <w:txbxContent>
                          <w:p w14:paraId="3833EF23"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E88D37" id="Text Box 557" o:spid="_x0000_s1069" type="#_x0000_t202" alt="Title: Describe the short-term and long-term development goals - Description: Short-term Goal Activity Schedule" style="width:6in;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" fillcolor="white [3201]" strokeweight=".5pt">
                <v:textbox>
                  <w:txbxContent>
                    <w:p w14:paraId="3833EF23" w14:textId="77777777" w:rsidR="00FC1553" w:rsidRDefault="00FC1553" w:rsidP="00160455"/>
                  </w:txbxContent>
                </v:textbox>
                <w10:anchorlock/>
              </v:shape>
            </w:pict>
          </mc:Fallback>
        </mc:AlternateContent>
      </w:r>
    </w:p>
    <w:p w14:paraId="44E1DB43" w14:textId="77777777" w:rsidR="00160455" w:rsidRDefault="00160455" w:rsidP="00160455">
      <w:pPr>
        <w:tabs>
          <w:tab w:val="left" w:pos="9360"/>
        </w:tabs>
        <w:ind w:left="720"/>
        <w:rPr>
          <w:rFonts w:ascii="Times New Roman" w:hAnsi="Times New Roman"/>
          <w:color w:val="000000" w:themeColor="text1"/>
          <w:sz w:val="24"/>
          <w:szCs w:val="24"/>
        </w:rPr>
      </w:pPr>
    </w:p>
    <w:p w14:paraId="27A5743B"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b) Long-term Goal Description:</w:t>
      </w:r>
      <w:r w:rsidRPr="00961950">
        <w:rPr>
          <w:rFonts w:ascii="Times New Roman" w:hAnsi="Times New Roman"/>
          <w:sz w:val="24"/>
          <w:szCs w:val="24"/>
          <w:u w:val="single"/>
        </w:rPr>
        <w:t xml:space="preserve"> </w:t>
      </w:r>
    </w:p>
    <w:p w14:paraId="1168BB93" w14:textId="77777777" w:rsidR="00160455" w:rsidRDefault="00160455" w:rsidP="00160455">
      <w:pPr>
        <w:tabs>
          <w:tab w:val="left" w:pos="9360"/>
        </w:tabs>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57BB9C4A" wp14:editId="536799B9">
                <wp:extent cx="5943600" cy="628650"/>
                <wp:effectExtent l="0" t="0" r="19050" b="19050"/>
                <wp:docPr id="558" name="Text Box 558" descr="Long-term Goal Description" title="Describe the short-term and long-term development goals"/>
                <wp:cNvGraphicFramePr/>
                <a:graphic xmlns:a="http://schemas.openxmlformats.org/drawingml/2006/main">
                  <a:graphicData uri="http://schemas.microsoft.com/office/word/2010/wordprocessingShape">
                    <wps:wsp>
                      <wps:cNvSpPr txBox="1"/>
                      <wps:spPr>
                        <a:xfrm>
                          <a:off x="0" y="0"/>
                          <a:ext cx="5943600" cy="628650"/>
                        </a:xfrm>
                        <a:prstGeom prst="rect">
                          <a:avLst/>
                        </a:prstGeom>
                        <a:solidFill>
                          <a:schemeClr val="lt1"/>
                        </a:solidFill>
                        <a:ln w="6350">
                          <a:solidFill>
                            <a:prstClr val="black"/>
                          </a:solidFill>
                        </a:ln>
                      </wps:spPr>
                      <wps:txbx>
                        <w:txbxContent>
                          <w:p w14:paraId="664E1CFC"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BB9C4A" id="Text Box 558" o:spid="_x0000_s1070" type="#_x0000_t202" alt="Title: Describe the short-term and long-term development goals - Description: Long-term Goal Description" style="width:468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" fillcolor="white [3201]" strokeweight=".5pt">
                <v:textbox>
                  <w:txbxContent>
                    <w:p w14:paraId="664E1CFC" w14:textId="77777777" w:rsidR="00FC1553" w:rsidRDefault="00FC1553" w:rsidP="00160455"/>
                  </w:txbxContent>
                </v:textbox>
                <w10:anchorlock/>
              </v:shape>
            </w:pict>
          </mc:Fallback>
        </mc:AlternateContent>
      </w:r>
    </w:p>
    <w:p w14:paraId="79F0BC75" w14:textId="77777777" w:rsidR="00160455" w:rsidRDefault="00160455" w:rsidP="00160455">
      <w:pPr>
        <w:tabs>
          <w:tab w:val="left" w:pos="9360"/>
        </w:tabs>
        <w:ind w:left="720"/>
        <w:rPr>
          <w:rFonts w:ascii="Times New Roman" w:hAnsi="Times New Roman"/>
          <w:sz w:val="24"/>
          <w:szCs w:val="24"/>
        </w:rPr>
      </w:pPr>
    </w:p>
    <w:p w14:paraId="237ACE57" w14:textId="77777777" w:rsidR="00160455" w:rsidRDefault="00160455" w:rsidP="00160455">
      <w:pPr>
        <w:tabs>
          <w:tab w:val="left" w:pos="9360"/>
        </w:tabs>
        <w:ind w:left="720"/>
        <w:rPr>
          <w:rFonts w:ascii="Times New Roman" w:hAnsi="Times New Roman"/>
          <w:sz w:val="24"/>
          <w:szCs w:val="24"/>
          <w:u w:val="single"/>
        </w:rPr>
      </w:pPr>
      <w:r w:rsidRPr="00C95F22">
        <w:rPr>
          <w:rFonts w:ascii="Times New Roman" w:hAnsi="Times New Roman"/>
          <w:sz w:val="24"/>
          <w:szCs w:val="24"/>
        </w:rPr>
        <w:t>1) Long-term Goal Activity Schedule:</w:t>
      </w:r>
      <w:r w:rsidRPr="00961950">
        <w:rPr>
          <w:rFonts w:ascii="Times New Roman" w:hAnsi="Times New Roman"/>
          <w:sz w:val="24"/>
          <w:szCs w:val="24"/>
          <w:u w:val="single"/>
        </w:rPr>
        <w:t xml:space="preserve"> </w:t>
      </w:r>
    </w:p>
    <w:p w14:paraId="394AA092" w14:textId="77777777" w:rsidR="00160455" w:rsidRDefault="00160455" w:rsidP="00160455">
      <w:pPr>
        <w:tabs>
          <w:tab w:val="left" w:pos="9360"/>
        </w:tabs>
        <w:ind w:left="720"/>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48813C0D" wp14:editId="20E9A381">
                <wp:extent cx="5486400" cy="657225"/>
                <wp:effectExtent l="0" t="0" r="19050" b="28575"/>
                <wp:docPr id="559" name="Text Box 559" descr="Long-term Goal Activity Schedule" title="Describe the short-term and long-term development goals"/>
                <wp:cNvGraphicFramePr/>
                <a:graphic xmlns:a="http://schemas.openxmlformats.org/drawingml/2006/main">
                  <a:graphicData uri="http://schemas.microsoft.com/office/word/2010/wordprocessingShape">
                    <wps:wsp>
                      <wps:cNvSpPr txBox="1"/>
                      <wps:spPr>
                        <a:xfrm>
                          <a:off x="0" y="0"/>
                          <a:ext cx="5486400" cy="657225"/>
                        </a:xfrm>
                        <a:prstGeom prst="rect">
                          <a:avLst/>
                        </a:prstGeom>
                        <a:solidFill>
                          <a:schemeClr val="lt1"/>
                        </a:solidFill>
                        <a:ln w="6350">
                          <a:solidFill>
                            <a:prstClr val="black"/>
                          </a:solidFill>
                        </a:ln>
                      </wps:spPr>
                      <wps:txbx>
                        <w:txbxContent>
                          <w:p w14:paraId="64A6CBC9"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813C0D" id="Text Box 559" o:spid="_x0000_s1071" type="#_x0000_t202" alt="Title: Describe the short-term and long-term development goals - Description: Long-term Goal Activity Schedule" style="width:6in;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" fillcolor="white [3201]" strokeweight=".5pt">
                <v:textbox>
                  <w:txbxContent>
                    <w:p w14:paraId="64A6CBC9" w14:textId="77777777" w:rsidR="00FC1553" w:rsidRDefault="00FC1553" w:rsidP="00160455"/>
                  </w:txbxContent>
                </v:textbox>
                <w10:anchorlock/>
              </v:shape>
            </w:pict>
          </mc:Fallback>
        </mc:AlternateContent>
      </w:r>
    </w:p>
    <w:p w14:paraId="7EFEC705" w14:textId="77777777" w:rsidR="00160455" w:rsidRDefault="00160455" w:rsidP="00160455">
      <w:pPr>
        <w:tabs>
          <w:tab w:val="left" w:pos="9360"/>
        </w:tabs>
        <w:ind w:left="720"/>
        <w:rPr>
          <w:rFonts w:ascii="Times New Roman" w:hAnsi="Times New Roman"/>
          <w:color w:val="000000" w:themeColor="text1"/>
          <w:sz w:val="24"/>
          <w:szCs w:val="24"/>
        </w:rPr>
      </w:pPr>
    </w:p>
    <w:p w14:paraId="0F25FDAF"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 xml:space="preserve">18. What are the measurable objectives to achieve the goals identified in the land use plan? </w:t>
      </w:r>
    </w:p>
    <w:p w14:paraId="3F81E795" w14:textId="77777777" w:rsidR="00160455" w:rsidRPr="00C95F22" w:rsidRDefault="00160455" w:rsidP="00160455">
      <w:pPr>
        <w:rPr>
          <w:rFonts w:ascii="Times New Roman" w:hAnsi="Times New Roman"/>
          <w:sz w:val="24"/>
          <w:szCs w:val="24"/>
        </w:rPr>
      </w:pPr>
      <w:r w:rsidRPr="00C95F22">
        <w:rPr>
          <w:rFonts w:ascii="Times New Roman" w:hAnsi="Times New Roman"/>
          <w:i/>
          <w:sz w:val="24"/>
          <w:szCs w:val="24"/>
        </w:rPr>
        <w:t xml:space="preserve">s. </w:t>
      </w:r>
      <w:r w:rsidRPr="00C95F22">
        <w:rPr>
          <w:rFonts w:ascii="Times New Roman" w:hAnsi="Times New Roman"/>
          <w:i/>
        </w:rPr>
        <w:t>253.034(5)(i)1.g., F.S.</w:t>
      </w:r>
    </w:p>
    <w:p w14:paraId="759E2421" w14:textId="77777777" w:rsidR="00160455" w:rsidRDefault="00160455" w:rsidP="00160455">
      <w:pPr>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3E324B1A" wp14:editId="2A7809FA">
                <wp:extent cx="5943600" cy="1352550"/>
                <wp:effectExtent l="0" t="0" r="19050" b="19050"/>
                <wp:docPr id="560" name="Text Box 560" descr="Section 253.034(5)(i)1.g., Florida Statute" title="What are the measureable objectives to achieve the goals identified in the Land Use Plan?"/>
                <wp:cNvGraphicFramePr/>
                <a:graphic xmlns:a="http://schemas.openxmlformats.org/drawingml/2006/main">
                  <a:graphicData uri="http://schemas.microsoft.com/office/word/2010/wordprocessingShape">
                    <wps:wsp>
                      <wps:cNvSpPr txBox="1"/>
                      <wps:spPr>
                        <a:xfrm>
                          <a:off x="0" y="0"/>
                          <a:ext cx="5943600" cy="1352550"/>
                        </a:xfrm>
                        <a:prstGeom prst="rect">
                          <a:avLst/>
                        </a:prstGeom>
                        <a:solidFill>
                          <a:schemeClr val="lt1"/>
                        </a:solidFill>
                        <a:ln w="6350">
                          <a:solidFill>
                            <a:prstClr val="black"/>
                          </a:solidFill>
                        </a:ln>
                      </wps:spPr>
                      <wps:txbx>
                        <w:txbxContent>
                          <w:p w14:paraId="7E791608"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324B1A" id="Text Box 560" o:spid="_x0000_s1072" type="#_x0000_t202" alt="Title: What are the measureable objectives to achieve the goals identified in the Land Use Plan? - Description: Section 253.034(5)(i)1.g., Florida Statute" style="width:468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" fillcolor="white [3201]" strokeweight=".5pt">
                <v:textbox>
                  <w:txbxContent>
                    <w:p w14:paraId="7E791608" w14:textId="77777777" w:rsidR="00FC1553" w:rsidRDefault="00FC1553" w:rsidP="00160455"/>
                  </w:txbxContent>
                </v:textbox>
                <w10:anchorlock/>
              </v:shape>
            </w:pict>
          </mc:Fallback>
        </mc:AlternateContent>
      </w:r>
    </w:p>
    <w:p w14:paraId="4EDD007F" w14:textId="77777777" w:rsidR="00160455" w:rsidRDefault="00160455" w:rsidP="00160455">
      <w:pPr>
        <w:rPr>
          <w:rFonts w:ascii="Times New Roman" w:hAnsi="Times New Roman"/>
          <w:color w:val="000000" w:themeColor="text1"/>
          <w:sz w:val="24"/>
          <w:szCs w:val="24"/>
        </w:rPr>
      </w:pPr>
    </w:p>
    <w:p w14:paraId="0F68E161"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 xml:space="preserve">19.  Please describe the management and control plan to prevent/control invasive, non-native plant species. </w:t>
      </w:r>
      <w:r w:rsidRPr="00C95F22">
        <w:rPr>
          <w:rFonts w:ascii="Times New Roman" w:hAnsi="Times New Roman"/>
          <w:i/>
          <w:sz w:val="24"/>
          <w:szCs w:val="24"/>
        </w:rPr>
        <w:t xml:space="preserve">s. </w:t>
      </w:r>
      <w:r w:rsidRPr="00C95F22">
        <w:rPr>
          <w:rFonts w:ascii="Times New Roman" w:hAnsi="Times New Roman"/>
          <w:i/>
        </w:rPr>
        <w:t xml:space="preserve">253.034(5)(i)1.e., F.S. (Information on the non-native plant species can be found at </w:t>
      </w:r>
      <w:hyperlink r:id="rId30" w:tooltip="Go to Invasive Species Info" w:history="1">
        <w:r w:rsidRPr="00296EF9">
          <w:rPr>
            <w:rStyle w:val="Hyperlink"/>
            <w:rFonts w:ascii="Times New Roman" w:hAnsi="Times New Roman"/>
            <w:i/>
          </w:rPr>
          <w:t>Go to Invasive Species Info</w:t>
        </w:r>
      </w:hyperlink>
      <w:r w:rsidRPr="00296EF9">
        <w:rPr>
          <w:rFonts w:ascii="Times New Roman" w:hAnsi="Times New Roman"/>
          <w:i/>
          <w:color w:val="0000FF"/>
        </w:rPr>
        <w:t xml:space="preserve"> </w:t>
      </w:r>
      <w:r w:rsidRPr="00C95F22">
        <w:rPr>
          <w:rFonts w:ascii="Times New Roman" w:hAnsi="Times New Roman"/>
          <w:i/>
        </w:rPr>
        <w:t>and information on the control methods for those non-native plant species can be found in the control plans listed on the site.)</w:t>
      </w:r>
      <w:r w:rsidRPr="00C95F22">
        <w:rPr>
          <w:rFonts w:ascii="Times New Roman" w:hAnsi="Times New Roman"/>
          <w:sz w:val="24"/>
          <w:szCs w:val="24"/>
        </w:rPr>
        <w:t xml:space="preserve"> </w:t>
      </w:r>
    </w:p>
    <w:p w14:paraId="459B0687" w14:textId="77777777" w:rsidR="00160455" w:rsidRDefault="00160455" w:rsidP="00160455">
      <w:pPr>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5A237404" wp14:editId="1D26A023">
                <wp:extent cx="5943600" cy="1238250"/>
                <wp:effectExtent l="0" t="0" r="19050" b="19050"/>
                <wp:docPr id="561" name="Text Box 561" descr="Section 253.034(5)(i)1.e., Florida Statute" title="Please describe the management and control plan to prevent/control invasive, non-native plant species"/>
                <wp:cNvGraphicFramePr/>
                <a:graphic xmlns:a="http://schemas.openxmlformats.org/drawingml/2006/main">
                  <a:graphicData uri="http://schemas.microsoft.com/office/word/2010/wordprocessingShape">
                    <wps:wsp>
                      <wps:cNvSpPr txBox="1"/>
                      <wps:spPr>
                        <a:xfrm>
                          <a:off x="0" y="0"/>
                          <a:ext cx="5943600" cy="1238250"/>
                        </a:xfrm>
                        <a:prstGeom prst="rect">
                          <a:avLst/>
                        </a:prstGeom>
                        <a:solidFill>
                          <a:schemeClr val="lt1"/>
                        </a:solidFill>
                        <a:ln w="6350">
                          <a:solidFill>
                            <a:prstClr val="black"/>
                          </a:solidFill>
                        </a:ln>
                      </wps:spPr>
                      <wps:txbx>
                        <w:txbxContent>
                          <w:p w14:paraId="28F33BB6"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237404" id="Text Box 561" o:spid="_x0000_s1073" type="#_x0000_t202" alt="Title: Please describe the management and control plan to prevent/control invasive, non-native plant species - Description: Section 253.034(5)(i)1.e., Florida Statute" style="width:468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" fillcolor="white [3201]" strokeweight=".5pt">
                <v:textbox>
                  <w:txbxContent>
                    <w:p w14:paraId="28F33BB6" w14:textId="77777777" w:rsidR="00FC1553" w:rsidRDefault="00FC1553" w:rsidP="00160455"/>
                  </w:txbxContent>
                </v:textbox>
                <w10:anchorlock/>
              </v:shape>
            </w:pict>
          </mc:Fallback>
        </mc:AlternateContent>
      </w:r>
    </w:p>
    <w:p w14:paraId="67563D09" w14:textId="77777777" w:rsidR="00160455" w:rsidRDefault="00160455" w:rsidP="00160455">
      <w:pPr>
        <w:rPr>
          <w:rFonts w:ascii="Times New Roman" w:hAnsi="Times New Roman"/>
          <w:color w:val="000000" w:themeColor="text1"/>
          <w:sz w:val="24"/>
          <w:szCs w:val="24"/>
        </w:rPr>
      </w:pPr>
    </w:p>
    <w:p w14:paraId="727073DC"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 xml:space="preserve">20. Please describe the management and control plan for soil erosion and soil and water contamination. </w:t>
      </w:r>
      <w:r w:rsidRPr="00C95F22">
        <w:rPr>
          <w:rFonts w:ascii="Times New Roman" w:hAnsi="Times New Roman"/>
          <w:i/>
          <w:sz w:val="24"/>
          <w:szCs w:val="24"/>
        </w:rPr>
        <w:t xml:space="preserve">s. </w:t>
      </w:r>
      <w:r w:rsidRPr="00C95F22">
        <w:rPr>
          <w:rFonts w:ascii="Times New Roman" w:hAnsi="Times New Roman"/>
          <w:i/>
        </w:rPr>
        <w:t>253.034(5)(i)1.f., F.S.</w:t>
      </w:r>
      <w:r w:rsidRPr="00C95F22">
        <w:rPr>
          <w:rFonts w:ascii="Times New Roman" w:hAnsi="Times New Roman"/>
          <w:sz w:val="24"/>
          <w:szCs w:val="24"/>
        </w:rPr>
        <w:t xml:space="preserve"> </w:t>
      </w:r>
    </w:p>
    <w:p w14:paraId="5F19A6D9" w14:textId="77777777" w:rsidR="00160455" w:rsidRDefault="00160455" w:rsidP="00160455">
      <w:pPr>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6DDA1AA8" wp14:editId="633D84DB">
                <wp:extent cx="5943600" cy="1333500"/>
                <wp:effectExtent l="0" t="0" r="19050" b="19050"/>
                <wp:docPr id="562" name="Text Box 562" descr="Section 253.034(5)(i)1.f., Florida Statute" title="Please describe the management and control plan for soil erosion and soil and water contamination"/>
                <wp:cNvGraphicFramePr/>
                <a:graphic xmlns:a="http://schemas.openxmlformats.org/drawingml/2006/main">
                  <a:graphicData uri="http://schemas.microsoft.com/office/word/2010/wordprocessingShape">
                    <wps:wsp>
                      <wps:cNvSpPr txBox="1"/>
                      <wps:spPr>
                        <a:xfrm>
                          <a:off x="0" y="0"/>
                          <a:ext cx="5943600" cy="1333500"/>
                        </a:xfrm>
                        <a:prstGeom prst="rect">
                          <a:avLst/>
                        </a:prstGeom>
                        <a:solidFill>
                          <a:schemeClr val="lt1"/>
                        </a:solidFill>
                        <a:ln w="6350">
                          <a:solidFill>
                            <a:prstClr val="black"/>
                          </a:solidFill>
                        </a:ln>
                      </wps:spPr>
                      <wps:txbx>
                        <w:txbxContent>
                          <w:p w14:paraId="2954DC4B"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DA1AA8" id="Text Box 562" o:spid="_x0000_s1074" type="#_x0000_t202" alt="Title: Please describe the management and control plan for soil erosion and soil and water contamination - Description: Section 253.034(5)(i)1.f., Florida Statute" style="width:468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" fillcolor="white [3201]" strokeweight=".5pt">
                <v:textbox>
                  <w:txbxContent>
                    <w:p w14:paraId="2954DC4B" w14:textId="77777777" w:rsidR="00FC1553" w:rsidRDefault="00FC1553" w:rsidP="00160455"/>
                  </w:txbxContent>
                </v:textbox>
                <w10:anchorlock/>
              </v:shape>
            </w:pict>
          </mc:Fallback>
        </mc:AlternateContent>
      </w:r>
    </w:p>
    <w:p w14:paraId="7622AA45" w14:textId="77777777" w:rsidR="001C7FB0" w:rsidRDefault="001C7FB0" w:rsidP="00D25400">
      <w:pPr>
        <w:pStyle w:val="Heading3"/>
        <w:jc w:val="center"/>
      </w:pPr>
    </w:p>
    <w:p w14:paraId="2AEB184C" w14:textId="77777777" w:rsidR="00160455" w:rsidRPr="00905FF5" w:rsidRDefault="00160455" w:rsidP="00D25400">
      <w:pPr>
        <w:pStyle w:val="Heading3"/>
        <w:jc w:val="center"/>
      </w:pPr>
      <w:bookmarkStart w:id="149" w:name="_Toc505954836"/>
      <w:r w:rsidRPr="00905FF5">
        <w:t>D</w:t>
      </w:r>
      <w:r>
        <w:t>.</w:t>
      </w:r>
      <w:r w:rsidRPr="00905FF5">
        <w:t xml:space="preserve"> Facility Maintenance</w:t>
      </w:r>
      <w:bookmarkEnd w:id="149"/>
    </w:p>
    <w:p w14:paraId="180FDF92" w14:textId="77777777" w:rsidR="00160455" w:rsidRPr="00C95F22" w:rsidRDefault="00160455" w:rsidP="00160455">
      <w:pPr>
        <w:pStyle w:val="NoSpacing"/>
      </w:pPr>
    </w:p>
    <w:p w14:paraId="3400B437" w14:textId="77777777" w:rsidR="00160455" w:rsidRPr="001C7FB0" w:rsidRDefault="00160455" w:rsidP="001C7FB0">
      <w:pPr>
        <w:pStyle w:val="BodyTextCenter"/>
        <w:spacing w:after="0"/>
        <w:jc w:val="left"/>
        <w:rPr>
          <w:b/>
          <w:i/>
        </w:rPr>
      </w:pPr>
      <w:r w:rsidRPr="001C7FB0">
        <w:rPr>
          <w:b/>
          <w:i/>
        </w:rPr>
        <w:t>Fire Safety Systems Inspections</w:t>
      </w:r>
    </w:p>
    <w:p w14:paraId="1A0E6319"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21. Fire Safety System Contractor</w:t>
      </w:r>
    </w:p>
    <w:p w14:paraId="34FC63A4" w14:textId="77777777" w:rsidR="00160455" w:rsidRPr="00C42C0A" w:rsidRDefault="00160455" w:rsidP="00160455">
      <w:pPr>
        <w:tabs>
          <w:tab w:val="left" w:pos="9360"/>
        </w:tabs>
        <w:ind w:left="720"/>
        <w:rPr>
          <w:rFonts w:ascii="Times New Roman" w:hAnsi="Times New Roman"/>
          <w:sz w:val="24"/>
          <w:szCs w:val="24"/>
          <w:u w:val="single"/>
        </w:rPr>
      </w:pPr>
      <w:r w:rsidRPr="00C95F22">
        <w:rPr>
          <w:rFonts w:ascii="Times New Roman" w:hAnsi="Times New Roman"/>
          <w:sz w:val="24"/>
          <w:szCs w:val="24"/>
        </w:rPr>
        <w:t>Contact Person</w:t>
      </w:r>
      <w:r>
        <w:rPr>
          <w:rFonts w:ascii="Times New Roman" w:hAnsi="Times New Roman"/>
          <w:sz w:val="24"/>
          <w:szCs w:val="24"/>
        </w:rPr>
        <w:t>:</w:t>
      </w:r>
      <w:r w:rsidRPr="00C42C0A">
        <w:rPr>
          <w:rFonts w:ascii="Times New Roman" w:hAnsi="Times New Roman"/>
          <w:sz w:val="24"/>
          <w:szCs w:val="24"/>
          <w:u w:val="single"/>
        </w:rPr>
        <w:tab/>
      </w:r>
    </w:p>
    <w:p w14:paraId="51874ED6" w14:textId="77777777" w:rsidR="00160455" w:rsidRPr="00FA49EB" w:rsidRDefault="00160455" w:rsidP="00160455">
      <w:pPr>
        <w:pStyle w:val="ListParagraph"/>
        <w:numPr>
          <w:ilvl w:val="0"/>
          <w:numId w:val="61"/>
        </w:numPr>
        <w:tabs>
          <w:tab w:val="left" w:pos="9360"/>
        </w:tabs>
        <w:overflowPunct/>
        <w:autoSpaceDE/>
        <w:autoSpaceDN/>
        <w:adjustRightInd/>
        <w:contextualSpacing/>
        <w:textAlignment w:val="auto"/>
        <w:rPr>
          <w:rFonts w:ascii="Times New Roman" w:hAnsi="Times New Roman"/>
          <w:sz w:val="24"/>
          <w:szCs w:val="24"/>
          <w:u w:val="single"/>
        </w:rPr>
      </w:pPr>
      <w:r w:rsidRPr="00FA49EB">
        <w:rPr>
          <w:rFonts w:ascii="Times New Roman" w:hAnsi="Times New Roman"/>
          <w:sz w:val="24"/>
          <w:szCs w:val="24"/>
        </w:rPr>
        <w:t>Address:</w:t>
      </w:r>
      <w:r w:rsidRPr="00FA49EB">
        <w:rPr>
          <w:rFonts w:ascii="Times New Roman" w:hAnsi="Times New Roman"/>
          <w:sz w:val="24"/>
          <w:szCs w:val="24"/>
          <w:u w:val="single"/>
        </w:rPr>
        <w:tab/>
      </w:r>
    </w:p>
    <w:p w14:paraId="4EE853CA" w14:textId="77777777" w:rsidR="00160455" w:rsidRPr="00FA49EB" w:rsidRDefault="00160455" w:rsidP="00160455">
      <w:pPr>
        <w:pStyle w:val="ListParagraph"/>
        <w:numPr>
          <w:ilvl w:val="0"/>
          <w:numId w:val="61"/>
        </w:numPr>
        <w:tabs>
          <w:tab w:val="left" w:pos="9360"/>
        </w:tabs>
        <w:overflowPunct/>
        <w:autoSpaceDE/>
        <w:autoSpaceDN/>
        <w:adjustRightInd/>
        <w:contextualSpacing/>
        <w:textAlignment w:val="auto"/>
        <w:rPr>
          <w:rFonts w:ascii="Times New Roman" w:hAnsi="Times New Roman"/>
          <w:sz w:val="24"/>
          <w:szCs w:val="24"/>
          <w:u w:val="single"/>
        </w:rPr>
      </w:pPr>
      <w:r w:rsidRPr="00FA49EB">
        <w:rPr>
          <w:rFonts w:ascii="Times New Roman" w:hAnsi="Times New Roman"/>
          <w:sz w:val="24"/>
          <w:szCs w:val="24"/>
        </w:rPr>
        <w:t>Phone:</w:t>
      </w:r>
      <w:r w:rsidRPr="00FA49EB">
        <w:rPr>
          <w:rFonts w:ascii="Times New Roman" w:hAnsi="Times New Roman"/>
          <w:sz w:val="24"/>
          <w:szCs w:val="24"/>
          <w:u w:val="single"/>
        </w:rPr>
        <w:tab/>
      </w:r>
    </w:p>
    <w:p w14:paraId="41E34360" w14:textId="77777777" w:rsidR="00160455" w:rsidRPr="00FA49EB" w:rsidRDefault="00160455" w:rsidP="00160455">
      <w:pPr>
        <w:pStyle w:val="ListParagraph"/>
        <w:numPr>
          <w:ilvl w:val="0"/>
          <w:numId w:val="61"/>
        </w:numPr>
        <w:tabs>
          <w:tab w:val="left" w:pos="9360"/>
        </w:tabs>
        <w:overflowPunct/>
        <w:autoSpaceDE/>
        <w:autoSpaceDN/>
        <w:adjustRightInd/>
        <w:contextualSpacing/>
        <w:textAlignment w:val="auto"/>
        <w:rPr>
          <w:rFonts w:ascii="Times New Roman" w:hAnsi="Times New Roman"/>
          <w:sz w:val="24"/>
          <w:szCs w:val="24"/>
          <w:u w:val="single"/>
        </w:rPr>
      </w:pPr>
      <w:r w:rsidRPr="00FA49EB">
        <w:rPr>
          <w:rFonts w:ascii="Times New Roman" w:hAnsi="Times New Roman"/>
          <w:sz w:val="24"/>
          <w:szCs w:val="24"/>
        </w:rPr>
        <w:t>Email:</w:t>
      </w:r>
      <w:r w:rsidRPr="00FA49EB">
        <w:rPr>
          <w:rFonts w:ascii="Times New Roman" w:hAnsi="Times New Roman"/>
          <w:sz w:val="24"/>
          <w:szCs w:val="24"/>
          <w:u w:val="single"/>
        </w:rPr>
        <w:tab/>
      </w:r>
    </w:p>
    <w:p w14:paraId="469C8F4B" w14:textId="77777777" w:rsidR="00160455" w:rsidRDefault="00160455" w:rsidP="00160455">
      <w:pPr>
        <w:pStyle w:val="NoSpacing"/>
      </w:pPr>
    </w:p>
    <w:p w14:paraId="7F320CC7"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22. Last date building was inspected:</w:t>
      </w:r>
    </w:p>
    <w:p w14:paraId="3E213B02" w14:textId="77777777" w:rsidR="00160455" w:rsidRPr="00C42C0A" w:rsidRDefault="00160455" w:rsidP="00160455">
      <w:pPr>
        <w:tabs>
          <w:tab w:val="left" w:pos="9360"/>
        </w:tabs>
        <w:rPr>
          <w:rFonts w:ascii="Times New Roman" w:hAnsi="Times New Roman"/>
          <w:sz w:val="24"/>
          <w:szCs w:val="24"/>
          <w:u w:val="single"/>
        </w:rPr>
      </w:pPr>
    </w:p>
    <w:p w14:paraId="1BE19A5D" w14:textId="77777777" w:rsidR="00160455" w:rsidRPr="00C95F22" w:rsidRDefault="00160455" w:rsidP="00160455">
      <w:pPr>
        <w:pStyle w:val="NoSpacing"/>
      </w:pPr>
    </w:p>
    <w:p w14:paraId="38EBA512" w14:textId="77777777" w:rsidR="00160455" w:rsidRDefault="00160455" w:rsidP="00160455">
      <w:pPr>
        <w:tabs>
          <w:tab w:val="left" w:pos="9360"/>
        </w:tabs>
        <w:rPr>
          <w:rFonts w:ascii="Times New Roman" w:hAnsi="Times New Roman"/>
          <w:sz w:val="24"/>
          <w:szCs w:val="24"/>
        </w:rPr>
      </w:pPr>
      <w:r w:rsidRPr="00C95F22">
        <w:rPr>
          <w:rFonts w:ascii="Times New Roman" w:hAnsi="Times New Roman"/>
          <w:sz w:val="24"/>
          <w:szCs w:val="24"/>
        </w:rPr>
        <w:t>23. List of the Deficiencies:</w:t>
      </w:r>
    </w:p>
    <w:p w14:paraId="432881B9" w14:textId="77777777" w:rsidR="00160455" w:rsidRDefault="00160455" w:rsidP="00160455">
      <w:pPr>
        <w:tabs>
          <w:tab w:val="left" w:pos="9360"/>
        </w:tabs>
        <w:rPr>
          <w:rFonts w:ascii="Times New Roman" w:hAnsi="Times New Roman"/>
          <w:sz w:val="24"/>
          <w:szCs w:val="24"/>
          <w:u w:val="single"/>
        </w:rPr>
      </w:pPr>
    </w:p>
    <w:p w14:paraId="04057C6A" w14:textId="77777777" w:rsidR="00160455" w:rsidRDefault="00160455" w:rsidP="00160455">
      <w:pPr>
        <w:pStyle w:val="NoSpacing"/>
      </w:pPr>
    </w:p>
    <w:p w14:paraId="618298B1" w14:textId="77777777" w:rsidR="00160455" w:rsidRDefault="00160455" w:rsidP="00160455">
      <w:pPr>
        <w:tabs>
          <w:tab w:val="left" w:pos="9360"/>
        </w:tabs>
        <w:spacing w:line="480" w:lineRule="auto"/>
        <w:rPr>
          <w:rFonts w:ascii="Times New Roman" w:hAnsi="Times New Roman"/>
          <w:sz w:val="24"/>
          <w:szCs w:val="24"/>
        </w:rPr>
      </w:pPr>
      <w:r w:rsidRPr="00C95F22">
        <w:rPr>
          <w:rFonts w:ascii="Times New Roman" w:hAnsi="Times New Roman"/>
          <w:sz w:val="24"/>
          <w:szCs w:val="24"/>
        </w:rPr>
        <w:t xml:space="preserve">24. Date deficiencies were corrected: </w:t>
      </w:r>
    </w:p>
    <w:p w14:paraId="6A28A241" w14:textId="77777777" w:rsidR="00160455" w:rsidRDefault="00160455" w:rsidP="00160455">
      <w:pPr>
        <w:rPr>
          <w:rFonts w:ascii="Times New Roman" w:hAnsi="Times New Roman"/>
          <w:sz w:val="24"/>
          <w:szCs w:val="24"/>
          <w:u w:val="single"/>
        </w:rPr>
      </w:pPr>
    </w:p>
    <w:p w14:paraId="33E57D4B"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25. Date inspected and approved by State Fire Marshal’s Office.</w:t>
      </w:r>
    </w:p>
    <w:p w14:paraId="06046C62" w14:textId="77777777" w:rsidR="00160455" w:rsidRDefault="00160455" w:rsidP="00160455">
      <w:pPr>
        <w:tabs>
          <w:tab w:val="left" w:pos="9360"/>
        </w:tabs>
        <w:rPr>
          <w:rFonts w:ascii="Times New Roman" w:hAnsi="Times New Roman"/>
          <w:sz w:val="24"/>
          <w:szCs w:val="24"/>
          <w:u w:val="single"/>
        </w:rPr>
      </w:pPr>
    </w:p>
    <w:p w14:paraId="72BE9FAD" w14:textId="77777777" w:rsidR="00160455" w:rsidRDefault="00160455" w:rsidP="00160455">
      <w:pPr>
        <w:tabs>
          <w:tab w:val="left" w:pos="9360"/>
        </w:tabs>
        <w:rPr>
          <w:rFonts w:ascii="Times New Roman" w:hAnsi="Times New Roman"/>
          <w:sz w:val="24"/>
          <w:szCs w:val="24"/>
          <w:u w:val="single"/>
        </w:rPr>
      </w:pPr>
    </w:p>
    <w:p w14:paraId="160092E8" w14:textId="77777777" w:rsidR="00160455" w:rsidRPr="001C7FB0" w:rsidRDefault="00160455" w:rsidP="001C7FB0">
      <w:pPr>
        <w:pStyle w:val="BodyTextCenter"/>
        <w:spacing w:after="0"/>
        <w:jc w:val="left"/>
        <w:rPr>
          <w:b/>
          <w:i/>
        </w:rPr>
      </w:pPr>
      <w:r w:rsidRPr="001C7FB0">
        <w:rPr>
          <w:b/>
          <w:i/>
        </w:rPr>
        <w:t>General Building Inspections</w:t>
      </w:r>
    </w:p>
    <w:p w14:paraId="2F1086DA"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26. General building inspection date:</w:t>
      </w:r>
    </w:p>
    <w:p w14:paraId="2812385B" w14:textId="77777777" w:rsidR="00160455" w:rsidRDefault="00160455" w:rsidP="00160455">
      <w:pPr>
        <w:tabs>
          <w:tab w:val="left" w:pos="9360"/>
        </w:tabs>
        <w:rPr>
          <w:rFonts w:ascii="Times New Roman" w:hAnsi="Times New Roman"/>
          <w:color w:val="000000" w:themeColor="text1"/>
          <w:sz w:val="24"/>
          <w:szCs w:val="24"/>
        </w:rPr>
      </w:pPr>
    </w:p>
    <w:p w14:paraId="5E08C8C2" w14:textId="77777777" w:rsidR="00160455" w:rsidRPr="00C95F22" w:rsidRDefault="00160455" w:rsidP="00160455">
      <w:pPr>
        <w:pStyle w:val="NoSpacing"/>
      </w:pPr>
    </w:p>
    <w:p w14:paraId="120AA22E"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27. List of building deficiencies in each subsection.</w:t>
      </w:r>
    </w:p>
    <w:p w14:paraId="3CFC812C" w14:textId="77777777" w:rsidR="00160455" w:rsidRDefault="00160455" w:rsidP="00160455">
      <w:pPr>
        <w:pStyle w:val="ListParagraph"/>
        <w:numPr>
          <w:ilvl w:val="0"/>
          <w:numId w:val="62"/>
        </w:numPr>
        <w:tabs>
          <w:tab w:val="left" w:pos="9360"/>
        </w:tabs>
        <w:overflowPunct/>
        <w:autoSpaceDE/>
        <w:autoSpaceDN/>
        <w:adjustRightInd/>
        <w:ind w:left="360"/>
        <w:contextualSpacing/>
        <w:textAlignment w:val="auto"/>
        <w:rPr>
          <w:rFonts w:ascii="Times New Roman" w:hAnsi="Times New Roman"/>
          <w:sz w:val="24"/>
          <w:szCs w:val="24"/>
          <w:u w:val="single"/>
        </w:rPr>
      </w:pPr>
      <w:r w:rsidRPr="0057436D">
        <w:rPr>
          <w:rFonts w:ascii="Times New Roman" w:hAnsi="Times New Roman"/>
          <w:sz w:val="24"/>
          <w:szCs w:val="24"/>
        </w:rPr>
        <w:t xml:space="preserve">Structural issues (Concrete, steel, wood): </w:t>
      </w:r>
    </w:p>
    <w:p w14:paraId="3DF4533F" w14:textId="77777777" w:rsidR="00160455" w:rsidRPr="00D4053B" w:rsidRDefault="00160455" w:rsidP="00160455">
      <w:pPr>
        <w:tabs>
          <w:tab w:val="left" w:pos="9360"/>
        </w:tabs>
        <w:rPr>
          <w:rFonts w:ascii="Times New Roman" w:hAnsi="Times New Roman"/>
          <w:sz w:val="24"/>
          <w:szCs w:val="24"/>
          <w:u w:val="single"/>
        </w:rPr>
      </w:pPr>
    </w:p>
    <w:p w14:paraId="612A5EB1" w14:textId="77777777" w:rsidR="00160455" w:rsidRDefault="00160455" w:rsidP="00160455">
      <w:pPr>
        <w:pStyle w:val="ListParagraph"/>
        <w:numPr>
          <w:ilvl w:val="0"/>
          <w:numId w:val="62"/>
        </w:numPr>
        <w:tabs>
          <w:tab w:val="left" w:pos="9360"/>
        </w:tabs>
        <w:overflowPunct/>
        <w:autoSpaceDE/>
        <w:autoSpaceDN/>
        <w:adjustRightInd/>
        <w:ind w:left="360"/>
        <w:contextualSpacing/>
        <w:textAlignment w:val="auto"/>
        <w:rPr>
          <w:rFonts w:ascii="Times New Roman" w:hAnsi="Times New Roman"/>
          <w:sz w:val="24"/>
          <w:szCs w:val="24"/>
          <w:u w:val="single"/>
        </w:rPr>
      </w:pPr>
      <w:r w:rsidRPr="0057436D">
        <w:rPr>
          <w:rFonts w:ascii="Times New Roman" w:hAnsi="Times New Roman"/>
          <w:sz w:val="24"/>
          <w:szCs w:val="24"/>
        </w:rPr>
        <w:t xml:space="preserve">Roof System (Surface material, condition, age, remaining useful life): </w:t>
      </w:r>
    </w:p>
    <w:p w14:paraId="317F9F18" w14:textId="77777777" w:rsidR="00160455" w:rsidRPr="00D4053B" w:rsidRDefault="00160455" w:rsidP="00160455">
      <w:pPr>
        <w:tabs>
          <w:tab w:val="left" w:pos="9360"/>
        </w:tabs>
        <w:rPr>
          <w:rFonts w:ascii="Times New Roman" w:hAnsi="Times New Roman"/>
          <w:sz w:val="24"/>
          <w:szCs w:val="24"/>
          <w:u w:val="single"/>
        </w:rPr>
      </w:pPr>
    </w:p>
    <w:p w14:paraId="080719B0" w14:textId="77777777" w:rsidR="00160455" w:rsidRDefault="00160455" w:rsidP="00160455">
      <w:pPr>
        <w:pStyle w:val="ListParagraph"/>
        <w:numPr>
          <w:ilvl w:val="0"/>
          <w:numId w:val="62"/>
        </w:numPr>
        <w:tabs>
          <w:tab w:val="left" w:pos="9360"/>
        </w:tabs>
        <w:overflowPunct/>
        <w:autoSpaceDE/>
        <w:autoSpaceDN/>
        <w:adjustRightInd/>
        <w:ind w:left="360"/>
        <w:contextualSpacing/>
        <w:textAlignment w:val="auto"/>
        <w:rPr>
          <w:rFonts w:ascii="Times New Roman" w:hAnsi="Times New Roman"/>
          <w:sz w:val="24"/>
          <w:szCs w:val="24"/>
          <w:u w:val="single"/>
        </w:rPr>
      </w:pPr>
      <w:r w:rsidRPr="0057436D">
        <w:rPr>
          <w:rFonts w:ascii="Times New Roman" w:hAnsi="Times New Roman"/>
          <w:sz w:val="24"/>
          <w:szCs w:val="24"/>
        </w:rPr>
        <w:t xml:space="preserve">Building Envelope (Roof and sidewalls including windows and doors): </w:t>
      </w:r>
    </w:p>
    <w:p w14:paraId="137130BC" w14:textId="77777777" w:rsidR="00160455" w:rsidRPr="00D4053B" w:rsidRDefault="00160455" w:rsidP="00160455">
      <w:pPr>
        <w:tabs>
          <w:tab w:val="left" w:pos="9360"/>
        </w:tabs>
        <w:rPr>
          <w:rFonts w:ascii="Times New Roman" w:hAnsi="Times New Roman"/>
          <w:sz w:val="24"/>
          <w:szCs w:val="24"/>
          <w:u w:val="single"/>
        </w:rPr>
      </w:pPr>
    </w:p>
    <w:p w14:paraId="78674DD2" w14:textId="77777777" w:rsidR="00160455" w:rsidRDefault="00160455" w:rsidP="00160455">
      <w:pPr>
        <w:pStyle w:val="ListParagraph"/>
        <w:numPr>
          <w:ilvl w:val="0"/>
          <w:numId w:val="62"/>
        </w:numPr>
        <w:tabs>
          <w:tab w:val="left" w:pos="9360"/>
        </w:tabs>
        <w:overflowPunct/>
        <w:autoSpaceDE/>
        <w:autoSpaceDN/>
        <w:adjustRightInd/>
        <w:ind w:left="360"/>
        <w:contextualSpacing/>
        <w:textAlignment w:val="auto"/>
        <w:rPr>
          <w:rFonts w:ascii="Times New Roman" w:hAnsi="Times New Roman"/>
          <w:sz w:val="24"/>
          <w:szCs w:val="24"/>
          <w:u w:val="single"/>
        </w:rPr>
      </w:pPr>
      <w:r w:rsidRPr="0057436D">
        <w:rPr>
          <w:rFonts w:ascii="Times New Roman" w:hAnsi="Times New Roman"/>
          <w:sz w:val="24"/>
          <w:szCs w:val="24"/>
        </w:rPr>
        <w:t>Interior Finishes (Floors, walls, ceiling</w:t>
      </w:r>
      <w:r>
        <w:rPr>
          <w:rFonts w:ascii="Times New Roman" w:hAnsi="Times New Roman"/>
          <w:sz w:val="24"/>
          <w:szCs w:val="24"/>
        </w:rPr>
        <w:t>):</w:t>
      </w:r>
    </w:p>
    <w:p w14:paraId="2E2173F7" w14:textId="77777777" w:rsidR="00160455" w:rsidRPr="00D4053B" w:rsidRDefault="00160455" w:rsidP="00160455">
      <w:pPr>
        <w:tabs>
          <w:tab w:val="left" w:pos="9360"/>
        </w:tabs>
        <w:rPr>
          <w:rFonts w:ascii="Times New Roman" w:hAnsi="Times New Roman"/>
          <w:sz w:val="24"/>
          <w:szCs w:val="24"/>
          <w:u w:val="single"/>
        </w:rPr>
      </w:pPr>
    </w:p>
    <w:p w14:paraId="546A9C2D" w14:textId="77777777" w:rsidR="00160455" w:rsidRDefault="00160455" w:rsidP="00160455">
      <w:pPr>
        <w:pStyle w:val="ListParagraph"/>
        <w:numPr>
          <w:ilvl w:val="0"/>
          <w:numId w:val="62"/>
        </w:numPr>
        <w:tabs>
          <w:tab w:val="left" w:pos="9360"/>
        </w:tabs>
        <w:overflowPunct/>
        <w:autoSpaceDE/>
        <w:autoSpaceDN/>
        <w:adjustRightInd/>
        <w:ind w:left="360"/>
        <w:contextualSpacing/>
        <w:textAlignment w:val="auto"/>
        <w:rPr>
          <w:rFonts w:ascii="Times New Roman" w:hAnsi="Times New Roman"/>
          <w:sz w:val="24"/>
          <w:szCs w:val="24"/>
          <w:u w:val="single"/>
        </w:rPr>
      </w:pPr>
      <w:r w:rsidRPr="0057436D">
        <w:rPr>
          <w:rFonts w:ascii="Times New Roman" w:hAnsi="Times New Roman"/>
          <w:sz w:val="24"/>
          <w:szCs w:val="24"/>
        </w:rPr>
        <w:t xml:space="preserve">Heating, Ventilation, A/C: </w:t>
      </w:r>
    </w:p>
    <w:p w14:paraId="18F65533" w14:textId="77777777" w:rsidR="00160455" w:rsidRPr="00D4053B" w:rsidRDefault="00160455" w:rsidP="00160455">
      <w:pPr>
        <w:tabs>
          <w:tab w:val="left" w:pos="9360"/>
        </w:tabs>
        <w:rPr>
          <w:rFonts w:ascii="Times New Roman" w:hAnsi="Times New Roman"/>
          <w:sz w:val="24"/>
          <w:szCs w:val="24"/>
          <w:u w:val="single"/>
        </w:rPr>
      </w:pPr>
    </w:p>
    <w:p w14:paraId="3D2F39C1" w14:textId="77777777" w:rsidR="00160455" w:rsidRDefault="00160455" w:rsidP="00160455">
      <w:pPr>
        <w:pStyle w:val="ListParagraph"/>
        <w:numPr>
          <w:ilvl w:val="0"/>
          <w:numId w:val="62"/>
        </w:numPr>
        <w:tabs>
          <w:tab w:val="left" w:pos="9360"/>
        </w:tabs>
        <w:overflowPunct/>
        <w:autoSpaceDE/>
        <w:autoSpaceDN/>
        <w:adjustRightInd/>
        <w:ind w:left="360"/>
        <w:contextualSpacing/>
        <w:textAlignment w:val="auto"/>
        <w:rPr>
          <w:rFonts w:ascii="Times New Roman" w:hAnsi="Times New Roman"/>
          <w:sz w:val="24"/>
          <w:szCs w:val="24"/>
          <w:u w:val="single"/>
        </w:rPr>
      </w:pPr>
      <w:r w:rsidRPr="0057436D">
        <w:rPr>
          <w:rFonts w:ascii="Times New Roman" w:hAnsi="Times New Roman"/>
          <w:sz w:val="24"/>
          <w:szCs w:val="24"/>
        </w:rPr>
        <w:t>Electrical System and Components</w:t>
      </w:r>
    </w:p>
    <w:p w14:paraId="57C76BBE" w14:textId="77777777" w:rsidR="00160455" w:rsidRPr="00D4053B" w:rsidRDefault="00160455" w:rsidP="00160455">
      <w:pPr>
        <w:tabs>
          <w:tab w:val="left" w:pos="9360"/>
        </w:tabs>
        <w:rPr>
          <w:rFonts w:ascii="Times New Roman" w:hAnsi="Times New Roman"/>
          <w:sz w:val="24"/>
          <w:szCs w:val="24"/>
          <w:u w:val="single"/>
        </w:rPr>
      </w:pPr>
    </w:p>
    <w:p w14:paraId="187D2E91" w14:textId="77777777" w:rsidR="00160455" w:rsidRDefault="00160455" w:rsidP="00160455">
      <w:pPr>
        <w:pStyle w:val="ListParagraph"/>
        <w:numPr>
          <w:ilvl w:val="0"/>
          <w:numId w:val="62"/>
        </w:numPr>
        <w:tabs>
          <w:tab w:val="left" w:pos="9360"/>
        </w:tabs>
        <w:overflowPunct/>
        <w:autoSpaceDE/>
        <w:autoSpaceDN/>
        <w:adjustRightInd/>
        <w:ind w:left="360"/>
        <w:contextualSpacing/>
        <w:textAlignment w:val="auto"/>
        <w:rPr>
          <w:rFonts w:ascii="Times New Roman" w:hAnsi="Times New Roman"/>
          <w:sz w:val="24"/>
          <w:szCs w:val="24"/>
          <w:u w:val="single"/>
        </w:rPr>
      </w:pPr>
      <w:r w:rsidRPr="0057436D">
        <w:rPr>
          <w:rFonts w:ascii="Times New Roman" w:hAnsi="Times New Roman"/>
          <w:sz w:val="24"/>
          <w:szCs w:val="24"/>
        </w:rPr>
        <w:t xml:space="preserve">Plumbing System and Fixtures: </w:t>
      </w:r>
    </w:p>
    <w:p w14:paraId="157042A6" w14:textId="77777777" w:rsidR="00160455" w:rsidRPr="00D4053B" w:rsidRDefault="00160455" w:rsidP="00160455">
      <w:pPr>
        <w:tabs>
          <w:tab w:val="left" w:pos="9360"/>
        </w:tabs>
        <w:rPr>
          <w:rFonts w:ascii="Times New Roman" w:hAnsi="Times New Roman"/>
          <w:sz w:val="24"/>
          <w:szCs w:val="24"/>
          <w:u w:val="single"/>
        </w:rPr>
      </w:pPr>
    </w:p>
    <w:p w14:paraId="0EB9A935" w14:textId="77777777" w:rsidR="00160455" w:rsidRDefault="00160455" w:rsidP="00160455">
      <w:pPr>
        <w:pStyle w:val="ListParagraph"/>
        <w:numPr>
          <w:ilvl w:val="0"/>
          <w:numId w:val="62"/>
        </w:numPr>
        <w:tabs>
          <w:tab w:val="left" w:pos="9360"/>
        </w:tabs>
        <w:overflowPunct/>
        <w:autoSpaceDE/>
        <w:autoSpaceDN/>
        <w:adjustRightInd/>
        <w:ind w:left="360"/>
        <w:contextualSpacing/>
        <w:textAlignment w:val="auto"/>
        <w:rPr>
          <w:rFonts w:ascii="Times New Roman" w:hAnsi="Times New Roman"/>
          <w:sz w:val="24"/>
          <w:szCs w:val="24"/>
          <w:u w:val="single"/>
        </w:rPr>
      </w:pPr>
      <w:r w:rsidRPr="0057436D">
        <w:rPr>
          <w:rFonts w:ascii="Times New Roman" w:hAnsi="Times New Roman"/>
          <w:sz w:val="24"/>
          <w:szCs w:val="24"/>
        </w:rPr>
        <w:t>Landscaping:</w:t>
      </w:r>
      <w:r w:rsidRPr="0057436D">
        <w:rPr>
          <w:rFonts w:ascii="Times New Roman" w:hAnsi="Times New Roman"/>
          <w:sz w:val="24"/>
          <w:szCs w:val="24"/>
          <w:u w:val="single"/>
        </w:rPr>
        <w:t xml:space="preserve"> </w:t>
      </w:r>
    </w:p>
    <w:p w14:paraId="039D1400" w14:textId="77777777" w:rsidR="00160455" w:rsidRPr="00D4053B" w:rsidRDefault="00160455" w:rsidP="00160455">
      <w:pPr>
        <w:tabs>
          <w:tab w:val="left" w:pos="9360"/>
        </w:tabs>
        <w:rPr>
          <w:rFonts w:ascii="Times New Roman" w:hAnsi="Times New Roman"/>
          <w:sz w:val="24"/>
          <w:szCs w:val="24"/>
          <w:u w:val="single"/>
        </w:rPr>
      </w:pPr>
    </w:p>
    <w:p w14:paraId="3C14EAE3" w14:textId="77777777" w:rsidR="00160455" w:rsidRDefault="00160455" w:rsidP="00160455">
      <w:pPr>
        <w:pStyle w:val="ListParagraph"/>
        <w:numPr>
          <w:ilvl w:val="0"/>
          <w:numId w:val="62"/>
        </w:numPr>
        <w:tabs>
          <w:tab w:val="left" w:pos="9360"/>
        </w:tabs>
        <w:overflowPunct/>
        <w:autoSpaceDE/>
        <w:autoSpaceDN/>
        <w:adjustRightInd/>
        <w:ind w:left="360"/>
        <w:contextualSpacing/>
        <w:textAlignment w:val="auto"/>
        <w:rPr>
          <w:rFonts w:ascii="Times New Roman" w:hAnsi="Times New Roman"/>
          <w:sz w:val="24"/>
          <w:szCs w:val="24"/>
          <w:u w:val="single"/>
        </w:rPr>
      </w:pPr>
      <w:r w:rsidRPr="0057436D">
        <w:rPr>
          <w:rFonts w:ascii="Times New Roman" w:hAnsi="Times New Roman"/>
          <w:sz w:val="24"/>
          <w:szCs w:val="24"/>
        </w:rPr>
        <w:t>Hardscape (Walks, roadways, drives, parking areas</w:t>
      </w:r>
      <w:r>
        <w:rPr>
          <w:rFonts w:ascii="Times New Roman" w:hAnsi="Times New Roman"/>
          <w:sz w:val="24"/>
          <w:szCs w:val="24"/>
        </w:rPr>
        <w:t>):</w:t>
      </w:r>
    </w:p>
    <w:p w14:paraId="0983EAB9" w14:textId="77777777" w:rsidR="00160455" w:rsidRPr="00D4053B" w:rsidRDefault="00160455" w:rsidP="00160455">
      <w:pPr>
        <w:tabs>
          <w:tab w:val="left" w:pos="9360"/>
        </w:tabs>
        <w:rPr>
          <w:rFonts w:ascii="Times New Roman" w:hAnsi="Times New Roman"/>
          <w:sz w:val="24"/>
          <w:szCs w:val="24"/>
          <w:u w:val="single"/>
        </w:rPr>
      </w:pPr>
    </w:p>
    <w:p w14:paraId="24D07009" w14:textId="77777777" w:rsidR="00160455" w:rsidRDefault="00160455" w:rsidP="00160455">
      <w:pPr>
        <w:pStyle w:val="ListParagraph"/>
        <w:numPr>
          <w:ilvl w:val="0"/>
          <w:numId w:val="62"/>
        </w:numPr>
        <w:tabs>
          <w:tab w:val="left" w:pos="9360"/>
        </w:tabs>
        <w:overflowPunct/>
        <w:autoSpaceDE/>
        <w:autoSpaceDN/>
        <w:adjustRightInd/>
        <w:ind w:left="360"/>
        <w:contextualSpacing/>
        <w:textAlignment w:val="auto"/>
        <w:rPr>
          <w:rFonts w:ascii="Times New Roman" w:hAnsi="Times New Roman"/>
          <w:sz w:val="24"/>
          <w:szCs w:val="24"/>
          <w:u w:val="single"/>
        </w:rPr>
      </w:pPr>
      <w:r w:rsidRPr="0057436D">
        <w:rPr>
          <w:rFonts w:ascii="Times New Roman" w:hAnsi="Times New Roman"/>
          <w:sz w:val="24"/>
          <w:szCs w:val="24"/>
        </w:rPr>
        <w:t>Stormwater Drainage:</w:t>
      </w:r>
      <w:r w:rsidRPr="0057436D">
        <w:rPr>
          <w:rFonts w:ascii="Times New Roman" w:hAnsi="Times New Roman"/>
          <w:sz w:val="24"/>
          <w:szCs w:val="24"/>
          <w:u w:val="single"/>
        </w:rPr>
        <w:t xml:space="preserve"> </w:t>
      </w:r>
    </w:p>
    <w:p w14:paraId="6B66BEEA" w14:textId="77777777" w:rsidR="00160455" w:rsidRDefault="00160455" w:rsidP="00160455">
      <w:pPr>
        <w:tabs>
          <w:tab w:val="left" w:pos="9360"/>
        </w:tabs>
        <w:rPr>
          <w:rFonts w:ascii="Times New Roman" w:hAnsi="Times New Roman"/>
          <w:color w:val="000000" w:themeColor="text1"/>
          <w:sz w:val="24"/>
          <w:szCs w:val="24"/>
        </w:rPr>
      </w:pPr>
    </w:p>
    <w:p w14:paraId="5FB7194E"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28. Are there any planned upgrades or modifications to the facilities on site?</w:t>
      </w:r>
      <w:r w:rsidRPr="00F83243">
        <w:rPr>
          <w:rFonts w:ascii="Times New Roman" w:hAnsi="Times New Roman"/>
          <w:sz w:val="24"/>
          <w:szCs w:val="24"/>
        </w:rPr>
        <w:t xml:space="preserve"> </w:t>
      </w:r>
    </w:p>
    <w:p w14:paraId="0E52C0BF" w14:textId="77777777" w:rsidR="00160455" w:rsidRDefault="00160455" w:rsidP="00160455">
      <w:pPr>
        <w:ind w:left="270"/>
        <w:rPr>
          <w:rFonts w:ascii="Times New Roman" w:hAnsi="Times New Roman"/>
          <w:sz w:val="24"/>
          <w:szCs w:val="24"/>
        </w:rPr>
        <w:sectPr w:rsidR="00160455" w:rsidSect="00302573">
          <w:type w:val="continuous"/>
          <w:pgSz w:w="12240" w:h="15840"/>
          <w:pgMar w:top="1440" w:right="1440" w:bottom="1260" w:left="1440" w:header="720" w:footer="720" w:gutter="0"/>
          <w:cols w:space="720"/>
          <w:docGrid w:linePitch="360"/>
        </w:sectPr>
      </w:pPr>
    </w:p>
    <w:p w14:paraId="17B91916" w14:textId="77777777" w:rsidR="00160455" w:rsidRPr="009E0B09" w:rsidRDefault="0077223B" w:rsidP="00160455">
      <w:pPr>
        <w:ind w:left="270"/>
        <w:jc w:val="right"/>
        <w:rPr>
          <w:rFonts w:ascii="Times New Roman" w:hAnsi="Times New Roman"/>
          <w:sz w:val="28"/>
          <w:szCs w:val="24"/>
          <w:vertAlign w:val="superscript"/>
        </w:rPr>
      </w:pPr>
      <w:sdt>
        <w:sdtPr>
          <w:rPr>
            <w:rFonts w:ascii="Times New Roman" w:hAnsi="Times New Roman"/>
            <w:sz w:val="28"/>
            <w:szCs w:val="24"/>
            <w:vertAlign w:val="superscript"/>
          </w:rPr>
          <w:id w:val="-663171172"/>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p>
    <w:p w14:paraId="33040F39" w14:textId="77777777" w:rsidR="00160455" w:rsidRPr="009E0B09" w:rsidRDefault="0077223B" w:rsidP="00160455">
      <w:pPr>
        <w:ind w:left="270"/>
        <w:rPr>
          <w:rFonts w:ascii="Times New Roman" w:hAnsi="Times New Roman"/>
          <w:sz w:val="28"/>
          <w:szCs w:val="24"/>
          <w:vertAlign w:val="superscript"/>
        </w:rPr>
      </w:pPr>
      <w:sdt>
        <w:sdtPr>
          <w:rPr>
            <w:rFonts w:ascii="Times New Roman" w:hAnsi="Times New Roman"/>
            <w:sz w:val="28"/>
            <w:szCs w:val="24"/>
            <w:vertAlign w:val="superscript"/>
          </w:rPr>
          <w:id w:val="-22483053"/>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3DC8DA52" w14:textId="77777777" w:rsidR="00160455" w:rsidRPr="009E0B09" w:rsidRDefault="00160455" w:rsidP="00160455">
      <w:pPr>
        <w:ind w:left="720" w:firstLine="720"/>
        <w:rPr>
          <w:rFonts w:ascii="Times New Roman" w:hAnsi="Times New Roman"/>
          <w:sz w:val="28"/>
          <w:szCs w:val="24"/>
          <w:vertAlign w:val="superscript"/>
        </w:rPr>
        <w:sectPr w:rsidR="00160455" w:rsidRPr="009E0B09" w:rsidSect="00302573">
          <w:type w:val="continuous"/>
          <w:pgSz w:w="12240" w:h="15840"/>
          <w:pgMar w:top="1440" w:right="1440" w:bottom="1440" w:left="1440" w:header="720" w:footer="720" w:gutter="0"/>
          <w:cols w:num="2" w:space="720"/>
          <w:docGrid w:linePitch="360"/>
        </w:sectPr>
      </w:pPr>
    </w:p>
    <w:p w14:paraId="5D6C42BF" w14:textId="77777777" w:rsidR="00160455" w:rsidRPr="00C95F22" w:rsidRDefault="00160455" w:rsidP="00160455">
      <w:pPr>
        <w:rPr>
          <w:rFonts w:ascii="Times New Roman" w:hAnsi="Times New Roman"/>
          <w:i/>
        </w:rPr>
      </w:pPr>
      <w:r w:rsidRPr="00C95F22">
        <w:rPr>
          <w:rFonts w:ascii="Times New Roman" w:hAnsi="Times New Roman"/>
          <w:i/>
        </w:rPr>
        <w:t>(If you answered Yes, please contact the Division of State Lands for review and approval of any and all planned upgrades or modifications to the facility or site.)</w:t>
      </w:r>
    </w:p>
    <w:p w14:paraId="1D4973C1" w14:textId="77777777" w:rsidR="00160455" w:rsidRPr="00C95F22" w:rsidRDefault="00160455" w:rsidP="00160455">
      <w:pPr>
        <w:rPr>
          <w:rFonts w:ascii="Times New Roman" w:hAnsi="Times New Roman"/>
          <w:sz w:val="24"/>
          <w:szCs w:val="24"/>
        </w:rPr>
      </w:pPr>
    </w:p>
    <w:p w14:paraId="25EA68D7" w14:textId="77777777" w:rsidR="00160455" w:rsidRDefault="00160455" w:rsidP="00160455">
      <w:pPr>
        <w:tabs>
          <w:tab w:val="left" w:pos="9360"/>
        </w:tabs>
        <w:rPr>
          <w:rFonts w:ascii="Times New Roman" w:hAnsi="Times New Roman"/>
          <w:sz w:val="24"/>
          <w:szCs w:val="24"/>
        </w:rPr>
      </w:pPr>
      <w:r w:rsidRPr="00C95F22">
        <w:rPr>
          <w:rFonts w:ascii="Times New Roman" w:hAnsi="Times New Roman"/>
          <w:sz w:val="24"/>
          <w:szCs w:val="24"/>
        </w:rPr>
        <w:t>If so, please list upgrades or modifications and expected start and completion time</w:t>
      </w:r>
    </w:p>
    <w:p w14:paraId="2CC4BCA6" w14:textId="77777777" w:rsidR="00160455" w:rsidRDefault="00160455" w:rsidP="00160455">
      <w:pPr>
        <w:tabs>
          <w:tab w:val="left" w:pos="9360"/>
        </w:tabs>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4A1EC011" wp14:editId="18BB2558">
                <wp:extent cx="5943600" cy="790575"/>
                <wp:effectExtent l="0" t="0" r="19050" b="28575"/>
                <wp:docPr id="567" name="Text Box 567" descr="If so, please list upgrades or modifications and expected start and completion time." title="Are ther any planned upgrades or modifications to the facilities on site?"/>
                <wp:cNvGraphicFramePr/>
                <a:graphic xmlns:a="http://schemas.openxmlformats.org/drawingml/2006/main">
                  <a:graphicData uri="http://schemas.microsoft.com/office/word/2010/wordprocessingShape">
                    <wps:wsp>
                      <wps:cNvSpPr txBox="1"/>
                      <wps:spPr>
                        <a:xfrm>
                          <a:off x="0" y="0"/>
                          <a:ext cx="5943600" cy="790575"/>
                        </a:xfrm>
                        <a:prstGeom prst="rect">
                          <a:avLst/>
                        </a:prstGeom>
                        <a:solidFill>
                          <a:schemeClr val="lt1"/>
                        </a:solidFill>
                        <a:ln w="6350">
                          <a:solidFill>
                            <a:prstClr val="black"/>
                          </a:solidFill>
                        </a:ln>
                      </wps:spPr>
                      <wps:txbx>
                        <w:txbxContent>
                          <w:p w14:paraId="41E8AFF4"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1EC011" id="Text Box 567" o:spid="_x0000_s1075" type="#_x0000_t202" alt="Title: Are ther any planned upgrades or modifications to the facilities on site? - Description: If so, please list upgrades or modifications and expected start and completion time." style="width:468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" fillcolor="white [3201]" strokeweight=".5pt">
                <v:textbox>
                  <w:txbxContent>
                    <w:p w14:paraId="41E8AFF4" w14:textId="77777777" w:rsidR="00FC1553" w:rsidRDefault="00FC1553" w:rsidP="00160455"/>
                  </w:txbxContent>
                </v:textbox>
                <w10:anchorlock/>
              </v:shape>
            </w:pict>
          </mc:Fallback>
        </mc:AlternateContent>
      </w:r>
    </w:p>
    <w:p w14:paraId="1285FD28" w14:textId="77777777" w:rsidR="00160455" w:rsidRDefault="00160455" w:rsidP="00160455">
      <w:pPr>
        <w:pStyle w:val="NoSpacing"/>
      </w:pPr>
    </w:p>
    <w:p w14:paraId="394D9AA2" w14:textId="77777777" w:rsidR="00160455" w:rsidRPr="00C95F22" w:rsidRDefault="00160455" w:rsidP="00160455">
      <w:pPr>
        <w:spacing w:after="120"/>
        <w:rPr>
          <w:rFonts w:ascii="Times New Roman" w:hAnsi="Times New Roman"/>
          <w:sz w:val="24"/>
          <w:szCs w:val="24"/>
        </w:rPr>
      </w:pPr>
      <w:r w:rsidRPr="00C95F22">
        <w:rPr>
          <w:rFonts w:ascii="Times New Roman" w:hAnsi="Times New Roman"/>
          <w:sz w:val="24"/>
          <w:szCs w:val="24"/>
        </w:rPr>
        <w:t>29. If this lease is to a State Agency, have you submitted a Legislative Budget Request?</w:t>
      </w:r>
      <w:r w:rsidRPr="00F83243">
        <w:rPr>
          <w:rFonts w:ascii="Times New Roman" w:hAnsi="Times New Roman"/>
          <w:sz w:val="24"/>
          <w:szCs w:val="24"/>
        </w:rPr>
        <w:t xml:space="preserve"> </w:t>
      </w:r>
    </w:p>
    <w:p w14:paraId="71320E0B" w14:textId="77777777" w:rsidR="00160455" w:rsidRDefault="00160455" w:rsidP="00160455">
      <w:pPr>
        <w:ind w:left="270"/>
        <w:rPr>
          <w:rFonts w:ascii="Times New Roman" w:hAnsi="Times New Roman"/>
          <w:sz w:val="24"/>
          <w:szCs w:val="24"/>
        </w:rPr>
        <w:sectPr w:rsidR="00160455" w:rsidSect="00302573">
          <w:type w:val="continuous"/>
          <w:pgSz w:w="12240" w:h="15840"/>
          <w:pgMar w:top="1440" w:right="1440" w:bottom="1440" w:left="1440" w:header="720" w:footer="720" w:gutter="0"/>
          <w:cols w:space="720"/>
          <w:docGrid w:linePitch="360"/>
        </w:sectPr>
      </w:pPr>
    </w:p>
    <w:p w14:paraId="2851A9FE" w14:textId="77777777" w:rsidR="00160455" w:rsidRPr="009E0B09" w:rsidRDefault="0077223B" w:rsidP="00160455">
      <w:pPr>
        <w:ind w:left="270"/>
        <w:jc w:val="right"/>
        <w:rPr>
          <w:rFonts w:ascii="Times New Roman" w:hAnsi="Times New Roman"/>
          <w:sz w:val="28"/>
          <w:szCs w:val="24"/>
          <w:vertAlign w:val="superscript"/>
        </w:rPr>
      </w:pPr>
      <w:sdt>
        <w:sdtPr>
          <w:rPr>
            <w:rFonts w:ascii="Times New Roman" w:hAnsi="Times New Roman"/>
            <w:sz w:val="28"/>
            <w:szCs w:val="24"/>
            <w:vertAlign w:val="superscript"/>
          </w:rPr>
          <w:id w:val="941024875"/>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p>
    <w:p w14:paraId="5FF341A0" w14:textId="77777777" w:rsidR="00160455" w:rsidRPr="009E0B09" w:rsidRDefault="0077223B" w:rsidP="00160455">
      <w:pPr>
        <w:ind w:left="270"/>
        <w:rPr>
          <w:rFonts w:ascii="Times New Roman" w:hAnsi="Times New Roman"/>
          <w:sz w:val="28"/>
          <w:szCs w:val="24"/>
          <w:vertAlign w:val="superscript"/>
        </w:rPr>
      </w:pPr>
      <w:sdt>
        <w:sdtPr>
          <w:rPr>
            <w:rFonts w:ascii="Times New Roman" w:hAnsi="Times New Roman"/>
            <w:sz w:val="28"/>
            <w:szCs w:val="24"/>
            <w:vertAlign w:val="superscript"/>
          </w:rPr>
          <w:id w:val="-108818905"/>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1229747D" w14:textId="77777777" w:rsidR="00160455" w:rsidRDefault="00160455" w:rsidP="00160455">
      <w:pPr>
        <w:ind w:left="720" w:firstLine="720"/>
        <w:rPr>
          <w:rFonts w:ascii="Times New Roman" w:hAnsi="Times New Roman"/>
          <w:sz w:val="24"/>
          <w:szCs w:val="24"/>
        </w:rPr>
        <w:sectPr w:rsidR="00160455" w:rsidSect="00302573">
          <w:type w:val="continuous"/>
          <w:pgSz w:w="12240" w:h="15840"/>
          <w:pgMar w:top="1440" w:right="1440" w:bottom="1440" w:left="1440" w:header="720" w:footer="720" w:gutter="0"/>
          <w:cols w:num="2" w:space="720"/>
          <w:docGrid w:linePitch="360"/>
        </w:sectPr>
      </w:pPr>
    </w:p>
    <w:p w14:paraId="5B669F53"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If so, what year are the funds expected</w:t>
      </w:r>
    </w:p>
    <w:p w14:paraId="0AFB0AAC" w14:textId="77777777" w:rsidR="00160455" w:rsidRDefault="00160455" w:rsidP="00160455">
      <w:pPr>
        <w:tabs>
          <w:tab w:val="left" w:pos="9360"/>
        </w:tabs>
        <w:rPr>
          <w:rFonts w:ascii="Times New Roman" w:hAnsi="Times New Roman"/>
          <w:sz w:val="24"/>
          <w:szCs w:val="24"/>
          <w:u w:val="single"/>
        </w:rPr>
      </w:pPr>
      <w:r>
        <w:rPr>
          <w:rFonts w:ascii="Times New Roman" w:hAnsi="Times New Roman"/>
          <w:noProof/>
          <w:sz w:val="24"/>
          <w:szCs w:val="24"/>
          <w:u w:val="single"/>
        </w:rPr>
        <mc:AlternateContent>
          <mc:Choice Requires="wps">
            <w:drawing>
              <wp:inline distT="0" distB="0" distL="0" distR="0" wp14:anchorId="5E945A4A" wp14:editId="7C58A0FF">
                <wp:extent cx="5943600" cy="952500"/>
                <wp:effectExtent l="0" t="0" r="19050" b="19050"/>
                <wp:docPr id="568" name="Text Box 568" descr="If so, what year are the funds expected?" title="If this lease is to a State Agency, have you submitted a Legislative Budget Request?"/>
                <wp:cNvGraphicFramePr/>
                <a:graphic xmlns:a="http://schemas.openxmlformats.org/drawingml/2006/main">
                  <a:graphicData uri="http://schemas.microsoft.com/office/word/2010/wordprocessingShape">
                    <wps:wsp>
                      <wps:cNvSpPr txBox="1"/>
                      <wps:spPr>
                        <a:xfrm>
                          <a:off x="0" y="0"/>
                          <a:ext cx="5943600" cy="952500"/>
                        </a:xfrm>
                        <a:prstGeom prst="rect">
                          <a:avLst/>
                        </a:prstGeom>
                        <a:solidFill>
                          <a:schemeClr val="lt1"/>
                        </a:solidFill>
                        <a:ln w="6350">
                          <a:solidFill>
                            <a:prstClr val="black"/>
                          </a:solidFill>
                        </a:ln>
                      </wps:spPr>
                      <wps:txbx>
                        <w:txbxContent>
                          <w:p w14:paraId="69B6603E"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945A4A" id="Text Box 568" o:spid="_x0000_s1076" type="#_x0000_t202" alt="Title: If this lease is to a State Agency, have you submitted a Legislative Budget Request? - Description: If so, what year are the funds expected?" style="width:468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" fillcolor="white [3201]" strokeweight=".5pt">
                <v:textbox>
                  <w:txbxContent>
                    <w:p w14:paraId="69B6603E" w14:textId="77777777" w:rsidR="00FC1553" w:rsidRDefault="00FC1553" w:rsidP="00160455"/>
                  </w:txbxContent>
                </v:textbox>
                <w10:anchorlock/>
              </v:shape>
            </w:pict>
          </mc:Fallback>
        </mc:AlternateContent>
      </w:r>
    </w:p>
    <w:p w14:paraId="5BD521F4" w14:textId="77777777" w:rsidR="00160455" w:rsidRPr="00207330" w:rsidRDefault="00160455" w:rsidP="00D25400">
      <w:pPr>
        <w:pStyle w:val="Heading3"/>
        <w:jc w:val="center"/>
      </w:pPr>
      <w:bookmarkStart w:id="150" w:name="_Toc505954837"/>
      <w:r w:rsidRPr="00C3745C">
        <w:t>E.  Contamination</w:t>
      </w:r>
      <w:bookmarkEnd w:id="150"/>
    </w:p>
    <w:p w14:paraId="1A8473B2" w14:textId="77777777" w:rsidR="00160455" w:rsidRDefault="00160455" w:rsidP="00160455">
      <w:pPr>
        <w:pStyle w:val="NoSpacing"/>
      </w:pPr>
    </w:p>
    <w:p w14:paraId="66573646" w14:textId="77777777" w:rsidR="00160455" w:rsidRPr="00C95F22" w:rsidRDefault="00160455" w:rsidP="00160455">
      <w:pPr>
        <w:spacing w:after="120"/>
        <w:rPr>
          <w:rFonts w:ascii="Times New Roman" w:hAnsi="Times New Roman"/>
          <w:sz w:val="24"/>
          <w:szCs w:val="24"/>
        </w:rPr>
      </w:pPr>
      <w:r w:rsidRPr="00C95F22">
        <w:rPr>
          <w:rFonts w:ascii="Times New Roman" w:hAnsi="Times New Roman"/>
          <w:sz w:val="24"/>
          <w:szCs w:val="24"/>
        </w:rPr>
        <w:t>30.  Any know</w:t>
      </w:r>
      <w:r>
        <w:rPr>
          <w:rFonts w:ascii="Times New Roman" w:hAnsi="Times New Roman"/>
          <w:sz w:val="24"/>
          <w:szCs w:val="24"/>
        </w:rPr>
        <w:t>n</w:t>
      </w:r>
      <w:r w:rsidRPr="00C95F22">
        <w:rPr>
          <w:rFonts w:ascii="Times New Roman" w:hAnsi="Times New Roman"/>
          <w:sz w:val="24"/>
          <w:szCs w:val="24"/>
        </w:rPr>
        <w:t xml:space="preserve"> contamination on site? </w:t>
      </w:r>
    </w:p>
    <w:p w14:paraId="3ACA07A0" w14:textId="77777777" w:rsidR="00160455" w:rsidRDefault="00160455" w:rsidP="00160455">
      <w:pPr>
        <w:ind w:left="270"/>
        <w:rPr>
          <w:rFonts w:ascii="Times New Roman" w:hAnsi="Times New Roman"/>
          <w:sz w:val="24"/>
          <w:szCs w:val="24"/>
        </w:rPr>
        <w:sectPr w:rsidR="00160455" w:rsidSect="00302573">
          <w:footerReference w:type="default" r:id="rId31"/>
          <w:type w:val="continuous"/>
          <w:pgSz w:w="12240" w:h="15840"/>
          <w:pgMar w:top="1440" w:right="1440" w:bottom="1440" w:left="1440" w:header="720" w:footer="720" w:gutter="0"/>
          <w:cols w:space="720"/>
          <w:docGrid w:linePitch="360"/>
        </w:sectPr>
      </w:pPr>
    </w:p>
    <w:p w14:paraId="73936A0D" w14:textId="77777777" w:rsidR="00160455" w:rsidRPr="009E0B09" w:rsidRDefault="0077223B" w:rsidP="00160455">
      <w:pPr>
        <w:ind w:left="270"/>
        <w:jc w:val="right"/>
        <w:rPr>
          <w:rFonts w:ascii="Times New Roman" w:hAnsi="Times New Roman"/>
          <w:sz w:val="28"/>
          <w:szCs w:val="24"/>
          <w:vertAlign w:val="superscript"/>
        </w:rPr>
      </w:pPr>
      <w:sdt>
        <w:sdtPr>
          <w:rPr>
            <w:rFonts w:ascii="Times New Roman" w:hAnsi="Times New Roman"/>
            <w:sz w:val="28"/>
            <w:szCs w:val="24"/>
            <w:vertAlign w:val="superscript"/>
          </w:rPr>
          <w:id w:val="-1067250050"/>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p>
    <w:p w14:paraId="79586842" w14:textId="77777777" w:rsidR="00160455" w:rsidRPr="009E0B09" w:rsidRDefault="0077223B" w:rsidP="00160455">
      <w:pPr>
        <w:ind w:left="270"/>
        <w:rPr>
          <w:rFonts w:ascii="Times New Roman" w:hAnsi="Times New Roman"/>
          <w:sz w:val="28"/>
          <w:szCs w:val="24"/>
          <w:vertAlign w:val="superscript"/>
        </w:rPr>
      </w:pPr>
      <w:sdt>
        <w:sdtPr>
          <w:rPr>
            <w:rFonts w:ascii="Times New Roman" w:hAnsi="Times New Roman"/>
            <w:sz w:val="28"/>
            <w:szCs w:val="24"/>
            <w:vertAlign w:val="superscript"/>
          </w:rPr>
          <w:id w:val="1106158798"/>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4FA4AFC6" w14:textId="77777777" w:rsidR="00160455" w:rsidRDefault="00160455" w:rsidP="00160455">
      <w:pPr>
        <w:ind w:left="720" w:firstLine="720"/>
        <w:rPr>
          <w:rFonts w:ascii="Times New Roman" w:hAnsi="Times New Roman"/>
          <w:sz w:val="24"/>
          <w:szCs w:val="24"/>
        </w:rPr>
        <w:sectPr w:rsidR="00160455" w:rsidSect="00302573">
          <w:type w:val="continuous"/>
          <w:pgSz w:w="12240" w:h="15840"/>
          <w:pgMar w:top="1440" w:right="1440" w:bottom="1440" w:left="1440" w:header="720" w:footer="720" w:gutter="0"/>
          <w:cols w:num="2" w:space="720"/>
          <w:docGrid w:linePitch="360"/>
        </w:sectPr>
      </w:pPr>
    </w:p>
    <w:p w14:paraId="7BF82C3F" w14:textId="77777777" w:rsidR="00160455" w:rsidRDefault="00160455" w:rsidP="00160455">
      <w:pPr>
        <w:tabs>
          <w:tab w:val="left" w:pos="9360"/>
        </w:tabs>
        <w:rPr>
          <w:rFonts w:ascii="Times New Roman" w:hAnsi="Times New Roman"/>
          <w:sz w:val="24"/>
          <w:szCs w:val="24"/>
          <w:u w:val="single"/>
        </w:rPr>
      </w:pPr>
      <w:r w:rsidRPr="00C95F22">
        <w:rPr>
          <w:rFonts w:ascii="Times New Roman" w:hAnsi="Times New Roman"/>
          <w:sz w:val="24"/>
          <w:szCs w:val="24"/>
        </w:rPr>
        <w:t>If so, list them</w:t>
      </w:r>
    </w:p>
    <w:p w14:paraId="7AC66D9C" w14:textId="77777777" w:rsidR="00160455" w:rsidRDefault="00160455" w:rsidP="00160455">
      <w:pPr>
        <w:tabs>
          <w:tab w:val="left" w:pos="9360"/>
        </w:tabs>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inline distT="0" distB="0" distL="0" distR="0" wp14:anchorId="6F2547DA" wp14:editId="044261B9">
                <wp:extent cx="5943600" cy="752475"/>
                <wp:effectExtent l="0" t="0" r="19050" b="28575"/>
                <wp:docPr id="20" name="Text Box 20" descr="If so, plesae list them" title="Any known contamination on site?"/>
                <wp:cNvGraphicFramePr/>
                <a:graphic xmlns:a="http://schemas.openxmlformats.org/drawingml/2006/main">
                  <a:graphicData uri="http://schemas.microsoft.com/office/word/2010/wordprocessingShape">
                    <wps:wsp>
                      <wps:cNvSpPr txBox="1"/>
                      <wps:spPr>
                        <a:xfrm>
                          <a:off x="0" y="0"/>
                          <a:ext cx="5943600" cy="752475"/>
                        </a:xfrm>
                        <a:prstGeom prst="rect">
                          <a:avLst/>
                        </a:prstGeom>
                        <a:solidFill>
                          <a:schemeClr val="lt1"/>
                        </a:solidFill>
                        <a:ln w="6350">
                          <a:solidFill>
                            <a:prstClr val="black"/>
                          </a:solidFill>
                        </a:ln>
                      </wps:spPr>
                      <wps:txbx>
                        <w:txbxContent>
                          <w:p w14:paraId="0651D31E"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2547DA" id="Text Box 20" o:spid="_x0000_s1077" type="#_x0000_t202" alt="Title: Any known contamination on site? - Description: If so, plesae list them" style="width:468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" fillcolor="white [3201]" strokeweight=".5pt">
                <v:textbox>
                  <w:txbxContent>
                    <w:p w14:paraId="0651D31E" w14:textId="77777777" w:rsidR="00FC1553" w:rsidRDefault="00FC1553" w:rsidP="00160455"/>
                  </w:txbxContent>
                </v:textbox>
                <w10:anchorlock/>
              </v:shape>
            </w:pict>
          </mc:Fallback>
        </mc:AlternateContent>
      </w:r>
    </w:p>
    <w:p w14:paraId="2967FC46" w14:textId="77777777" w:rsidR="00160455" w:rsidRDefault="00160455" w:rsidP="00160455">
      <w:pPr>
        <w:tabs>
          <w:tab w:val="left" w:pos="9360"/>
        </w:tabs>
        <w:rPr>
          <w:rFonts w:ascii="Times New Roman" w:hAnsi="Times New Roman"/>
          <w:color w:val="000000" w:themeColor="text1"/>
          <w:sz w:val="24"/>
          <w:szCs w:val="24"/>
        </w:rPr>
      </w:pPr>
    </w:p>
    <w:p w14:paraId="1545D3FC" w14:textId="77777777" w:rsidR="00160455" w:rsidRPr="00C95F22" w:rsidRDefault="00160455" w:rsidP="00160455">
      <w:pPr>
        <w:spacing w:after="120"/>
        <w:rPr>
          <w:rFonts w:ascii="Times New Roman" w:hAnsi="Times New Roman"/>
          <w:sz w:val="24"/>
          <w:szCs w:val="24"/>
        </w:rPr>
      </w:pPr>
      <w:r w:rsidRPr="00C95F22">
        <w:rPr>
          <w:rFonts w:ascii="Times New Roman" w:hAnsi="Times New Roman"/>
          <w:sz w:val="24"/>
          <w:szCs w:val="24"/>
        </w:rPr>
        <w:t>31. Are there any institutional controls in place</w:t>
      </w:r>
      <w:r>
        <w:rPr>
          <w:rFonts w:ascii="Times New Roman" w:hAnsi="Times New Roman"/>
          <w:sz w:val="24"/>
          <w:szCs w:val="24"/>
        </w:rPr>
        <w:t>?</w:t>
      </w:r>
      <w:r w:rsidRPr="00296EF9">
        <w:rPr>
          <w:rFonts w:ascii="Times New Roman" w:hAnsi="Times New Roman"/>
          <w:sz w:val="24"/>
          <w:szCs w:val="24"/>
        </w:rPr>
        <w:t xml:space="preserve"> </w:t>
      </w:r>
    </w:p>
    <w:p w14:paraId="32E23A1F" w14:textId="77777777" w:rsidR="00160455" w:rsidRDefault="00160455" w:rsidP="00160455">
      <w:pPr>
        <w:ind w:left="270"/>
        <w:rPr>
          <w:rFonts w:ascii="Times New Roman" w:hAnsi="Times New Roman"/>
          <w:sz w:val="24"/>
          <w:szCs w:val="24"/>
        </w:rPr>
        <w:sectPr w:rsidR="00160455" w:rsidSect="00302573">
          <w:footerReference w:type="default" r:id="rId32"/>
          <w:type w:val="continuous"/>
          <w:pgSz w:w="12240" w:h="15840"/>
          <w:pgMar w:top="1440" w:right="1440" w:bottom="1440" w:left="1440" w:header="720" w:footer="720" w:gutter="0"/>
          <w:cols w:space="720"/>
          <w:docGrid w:linePitch="360"/>
        </w:sectPr>
      </w:pPr>
    </w:p>
    <w:p w14:paraId="2BDC8D5B" w14:textId="77777777" w:rsidR="00160455" w:rsidRPr="009E0B09" w:rsidRDefault="0077223B" w:rsidP="00160455">
      <w:pPr>
        <w:ind w:left="270"/>
        <w:jc w:val="right"/>
        <w:rPr>
          <w:rFonts w:ascii="Times New Roman" w:hAnsi="Times New Roman"/>
          <w:sz w:val="28"/>
          <w:szCs w:val="24"/>
          <w:vertAlign w:val="superscript"/>
        </w:rPr>
      </w:pPr>
      <w:sdt>
        <w:sdtPr>
          <w:rPr>
            <w:rFonts w:ascii="Times New Roman" w:hAnsi="Times New Roman"/>
            <w:sz w:val="28"/>
            <w:szCs w:val="24"/>
            <w:vertAlign w:val="superscript"/>
          </w:rPr>
          <w:id w:val="-1010061503"/>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p>
    <w:p w14:paraId="4727AA95" w14:textId="77777777" w:rsidR="00160455" w:rsidRPr="009E0B09" w:rsidRDefault="0077223B" w:rsidP="00160455">
      <w:pPr>
        <w:ind w:left="270"/>
        <w:rPr>
          <w:rFonts w:ascii="Times New Roman" w:hAnsi="Times New Roman"/>
          <w:sz w:val="28"/>
          <w:szCs w:val="24"/>
          <w:vertAlign w:val="superscript"/>
        </w:rPr>
      </w:pPr>
      <w:sdt>
        <w:sdtPr>
          <w:rPr>
            <w:rFonts w:ascii="Times New Roman" w:hAnsi="Times New Roman"/>
            <w:sz w:val="28"/>
            <w:szCs w:val="24"/>
            <w:vertAlign w:val="superscript"/>
          </w:rPr>
          <w:id w:val="-1030872403"/>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57C7FDC1" w14:textId="77777777" w:rsidR="00160455" w:rsidRDefault="00160455" w:rsidP="00160455">
      <w:pPr>
        <w:ind w:left="720" w:firstLine="720"/>
        <w:rPr>
          <w:rFonts w:ascii="Times New Roman" w:hAnsi="Times New Roman"/>
          <w:sz w:val="24"/>
          <w:szCs w:val="24"/>
        </w:rPr>
        <w:sectPr w:rsidR="00160455" w:rsidSect="00302573">
          <w:type w:val="continuous"/>
          <w:pgSz w:w="12240" w:h="15840"/>
          <w:pgMar w:top="1440" w:right="1440" w:bottom="1440" w:left="1440" w:header="720" w:footer="720" w:gutter="0"/>
          <w:cols w:num="2" w:space="720"/>
          <w:docGrid w:linePitch="360"/>
        </w:sectPr>
      </w:pPr>
    </w:p>
    <w:p w14:paraId="2E5EB6F9" w14:textId="77777777" w:rsidR="00160455" w:rsidRDefault="00160455" w:rsidP="00160455">
      <w:pPr>
        <w:rPr>
          <w:rFonts w:ascii="Times New Roman" w:hAnsi="Times New Roman"/>
          <w:i/>
        </w:rPr>
      </w:pPr>
      <w:r w:rsidRPr="00C95F22">
        <w:rPr>
          <w:rFonts w:ascii="Times New Roman" w:hAnsi="Times New Roman"/>
          <w:i/>
        </w:rPr>
        <w:t>(Institutional controls provide notice to the public in the form of a deed notice or classification exception area that contaminants remain in the soil and or groundwater above the Department’s standard. These controls include mechanisms used to limit human activities at or near a contaminated site as well as ensuring the effectiveness of the remedial action over time. Common examples of such controls may include structure, land, and natural resource use restrictions, well restriction areas, ground water classification exception areas, deed notices, and declarations of environmental restrictions.)</w:t>
      </w:r>
    </w:p>
    <w:p w14:paraId="029E2A7B" w14:textId="77777777" w:rsidR="00160455" w:rsidRPr="00145F8B" w:rsidRDefault="00160455" w:rsidP="00160455">
      <w:pPr>
        <w:rPr>
          <w:rFonts w:ascii="Times New Roman" w:hAnsi="Times New Roman"/>
          <w:i/>
        </w:rPr>
      </w:pPr>
      <w:r w:rsidRPr="00C95F22">
        <w:rPr>
          <w:rFonts w:ascii="Times New Roman" w:hAnsi="Times New Roman"/>
          <w:sz w:val="24"/>
          <w:szCs w:val="24"/>
        </w:rPr>
        <w:t>If so, list them</w:t>
      </w:r>
      <w:r>
        <w:rPr>
          <w:rFonts w:ascii="Times New Roman" w:hAnsi="Times New Roman"/>
          <w:noProof/>
          <w:color w:val="000000" w:themeColor="text1"/>
          <w:sz w:val="24"/>
          <w:szCs w:val="24"/>
        </w:rPr>
        <mc:AlternateContent>
          <mc:Choice Requires="wps">
            <w:drawing>
              <wp:inline distT="0" distB="0" distL="0" distR="0" wp14:anchorId="01AB9C80" wp14:editId="2F9F8702">
                <wp:extent cx="5943600" cy="790575"/>
                <wp:effectExtent l="0" t="0" r="19050" b="28575"/>
                <wp:docPr id="21" name="Text Box 21" descr="If so, please list them" title="Are ther any institutional controls in place?"/>
                <wp:cNvGraphicFramePr/>
                <a:graphic xmlns:a="http://schemas.openxmlformats.org/drawingml/2006/main">
                  <a:graphicData uri="http://schemas.microsoft.com/office/word/2010/wordprocessingShape">
                    <wps:wsp>
                      <wps:cNvSpPr txBox="1"/>
                      <wps:spPr>
                        <a:xfrm>
                          <a:off x="0" y="0"/>
                          <a:ext cx="5943600" cy="790575"/>
                        </a:xfrm>
                        <a:prstGeom prst="rect">
                          <a:avLst/>
                        </a:prstGeom>
                        <a:solidFill>
                          <a:schemeClr val="lt1"/>
                        </a:solidFill>
                        <a:ln w="6350">
                          <a:solidFill>
                            <a:prstClr val="black"/>
                          </a:solidFill>
                        </a:ln>
                      </wps:spPr>
                      <wps:txbx>
                        <w:txbxContent>
                          <w:p w14:paraId="491CB16F"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AB9C80" id="Text Box 21" o:spid="_x0000_s1078" type="#_x0000_t202" alt="Title: Are ther any institutional controls in place? - Description: If so, please list them" style="width:468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" fillcolor="white [3201]" strokeweight=".5pt">
                <v:textbox>
                  <w:txbxContent>
                    <w:p w14:paraId="491CB16F" w14:textId="77777777" w:rsidR="00FC1553" w:rsidRDefault="00FC1553" w:rsidP="00160455"/>
                  </w:txbxContent>
                </v:textbox>
                <w10:anchorlock/>
              </v:shape>
            </w:pict>
          </mc:Fallback>
        </mc:AlternateContent>
      </w:r>
    </w:p>
    <w:p w14:paraId="08D050C2" w14:textId="77777777" w:rsidR="00160455" w:rsidRDefault="00160455" w:rsidP="00160455">
      <w:pPr>
        <w:spacing w:after="120"/>
        <w:rPr>
          <w:rFonts w:ascii="Times New Roman" w:hAnsi="Times New Roman"/>
          <w:sz w:val="24"/>
          <w:szCs w:val="24"/>
        </w:rPr>
      </w:pPr>
    </w:p>
    <w:p w14:paraId="3AB6CC11" w14:textId="77777777" w:rsidR="00160455" w:rsidRPr="00C95F22" w:rsidRDefault="00160455" w:rsidP="00160455">
      <w:pPr>
        <w:spacing w:after="120"/>
        <w:rPr>
          <w:rFonts w:ascii="Times New Roman" w:hAnsi="Times New Roman"/>
          <w:sz w:val="24"/>
          <w:szCs w:val="24"/>
        </w:rPr>
      </w:pPr>
      <w:r w:rsidRPr="00C95F22">
        <w:rPr>
          <w:rFonts w:ascii="Times New Roman" w:hAnsi="Times New Roman"/>
          <w:sz w:val="24"/>
          <w:szCs w:val="24"/>
        </w:rPr>
        <w:t>32. Are there any</w:t>
      </w:r>
      <w:r>
        <w:rPr>
          <w:rFonts w:ascii="Times New Roman" w:hAnsi="Times New Roman"/>
          <w:sz w:val="24"/>
          <w:szCs w:val="24"/>
        </w:rPr>
        <w:t xml:space="preserve"> engineering controls in place?</w:t>
      </w:r>
      <w:r w:rsidRPr="00C3745C">
        <w:rPr>
          <w:rFonts w:ascii="Times New Roman" w:hAnsi="Times New Roman"/>
          <w:sz w:val="24"/>
          <w:szCs w:val="24"/>
          <w:u w:val="single"/>
        </w:rPr>
        <w:t xml:space="preserve"> </w:t>
      </w:r>
    </w:p>
    <w:p w14:paraId="11BF6B61" w14:textId="77777777" w:rsidR="00160455" w:rsidRDefault="00160455" w:rsidP="00160455">
      <w:pPr>
        <w:ind w:left="270"/>
        <w:rPr>
          <w:rFonts w:ascii="Times New Roman" w:hAnsi="Times New Roman"/>
          <w:sz w:val="24"/>
          <w:szCs w:val="24"/>
        </w:rPr>
        <w:sectPr w:rsidR="00160455" w:rsidSect="00302573">
          <w:footerReference w:type="default" r:id="rId33"/>
          <w:type w:val="continuous"/>
          <w:pgSz w:w="12240" w:h="15840"/>
          <w:pgMar w:top="1440" w:right="1440" w:bottom="1440" w:left="1440" w:header="720" w:footer="720" w:gutter="0"/>
          <w:cols w:space="720"/>
          <w:docGrid w:linePitch="360"/>
        </w:sectPr>
      </w:pPr>
    </w:p>
    <w:p w14:paraId="7787302B" w14:textId="77777777" w:rsidR="00160455" w:rsidRPr="009E0B09" w:rsidRDefault="0077223B" w:rsidP="00D25400">
      <w:pPr>
        <w:ind w:left="270" w:right="-3330"/>
        <w:jc w:val="center"/>
        <w:rPr>
          <w:rFonts w:ascii="Times New Roman" w:hAnsi="Times New Roman"/>
          <w:sz w:val="28"/>
          <w:szCs w:val="24"/>
          <w:vertAlign w:val="superscript"/>
        </w:rPr>
      </w:pPr>
      <w:sdt>
        <w:sdtPr>
          <w:rPr>
            <w:rFonts w:ascii="Times New Roman" w:hAnsi="Times New Roman"/>
            <w:sz w:val="28"/>
            <w:szCs w:val="24"/>
            <w:vertAlign w:val="superscript"/>
          </w:rPr>
          <w:id w:val="-2025312506"/>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r w:rsidR="00A532CA">
        <w:rPr>
          <w:rFonts w:ascii="Times New Roman" w:hAnsi="Times New Roman"/>
          <w:sz w:val="28"/>
          <w:szCs w:val="24"/>
          <w:vertAlign w:val="superscript"/>
        </w:rPr>
        <w:t xml:space="preserve">       </w:t>
      </w:r>
      <w:sdt>
        <w:sdtPr>
          <w:rPr>
            <w:rFonts w:ascii="Times New Roman" w:hAnsi="Times New Roman"/>
            <w:sz w:val="28"/>
            <w:szCs w:val="24"/>
            <w:vertAlign w:val="superscript"/>
          </w:rPr>
          <w:id w:val="1024289406"/>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184FC9D9" w14:textId="77777777" w:rsidR="00A532CA" w:rsidRDefault="00A532CA" w:rsidP="00D25400">
      <w:pPr>
        <w:ind w:left="720" w:right="-3330" w:firstLine="720"/>
        <w:jc w:val="center"/>
        <w:rPr>
          <w:rFonts w:ascii="Times New Roman" w:hAnsi="Times New Roman"/>
          <w:sz w:val="24"/>
          <w:szCs w:val="24"/>
        </w:rPr>
        <w:sectPr w:rsidR="00A532CA" w:rsidSect="00302573">
          <w:type w:val="continuous"/>
          <w:pgSz w:w="12240" w:h="15840"/>
          <w:pgMar w:top="1440" w:right="1440" w:bottom="1440" w:left="1440" w:header="720" w:footer="720" w:gutter="0"/>
          <w:cols w:num="2" w:space="720"/>
          <w:docGrid w:linePitch="360"/>
        </w:sectPr>
      </w:pPr>
    </w:p>
    <w:p w14:paraId="47FF56C9" w14:textId="77777777" w:rsidR="00160455" w:rsidRDefault="00160455" w:rsidP="00160455">
      <w:pPr>
        <w:ind w:left="720" w:firstLine="720"/>
        <w:rPr>
          <w:rFonts w:ascii="Times New Roman" w:hAnsi="Times New Roman"/>
          <w:sz w:val="24"/>
          <w:szCs w:val="24"/>
        </w:rPr>
      </w:pPr>
    </w:p>
    <w:p w14:paraId="29B12567" w14:textId="77777777" w:rsidR="00A532CA" w:rsidRDefault="00A532CA" w:rsidP="00160455">
      <w:pPr>
        <w:ind w:left="720" w:firstLine="720"/>
        <w:rPr>
          <w:rFonts w:ascii="Times New Roman" w:hAnsi="Times New Roman"/>
          <w:sz w:val="24"/>
          <w:szCs w:val="24"/>
        </w:rPr>
      </w:pPr>
    </w:p>
    <w:p w14:paraId="0BF4A5BB" w14:textId="77777777" w:rsidR="00160455" w:rsidRPr="00C95F22" w:rsidRDefault="00A532CA" w:rsidP="00160455">
      <w:pPr>
        <w:tabs>
          <w:tab w:val="left" w:pos="9360"/>
        </w:tabs>
        <w:rPr>
          <w:rFonts w:ascii="Times New Roman" w:hAnsi="Times New Roman"/>
          <w:i/>
        </w:rPr>
      </w:pPr>
      <w:r w:rsidRPr="00C95F22">
        <w:rPr>
          <w:rFonts w:ascii="Times New Roman" w:hAnsi="Times New Roman"/>
          <w:i/>
        </w:rPr>
        <w:t xml:space="preserve"> </w:t>
      </w:r>
      <w:r w:rsidR="00160455" w:rsidRPr="00C95F22">
        <w:rPr>
          <w:rFonts w:ascii="Times New Roman" w:hAnsi="Times New Roman"/>
          <w:i/>
        </w:rPr>
        <w:t>(Engineering controls are used as part of a final remedy in remediation that allow contamination to remain onsite above Department standards. These controls consist of any physical mechanism to contain or stabilize contamination while ensuring the effectiveness of a remedial action over time. Common examples of such controls include caps, covers, dikes, trenches, leachate collection systems, signs, fences, physical access controls, ground water monitoring systems and ground water containment systems, slurry walls and ground water pumping systems.)</w:t>
      </w:r>
    </w:p>
    <w:p w14:paraId="4386AB15" w14:textId="77777777" w:rsidR="00160455" w:rsidRPr="00C95F22" w:rsidRDefault="00160455" w:rsidP="00160455">
      <w:pPr>
        <w:pStyle w:val="NoSpacing"/>
      </w:pPr>
    </w:p>
    <w:p w14:paraId="205E2EA8" w14:textId="77777777" w:rsidR="00160455" w:rsidRDefault="00160455" w:rsidP="00160455">
      <w:pPr>
        <w:tabs>
          <w:tab w:val="left" w:pos="9360"/>
        </w:tabs>
        <w:rPr>
          <w:rFonts w:ascii="Times New Roman" w:hAnsi="Times New Roman"/>
          <w:sz w:val="24"/>
          <w:szCs w:val="24"/>
        </w:rPr>
      </w:pPr>
      <w:r w:rsidRPr="00C95F22">
        <w:rPr>
          <w:rFonts w:ascii="Times New Roman" w:hAnsi="Times New Roman"/>
          <w:sz w:val="24"/>
          <w:szCs w:val="24"/>
        </w:rPr>
        <w:t>If so, list them</w:t>
      </w:r>
      <w:r>
        <w:rPr>
          <w:rFonts w:ascii="Times New Roman" w:hAnsi="Times New Roman"/>
          <w:sz w:val="24"/>
          <w:szCs w:val="24"/>
        </w:rPr>
        <w:t>.</w:t>
      </w:r>
    </w:p>
    <w:p w14:paraId="58309754" w14:textId="77777777" w:rsidR="00160455" w:rsidRDefault="00160455" w:rsidP="00160455">
      <w:pPr>
        <w:tabs>
          <w:tab w:val="left" w:pos="9360"/>
        </w:tabs>
        <w:rPr>
          <w:rFonts w:ascii="Times New Roman" w:hAnsi="Times New Roman"/>
          <w:sz w:val="24"/>
          <w:szCs w:val="24"/>
        </w:rPr>
      </w:pPr>
      <w:r>
        <w:rPr>
          <w:rFonts w:ascii="Times New Roman" w:hAnsi="Times New Roman"/>
          <w:noProof/>
          <w:sz w:val="24"/>
          <w:szCs w:val="24"/>
        </w:rPr>
        <mc:AlternateContent>
          <mc:Choice Requires="wps">
            <w:drawing>
              <wp:inline distT="0" distB="0" distL="0" distR="0" wp14:anchorId="160B2D86" wp14:editId="45DE3756">
                <wp:extent cx="5943600" cy="1009650"/>
                <wp:effectExtent l="0" t="0" r="19050" b="19050"/>
                <wp:docPr id="569" name="Text Box 569" descr="If so, list them" title="Are there any engineering controls in place?"/>
                <wp:cNvGraphicFramePr/>
                <a:graphic xmlns:a="http://schemas.openxmlformats.org/drawingml/2006/main">
                  <a:graphicData uri="http://schemas.microsoft.com/office/word/2010/wordprocessingShape">
                    <wps:wsp>
                      <wps:cNvSpPr txBox="1"/>
                      <wps:spPr>
                        <a:xfrm>
                          <a:off x="0" y="0"/>
                          <a:ext cx="5943600" cy="1009650"/>
                        </a:xfrm>
                        <a:prstGeom prst="rect">
                          <a:avLst/>
                        </a:prstGeom>
                        <a:solidFill>
                          <a:schemeClr val="lt1"/>
                        </a:solidFill>
                        <a:ln w="6350">
                          <a:solidFill>
                            <a:prstClr val="black"/>
                          </a:solidFill>
                        </a:ln>
                      </wps:spPr>
                      <wps:txbx>
                        <w:txbxContent>
                          <w:p w14:paraId="7D815E1A"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0B2D86" id="Text Box 569" o:spid="_x0000_s1079" type="#_x0000_t202" alt="Title: Are there any engineering controls in place? - Description: If so, list them" style="width:468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" fillcolor="white [3201]" strokeweight=".5pt">
                <v:textbox>
                  <w:txbxContent>
                    <w:p w14:paraId="7D815E1A" w14:textId="77777777" w:rsidR="00FC1553" w:rsidRDefault="00FC1553" w:rsidP="00160455"/>
                  </w:txbxContent>
                </v:textbox>
                <w10:anchorlock/>
              </v:shape>
            </w:pict>
          </mc:Fallback>
        </mc:AlternateContent>
      </w:r>
    </w:p>
    <w:p w14:paraId="5B2A6979" w14:textId="77777777" w:rsidR="00160455" w:rsidRDefault="00160455" w:rsidP="00160455"/>
    <w:p w14:paraId="051D3FBF" w14:textId="77777777" w:rsidR="00160455" w:rsidRPr="00C95F22" w:rsidRDefault="00160455" w:rsidP="00160455">
      <w:pPr>
        <w:rPr>
          <w:rFonts w:ascii="Times New Roman" w:hAnsi="Times New Roman"/>
          <w:sz w:val="24"/>
          <w:szCs w:val="24"/>
        </w:rPr>
      </w:pPr>
      <w:r w:rsidRPr="00C95F22">
        <w:rPr>
          <w:rFonts w:ascii="Times New Roman" w:hAnsi="Times New Roman"/>
          <w:sz w:val="24"/>
          <w:szCs w:val="24"/>
        </w:rPr>
        <w:t>33. Is there any contamination on adjacent properties</w:t>
      </w:r>
      <w:r>
        <w:rPr>
          <w:rFonts w:ascii="Times New Roman" w:hAnsi="Times New Roman"/>
          <w:sz w:val="24"/>
          <w:szCs w:val="24"/>
        </w:rPr>
        <w:t>?</w:t>
      </w:r>
      <w:r w:rsidRPr="00296EF9">
        <w:rPr>
          <w:rFonts w:ascii="Times New Roman" w:hAnsi="Times New Roman"/>
          <w:sz w:val="24"/>
          <w:szCs w:val="24"/>
        </w:rPr>
        <w:t xml:space="preserve"> </w:t>
      </w:r>
    </w:p>
    <w:p w14:paraId="4E232E5E" w14:textId="77777777" w:rsidR="00160455" w:rsidRDefault="0077223B" w:rsidP="00A532CA">
      <w:pPr>
        <w:ind w:left="270"/>
        <w:jc w:val="center"/>
        <w:rPr>
          <w:rFonts w:ascii="Times New Roman" w:hAnsi="Times New Roman"/>
          <w:sz w:val="24"/>
          <w:szCs w:val="24"/>
          <w:u w:val="single"/>
        </w:rPr>
      </w:pPr>
      <w:sdt>
        <w:sdtPr>
          <w:rPr>
            <w:rFonts w:ascii="Times New Roman" w:hAnsi="Times New Roman"/>
            <w:sz w:val="28"/>
            <w:szCs w:val="24"/>
            <w:vertAlign w:val="superscript"/>
          </w:rPr>
          <w:id w:val="-1402974756"/>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Yes</w:t>
      </w:r>
      <w:r w:rsidR="00160455">
        <w:rPr>
          <w:rFonts w:ascii="Times New Roman" w:hAnsi="Times New Roman"/>
          <w:sz w:val="28"/>
          <w:szCs w:val="24"/>
          <w:vertAlign w:val="superscript"/>
        </w:rPr>
        <w:t xml:space="preserve">      </w:t>
      </w:r>
      <w:sdt>
        <w:sdtPr>
          <w:rPr>
            <w:rFonts w:ascii="Times New Roman" w:hAnsi="Times New Roman"/>
            <w:sz w:val="28"/>
            <w:szCs w:val="24"/>
            <w:vertAlign w:val="superscript"/>
          </w:rPr>
          <w:id w:val="881680061"/>
          <w14:checkbox>
            <w14:checked w14:val="0"/>
            <w14:checkedState w14:val="2612" w14:font="MS Gothic"/>
            <w14:uncheckedState w14:val="2610" w14:font="MS Gothic"/>
          </w14:checkbox>
        </w:sdtPr>
        <w:sdtEndPr/>
        <w:sdtContent>
          <w:r w:rsidR="00160455">
            <w:rPr>
              <w:rFonts w:ascii="MS Gothic" w:eastAsia="MS Gothic" w:hAnsi="MS Gothic" w:hint="eastAsia"/>
              <w:sz w:val="28"/>
              <w:szCs w:val="24"/>
              <w:vertAlign w:val="superscript"/>
            </w:rPr>
            <w:t>☐</w:t>
          </w:r>
        </w:sdtContent>
      </w:sdt>
      <w:r w:rsidR="00160455">
        <w:rPr>
          <w:rFonts w:ascii="Times New Roman" w:hAnsi="Times New Roman"/>
          <w:sz w:val="28"/>
          <w:szCs w:val="24"/>
          <w:vertAlign w:val="superscript"/>
        </w:rPr>
        <w:t xml:space="preserve"> </w:t>
      </w:r>
      <w:r w:rsidR="00160455" w:rsidRPr="009E0B09">
        <w:rPr>
          <w:rFonts w:ascii="Times New Roman" w:hAnsi="Times New Roman"/>
          <w:sz w:val="28"/>
          <w:szCs w:val="24"/>
          <w:vertAlign w:val="superscript"/>
        </w:rPr>
        <w:t>No</w:t>
      </w:r>
    </w:p>
    <w:p w14:paraId="36B6BDE4" w14:textId="77777777" w:rsidR="00160455" w:rsidRDefault="00160455" w:rsidP="00160455">
      <w:pPr>
        <w:tabs>
          <w:tab w:val="left" w:pos="9360"/>
        </w:tabs>
        <w:rPr>
          <w:rFonts w:ascii="Times New Roman" w:hAnsi="Times New Roman"/>
          <w:sz w:val="24"/>
          <w:szCs w:val="24"/>
        </w:rPr>
      </w:pPr>
      <w:r w:rsidRPr="00C95F22">
        <w:rPr>
          <w:rFonts w:ascii="Times New Roman" w:hAnsi="Times New Roman"/>
          <w:sz w:val="24"/>
          <w:szCs w:val="24"/>
        </w:rPr>
        <w:t>If so, list what adjacent properties</w:t>
      </w:r>
    </w:p>
    <w:p w14:paraId="1B9FA354" w14:textId="77777777" w:rsidR="00160455" w:rsidRDefault="00160455" w:rsidP="00160455">
      <w:pPr>
        <w:tabs>
          <w:tab w:val="left" w:pos="9360"/>
        </w:tabs>
        <w:rPr>
          <w:rFonts w:ascii="Times New Roman" w:hAnsi="Times New Roman"/>
          <w:sz w:val="24"/>
          <w:szCs w:val="24"/>
        </w:rPr>
      </w:pPr>
      <w:r>
        <w:rPr>
          <w:rFonts w:ascii="Times New Roman" w:hAnsi="Times New Roman"/>
          <w:noProof/>
          <w:sz w:val="24"/>
          <w:szCs w:val="24"/>
        </w:rPr>
        <mc:AlternateContent>
          <mc:Choice Requires="wps">
            <w:drawing>
              <wp:inline distT="0" distB="0" distL="0" distR="0" wp14:anchorId="78FDA6EB" wp14:editId="35F98CEB">
                <wp:extent cx="5943600" cy="1028700"/>
                <wp:effectExtent l="0" t="0" r="19050" b="19050"/>
                <wp:docPr id="570" name="Text Box 570" descr="If so, list what adjacent properties" title="Is there any contamination on adjacent properties?"/>
                <wp:cNvGraphicFramePr/>
                <a:graphic xmlns:a="http://schemas.openxmlformats.org/drawingml/2006/main">
                  <a:graphicData uri="http://schemas.microsoft.com/office/word/2010/wordprocessingShape">
                    <wps:wsp>
                      <wps:cNvSpPr txBox="1"/>
                      <wps:spPr>
                        <a:xfrm>
                          <a:off x="0" y="0"/>
                          <a:ext cx="5943600" cy="1028700"/>
                        </a:xfrm>
                        <a:prstGeom prst="rect">
                          <a:avLst/>
                        </a:prstGeom>
                        <a:solidFill>
                          <a:schemeClr val="lt1"/>
                        </a:solidFill>
                        <a:ln w="6350">
                          <a:solidFill>
                            <a:prstClr val="black"/>
                          </a:solidFill>
                        </a:ln>
                      </wps:spPr>
                      <wps:txbx>
                        <w:txbxContent>
                          <w:p w14:paraId="2298A189" w14:textId="77777777" w:rsidR="00FC1553" w:rsidRDefault="00FC1553" w:rsidP="0016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FDA6EB" id="Text Box 570" o:spid="_x0000_s1080" type="#_x0000_t202" alt="Title: Is there any contamination on adjacent properties? - Description: If so, list what adjacent properties" style="width:46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" fillcolor="white [3201]" strokeweight=".5pt">
                <v:textbox>
                  <w:txbxContent>
                    <w:p w14:paraId="2298A189" w14:textId="77777777" w:rsidR="00FC1553" w:rsidRDefault="00FC1553" w:rsidP="00160455"/>
                  </w:txbxContent>
                </v:textbox>
                <w10:anchorlock/>
              </v:shape>
            </w:pict>
          </mc:Fallback>
        </mc:AlternateContent>
      </w:r>
    </w:p>
    <w:p w14:paraId="56499CA4" w14:textId="77777777" w:rsidR="00231078" w:rsidRDefault="00231078" w:rsidP="006273EB">
      <w:pPr>
        <w:pStyle w:val="BodyTextIndent"/>
        <w:rPr>
          <w:rFonts w:cs="Arial"/>
          <w:sz w:val="20"/>
        </w:rPr>
      </w:pPr>
    </w:p>
    <w:p w14:paraId="610B1239" w14:textId="77777777" w:rsidR="00160455" w:rsidRDefault="00160455" w:rsidP="006273EB">
      <w:pPr>
        <w:pStyle w:val="BodyTextIndent"/>
        <w:rPr>
          <w:rFonts w:cs="Arial"/>
          <w:sz w:val="20"/>
        </w:rPr>
        <w:sectPr w:rsidR="00160455" w:rsidSect="00367591">
          <w:headerReference w:type="default" r:id="rId34"/>
          <w:pgSz w:w="12240" w:h="15840" w:code="1"/>
          <w:pgMar w:top="360" w:right="1296" w:bottom="288" w:left="1296" w:header="720" w:footer="720" w:gutter="0"/>
          <w:cols w:space="720"/>
          <w:docGrid w:linePitch="360"/>
        </w:sectPr>
      </w:pPr>
    </w:p>
    <w:p w14:paraId="00C6FBF6" w14:textId="77777777" w:rsidR="005D46F0" w:rsidRPr="006273EB" w:rsidRDefault="005D46F0" w:rsidP="006273EB">
      <w:pPr>
        <w:pStyle w:val="BodyTextIndent"/>
        <w:rPr>
          <w:rFonts w:cs="Arial"/>
          <w:sz w:val="20"/>
        </w:rPr>
      </w:pPr>
    </w:p>
    <w:p w14:paraId="6CBCCB61" w14:textId="77777777" w:rsidR="00BC3E37" w:rsidRPr="00A26C27" w:rsidRDefault="00D4740D" w:rsidP="00A26C27">
      <w:pPr>
        <w:pStyle w:val="Heading2"/>
        <w:rPr>
          <w:b w:val="0"/>
          <w:caps/>
        </w:rPr>
      </w:pPr>
      <w:bookmarkStart w:id="151" w:name="_Toc505954838"/>
      <w:r w:rsidRPr="00A26C27">
        <w:t>Attachment 19: Template For Constructive Notice Of Intent To Approve Use Of Institutional Control</w:t>
      </w:r>
      <w:bookmarkEnd w:id="151"/>
    </w:p>
    <w:p w14:paraId="21D33F3A" w14:textId="77777777" w:rsidR="00BC3E37" w:rsidRDefault="00BC3E37">
      <w:pPr>
        <w:ind w:right="-54"/>
        <w:jc w:val="both"/>
        <w:rPr>
          <w:rFonts w:cs="Arial"/>
          <w:sz w:val="24"/>
          <w:szCs w:val="24"/>
        </w:rPr>
      </w:pPr>
    </w:p>
    <w:p w14:paraId="402D642B" w14:textId="77777777" w:rsidR="00BC3E37" w:rsidRPr="00574106" w:rsidRDefault="003A093D">
      <w:pPr>
        <w:ind w:firstLine="720"/>
        <w:rPr>
          <w:rFonts w:cs="Arial"/>
          <w:i/>
          <w:sz w:val="24"/>
          <w:szCs w:val="24"/>
        </w:rPr>
      </w:pPr>
      <w:r w:rsidRPr="00574106">
        <w:rPr>
          <w:rFonts w:cs="Arial"/>
          <w:i/>
          <w:sz w:val="24"/>
          <w:szCs w:val="24"/>
        </w:rPr>
        <w:t xml:space="preserve">Pursuant to subsections 62-780.220(7) and .680(8), F.A.C., the Person Responsible for Site Rehabilitation (PRSR) is required to provide constructive notice of the Department’s intent to approve the PRSR’s No Further Action Proposal with Controls (either an institutional control or both engineering and institutional controls).  The PRSR must provide the notice prior to the Department’s approval of such proposal (but within 30 days after the Department’s conditional approval of the proposal).  Pursuant to subsection 62-110.106(5), F.A.C., the PRSR must publish the notice at its expense in the legal advertisements section of a newspaper of general circulation (i.e., meeting the requirements of ss. 50.011 and 50.031, F.S.) in the county in which the effects of the Department’s proposed action will occur.  The PRSR must provide proof of publication within seven days of the publication by furnishing the Department with a uniform affidavit in substantially the form prescribed in s. 50.051, F.S.  The following template meets this constructive notice requirement.  Replace the information inside the brackets with information specific to the site.    </w:t>
      </w:r>
    </w:p>
    <w:p w14:paraId="2868A621" w14:textId="77777777" w:rsidR="00BC3E37" w:rsidRDefault="00BC3E37">
      <w:pPr>
        <w:pStyle w:val="BodyText"/>
        <w:tabs>
          <w:tab w:val="left" w:pos="5040"/>
          <w:tab w:val="right" w:pos="7020"/>
        </w:tabs>
        <w:ind w:left="540" w:hanging="540"/>
        <w:jc w:val="left"/>
        <w:rPr>
          <w:rFonts w:ascii="Arial" w:hAnsi="Arial" w:cs="Arial"/>
          <w:szCs w:val="24"/>
        </w:rPr>
      </w:pPr>
    </w:p>
    <w:p w14:paraId="51BA1807" w14:textId="77777777" w:rsidR="00BC3E37" w:rsidRDefault="003A093D">
      <w:pPr>
        <w:pStyle w:val="BodyText"/>
        <w:tabs>
          <w:tab w:val="left" w:pos="5040"/>
          <w:tab w:val="right" w:pos="7020"/>
        </w:tabs>
        <w:ind w:left="540" w:hanging="540"/>
        <w:jc w:val="left"/>
        <w:rPr>
          <w:rFonts w:ascii="Arial" w:hAnsi="Arial" w:cs="Arial"/>
          <w:szCs w:val="24"/>
        </w:rPr>
      </w:pPr>
      <w:r>
        <w:rPr>
          <w:rFonts w:ascii="Arial" w:hAnsi="Arial" w:cs="Arial"/>
          <w:szCs w:val="24"/>
        </w:rPr>
        <w:t>STATE OF FLORIDA</w:t>
      </w:r>
    </w:p>
    <w:p w14:paraId="6B38AECA" w14:textId="77777777" w:rsidR="00BC3E37" w:rsidRDefault="003A093D">
      <w:pPr>
        <w:pStyle w:val="BodyText"/>
        <w:tabs>
          <w:tab w:val="left" w:pos="5040"/>
          <w:tab w:val="right" w:pos="7020"/>
        </w:tabs>
        <w:ind w:left="540" w:hanging="540"/>
        <w:jc w:val="left"/>
        <w:rPr>
          <w:rFonts w:ascii="Arial" w:hAnsi="Arial" w:cs="Arial"/>
          <w:szCs w:val="24"/>
        </w:rPr>
      </w:pPr>
      <w:r>
        <w:rPr>
          <w:rFonts w:ascii="Arial" w:hAnsi="Arial" w:cs="Arial"/>
          <w:szCs w:val="24"/>
        </w:rPr>
        <w:t>DEPARTMENT OF ENVIRONMENTAL PROTECTION</w:t>
      </w:r>
    </w:p>
    <w:p w14:paraId="78966AF3" w14:textId="77777777" w:rsidR="00BC3E37" w:rsidRDefault="003A093D">
      <w:pPr>
        <w:pStyle w:val="BodyText"/>
        <w:tabs>
          <w:tab w:val="left" w:pos="5040"/>
          <w:tab w:val="right" w:pos="7020"/>
        </w:tabs>
        <w:ind w:left="540" w:hanging="540"/>
        <w:jc w:val="left"/>
        <w:rPr>
          <w:rFonts w:ascii="Arial" w:hAnsi="Arial" w:cs="Arial"/>
          <w:szCs w:val="24"/>
        </w:rPr>
      </w:pPr>
      <w:r>
        <w:rPr>
          <w:rFonts w:ascii="Arial" w:hAnsi="Arial" w:cs="Arial"/>
          <w:szCs w:val="24"/>
        </w:rPr>
        <w:t>NOTICE OF PROPOSED AGENCY ACTION</w:t>
      </w:r>
    </w:p>
    <w:p w14:paraId="3D91D7F3" w14:textId="77777777" w:rsidR="00BC3E37" w:rsidRDefault="00BC3E37">
      <w:pPr>
        <w:pStyle w:val="BodyText"/>
        <w:tabs>
          <w:tab w:val="left" w:pos="5040"/>
          <w:tab w:val="right" w:pos="7020"/>
        </w:tabs>
        <w:ind w:left="540" w:hanging="540"/>
        <w:jc w:val="left"/>
        <w:rPr>
          <w:rFonts w:ascii="Arial" w:hAnsi="Arial" w:cs="Arial"/>
          <w:szCs w:val="24"/>
        </w:rPr>
      </w:pPr>
    </w:p>
    <w:p w14:paraId="1F165FDE" w14:textId="77777777" w:rsidR="00BC3E37" w:rsidRDefault="003A093D">
      <w:pPr>
        <w:pStyle w:val="BodyText"/>
        <w:tabs>
          <w:tab w:val="left" w:pos="5040"/>
          <w:tab w:val="right" w:pos="7020"/>
        </w:tabs>
        <w:ind w:left="540"/>
        <w:jc w:val="left"/>
        <w:rPr>
          <w:rFonts w:ascii="Arial" w:hAnsi="Arial" w:cs="Arial"/>
          <w:szCs w:val="24"/>
        </w:rPr>
      </w:pPr>
      <w:r>
        <w:rPr>
          <w:rFonts w:ascii="Arial" w:hAnsi="Arial" w:cs="Arial"/>
          <w:szCs w:val="24"/>
        </w:rPr>
        <w:t>The Florida Department of Environmental Protection (FDEP) gives notice that it proposes to approve a No Further Action Proposal with Institutional Controls or with Engineering and Institutional Controls and issue a Site Rehabilitation Completion Order with controls for a contaminated site.  {PRSR} is seeking this order in reference to FDEP Site ID # {site id #} {facility name, address} and intends to restrict exposure to contamination in the following manner: {describe the type of controls such as land use restrictions, water use restrictions, caps over contaminated soil, etc.}.</w:t>
      </w:r>
    </w:p>
    <w:p w14:paraId="38689247" w14:textId="77777777" w:rsidR="00BC3E37" w:rsidRDefault="00BC3E37">
      <w:pPr>
        <w:pStyle w:val="BodyText"/>
        <w:tabs>
          <w:tab w:val="left" w:pos="5040"/>
          <w:tab w:val="right" w:pos="7020"/>
        </w:tabs>
        <w:ind w:left="540" w:hanging="540"/>
        <w:jc w:val="left"/>
        <w:rPr>
          <w:rFonts w:ascii="Arial" w:hAnsi="Arial" w:cs="Arial"/>
          <w:szCs w:val="24"/>
        </w:rPr>
      </w:pPr>
    </w:p>
    <w:p w14:paraId="1EC08456" w14:textId="77777777" w:rsidR="00BC3E37" w:rsidRDefault="003A093D">
      <w:pPr>
        <w:pStyle w:val="BodyText"/>
        <w:tabs>
          <w:tab w:val="left" w:pos="5040"/>
          <w:tab w:val="right" w:pos="7020"/>
        </w:tabs>
        <w:ind w:left="540"/>
        <w:jc w:val="left"/>
        <w:rPr>
          <w:rFonts w:ascii="Arial" w:hAnsi="Arial" w:cs="Arial"/>
          <w:szCs w:val="24"/>
        </w:rPr>
      </w:pPr>
      <w:r>
        <w:rPr>
          <w:rFonts w:ascii="Arial" w:hAnsi="Arial" w:cs="Arial"/>
          <w:szCs w:val="24"/>
        </w:rPr>
        <w:t>Complete copies of the No Further Action Proposal, the proposed Institutional Control {i.e., a draft restrictive covenant, a local ordinance restricting water use, etc.}, and the FDEP’s preliminary evaluation are available for public inspection during normal business hours 8:00 a.m. to 5:00 p.m. Monday through Friday, except legal holidays at FDEP {address of location of documents}.</w:t>
      </w:r>
    </w:p>
    <w:p w14:paraId="5AA1A936" w14:textId="77777777" w:rsidR="00BC3E37" w:rsidRDefault="00BC3E37">
      <w:pPr>
        <w:pStyle w:val="BodyText"/>
        <w:tabs>
          <w:tab w:val="left" w:pos="5040"/>
          <w:tab w:val="right" w:pos="7020"/>
        </w:tabs>
        <w:ind w:left="540" w:hanging="540"/>
        <w:jc w:val="left"/>
        <w:rPr>
          <w:rFonts w:ascii="Arial" w:hAnsi="Arial" w:cs="Arial"/>
          <w:szCs w:val="24"/>
        </w:rPr>
      </w:pPr>
    </w:p>
    <w:p w14:paraId="06E571E2" w14:textId="77777777" w:rsidR="00BC3E37" w:rsidRDefault="003A093D">
      <w:pPr>
        <w:ind w:left="540"/>
        <w:rPr>
          <w:rFonts w:cs="Arial"/>
          <w:b/>
          <w:sz w:val="24"/>
          <w:szCs w:val="24"/>
        </w:rPr>
      </w:pPr>
      <w:r>
        <w:rPr>
          <w:rFonts w:cs="Arial"/>
          <w:sz w:val="24"/>
          <w:szCs w:val="24"/>
        </w:rPr>
        <w:t xml:space="preserve">Local governments with jurisdiction over the property subject to the Institutional Control, real property owner(s) of any property subject to the Institutional Control, and residents of any property subject to the Institutional Control have 30 days from publication of this notice to provide comments to the FDEP.  Such comments must be sent to FDEP {name and address of person who should receive comments and person’s email address}.        </w:t>
      </w:r>
    </w:p>
    <w:p w14:paraId="2B4EA8D8" w14:textId="77777777" w:rsidR="00BC3E37" w:rsidRDefault="00BC3E37">
      <w:pPr>
        <w:rPr>
          <w:rFonts w:cs="Arial"/>
          <w:b/>
          <w:sz w:val="24"/>
          <w:szCs w:val="24"/>
        </w:rPr>
      </w:pPr>
    </w:p>
    <w:p w14:paraId="03B033B9" w14:textId="77777777" w:rsidR="00BC3E37" w:rsidRPr="00574106" w:rsidRDefault="00764BA0">
      <w:pPr>
        <w:rPr>
          <w:rFonts w:cs="Arial"/>
          <w:b/>
          <w:i/>
          <w:sz w:val="24"/>
          <w:szCs w:val="24"/>
        </w:rPr>
      </w:pPr>
      <w:r w:rsidRPr="00574106">
        <w:rPr>
          <w:rFonts w:cs="Arial"/>
          <w:b/>
          <w:i/>
          <w:sz w:val="24"/>
          <w:szCs w:val="24"/>
        </w:rPr>
        <w:t xml:space="preserve">*This notice will need to be altered for CERCLA ICs, to indicate that an SRCO will not be forthcoming for those sites (the next notice is a good basis) upon establishing the RC (or we need to make a note here that this notice is not required for CERCLA ICs). </w:t>
      </w:r>
    </w:p>
    <w:p w14:paraId="19BCFE1A" w14:textId="77777777" w:rsidR="00BC3E37" w:rsidRPr="00A26C27" w:rsidRDefault="003A093D" w:rsidP="00A26C27">
      <w:pPr>
        <w:pStyle w:val="Heading2"/>
        <w:rPr>
          <w:b w:val="0"/>
        </w:rPr>
      </w:pPr>
      <w:r w:rsidRPr="00A26C27">
        <w:br w:type="page"/>
      </w:r>
      <w:bookmarkStart w:id="152" w:name="_Toc505954839"/>
      <w:r w:rsidR="00D4740D" w:rsidRPr="00A26C27">
        <w:t xml:space="preserve">Attachment 20: </w:t>
      </w:r>
      <w:r w:rsidR="00D4740D" w:rsidRPr="00CB2BFA">
        <w:t>Template</w:t>
      </w:r>
      <w:r w:rsidR="00D4740D" w:rsidRPr="00A26C27">
        <w:t xml:space="preserve"> </w:t>
      </w:r>
      <w:r w:rsidR="00D4740D">
        <w:t>For</w:t>
      </w:r>
      <w:r w:rsidR="00D4740D" w:rsidRPr="00A26C27">
        <w:t xml:space="preserve"> </w:t>
      </w:r>
      <w:r w:rsidR="00D4740D" w:rsidRPr="00CB2BFA">
        <w:t>Constructive Notice</w:t>
      </w:r>
      <w:r w:rsidR="00D4740D" w:rsidRPr="00A26C27">
        <w:t xml:space="preserve"> Of Intent To Approve Use Of </w:t>
      </w:r>
      <w:r w:rsidR="00D4740D" w:rsidRPr="00CB2BFA">
        <w:t>Interim</w:t>
      </w:r>
      <w:r w:rsidR="00D4740D" w:rsidRPr="00A26C27">
        <w:t xml:space="preserve"> Institutional Control</w:t>
      </w:r>
      <w:bookmarkEnd w:id="152"/>
    </w:p>
    <w:p w14:paraId="026CE046" w14:textId="77777777" w:rsidR="00BC3E37" w:rsidRDefault="00BC3E37">
      <w:pPr>
        <w:jc w:val="both"/>
        <w:rPr>
          <w:rFonts w:cs="Arial"/>
          <w:b/>
          <w:sz w:val="24"/>
          <w:szCs w:val="24"/>
        </w:rPr>
      </w:pPr>
    </w:p>
    <w:p w14:paraId="25E49315" w14:textId="77777777" w:rsidR="00BC3E37" w:rsidRPr="00DB373B" w:rsidRDefault="003A093D">
      <w:pPr>
        <w:pStyle w:val="BodyText"/>
        <w:tabs>
          <w:tab w:val="left" w:pos="5040"/>
          <w:tab w:val="right" w:pos="7020"/>
        </w:tabs>
        <w:jc w:val="left"/>
        <w:rPr>
          <w:rFonts w:ascii="Arial" w:hAnsi="Arial" w:cs="Arial"/>
          <w:b/>
          <w:i/>
          <w:szCs w:val="24"/>
        </w:rPr>
      </w:pPr>
      <w:r w:rsidRPr="00DB373B">
        <w:rPr>
          <w:rFonts w:ascii="Arial" w:hAnsi="Arial" w:cs="Arial"/>
          <w:b/>
          <w:i/>
          <w:szCs w:val="24"/>
        </w:rPr>
        <w:t xml:space="preserve">The following template meets the constructive notice requirement for the use of an interim IC.  Replace the information inside the brackets with information specific to the site.    </w:t>
      </w:r>
    </w:p>
    <w:p w14:paraId="4CEB4234" w14:textId="77777777" w:rsidR="00BC3E37" w:rsidRDefault="00BC3E37">
      <w:pPr>
        <w:pStyle w:val="BodyText"/>
        <w:tabs>
          <w:tab w:val="left" w:pos="5040"/>
          <w:tab w:val="right" w:pos="7020"/>
        </w:tabs>
        <w:ind w:left="540" w:hanging="540"/>
        <w:jc w:val="left"/>
        <w:rPr>
          <w:rFonts w:ascii="Arial" w:hAnsi="Arial" w:cs="Arial"/>
          <w:szCs w:val="24"/>
        </w:rPr>
      </w:pPr>
    </w:p>
    <w:p w14:paraId="7857B0DC" w14:textId="77777777" w:rsidR="00BC3E37" w:rsidRDefault="003A093D">
      <w:pPr>
        <w:pStyle w:val="BodyText"/>
        <w:tabs>
          <w:tab w:val="left" w:pos="5040"/>
          <w:tab w:val="right" w:pos="7020"/>
        </w:tabs>
        <w:ind w:left="540" w:hanging="540"/>
        <w:jc w:val="center"/>
        <w:rPr>
          <w:rFonts w:ascii="Arial" w:hAnsi="Arial" w:cs="Arial"/>
          <w:b/>
          <w:szCs w:val="24"/>
        </w:rPr>
      </w:pPr>
      <w:r>
        <w:rPr>
          <w:rFonts w:ascii="Arial" w:hAnsi="Arial" w:cs="Arial"/>
          <w:b/>
          <w:szCs w:val="24"/>
        </w:rPr>
        <w:t>STATE OF FLORIDA</w:t>
      </w:r>
    </w:p>
    <w:p w14:paraId="5728DE4F" w14:textId="77777777" w:rsidR="00BC3E37" w:rsidRDefault="003A093D">
      <w:pPr>
        <w:pStyle w:val="BodyText"/>
        <w:tabs>
          <w:tab w:val="left" w:pos="5040"/>
          <w:tab w:val="right" w:pos="7020"/>
        </w:tabs>
        <w:ind w:left="540" w:hanging="540"/>
        <w:jc w:val="center"/>
        <w:rPr>
          <w:rFonts w:ascii="Arial" w:hAnsi="Arial" w:cs="Arial"/>
          <w:b/>
          <w:szCs w:val="24"/>
        </w:rPr>
      </w:pPr>
      <w:r>
        <w:rPr>
          <w:rFonts w:ascii="Arial" w:hAnsi="Arial" w:cs="Arial"/>
          <w:b/>
          <w:szCs w:val="24"/>
        </w:rPr>
        <w:t>DEPARTMENT OF ENVIRONMENTAL PROTECTION</w:t>
      </w:r>
    </w:p>
    <w:p w14:paraId="55E5563D" w14:textId="77777777" w:rsidR="00BC3E37" w:rsidRDefault="003A093D">
      <w:pPr>
        <w:pStyle w:val="BodyText"/>
        <w:tabs>
          <w:tab w:val="left" w:pos="5040"/>
          <w:tab w:val="right" w:pos="7020"/>
        </w:tabs>
        <w:ind w:left="540" w:hanging="540"/>
        <w:jc w:val="center"/>
        <w:rPr>
          <w:rFonts w:ascii="Arial" w:hAnsi="Arial" w:cs="Arial"/>
          <w:szCs w:val="24"/>
        </w:rPr>
      </w:pPr>
      <w:r>
        <w:rPr>
          <w:rFonts w:ascii="Arial" w:hAnsi="Arial" w:cs="Arial"/>
          <w:b/>
          <w:szCs w:val="24"/>
        </w:rPr>
        <w:t>NOTICE OF PROPOSED AGENCY ACTION</w:t>
      </w:r>
    </w:p>
    <w:p w14:paraId="5A2A3E52" w14:textId="77777777" w:rsidR="00BC3E37" w:rsidRDefault="00BC3E37">
      <w:pPr>
        <w:pStyle w:val="BodyText"/>
        <w:tabs>
          <w:tab w:val="left" w:pos="5040"/>
          <w:tab w:val="right" w:pos="7020"/>
        </w:tabs>
        <w:ind w:left="540" w:hanging="540"/>
        <w:jc w:val="left"/>
        <w:rPr>
          <w:rFonts w:ascii="Arial" w:hAnsi="Arial" w:cs="Arial"/>
          <w:szCs w:val="24"/>
        </w:rPr>
      </w:pPr>
    </w:p>
    <w:p w14:paraId="21A5B9AA" w14:textId="77777777" w:rsidR="00BC3E37" w:rsidRDefault="003A093D">
      <w:pPr>
        <w:pStyle w:val="BodyText"/>
        <w:tabs>
          <w:tab w:val="left" w:pos="5040"/>
          <w:tab w:val="right" w:pos="7020"/>
        </w:tabs>
        <w:ind w:left="540"/>
        <w:jc w:val="left"/>
        <w:rPr>
          <w:rFonts w:ascii="Arial" w:hAnsi="Arial" w:cs="Arial"/>
          <w:szCs w:val="24"/>
        </w:rPr>
      </w:pPr>
      <w:r>
        <w:rPr>
          <w:rFonts w:ascii="Arial" w:hAnsi="Arial" w:cs="Arial"/>
          <w:szCs w:val="24"/>
        </w:rPr>
        <w:t>The Florida Department of Environmental Protection (FDEP) gives notice that it proposes to approve use of an interim institutional control in the form of a Declaration of Restrictive Covenant at a contaminated site while site rehabilitation is ongoing.  {PRSR} is seeking this Declaration in reference to FDEP Site ID # {site id number}, {facility name, address} and intends to restrict exposure to contamination in the following manner: {describe the type of controls such as land use restrictions, water use restrictions, caps over contaminated soil, etc.}.</w:t>
      </w:r>
    </w:p>
    <w:p w14:paraId="6DD07B7B" w14:textId="77777777" w:rsidR="00BC3E37" w:rsidRDefault="00BC3E37">
      <w:pPr>
        <w:pStyle w:val="BodyText"/>
        <w:tabs>
          <w:tab w:val="left" w:pos="5040"/>
          <w:tab w:val="right" w:pos="7020"/>
        </w:tabs>
        <w:ind w:left="540" w:hanging="540"/>
        <w:jc w:val="left"/>
        <w:rPr>
          <w:rFonts w:ascii="Arial" w:hAnsi="Arial" w:cs="Arial"/>
          <w:szCs w:val="24"/>
        </w:rPr>
      </w:pPr>
    </w:p>
    <w:p w14:paraId="721E1DE2" w14:textId="77777777" w:rsidR="00BC3E37" w:rsidRDefault="003A093D">
      <w:pPr>
        <w:pStyle w:val="BodyText"/>
        <w:tabs>
          <w:tab w:val="left" w:pos="5040"/>
          <w:tab w:val="right" w:pos="7020"/>
        </w:tabs>
        <w:ind w:left="540"/>
        <w:jc w:val="left"/>
        <w:rPr>
          <w:rFonts w:ascii="Arial" w:hAnsi="Arial" w:cs="Arial"/>
          <w:szCs w:val="24"/>
        </w:rPr>
      </w:pPr>
      <w:r>
        <w:rPr>
          <w:rFonts w:ascii="Arial" w:hAnsi="Arial" w:cs="Arial"/>
          <w:szCs w:val="24"/>
        </w:rPr>
        <w:t>Complete copies of the draft Declaration of Restrictive Covenant, and FDEP’s preliminary evaluation are available for public inspection during normal business hours 8:00 a.m. to 5:00 p.m., Monday through Friday, except legal holidays at FDEP {address of location of documents}.</w:t>
      </w:r>
    </w:p>
    <w:p w14:paraId="086D5F37" w14:textId="77777777" w:rsidR="00BC3E37" w:rsidRDefault="00BC3E37">
      <w:pPr>
        <w:pStyle w:val="BodyText"/>
        <w:tabs>
          <w:tab w:val="left" w:pos="5040"/>
          <w:tab w:val="right" w:pos="7020"/>
        </w:tabs>
        <w:ind w:left="540" w:hanging="540"/>
        <w:jc w:val="left"/>
        <w:rPr>
          <w:rFonts w:ascii="Arial" w:hAnsi="Arial" w:cs="Arial"/>
          <w:szCs w:val="24"/>
        </w:rPr>
      </w:pPr>
    </w:p>
    <w:p w14:paraId="66EA7B0C" w14:textId="77777777" w:rsidR="009E083B" w:rsidRPr="00A26C27" w:rsidRDefault="003A093D">
      <w:pPr>
        <w:ind w:left="540"/>
        <w:rPr>
          <w:sz w:val="24"/>
        </w:rPr>
      </w:pPr>
      <w:r>
        <w:rPr>
          <w:rFonts w:cs="Arial"/>
          <w:sz w:val="24"/>
          <w:szCs w:val="24"/>
        </w:rPr>
        <w:t>Local governments with jurisdiction over the property subject to the institutional control, real property owner(s) of any property subject to the institutional control, and residents of any property subject to the institutional control have 30 days from publication of this notice to provide comments to FDEP.  Such comments must be sent to FDEP {name and address of person to receive comments and person’s email address}.</w:t>
      </w:r>
      <w:r w:rsidR="009E083B">
        <w:rPr>
          <w:rFonts w:cs="Arial"/>
          <w:sz w:val="24"/>
          <w:szCs w:val="24"/>
        </w:rPr>
        <w:br w:type="page"/>
      </w:r>
    </w:p>
    <w:p w14:paraId="4C7F72CB" w14:textId="77777777" w:rsidR="005D46F0" w:rsidRPr="0005187B" w:rsidRDefault="00D4740D" w:rsidP="00CB2BFA">
      <w:pPr>
        <w:pStyle w:val="Heading2"/>
      </w:pPr>
      <w:bookmarkStart w:id="153" w:name="_Toc505954840"/>
      <w:r w:rsidRPr="0005187B">
        <w:t xml:space="preserve">Attachment </w:t>
      </w:r>
      <w:r>
        <w:t>21</w:t>
      </w:r>
      <w:r w:rsidRPr="0005187B">
        <w:t>: Florida Administrative Code</w:t>
      </w:r>
      <w:r>
        <w:t xml:space="preserve"> </w:t>
      </w:r>
      <w:r w:rsidRPr="0005187B">
        <w:t>Rules Regarding Notice</w:t>
      </w:r>
      <w:bookmarkEnd w:id="153"/>
    </w:p>
    <w:p w14:paraId="5063C41D" w14:textId="77777777" w:rsidR="005D46F0" w:rsidRPr="0005187B" w:rsidRDefault="005D46F0" w:rsidP="005D46F0">
      <w:pPr>
        <w:rPr>
          <w:rFonts w:cs="Arial"/>
          <w:sz w:val="24"/>
          <w:szCs w:val="24"/>
        </w:rPr>
      </w:pPr>
    </w:p>
    <w:p w14:paraId="1E677BBB" w14:textId="77777777" w:rsidR="005D46F0" w:rsidRPr="0005187B" w:rsidRDefault="0077223B" w:rsidP="005D46F0">
      <w:pPr>
        <w:rPr>
          <w:rFonts w:cs="Arial"/>
          <w:sz w:val="24"/>
          <w:szCs w:val="24"/>
        </w:rPr>
      </w:pPr>
      <w:hyperlink r:id="rId35" w:history="1">
        <w:r w:rsidR="005D46F0" w:rsidRPr="00932430">
          <w:rPr>
            <w:rStyle w:val="Hyperlink"/>
            <w:rFonts w:cs="Arial"/>
            <w:sz w:val="24"/>
            <w:szCs w:val="24"/>
          </w:rPr>
          <w:t>62-110.106(5), (8) &amp; (9), F</w:t>
        </w:r>
        <w:r w:rsidR="0070617F" w:rsidRPr="00932430">
          <w:rPr>
            <w:rStyle w:val="Hyperlink"/>
            <w:rFonts w:cs="Arial"/>
            <w:sz w:val="24"/>
            <w:szCs w:val="24"/>
          </w:rPr>
          <w:t xml:space="preserve">lorida </w:t>
        </w:r>
        <w:r w:rsidR="005D46F0" w:rsidRPr="00932430">
          <w:rPr>
            <w:rStyle w:val="Hyperlink"/>
            <w:rFonts w:cs="Arial"/>
            <w:sz w:val="24"/>
            <w:szCs w:val="24"/>
          </w:rPr>
          <w:t>A</w:t>
        </w:r>
        <w:r w:rsidR="0070617F" w:rsidRPr="00932430">
          <w:rPr>
            <w:rStyle w:val="Hyperlink"/>
            <w:rFonts w:cs="Arial"/>
            <w:sz w:val="24"/>
            <w:szCs w:val="24"/>
          </w:rPr>
          <w:t xml:space="preserve">dministrative </w:t>
        </w:r>
        <w:r w:rsidR="005D46F0" w:rsidRPr="00932430">
          <w:rPr>
            <w:rStyle w:val="Hyperlink"/>
            <w:rFonts w:cs="Arial"/>
            <w:sz w:val="24"/>
            <w:szCs w:val="24"/>
          </w:rPr>
          <w:t>C</w:t>
        </w:r>
        <w:r w:rsidR="0070617F" w:rsidRPr="00932430">
          <w:rPr>
            <w:rStyle w:val="Hyperlink"/>
            <w:rFonts w:cs="Arial"/>
            <w:sz w:val="24"/>
            <w:szCs w:val="24"/>
          </w:rPr>
          <w:t>ode</w:t>
        </w:r>
      </w:hyperlink>
    </w:p>
    <w:p w14:paraId="03027DB1" w14:textId="77777777" w:rsidR="00D65B2F" w:rsidRPr="0005187B" w:rsidRDefault="00D65B2F">
      <w:pPr>
        <w:rPr>
          <w:rFonts w:cs="Arial"/>
          <w:noProof/>
          <w:color w:val="000000"/>
          <w:sz w:val="24"/>
          <w:szCs w:val="24"/>
        </w:rPr>
      </w:pPr>
      <w:r w:rsidRPr="0005187B">
        <w:rPr>
          <w:rFonts w:cs="Arial"/>
          <w:noProof/>
          <w:color w:val="000000"/>
          <w:sz w:val="24"/>
          <w:szCs w:val="24"/>
        </w:rPr>
        <w:t xml:space="preserve">(5) </w:t>
      </w:r>
      <w:r w:rsidRPr="00197555">
        <w:rPr>
          <w:rFonts w:cs="Arial"/>
          <w:noProof/>
          <w:color w:val="000000"/>
          <w:sz w:val="24"/>
          <w:szCs w:val="24"/>
        </w:rPr>
        <w:t>Notices</w:t>
      </w:r>
      <w:r w:rsidRPr="0005187B">
        <w:rPr>
          <w:rFonts w:cs="Arial"/>
          <w:noProof/>
          <w:color w:val="000000"/>
          <w:sz w:val="24"/>
          <w:szCs w:val="24"/>
        </w:rPr>
        <w:t>: General Requirements. Each person who files an application for a Department permit or other approval may publish or be required to publish a notice of application or other notice as set forth below in this section. Except as specifically provided otherwise in this paragraph, each person publishing such a notice under this section shall do so at his own expense in the legal advertisements section of a newspaper of general circulation (i.e., one that meets the requirements of Sections 50.011 and 50.031 of the Florida Statutes) in the county or counties in which the activity will take place or the effects of the Department’s proposed action will occur, and shall provide proof of the publication to the Department within seven days of the publication. For federally enforceable general permits approved by the Department for air operations, however, notice of a draft permit shall be published in the Florida Administrative Weekly, in accordance with 40 C.F.R. sec. 70.7(h)(1). In addition to the provisions of this section, other specific requirements for notices are as follows: notices for variances and waivers are governed by Rule 62-110.104, F.A.C., notices for federally enforceable air operation permits are governed by Rule 62-210.350, F.A.C., notices for exemptions from water quality criteria are governed by paragraph 62-4.243(1)(a), F.A.C., those for exemptions for water bodies classified for navigation, utility, and industrial use are governed by paragraph 62-4.243(2)(a), F.A.C., notices for exemptions from the limitations imposed on mixing zones are governed by paragraph 62-4.244(1)(c), F.A.C., notices for general permits are generally governed by subsection 62-4.530(5), F.A.C., notices on site-specific alternative criteria are governed by subparagraph 62-302.800(4)(c)7., F.A.C., notices for “noticed general permits” in the environmental resource permitting program are governed by paragraphs 62-343.090(1)(d)-(e), (2)(c), and (2)(h)-(j), F.A.C., notices on permits for underground injection wells are governed by Rule 62-528.315, F.A.C., notices on wastewater facility permits are governed by Rule 62-620.550, F.A.C., notices for general permits for solid waste transfer stations are governed by subsection 62-701.801(7), F.A.C., and notices (including the federal requirement for such notice to be broadcast over one or more local radio stations) for hazardous waste permits are governed by subsections 62-730.220(9) and (11), F.A.C.</w:t>
      </w:r>
    </w:p>
    <w:p w14:paraId="119CB117" w14:textId="77777777" w:rsidR="00D65B2F" w:rsidRPr="0005187B" w:rsidRDefault="00D65B2F" w:rsidP="005D46F0">
      <w:pPr>
        <w:widowControl w:val="0"/>
        <w:spacing w:line="260" w:lineRule="atLeast"/>
        <w:rPr>
          <w:rFonts w:cs="Arial"/>
          <w:noProof/>
          <w:color w:val="000000"/>
          <w:sz w:val="24"/>
          <w:szCs w:val="24"/>
        </w:rPr>
      </w:pPr>
      <w:r w:rsidRPr="0005187B">
        <w:rPr>
          <w:rFonts w:cs="Arial"/>
          <w:sz w:val="24"/>
          <w:szCs w:val="24"/>
        </w:rPr>
        <w:tab/>
      </w:r>
      <w:r w:rsidRPr="0005187B">
        <w:rPr>
          <w:rFonts w:cs="Arial"/>
          <w:noProof/>
          <w:color w:val="000000"/>
          <w:sz w:val="24"/>
          <w:szCs w:val="24"/>
        </w:rPr>
        <w:t>(8) Notice of Proposed Agency Action (Non-permitting). On a matter other than a permit application, the Department or any applicant, petitioner for a variance or waiver, party to a consent order, or person seeking the Department’s authorization or approval of a report, plan, proposal, or other request (excluding any request for hearing) may publish or be required to publish notice of the proposed action in substantially the following format:</w:t>
      </w:r>
    </w:p>
    <w:p w14:paraId="43428544" w14:textId="77777777" w:rsidR="00D65B2F" w:rsidRPr="0005187B" w:rsidRDefault="00D65B2F" w:rsidP="005D46F0">
      <w:pPr>
        <w:widowControl w:val="0"/>
        <w:spacing w:line="260" w:lineRule="atLeast"/>
        <w:ind w:firstLine="360"/>
        <w:rPr>
          <w:rFonts w:cs="Arial"/>
          <w:noProof/>
          <w:color w:val="000000"/>
          <w:sz w:val="24"/>
          <w:szCs w:val="24"/>
        </w:rPr>
      </w:pPr>
      <w:r w:rsidRPr="0005187B">
        <w:rPr>
          <w:rFonts w:cs="Arial"/>
          <w:noProof/>
          <w:color w:val="000000"/>
          <w:sz w:val="24"/>
          <w:szCs w:val="24"/>
        </w:rPr>
        <w:t>State of Florida Department of Environmental Protection Notice of Proposed Agency Action</w:t>
      </w:r>
    </w:p>
    <w:p w14:paraId="69FF5E3D" w14:textId="77777777" w:rsidR="00D65B2F" w:rsidRPr="0005187B" w:rsidRDefault="00D65B2F" w:rsidP="005D46F0">
      <w:pPr>
        <w:widowControl w:val="0"/>
        <w:spacing w:line="260" w:lineRule="atLeast"/>
        <w:ind w:firstLine="360"/>
        <w:rPr>
          <w:rFonts w:cs="Arial"/>
          <w:noProof/>
          <w:color w:val="000000"/>
          <w:sz w:val="24"/>
          <w:szCs w:val="24"/>
        </w:rPr>
      </w:pPr>
      <w:r w:rsidRPr="0005187B">
        <w:rPr>
          <w:rFonts w:cs="Arial"/>
          <w:noProof/>
          <w:color w:val="000000"/>
          <w:sz w:val="24"/>
          <w:szCs w:val="24"/>
        </w:rPr>
        <w:t>The Department of Environmental Protection gives notice that it proposes [insert phrase describing the agency action proposed (e.g., to approve a consent order)] in reference to [a description and location of the subject matter or activity covered by the action, the Department’s identification number, and the name and address of any person to whom the action is directed]. Complete copies [of any document and accompanying material expressing the proposed agency action] are available for public inspection during normal business hours 8:00 a.m. to 5:00 p.m., Monday through Friday, except legal holidays, at [name and address of office].</w:t>
      </w:r>
    </w:p>
    <w:p w14:paraId="04CF3084" w14:textId="77777777" w:rsidR="00D65B2F" w:rsidRPr="0005187B" w:rsidRDefault="00D65B2F" w:rsidP="005D46F0">
      <w:pPr>
        <w:widowControl w:val="0"/>
        <w:spacing w:line="260" w:lineRule="atLeast"/>
        <w:ind w:firstLine="360"/>
        <w:rPr>
          <w:rFonts w:cs="Arial"/>
          <w:noProof/>
          <w:color w:val="000000"/>
          <w:sz w:val="24"/>
          <w:szCs w:val="24"/>
        </w:rPr>
      </w:pPr>
      <w:r w:rsidRPr="0005187B">
        <w:rPr>
          <w:rFonts w:cs="Arial"/>
          <w:noProof/>
          <w:color w:val="000000"/>
          <w:sz w:val="24"/>
          <w:szCs w:val="24"/>
        </w:rPr>
        <w:t>[Insert the language setting forth the notice of rights, as provided in paragraph (12) of this rule, below, except that references in that notice to deadlines of fourteen days shall be replaced by references to twenty-one days.]</w:t>
      </w:r>
    </w:p>
    <w:p w14:paraId="1B84F014" w14:textId="77777777" w:rsidR="00D65B2F" w:rsidRPr="0005187B" w:rsidRDefault="00D65B2F" w:rsidP="005D46F0">
      <w:pPr>
        <w:widowControl w:val="0"/>
        <w:spacing w:line="260" w:lineRule="atLeast"/>
        <w:ind w:firstLine="360"/>
        <w:rPr>
          <w:rFonts w:cs="Arial"/>
          <w:noProof/>
          <w:color w:val="000000"/>
          <w:sz w:val="24"/>
          <w:szCs w:val="24"/>
        </w:rPr>
      </w:pPr>
      <w:r w:rsidRPr="0005187B">
        <w:rPr>
          <w:rFonts w:cs="Arial"/>
          <w:noProof/>
          <w:color w:val="000000"/>
          <w:sz w:val="24"/>
          <w:szCs w:val="24"/>
        </w:rPr>
        <w:t>(9) Proof of Publication. Notice to substantially affected persons on applications for Department permits or other authorizations is an essential and integral part of the state environmental permitting process. Therefore, no application for a permit or other authorization for which published notice is required shall be granted until proof of publication of notice is made by furnishing a uniform affidavit in substantially the form prescribed in Section 50.051 of the Florida Statutes, to the office of the Department issuing the permit or other authorization. Applicants for hazardous waste permits must also comply with subsection 62-730.220(11), F.A.C.</w:t>
      </w:r>
    </w:p>
    <w:p w14:paraId="55FAE49D" w14:textId="77777777" w:rsidR="005D46F0" w:rsidRPr="0005187B" w:rsidRDefault="005D46F0" w:rsidP="005D46F0">
      <w:pPr>
        <w:jc w:val="both"/>
        <w:rPr>
          <w:rFonts w:cs="Arial"/>
          <w:sz w:val="24"/>
          <w:szCs w:val="24"/>
        </w:rPr>
      </w:pPr>
    </w:p>
    <w:p w14:paraId="15214177" w14:textId="77777777" w:rsidR="005D46F0" w:rsidRPr="0005187B" w:rsidRDefault="005D46F0" w:rsidP="009263DC">
      <w:pPr>
        <w:pStyle w:val="Heading2"/>
      </w:pPr>
      <w:r w:rsidRPr="0005187B">
        <w:br w:type="page"/>
      </w:r>
      <w:bookmarkStart w:id="154" w:name="_Toc505954841"/>
      <w:r w:rsidR="00D4740D" w:rsidRPr="0005187B">
        <w:t xml:space="preserve">Attachment </w:t>
      </w:r>
      <w:r w:rsidR="00D4740D">
        <w:t>22</w:t>
      </w:r>
      <w:r w:rsidR="00D4740D" w:rsidRPr="0005187B">
        <w:t xml:space="preserve">: Statutes Regarding </w:t>
      </w:r>
      <w:r w:rsidR="00D4740D">
        <w:t xml:space="preserve">Notice </w:t>
      </w:r>
      <w:r w:rsidR="00D4740D" w:rsidRPr="0005187B">
        <w:t>Publication</w:t>
      </w:r>
      <w:bookmarkEnd w:id="154"/>
    </w:p>
    <w:p w14:paraId="37D93152" w14:textId="77777777" w:rsidR="005D46F0" w:rsidRPr="0005187B" w:rsidRDefault="005D46F0" w:rsidP="005D46F0">
      <w:pPr>
        <w:jc w:val="both"/>
        <w:rPr>
          <w:rFonts w:cs="Arial"/>
          <w:sz w:val="24"/>
          <w:szCs w:val="24"/>
        </w:rPr>
      </w:pPr>
    </w:p>
    <w:p w14:paraId="2245EE62" w14:textId="77777777" w:rsidR="005D46F0" w:rsidRPr="0005187B" w:rsidRDefault="005D46F0" w:rsidP="005D46F0">
      <w:pPr>
        <w:jc w:val="both"/>
        <w:rPr>
          <w:rFonts w:cs="Arial"/>
          <w:sz w:val="24"/>
          <w:szCs w:val="24"/>
        </w:rPr>
      </w:pPr>
      <w:r w:rsidRPr="0005187B">
        <w:rPr>
          <w:rFonts w:cs="Arial"/>
          <w:sz w:val="24"/>
          <w:szCs w:val="24"/>
        </w:rPr>
        <w:t>ss. 50.0</w:t>
      </w:r>
      <w:r w:rsidR="00F477A6">
        <w:rPr>
          <w:rFonts w:cs="Arial"/>
          <w:sz w:val="24"/>
          <w:szCs w:val="24"/>
        </w:rPr>
        <w:t>11 and 50.031, Florida Statutes</w:t>
      </w:r>
    </w:p>
    <w:p w14:paraId="6FD6E60A" w14:textId="77777777" w:rsidR="005D46F0" w:rsidRPr="0005187B" w:rsidRDefault="0077223B" w:rsidP="005D46F0">
      <w:pPr>
        <w:pStyle w:val="NormalWeb"/>
        <w:jc w:val="both"/>
        <w:rPr>
          <w:rFonts w:ascii="Arial" w:hAnsi="Arial" w:cs="Arial"/>
          <w:color w:val="auto"/>
          <w:sz w:val="24"/>
          <w:szCs w:val="24"/>
        </w:rPr>
      </w:pPr>
      <w:hyperlink r:id="rId36" w:history="1">
        <w:r w:rsidR="005D46F0" w:rsidRPr="00197555">
          <w:rPr>
            <w:rStyle w:val="Hyperlink"/>
            <w:rFonts w:ascii="Arial" w:hAnsi="Arial" w:cs="Arial"/>
            <w:b/>
            <w:bCs/>
            <w:sz w:val="24"/>
            <w:szCs w:val="24"/>
          </w:rPr>
          <w:t>50.011</w:t>
        </w:r>
        <w:r w:rsidR="0032796E">
          <w:rPr>
            <w:rStyle w:val="Hyperlink"/>
            <w:rFonts w:ascii="Arial" w:hAnsi="Arial" w:cs="Arial"/>
            <w:b/>
            <w:bCs/>
            <w:sz w:val="24"/>
            <w:szCs w:val="24"/>
          </w:rPr>
          <w:t xml:space="preserve"> </w:t>
        </w:r>
        <w:r w:rsidR="005D46F0" w:rsidRPr="00197555">
          <w:rPr>
            <w:rStyle w:val="Hyperlink"/>
            <w:rFonts w:ascii="Arial" w:hAnsi="Arial" w:cs="Arial"/>
            <w:b/>
            <w:bCs/>
            <w:sz w:val="24"/>
            <w:szCs w:val="24"/>
          </w:rPr>
          <w:t xml:space="preserve"> Where and in what language legal notices to be published</w:t>
        </w:r>
      </w:hyperlink>
      <w:r w:rsidR="005D46F0" w:rsidRPr="0005187B">
        <w:rPr>
          <w:rFonts w:ascii="Arial" w:hAnsi="Arial" w:cs="Arial"/>
          <w:b/>
          <w:bCs/>
          <w:color w:val="auto"/>
          <w:sz w:val="24"/>
          <w:szCs w:val="24"/>
        </w:rPr>
        <w:t>.</w:t>
      </w:r>
      <w:r w:rsidR="005D46F0" w:rsidRPr="0005187B">
        <w:rPr>
          <w:rFonts w:ascii="Arial" w:hAnsi="Arial" w:cs="Arial"/>
          <w:color w:val="auto"/>
          <w:sz w:val="24"/>
          <w:szCs w:val="24"/>
        </w:rPr>
        <w:t xml:space="preserve">--Whenever by statute an official or legal advertisement or a publication, or notice in a newspaper has been or is directed or permitted in the nature of or in lieu of process, or for constructive service, or in initiating, assuming, reviewing, exercising or enforcing jurisdiction or power, or for any purpose, including all legal notices and advertisements of sheriffs and tax collectors, the contemporaneous and continuous intent and meaning of such legislation all and singular, existing or repealed, is and has been and is hereby declared to be and to have been, and the rule of interpretation is and has been, a publication in a newspaper printed and published periodically once a week or oftener, containing at least 25 percent of its words in the English language, entered or qualified to be admitted and entered as periodicals matter at a post office in the county where published, for sale to the public generally, available to the public generally for the publication of official or other notices and customarily containing information of a public character or of interest or of value to the residents or owners of property in the county where published, or of interest or of value to the general public. </w:t>
      </w:r>
    </w:p>
    <w:p w14:paraId="2243EF91" w14:textId="77777777" w:rsidR="005D46F0" w:rsidRPr="0005187B" w:rsidRDefault="0077223B" w:rsidP="005D46F0">
      <w:pPr>
        <w:pStyle w:val="NormalWeb"/>
        <w:jc w:val="both"/>
        <w:rPr>
          <w:rFonts w:ascii="Arial" w:hAnsi="Arial" w:cs="Arial"/>
          <w:color w:val="auto"/>
          <w:sz w:val="24"/>
          <w:szCs w:val="24"/>
        </w:rPr>
      </w:pPr>
      <w:hyperlink r:id="rId37" w:history="1">
        <w:r w:rsidR="005D46F0" w:rsidRPr="00197555">
          <w:rPr>
            <w:rStyle w:val="Hyperlink"/>
            <w:rFonts w:ascii="Arial" w:hAnsi="Arial" w:cs="Arial"/>
            <w:b/>
            <w:bCs/>
            <w:sz w:val="24"/>
            <w:szCs w:val="24"/>
          </w:rPr>
          <w:t>50.031</w:t>
        </w:r>
        <w:r w:rsidR="0032796E">
          <w:rPr>
            <w:rStyle w:val="Hyperlink"/>
            <w:rFonts w:ascii="Arial" w:hAnsi="Arial" w:cs="Arial"/>
            <w:b/>
            <w:bCs/>
            <w:sz w:val="24"/>
            <w:szCs w:val="24"/>
          </w:rPr>
          <w:t xml:space="preserve"> </w:t>
        </w:r>
        <w:r w:rsidR="005D46F0" w:rsidRPr="00197555">
          <w:rPr>
            <w:rStyle w:val="Hyperlink"/>
            <w:rFonts w:ascii="Arial" w:hAnsi="Arial" w:cs="Arial"/>
            <w:b/>
            <w:bCs/>
            <w:sz w:val="24"/>
            <w:szCs w:val="24"/>
          </w:rPr>
          <w:t xml:space="preserve"> Newspapers in which legal notices and process may be published</w:t>
        </w:r>
      </w:hyperlink>
      <w:r w:rsidR="005D46F0" w:rsidRPr="0005187B">
        <w:rPr>
          <w:rFonts w:ascii="Arial" w:hAnsi="Arial" w:cs="Arial"/>
          <w:b/>
          <w:bCs/>
          <w:color w:val="auto"/>
          <w:sz w:val="24"/>
          <w:szCs w:val="24"/>
        </w:rPr>
        <w:t>.</w:t>
      </w:r>
      <w:r w:rsidR="005D46F0" w:rsidRPr="0005187B">
        <w:rPr>
          <w:rFonts w:ascii="Arial" w:hAnsi="Arial" w:cs="Arial"/>
          <w:color w:val="auto"/>
          <w:sz w:val="24"/>
          <w:szCs w:val="24"/>
        </w:rPr>
        <w:t>--No notice or publication required to be published in a newspaper in the nature of or in lieu of process of any kind, nature, character or description provided for under any law of the state, whether heretofore or hereafter enacted, and whether pertaining to constructive service, or the initiating, assuming, reviewing, exercising or enforcing jurisdiction or power, by any court in this state, or any notice of sale of property, real or personal, for taxes, state, county or municipal, or sheriff's, guardian's or administrator's or any sale made pursuant to any judicial order, decree or statute or any other publication or notice pertaining to any affairs of the state, or any county, municipality or other political subdivision thereof, shall be deemed to have been published in accordance with the statutes providing for such publication, unless the same shall have been published for the prescribed period of time required for such publication, in a newspaper which at the time of such publication shall have been in existence for 1 year and shall have been entered as periodicals matter at a post office in the county where published, or in a newspaper which is a direct successor of a newspaper which together have been so published; provided, however, that nothing herein contained shall apply where in any county there shall be no newspaper in existence which shall have been published for the length of time above prescribed. No legal publication of any kind, nature or description, as herein defined, shall be valid or binding or held to be in compliance with the statutes providing for such publication unless the same shall have been published in accordance with the provisions of this section</w:t>
      </w:r>
      <w:r w:rsidR="00C40079" w:rsidRPr="0005187B">
        <w:rPr>
          <w:rFonts w:ascii="Arial" w:hAnsi="Arial" w:cs="Arial"/>
          <w:color w:val="auto"/>
          <w:sz w:val="24"/>
          <w:szCs w:val="24"/>
        </w:rPr>
        <w:t xml:space="preserve">.  </w:t>
      </w:r>
      <w:r w:rsidR="005D46F0" w:rsidRPr="0005187B">
        <w:rPr>
          <w:rFonts w:ascii="Arial" w:hAnsi="Arial" w:cs="Arial"/>
          <w:color w:val="auto"/>
          <w:sz w:val="24"/>
          <w:szCs w:val="24"/>
        </w:rPr>
        <w:t xml:space="preserve">Proof of such publication shall be made by uniform affidavit. </w:t>
      </w:r>
    </w:p>
    <w:p w14:paraId="234A50BD" w14:textId="77777777" w:rsidR="005D46F0" w:rsidRPr="0005187B" w:rsidRDefault="005D46F0" w:rsidP="005D46F0">
      <w:pPr>
        <w:jc w:val="both"/>
        <w:rPr>
          <w:rFonts w:cs="Arial"/>
          <w:sz w:val="24"/>
          <w:szCs w:val="24"/>
        </w:rPr>
      </w:pPr>
    </w:p>
    <w:p w14:paraId="75082BF0" w14:textId="77777777" w:rsidR="005D46F0" w:rsidRPr="006273EB" w:rsidRDefault="005D46F0" w:rsidP="00D12636">
      <w:pPr>
        <w:pStyle w:val="Heading2"/>
      </w:pPr>
      <w:r w:rsidRPr="0005187B">
        <w:br w:type="page"/>
      </w:r>
      <w:bookmarkStart w:id="155" w:name="_Toc505954842"/>
      <w:r w:rsidR="00D4740D" w:rsidRPr="006273EB">
        <w:t>Attachment 23: Statute Governing Form Of Affidavit</w:t>
      </w:r>
      <w:r w:rsidR="00D4740D">
        <w:t xml:space="preserve"> </w:t>
      </w:r>
      <w:r w:rsidR="00D4740D" w:rsidRPr="006273EB">
        <w:t>For Proof Of Publication</w:t>
      </w:r>
      <w:bookmarkEnd w:id="155"/>
    </w:p>
    <w:p w14:paraId="558A88C0" w14:textId="77777777" w:rsidR="005D46F0" w:rsidRPr="006273EB" w:rsidRDefault="005D46F0" w:rsidP="005D46F0">
      <w:pPr>
        <w:ind w:right="-54"/>
        <w:jc w:val="both"/>
        <w:rPr>
          <w:rFonts w:cs="Arial"/>
          <w:sz w:val="24"/>
          <w:szCs w:val="24"/>
        </w:rPr>
      </w:pPr>
    </w:p>
    <w:p w14:paraId="3EAD239D" w14:textId="77777777" w:rsidR="005D46F0" w:rsidRPr="006273EB" w:rsidRDefault="0077223B" w:rsidP="005D46F0">
      <w:pPr>
        <w:overflowPunct/>
        <w:autoSpaceDE/>
        <w:autoSpaceDN/>
        <w:adjustRightInd/>
        <w:spacing w:before="100" w:beforeAutospacing="1" w:after="240"/>
        <w:textAlignment w:val="auto"/>
        <w:rPr>
          <w:rFonts w:cs="Arial"/>
          <w:sz w:val="24"/>
          <w:szCs w:val="24"/>
        </w:rPr>
      </w:pPr>
      <w:hyperlink r:id="rId38" w:history="1">
        <w:r w:rsidR="005D46F0" w:rsidRPr="00197555">
          <w:rPr>
            <w:rStyle w:val="Hyperlink"/>
            <w:rFonts w:cs="Arial"/>
            <w:b/>
            <w:bCs/>
            <w:sz w:val="24"/>
            <w:szCs w:val="24"/>
          </w:rPr>
          <w:t>Section 50.051</w:t>
        </w:r>
        <w:r w:rsidR="0032796E">
          <w:rPr>
            <w:rStyle w:val="Hyperlink"/>
            <w:rFonts w:cs="Arial"/>
            <w:b/>
            <w:bCs/>
            <w:sz w:val="24"/>
            <w:szCs w:val="24"/>
          </w:rPr>
          <w:t xml:space="preserve"> </w:t>
        </w:r>
        <w:r w:rsidR="005D46F0" w:rsidRPr="00197555">
          <w:rPr>
            <w:rStyle w:val="Hyperlink"/>
            <w:rFonts w:cs="Arial"/>
            <w:b/>
            <w:bCs/>
            <w:sz w:val="24"/>
            <w:szCs w:val="24"/>
          </w:rPr>
          <w:t>Proof of publication; form of uniform affidavit</w:t>
        </w:r>
      </w:hyperlink>
      <w:r w:rsidR="005D46F0" w:rsidRPr="006273EB">
        <w:rPr>
          <w:rFonts w:cs="Arial"/>
          <w:b/>
          <w:bCs/>
          <w:sz w:val="24"/>
          <w:szCs w:val="24"/>
        </w:rPr>
        <w:t>.</w:t>
      </w:r>
      <w:r w:rsidR="005D46F0" w:rsidRPr="006273EB">
        <w:rPr>
          <w:rFonts w:cs="Arial"/>
          <w:sz w:val="24"/>
          <w:szCs w:val="24"/>
        </w:rPr>
        <w:t xml:space="preserve">--The printed form upon which all such affidavits establishing proof of publication are to be executed shall be substantially as follows: </w:t>
      </w:r>
    </w:p>
    <w:p w14:paraId="133C0D2A" w14:textId="77777777" w:rsidR="005D46F0" w:rsidRPr="006273EB" w:rsidRDefault="005D46F0" w:rsidP="005D46F0">
      <w:pPr>
        <w:overflowPunct/>
        <w:autoSpaceDE/>
        <w:autoSpaceDN/>
        <w:adjustRightInd/>
        <w:textAlignment w:val="auto"/>
        <w:rPr>
          <w:rFonts w:cs="Arial"/>
          <w:sz w:val="24"/>
          <w:szCs w:val="24"/>
        </w:rPr>
      </w:pPr>
      <w:r w:rsidRPr="006273EB">
        <w:rPr>
          <w:rFonts w:cs="Arial"/>
          <w:sz w:val="24"/>
          <w:szCs w:val="24"/>
        </w:rPr>
        <w:t>NAME OF NEWSPAPER</w:t>
      </w:r>
    </w:p>
    <w:p w14:paraId="01D1B08B" w14:textId="77777777" w:rsidR="005D46F0" w:rsidRPr="006273EB" w:rsidRDefault="005D46F0" w:rsidP="005D46F0">
      <w:pPr>
        <w:overflowPunct/>
        <w:autoSpaceDE/>
        <w:autoSpaceDN/>
        <w:adjustRightInd/>
        <w:spacing w:after="240"/>
        <w:textAlignment w:val="auto"/>
        <w:rPr>
          <w:rFonts w:cs="Arial"/>
          <w:sz w:val="24"/>
          <w:szCs w:val="24"/>
        </w:rPr>
      </w:pPr>
    </w:p>
    <w:p w14:paraId="646E8562" w14:textId="77777777" w:rsidR="005D46F0" w:rsidRPr="006273EB" w:rsidRDefault="005D46F0" w:rsidP="005D46F0">
      <w:pPr>
        <w:overflowPunct/>
        <w:autoSpaceDE/>
        <w:autoSpaceDN/>
        <w:adjustRightInd/>
        <w:textAlignment w:val="auto"/>
        <w:rPr>
          <w:rFonts w:cs="Arial"/>
          <w:sz w:val="24"/>
          <w:szCs w:val="24"/>
        </w:rPr>
      </w:pPr>
      <w:r w:rsidRPr="006273EB">
        <w:rPr>
          <w:rFonts w:cs="Arial"/>
          <w:sz w:val="24"/>
          <w:szCs w:val="24"/>
        </w:rPr>
        <w:t>Published (Weekly or Daily)</w:t>
      </w:r>
    </w:p>
    <w:p w14:paraId="7EFFE5FA" w14:textId="77777777" w:rsidR="005D46F0" w:rsidRPr="006273EB" w:rsidRDefault="005D46F0" w:rsidP="005D46F0">
      <w:pPr>
        <w:overflowPunct/>
        <w:autoSpaceDE/>
        <w:autoSpaceDN/>
        <w:adjustRightInd/>
        <w:spacing w:after="240"/>
        <w:textAlignment w:val="auto"/>
        <w:rPr>
          <w:rFonts w:cs="Arial"/>
          <w:sz w:val="24"/>
          <w:szCs w:val="24"/>
        </w:rPr>
      </w:pPr>
    </w:p>
    <w:p w14:paraId="3A26B5CF" w14:textId="77777777" w:rsidR="005D46F0" w:rsidRPr="006273EB" w:rsidRDefault="005D46F0" w:rsidP="005D46F0">
      <w:pPr>
        <w:overflowPunct/>
        <w:autoSpaceDE/>
        <w:autoSpaceDN/>
        <w:adjustRightInd/>
        <w:textAlignment w:val="auto"/>
        <w:rPr>
          <w:rFonts w:cs="Arial"/>
          <w:sz w:val="24"/>
          <w:szCs w:val="24"/>
        </w:rPr>
      </w:pPr>
      <w:r w:rsidRPr="006273EB">
        <w:rPr>
          <w:rFonts w:cs="Arial"/>
          <w:sz w:val="24"/>
          <w:szCs w:val="24"/>
        </w:rPr>
        <w:t>(Town or City)</w:t>
      </w:r>
      <w:r w:rsidR="0032796E">
        <w:rPr>
          <w:rFonts w:cs="Arial"/>
          <w:sz w:val="24"/>
          <w:szCs w:val="24"/>
        </w:rPr>
        <w:t xml:space="preserve">  </w:t>
      </w:r>
      <w:r w:rsidRPr="006273EB">
        <w:rPr>
          <w:rFonts w:cs="Arial"/>
          <w:sz w:val="24"/>
          <w:szCs w:val="24"/>
        </w:rPr>
        <w:t>(County)</w:t>
      </w:r>
      <w:r w:rsidR="0032796E">
        <w:rPr>
          <w:rFonts w:cs="Arial"/>
          <w:sz w:val="24"/>
          <w:szCs w:val="24"/>
        </w:rPr>
        <w:t xml:space="preserve">  </w:t>
      </w:r>
      <w:r w:rsidRPr="006273EB">
        <w:rPr>
          <w:rFonts w:cs="Arial"/>
          <w:sz w:val="24"/>
          <w:szCs w:val="24"/>
        </w:rPr>
        <w:t>FLORIDA</w:t>
      </w:r>
    </w:p>
    <w:p w14:paraId="7A19A821" w14:textId="77777777" w:rsidR="009E083B" w:rsidRPr="00A26C27" w:rsidRDefault="005D46F0" w:rsidP="00A26C27">
      <w:r w:rsidRPr="006273EB">
        <w:rPr>
          <w:rFonts w:cs="Arial"/>
          <w:sz w:val="24"/>
          <w:szCs w:val="24"/>
        </w:rPr>
        <w:br/>
      </w:r>
      <w:r w:rsidRPr="006273EB">
        <w:rPr>
          <w:rFonts w:cs="Arial"/>
          <w:sz w:val="24"/>
          <w:szCs w:val="24"/>
        </w:rPr>
        <w:br/>
      </w:r>
      <w:r w:rsidRPr="006273EB">
        <w:rPr>
          <w:rFonts w:cs="Arial"/>
          <w:sz w:val="24"/>
          <w:szCs w:val="24"/>
        </w:rPr>
        <w:br/>
      </w:r>
      <w:r w:rsidR="009E083B" w:rsidRPr="00A26C27">
        <w:t xml:space="preserve">STATE OF </w:t>
      </w:r>
      <w:r w:rsidRPr="006273EB">
        <w:rPr>
          <w:rFonts w:cs="Arial"/>
          <w:sz w:val="24"/>
          <w:szCs w:val="24"/>
        </w:rPr>
        <w:t xml:space="preserve">FLORIDA </w:t>
      </w:r>
      <w:r w:rsidRPr="006273EB">
        <w:rPr>
          <w:rFonts w:cs="Arial"/>
          <w:sz w:val="24"/>
          <w:szCs w:val="24"/>
        </w:rPr>
        <w:br/>
      </w:r>
      <w:r w:rsidRPr="006273EB">
        <w:rPr>
          <w:rFonts w:cs="Arial"/>
          <w:sz w:val="24"/>
          <w:szCs w:val="24"/>
        </w:rPr>
        <w:br/>
      </w:r>
      <w:r w:rsidRPr="006273EB">
        <w:rPr>
          <w:rFonts w:cs="Arial"/>
          <w:sz w:val="24"/>
          <w:szCs w:val="24"/>
        </w:rPr>
        <w:br/>
      </w:r>
      <w:r w:rsidR="009E083B" w:rsidRPr="00A26C27">
        <w:t xml:space="preserve">COUNTY OF </w:t>
      </w:r>
      <w:r w:rsidRPr="006273EB">
        <w:rPr>
          <w:rFonts w:cs="Arial"/>
          <w:sz w:val="24"/>
          <w:szCs w:val="24"/>
        </w:rPr>
        <w:t xml:space="preserve">_____: </w:t>
      </w:r>
    </w:p>
    <w:p w14:paraId="4553E356" w14:textId="77777777" w:rsidR="005D46F0" w:rsidRPr="006273EB" w:rsidRDefault="005D46F0" w:rsidP="005D46F0">
      <w:pPr>
        <w:overflowPunct/>
        <w:autoSpaceDE/>
        <w:autoSpaceDN/>
        <w:adjustRightInd/>
        <w:spacing w:before="100" w:beforeAutospacing="1" w:after="100" w:afterAutospacing="1"/>
        <w:textAlignment w:val="auto"/>
        <w:rPr>
          <w:rFonts w:cs="Arial"/>
          <w:sz w:val="24"/>
          <w:szCs w:val="24"/>
        </w:rPr>
      </w:pPr>
      <w:r w:rsidRPr="006273EB">
        <w:rPr>
          <w:rFonts w:cs="Arial"/>
          <w:sz w:val="24"/>
          <w:szCs w:val="24"/>
        </w:rPr>
        <w:t xml:space="preserve">Before the undersigned authority personally appeared _____, who on oath says that he or she is _____ of the _____, a _____ newspaper published at _____ in _____ County, Florida; that the attached copy of advertisement, being a _____ in the matter of _____ in the _____ Court, was published in said newspaper in the issues of _____. </w:t>
      </w:r>
    </w:p>
    <w:p w14:paraId="3E454311" w14:textId="77777777" w:rsidR="005D46F0" w:rsidRPr="006273EB" w:rsidRDefault="005D46F0" w:rsidP="005D46F0">
      <w:pPr>
        <w:overflowPunct/>
        <w:autoSpaceDE/>
        <w:autoSpaceDN/>
        <w:adjustRightInd/>
        <w:spacing w:before="100" w:beforeAutospacing="1" w:after="100" w:afterAutospacing="1"/>
        <w:textAlignment w:val="auto"/>
        <w:rPr>
          <w:rFonts w:cs="Arial"/>
          <w:sz w:val="24"/>
          <w:szCs w:val="24"/>
          <w:u w:val="single"/>
        </w:rPr>
      </w:pPr>
      <w:r w:rsidRPr="006273EB">
        <w:rPr>
          <w:rFonts w:cs="Arial"/>
          <w:sz w:val="24"/>
          <w:szCs w:val="24"/>
        </w:rPr>
        <w:t xml:space="preserve">Affiant further says that the said _____ is a newspaper published at _____, in said _____ County, Florida, and that the said newspaper has heretofore been continuously published in said _____ County, Florida, each _____ and has been entered as periodicals matter at the post office in _____, in said _____ County, Florida, for a period of 1 year next preceding the first publication of the attached copy of advertisement; and affiant further says that he or she has neither paid nor promised any person, firm or corporation any discount, rebate, commission or refund for the purpose of securing this advertisement for publication in the said newspaper. </w:t>
      </w:r>
      <w:r w:rsidRPr="006273EB">
        <w:rPr>
          <w:rFonts w:cs="Arial"/>
          <w:sz w:val="24"/>
          <w:szCs w:val="24"/>
        </w:rPr>
        <w:br/>
      </w:r>
      <w:r w:rsidRPr="006273EB">
        <w:rPr>
          <w:rFonts w:cs="Arial"/>
          <w:sz w:val="24"/>
          <w:szCs w:val="24"/>
        </w:rPr>
        <w:br/>
      </w:r>
      <w:r w:rsidRPr="006273EB">
        <w:rPr>
          <w:rFonts w:cs="Arial"/>
          <w:sz w:val="24"/>
          <w:szCs w:val="24"/>
        </w:rPr>
        <w:br/>
        <w:t xml:space="preserve">Sworn to and subscribed before me this _____ day of _____, </w:t>
      </w:r>
      <w:r w:rsidR="0032796E">
        <w:rPr>
          <w:rFonts w:cs="Arial"/>
          <w:sz w:val="24"/>
          <w:szCs w:val="24"/>
          <w:u w:val="single"/>
        </w:rPr>
        <w:t xml:space="preserve"> </w:t>
      </w:r>
      <w:r w:rsidRPr="006273EB">
        <w:rPr>
          <w:rFonts w:cs="Arial"/>
          <w:sz w:val="24"/>
          <w:szCs w:val="24"/>
          <w:u w:val="single"/>
        </w:rPr>
        <w:t>(year)</w:t>
      </w:r>
      <w:r w:rsidR="0032796E">
        <w:rPr>
          <w:rFonts w:cs="Arial"/>
          <w:sz w:val="24"/>
          <w:szCs w:val="24"/>
          <w:u w:val="single"/>
        </w:rPr>
        <w:t xml:space="preserve"> </w:t>
      </w:r>
      <w:r w:rsidRPr="006273EB">
        <w:rPr>
          <w:rFonts w:cs="Arial"/>
          <w:sz w:val="24"/>
          <w:szCs w:val="24"/>
        </w:rPr>
        <w:t xml:space="preserve">, by _____, who is personally known to me or who has produced (type of identification) as identification. </w:t>
      </w:r>
      <w:r w:rsidRPr="006273EB">
        <w:rPr>
          <w:rFonts w:cs="Arial"/>
          <w:sz w:val="24"/>
          <w:szCs w:val="24"/>
        </w:rPr>
        <w:br/>
      </w:r>
      <w:r w:rsidRPr="006273EB">
        <w:rPr>
          <w:rFonts w:cs="Arial"/>
          <w:sz w:val="24"/>
          <w:szCs w:val="24"/>
        </w:rPr>
        <w:br/>
      </w:r>
      <w:r w:rsidR="0032796E">
        <w:rPr>
          <w:rFonts w:cs="Arial"/>
          <w:sz w:val="24"/>
          <w:szCs w:val="24"/>
          <w:u w:val="single"/>
        </w:rPr>
        <w:t xml:space="preserve"> </w:t>
      </w:r>
      <w:r w:rsidRPr="006273EB">
        <w:rPr>
          <w:rFonts w:cs="Arial"/>
          <w:sz w:val="24"/>
          <w:szCs w:val="24"/>
          <w:u w:val="single"/>
        </w:rPr>
        <w:t>(Signature of Notary Public)</w:t>
      </w:r>
      <w:r w:rsidR="0032796E">
        <w:rPr>
          <w:rFonts w:cs="Arial"/>
          <w:sz w:val="24"/>
          <w:szCs w:val="24"/>
          <w:u w:val="single"/>
        </w:rPr>
        <w:t xml:space="preserve"> </w:t>
      </w:r>
      <w:r w:rsidRPr="006273EB">
        <w:rPr>
          <w:rFonts w:cs="Arial"/>
          <w:sz w:val="24"/>
          <w:szCs w:val="24"/>
        </w:rPr>
        <w:t xml:space="preserve"> </w:t>
      </w:r>
      <w:r w:rsidRPr="006273EB">
        <w:rPr>
          <w:rFonts w:cs="Arial"/>
          <w:sz w:val="24"/>
          <w:szCs w:val="24"/>
        </w:rPr>
        <w:br/>
      </w:r>
      <w:r w:rsidRPr="006273EB">
        <w:rPr>
          <w:rFonts w:cs="Arial"/>
          <w:sz w:val="24"/>
          <w:szCs w:val="24"/>
        </w:rPr>
        <w:br/>
      </w:r>
      <w:r w:rsidR="0032796E">
        <w:rPr>
          <w:rFonts w:cs="Arial"/>
          <w:sz w:val="24"/>
          <w:szCs w:val="24"/>
          <w:u w:val="single"/>
        </w:rPr>
        <w:t xml:space="preserve"> </w:t>
      </w:r>
      <w:r w:rsidRPr="006273EB">
        <w:rPr>
          <w:rFonts w:cs="Arial"/>
          <w:sz w:val="24"/>
          <w:szCs w:val="24"/>
          <w:u w:val="single"/>
        </w:rPr>
        <w:t>(Print, Type, or Stamp Commissioned Name of Notary Public)</w:t>
      </w:r>
      <w:r w:rsidR="0032796E">
        <w:rPr>
          <w:rFonts w:cs="Arial"/>
          <w:sz w:val="24"/>
          <w:szCs w:val="24"/>
          <w:u w:val="single"/>
        </w:rPr>
        <w:t xml:space="preserve"> </w:t>
      </w:r>
      <w:r w:rsidRPr="006273EB">
        <w:rPr>
          <w:rFonts w:cs="Arial"/>
          <w:sz w:val="24"/>
          <w:szCs w:val="24"/>
        </w:rPr>
        <w:t xml:space="preserve"> </w:t>
      </w:r>
      <w:r w:rsidRPr="006273EB">
        <w:rPr>
          <w:rFonts w:cs="Arial"/>
          <w:sz w:val="24"/>
          <w:szCs w:val="24"/>
        </w:rPr>
        <w:br/>
      </w:r>
      <w:r w:rsidRPr="006273EB">
        <w:rPr>
          <w:rFonts w:cs="Arial"/>
          <w:sz w:val="24"/>
          <w:szCs w:val="24"/>
        </w:rPr>
        <w:br/>
      </w:r>
      <w:r w:rsidRPr="006273EB">
        <w:rPr>
          <w:rFonts w:cs="Arial"/>
          <w:sz w:val="24"/>
          <w:szCs w:val="24"/>
        </w:rPr>
        <w:br/>
      </w:r>
      <w:r w:rsidR="0032796E">
        <w:rPr>
          <w:rFonts w:cs="Arial"/>
          <w:sz w:val="24"/>
          <w:szCs w:val="24"/>
          <w:u w:val="single"/>
        </w:rPr>
        <w:t xml:space="preserve"> </w:t>
      </w:r>
      <w:r w:rsidRPr="006273EB">
        <w:rPr>
          <w:rFonts w:cs="Arial"/>
          <w:sz w:val="24"/>
          <w:szCs w:val="24"/>
          <w:u w:val="single"/>
        </w:rPr>
        <w:t>(Notary Public)</w:t>
      </w:r>
      <w:r w:rsidR="0032796E">
        <w:rPr>
          <w:rFonts w:cs="Arial"/>
          <w:sz w:val="24"/>
          <w:szCs w:val="24"/>
          <w:u w:val="single"/>
        </w:rPr>
        <w:t xml:space="preserve"> </w:t>
      </w:r>
      <w:r w:rsidRPr="006273EB">
        <w:rPr>
          <w:rFonts w:cs="Arial"/>
          <w:sz w:val="24"/>
          <w:szCs w:val="24"/>
        </w:rPr>
        <w:t xml:space="preserve"> </w:t>
      </w:r>
    </w:p>
    <w:p w14:paraId="022AC171" w14:textId="77777777" w:rsidR="005D46F0" w:rsidRPr="006273EB" w:rsidRDefault="005D46F0" w:rsidP="005D46F0">
      <w:pPr>
        <w:ind w:left="4320"/>
        <w:rPr>
          <w:rFonts w:cs="Arial"/>
          <w:sz w:val="24"/>
          <w:szCs w:val="24"/>
        </w:rPr>
      </w:pPr>
    </w:p>
    <w:p w14:paraId="3D4BAC7F" w14:textId="77777777" w:rsidR="005D46F0" w:rsidRPr="006273EB" w:rsidRDefault="005D46F0" w:rsidP="005D46F0">
      <w:pPr>
        <w:ind w:left="4320"/>
        <w:rPr>
          <w:rFonts w:cs="Arial"/>
          <w:sz w:val="24"/>
          <w:szCs w:val="24"/>
        </w:rPr>
      </w:pPr>
      <w:r w:rsidRPr="006273EB">
        <w:rPr>
          <w:rFonts w:cs="Arial"/>
          <w:sz w:val="24"/>
          <w:szCs w:val="24"/>
        </w:rPr>
        <w:t>______________________________</w:t>
      </w:r>
    </w:p>
    <w:p w14:paraId="1B255092" w14:textId="77777777" w:rsidR="005D46F0" w:rsidRPr="006273EB" w:rsidRDefault="005D46F0" w:rsidP="005D46F0">
      <w:pPr>
        <w:ind w:left="4320"/>
        <w:rPr>
          <w:rFonts w:cs="Arial"/>
          <w:sz w:val="24"/>
          <w:szCs w:val="24"/>
        </w:rPr>
      </w:pPr>
      <w:r w:rsidRPr="006273EB">
        <w:rPr>
          <w:rFonts w:cs="Arial"/>
          <w:sz w:val="24"/>
          <w:szCs w:val="24"/>
        </w:rPr>
        <w:t>Print Name of Notary Public</w:t>
      </w:r>
    </w:p>
    <w:p w14:paraId="01909FA6" w14:textId="77777777" w:rsidR="005D46F0" w:rsidRPr="006273EB" w:rsidRDefault="005D46F0" w:rsidP="005D46F0">
      <w:pPr>
        <w:ind w:left="4320"/>
        <w:rPr>
          <w:rFonts w:cs="Arial"/>
          <w:sz w:val="24"/>
          <w:szCs w:val="24"/>
        </w:rPr>
      </w:pPr>
    </w:p>
    <w:p w14:paraId="24495608" w14:textId="77777777" w:rsidR="005D46F0" w:rsidRPr="006273EB" w:rsidRDefault="005D46F0" w:rsidP="005D46F0">
      <w:pPr>
        <w:ind w:left="4320"/>
        <w:rPr>
          <w:rFonts w:cs="Arial"/>
          <w:sz w:val="24"/>
          <w:szCs w:val="24"/>
        </w:rPr>
      </w:pPr>
      <w:r w:rsidRPr="006273EB">
        <w:rPr>
          <w:rFonts w:cs="Arial"/>
          <w:sz w:val="24"/>
          <w:szCs w:val="24"/>
        </w:rPr>
        <w:t>Commission No.  ________________</w:t>
      </w:r>
    </w:p>
    <w:p w14:paraId="2C7649A0" w14:textId="77777777" w:rsidR="005D46F0" w:rsidRPr="006273EB" w:rsidRDefault="005D46F0" w:rsidP="005D46F0">
      <w:pPr>
        <w:rPr>
          <w:rFonts w:cs="Arial"/>
          <w:sz w:val="24"/>
          <w:szCs w:val="24"/>
        </w:rPr>
      </w:pPr>
    </w:p>
    <w:p w14:paraId="50F34080" w14:textId="77777777" w:rsidR="005D46F0" w:rsidRPr="006273EB" w:rsidRDefault="005D46F0" w:rsidP="005D46F0">
      <w:pPr>
        <w:rPr>
          <w:rFonts w:cs="Arial"/>
          <w:sz w:val="24"/>
          <w:szCs w:val="24"/>
        </w:rPr>
      </w:pP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r>
      <w:r w:rsidRPr="006273EB">
        <w:rPr>
          <w:rFonts w:cs="Arial"/>
          <w:sz w:val="24"/>
          <w:szCs w:val="24"/>
        </w:rPr>
        <w:tab/>
        <w:t>Commission Expires:  ____________</w:t>
      </w:r>
    </w:p>
    <w:p w14:paraId="1EFE47A1" w14:textId="77777777" w:rsidR="00DA67FF" w:rsidRPr="0005187B" w:rsidRDefault="005D46F0" w:rsidP="00D12636">
      <w:pPr>
        <w:pStyle w:val="Heading2"/>
      </w:pPr>
      <w:r w:rsidRPr="006273EB">
        <w:br w:type="page"/>
      </w:r>
      <w:bookmarkStart w:id="156" w:name="_Toc505954843"/>
      <w:r w:rsidR="00D4740D" w:rsidRPr="0005187B">
        <w:t>Attachment 2</w:t>
      </w:r>
      <w:r w:rsidR="00D4740D">
        <w:t>4</w:t>
      </w:r>
      <w:r w:rsidR="00D4740D" w:rsidRPr="0005187B">
        <w:t>: Statutory Recording Requirements</w:t>
      </w:r>
      <w:bookmarkEnd w:id="156"/>
    </w:p>
    <w:p w14:paraId="1C0EB479" w14:textId="77777777" w:rsidR="00DA67FF" w:rsidRPr="0005187B" w:rsidRDefault="00DA67FF" w:rsidP="00DA67FF">
      <w:pPr>
        <w:jc w:val="both"/>
        <w:rPr>
          <w:rFonts w:cs="Arial"/>
          <w:sz w:val="24"/>
          <w:szCs w:val="24"/>
        </w:rPr>
      </w:pPr>
    </w:p>
    <w:p w14:paraId="7B2E3648" w14:textId="77777777" w:rsidR="00DA67FF" w:rsidRPr="0005187B" w:rsidRDefault="0077223B" w:rsidP="00DA67FF">
      <w:pPr>
        <w:jc w:val="both"/>
        <w:rPr>
          <w:rFonts w:cs="Arial"/>
          <w:sz w:val="24"/>
          <w:szCs w:val="24"/>
        </w:rPr>
      </w:pPr>
      <w:hyperlink r:id="rId39" w:history="1">
        <w:r w:rsidR="00DA67FF" w:rsidRPr="00197555">
          <w:rPr>
            <w:rStyle w:val="Hyperlink"/>
            <w:rFonts w:cs="Arial"/>
            <w:b/>
            <w:sz w:val="24"/>
            <w:szCs w:val="24"/>
          </w:rPr>
          <w:t>695.26 Requirements for recording instruments affecting real property</w:t>
        </w:r>
      </w:hyperlink>
      <w:r w:rsidR="00DA67FF" w:rsidRPr="0005187B">
        <w:rPr>
          <w:rFonts w:cs="Arial"/>
          <w:b/>
          <w:sz w:val="24"/>
          <w:szCs w:val="24"/>
        </w:rPr>
        <w:t>.</w:t>
      </w:r>
      <w:r w:rsidR="00DB373B">
        <w:rPr>
          <w:rFonts w:cs="Arial"/>
          <w:sz w:val="24"/>
          <w:szCs w:val="24"/>
        </w:rPr>
        <w:t>—</w:t>
      </w:r>
      <w:r w:rsidR="00DA67FF" w:rsidRPr="0005187B">
        <w:rPr>
          <w:rFonts w:cs="Arial"/>
          <w:sz w:val="24"/>
          <w:szCs w:val="24"/>
        </w:rPr>
        <w:t>1997</w:t>
      </w:r>
      <w:r w:rsidR="00DB373B">
        <w:rPr>
          <w:rFonts w:cs="Arial"/>
          <w:sz w:val="24"/>
          <w:szCs w:val="24"/>
        </w:rPr>
        <w:t>/2015</w:t>
      </w:r>
    </w:p>
    <w:p w14:paraId="36E56E6E" w14:textId="77777777" w:rsidR="00DA67FF" w:rsidRPr="00F411F4" w:rsidRDefault="00DA67FF" w:rsidP="00F411F4">
      <w:pPr>
        <w:pStyle w:val="ListParagraph"/>
        <w:numPr>
          <w:ilvl w:val="1"/>
          <w:numId w:val="5"/>
        </w:numPr>
        <w:ind w:left="360"/>
        <w:jc w:val="both"/>
        <w:rPr>
          <w:rFonts w:cs="Arial"/>
          <w:sz w:val="24"/>
          <w:szCs w:val="24"/>
        </w:rPr>
      </w:pPr>
      <w:r w:rsidRPr="00F411F4">
        <w:rPr>
          <w:rFonts w:cs="Arial"/>
          <w:sz w:val="24"/>
          <w:szCs w:val="24"/>
        </w:rPr>
        <w:t xml:space="preserve">No instrument by which the title to real property or any interest therein is conveyed, assigned, encumbered, or otherwise disposed of shall be recorded by the clerk of the circuit court unless: </w:t>
      </w:r>
    </w:p>
    <w:p w14:paraId="1ACA389F" w14:textId="77777777" w:rsidR="00DA67FF" w:rsidRPr="00F411F4" w:rsidRDefault="009E083B" w:rsidP="00F411F4">
      <w:pPr>
        <w:pStyle w:val="ListParagraph"/>
        <w:numPr>
          <w:ilvl w:val="1"/>
          <w:numId w:val="55"/>
        </w:numPr>
        <w:ind w:left="990"/>
        <w:jc w:val="both"/>
        <w:rPr>
          <w:rFonts w:cs="Arial"/>
          <w:sz w:val="24"/>
          <w:szCs w:val="24"/>
        </w:rPr>
      </w:pPr>
      <w:r w:rsidRPr="00A26C27">
        <w:t xml:space="preserve">The </w:t>
      </w:r>
      <w:r w:rsidR="00DA67FF" w:rsidRPr="00F411F4">
        <w:rPr>
          <w:rFonts w:cs="Arial"/>
          <w:sz w:val="24"/>
          <w:szCs w:val="24"/>
        </w:rPr>
        <w:t xml:space="preserve">name of each person who executed such instrument is legibly printed, typewritten, or stamped upon such instrument immediately beneath the signature of such person and the post-office address of each such person is legibly printed, typewritten, or stamped upon such instrument; </w:t>
      </w:r>
    </w:p>
    <w:p w14:paraId="5AEAEA40" w14:textId="77777777" w:rsidR="00DA67FF" w:rsidRPr="00F411F4" w:rsidRDefault="00DA67FF" w:rsidP="00F411F4">
      <w:pPr>
        <w:pStyle w:val="ListParagraph"/>
        <w:numPr>
          <w:ilvl w:val="1"/>
          <w:numId w:val="55"/>
        </w:numPr>
        <w:ind w:left="990"/>
        <w:jc w:val="both"/>
        <w:rPr>
          <w:rFonts w:cs="Arial"/>
          <w:sz w:val="24"/>
          <w:szCs w:val="24"/>
        </w:rPr>
      </w:pPr>
      <w:r w:rsidRPr="00F411F4">
        <w:rPr>
          <w:rFonts w:cs="Arial"/>
          <w:sz w:val="24"/>
          <w:szCs w:val="24"/>
        </w:rPr>
        <w:t xml:space="preserve">The name and post-office address of the natural person who prepared the instrument or under whose supervision it was prepared are legibly printed, typewritten, or stamped upon such instrument; </w:t>
      </w:r>
    </w:p>
    <w:p w14:paraId="012985D3" w14:textId="77777777" w:rsidR="00DA67FF" w:rsidRPr="00F411F4" w:rsidRDefault="00DA67FF" w:rsidP="00F411F4">
      <w:pPr>
        <w:pStyle w:val="ListParagraph"/>
        <w:numPr>
          <w:ilvl w:val="1"/>
          <w:numId w:val="55"/>
        </w:numPr>
        <w:ind w:left="990"/>
        <w:jc w:val="both"/>
        <w:rPr>
          <w:rFonts w:cs="Arial"/>
          <w:sz w:val="24"/>
          <w:szCs w:val="24"/>
        </w:rPr>
      </w:pPr>
      <w:r w:rsidRPr="00F411F4">
        <w:rPr>
          <w:rFonts w:cs="Arial"/>
          <w:sz w:val="24"/>
          <w:szCs w:val="24"/>
        </w:rPr>
        <w:t xml:space="preserve">The name of each witness to the instrument is legibly printed, typewritten, or stamped upon such instrument immediately beneath the signature of such witness; </w:t>
      </w:r>
    </w:p>
    <w:p w14:paraId="30FFAAB2" w14:textId="77777777" w:rsidR="00DA67FF" w:rsidRPr="00F411F4" w:rsidRDefault="00DA67FF" w:rsidP="00F411F4">
      <w:pPr>
        <w:pStyle w:val="ListParagraph"/>
        <w:numPr>
          <w:ilvl w:val="1"/>
          <w:numId w:val="55"/>
        </w:numPr>
        <w:ind w:left="990"/>
        <w:jc w:val="both"/>
        <w:rPr>
          <w:rFonts w:cs="Arial"/>
          <w:sz w:val="24"/>
          <w:szCs w:val="24"/>
        </w:rPr>
      </w:pPr>
      <w:r w:rsidRPr="00F411F4">
        <w:rPr>
          <w:rFonts w:cs="Arial"/>
          <w:sz w:val="24"/>
          <w:szCs w:val="24"/>
        </w:rPr>
        <w:t xml:space="preserve">The name of any notary public or other officer authorized to take acknowledgments or proofs whose signature appears upon the instrument is legibly printed, typewritten, or stamped upon such instrument immediately beneath the signature of such notary public or other officer authorized to take acknowledgment or proofs; </w:t>
      </w:r>
    </w:p>
    <w:p w14:paraId="5B444D99" w14:textId="77777777" w:rsidR="00DA67FF" w:rsidRPr="00F411F4" w:rsidRDefault="00417745" w:rsidP="00F411F4">
      <w:pPr>
        <w:pStyle w:val="ListParagraph"/>
        <w:numPr>
          <w:ilvl w:val="1"/>
          <w:numId w:val="55"/>
        </w:numPr>
        <w:ind w:left="990"/>
        <w:jc w:val="both"/>
        <w:rPr>
          <w:rFonts w:cs="Arial"/>
          <w:sz w:val="24"/>
          <w:szCs w:val="24"/>
        </w:rPr>
      </w:pPr>
      <w:r w:rsidRPr="00F411F4">
        <w:rPr>
          <w:rFonts w:cs="Arial"/>
          <w:sz w:val="24"/>
          <w:szCs w:val="24"/>
        </w:rPr>
        <w:t>A 3-inch by 3-inch space at the top right-hand corner on the first page and a 1-inch by 3-inch space at the top right-hand corner on each subsequent page are reserved for use by the clerk of the court; and</w:t>
      </w:r>
      <w:r w:rsidR="00DA67FF" w:rsidRPr="00F411F4">
        <w:rPr>
          <w:rFonts w:cs="Arial"/>
          <w:sz w:val="24"/>
          <w:szCs w:val="24"/>
        </w:rPr>
        <w:t xml:space="preserve"> </w:t>
      </w:r>
    </w:p>
    <w:p w14:paraId="6661D13E" w14:textId="77777777" w:rsidR="00DA67FF" w:rsidRPr="00F411F4" w:rsidRDefault="00DA67FF" w:rsidP="00F411F4">
      <w:pPr>
        <w:pStyle w:val="ListParagraph"/>
        <w:numPr>
          <w:ilvl w:val="1"/>
          <w:numId w:val="55"/>
        </w:numPr>
        <w:ind w:left="990"/>
        <w:jc w:val="both"/>
        <w:rPr>
          <w:rFonts w:cs="Arial"/>
          <w:sz w:val="24"/>
          <w:szCs w:val="24"/>
        </w:rPr>
      </w:pPr>
      <w:r w:rsidRPr="00F411F4">
        <w:rPr>
          <w:rFonts w:cs="Arial"/>
          <w:sz w:val="24"/>
          <w:szCs w:val="24"/>
        </w:rPr>
        <w:t xml:space="preserve">In any instrument other than a mortgage conveying or purporting to convey any interest in real property, the name and post-office address of each grantee in such instrument are legibly printed, typewritten, or stamped upon such instrument. </w:t>
      </w:r>
    </w:p>
    <w:p w14:paraId="51A513D6" w14:textId="77777777" w:rsidR="00DA67FF" w:rsidRPr="00F411F4" w:rsidRDefault="00DA67FF" w:rsidP="00F411F4">
      <w:pPr>
        <w:pStyle w:val="ListParagraph"/>
        <w:numPr>
          <w:ilvl w:val="1"/>
          <w:numId w:val="5"/>
        </w:numPr>
        <w:ind w:left="360"/>
        <w:jc w:val="both"/>
        <w:rPr>
          <w:rFonts w:cs="Arial"/>
          <w:sz w:val="24"/>
          <w:szCs w:val="24"/>
        </w:rPr>
      </w:pPr>
      <w:r w:rsidRPr="00F411F4">
        <w:rPr>
          <w:rFonts w:cs="Arial"/>
          <w:sz w:val="24"/>
          <w:szCs w:val="24"/>
        </w:rPr>
        <w:t xml:space="preserve">If a name or address is printed, typewritten, or stamped on an instrument in a position other than the position required by subsection (1), the clerk of the circuit court may, in her or his discretion, accept the instrument for recordation if she or he determines that the connection between the signature and the name or the name and the address is apparent. </w:t>
      </w:r>
    </w:p>
    <w:p w14:paraId="44F6CA30" w14:textId="77777777" w:rsidR="00DA67FF" w:rsidRPr="0005187B" w:rsidRDefault="00DA67FF" w:rsidP="00DA67FF">
      <w:pPr>
        <w:overflowPunct/>
        <w:autoSpaceDE/>
        <w:autoSpaceDN/>
        <w:adjustRightInd/>
        <w:jc w:val="both"/>
        <w:textAlignment w:val="auto"/>
        <w:rPr>
          <w:rFonts w:cs="Arial"/>
          <w:sz w:val="24"/>
          <w:szCs w:val="24"/>
        </w:rPr>
      </w:pPr>
      <w:r w:rsidRPr="0005187B">
        <w:rPr>
          <w:rFonts w:cs="Arial"/>
          <w:sz w:val="24"/>
          <w:szCs w:val="24"/>
        </w:rPr>
        <w:br w:type="page"/>
      </w:r>
    </w:p>
    <w:p w14:paraId="4AB77E49" w14:textId="77777777" w:rsidR="00B7134D" w:rsidRDefault="00D4740D" w:rsidP="00D12636">
      <w:pPr>
        <w:pStyle w:val="Heading2"/>
      </w:pPr>
      <w:bookmarkStart w:id="157" w:name="_Toc505954844"/>
      <w:r w:rsidRPr="0096677D">
        <w:t xml:space="preserve">Attachment </w:t>
      </w:r>
      <w:r>
        <w:t>25</w:t>
      </w:r>
      <w:r w:rsidRPr="0096677D">
        <w:t>: Institutional Control Registry Data Sheet</w:t>
      </w:r>
      <w:r>
        <w:t xml:space="preserve"> And Instructions</w:t>
      </w:r>
      <w:bookmarkEnd w:id="157"/>
      <w:r>
        <w:t xml:space="preserve"> </w:t>
      </w:r>
    </w:p>
    <w:p w14:paraId="7C74911B" w14:textId="77777777" w:rsidR="00B7134D" w:rsidRDefault="00B7134D" w:rsidP="00B7134D">
      <w:pPr>
        <w:jc w:val="center"/>
        <w:rPr>
          <w:b/>
          <w:sz w:val="24"/>
          <w:szCs w:val="24"/>
        </w:rPr>
      </w:pPr>
      <w:r>
        <w:rPr>
          <w:b/>
          <w:sz w:val="24"/>
          <w:szCs w:val="24"/>
        </w:rPr>
        <w:t>(</w:t>
      </w:r>
      <w:r w:rsidR="00F477A6">
        <w:rPr>
          <w:b/>
          <w:sz w:val="24"/>
          <w:szCs w:val="24"/>
        </w:rPr>
        <w:t>I</w:t>
      </w:r>
      <w:r>
        <w:rPr>
          <w:b/>
          <w:sz w:val="24"/>
          <w:szCs w:val="24"/>
        </w:rPr>
        <w:t>nstructions below Data Sheet)</w:t>
      </w:r>
    </w:p>
    <w:p w14:paraId="1EEFA9CE" w14:textId="77777777" w:rsidR="00101987" w:rsidRPr="00101987" w:rsidRDefault="00101987" w:rsidP="00B7134D">
      <w:pPr>
        <w:jc w:val="center"/>
        <w:rPr>
          <w:sz w:val="24"/>
          <w:szCs w:val="24"/>
        </w:rPr>
      </w:pPr>
      <w:r w:rsidRPr="00101987">
        <w:rPr>
          <w:sz w:val="24"/>
          <w:szCs w:val="24"/>
        </w:rPr>
        <w:t>(Double click inside frame to open datasheet)</w:t>
      </w:r>
    </w:p>
    <w:p w14:paraId="6B51F403" w14:textId="77777777" w:rsidR="00B7134D" w:rsidRPr="0096677D" w:rsidRDefault="00B7134D" w:rsidP="00B7134D">
      <w:pPr>
        <w:jc w:val="center"/>
        <w:rPr>
          <w:b/>
          <w:sz w:val="24"/>
          <w:szCs w:val="24"/>
        </w:rPr>
      </w:pPr>
    </w:p>
    <w:p w14:paraId="420B0F6D" w14:textId="77777777" w:rsidR="00B7134D" w:rsidRDefault="000B7606" w:rsidP="00B7134D">
      <w:pPr>
        <w:jc w:val="center"/>
        <w:rPr>
          <w:sz w:val="24"/>
          <w:szCs w:val="24"/>
        </w:rPr>
      </w:pPr>
      <w:r w:rsidRPr="00E52FBF">
        <w:rPr>
          <w:sz w:val="24"/>
          <w:szCs w:val="24"/>
        </w:rPr>
        <w:object w:dxaOrig="9180" w:dyaOrig="11880" w14:anchorId="419FD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lick to open registry datasheet&#10;" style="width:437.9pt;height:533.5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579696900" r:id="rId41"/>
        </w:object>
      </w:r>
    </w:p>
    <w:p w14:paraId="3D5B97A6" w14:textId="77777777" w:rsidR="00CF6B11" w:rsidRDefault="00CF6B11" w:rsidP="00E61FB0">
      <w:pPr>
        <w:pStyle w:val="Heading3"/>
        <w:keepNext w:val="0"/>
        <w:jc w:val="center"/>
      </w:pPr>
    </w:p>
    <w:p w14:paraId="7DD586FB" w14:textId="77777777" w:rsidR="00E61FB0" w:rsidRDefault="00E61FB0" w:rsidP="00E61FB0">
      <w:pPr>
        <w:pStyle w:val="Heading3"/>
        <w:keepNext w:val="0"/>
        <w:jc w:val="center"/>
        <w:sectPr w:rsidR="00E61FB0" w:rsidSect="001C7FB0">
          <w:headerReference w:type="default" r:id="rId42"/>
          <w:footerReference w:type="default" r:id="rId43"/>
          <w:pgSz w:w="12240" w:h="15840" w:code="1"/>
          <w:pgMar w:top="360" w:right="1296" w:bottom="288" w:left="1296" w:header="720" w:footer="720" w:gutter="0"/>
          <w:pgNumType w:start="108"/>
          <w:cols w:space="720"/>
          <w:docGrid w:linePitch="360"/>
        </w:sectPr>
      </w:pPr>
    </w:p>
    <w:p w14:paraId="03A8368F" w14:textId="77777777" w:rsidR="00CF6B11" w:rsidRDefault="00CF6B11" w:rsidP="00E61FB0">
      <w:pPr>
        <w:pStyle w:val="Heading3"/>
        <w:keepNext w:val="0"/>
        <w:jc w:val="center"/>
      </w:pPr>
    </w:p>
    <w:p w14:paraId="6741CAAA" w14:textId="77777777" w:rsidR="009263DC" w:rsidRDefault="00C27466" w:rsidP="009263DC">
      <w:pPr>
        <w:pStyle w:val="Heading3"/>
        <w:jc w:val="center"/>
      </w:pPr>
      <w:bookmarkStart w:id="158" w:name="_Toc505954845"/>
      <w:r w:rsidRPr="00971CAC">
        <w:t>Instructions For Institutional Control</w:t>
      </w:r>
      <w:r>
        <w:t xml:space="preserve"> </w:t>
      </w:r>
      <w:r w:rsidRPr="00971CAC">
        <w:t>Registry Data Sheet</w:t>
      </w:r>
      <w:bookmarkEnd w:id="158"/>
    </w:p>
    <w:p w14:paraId="6208B6DE" w14:textId="77777777" w:rsidR="000E1CB3" w:rsidRPr="00971CAC" w:rsidRDefault="000E1CB3" w:rsidP="009263DC">
      <w:pPr>
        <w:jc w:val="center"/>
      </w:pPr>
      <w:r w:rsidRPr="00971CAC">
        <w:t>(</w:t>
      </w:r>
      <w:r w:rsidR="00CF6B11" w:rsidRPr="00971CAC">
        <w:t>Data</w:t>
      </w:r>
      <w:r w:rsidRPr="00971CAC">
        <w:t xml:space="preserve"> sheet above)</w:t>
      </w:r>
    </w:p>
    <w:p w14:paraId="035C5E0F" w14:textId="77777777" w:rsidR="000E1CB3" w:rsidRPr="000E1CB3" w:rsidRDefault="000E1CB3" w:rsidP="000E1CB3">
      <w:pPr>
        <w:rPr>
          <w:rFonts w:cs="Arial"/>
          <w:sz w:val="24"/>
          <w:szCs w:val="24"/>
        </w:rPr>
      </w:pPr>
    </w:p>
    <w:p w14:paraId="09911F26" w14:textId="77777777" w:rsidR="000E1CB3" w:rsidRPr="000E1CB3" w:rsidRDefault="000E1CB3" w:rsidP="000E1CB3">
      <w:pPr>
        <w:rPr>
          <w:rFonts w:cs="Arial"/>
          <w:sz w:val="24"/>
          <w:szCs w:val="24"/>
        </w:rPr>
      </w:pPr>
      <w:r w:rsidRPr="000E1CB3">
        <w:rPr>
          <w:rFonts w:cs="Arial"/>
          <w:sz w:val="24"/>
          <w:szCs w:val="24"/>
          <w:u w:val="single"/>
        </w:rPr>
        <w:t>Database:</w:t>
      </w:r>
      <w:r w:rsidRPr="000E1CB3">
        <w:rPr>
          <w:rFonts w:cs="Arial"/>
          <w:sz w:val="24"/>
          <w:szCs w:val="24"/>
        </w:rPr>
        <w:t xml:space="preserve">  This should identify the database in which this facility is currently tracked (e.g., STCM, COMET, etc.)</w:t>
      </w:r>
    </w:p>
    <w:p w14:paraId="1F64A30A" w14:textId="77777777" w:rsidR="000E1CB3" w:rsidRPr="000E1CB3" w:rsidRDefault="000E1CB3" w:rsidP="000E1CB3">
      <w:pPr>
        <w:rPr>
          <w:rFonts w:cs="Arial"/>
          <w:sz w:val="24"/>
          <w:szCs w:val="24"/>
        </w:rPr>
      </w:pPr>
    </w:p>
    <w:p w14:paraId="72CF6CE1" w14:textId="77777777" w:rsidR="000E1CB3" w:rsidRPr="000E1CB3" w:rsidRDefault="000E1CB3" w:rsidP="000E1CB3">
      <w:pPr>
        <w:rPr>
          <w:rFonts w:cs="Arial"/>
          <w:sz w:val="24"/>
          <w:szCs w:val="24"/>
        </w:rPr>
      </w:pPr>
      <w:r w:rsidRPr="000E1CB3">
        <w:rPr>
          <w:rFonts w:cs="Arial"/>
          <w:sz w:val="24"/>
          <w:szCs w:val="24"/>
          <w:u w:val="single"/>
        </w:rPr>
        <w:t>County:</w:t>
      </w:r>
      <w:r w:rsidRPr="000E1CB3">
        <w:rPr>
          <w:rFonts w:cs="Arial"/>
          <w:sz w:val="24"/>
          <w:szCs w:val="24"/>
        </w:rPr>
        <w:t xml:space="preserve"> </w:t>
      </w:r>
      <w:r w:rsidR="00E61FB0">
        <w:rPr>
          <w:rFonts w:cs="Arial"/>
          <w:sz w:val="24"/>
          <w:szCs w:val="24"/>
        </w:rPr>
        <w:t xml:space="preserve"> </w:t>
      </w:r>
      <w:r w:rsidRPr="000E1CB3">
        <w:rPr>
          <w:rFonts w:cs="Arial"/>
          <w:sz w:val="24"/>
          <w:szCs w:val="24"/>
        </w:rPr>
        <w:t>Select the County of the Facility from drop down menu.</w:t>
      </w:r>
    </w:p>
    <w:p w14:paraId="1A90E110" w14:textId="77777777" w:rsidR="000E1CB3" w:rsidRPr="000E1CB3" w:rsidRDefault="000E1CB3" w:rsidP="000E1CB3">
      <w:pPr>
        <w:rPr>
          <w:rFonts w:cs="Arial"/>
          <w:sz w:val="24"/>
          <w:szCs w:val="24"/>
        </w:rPr>
      </w:pPr>
    </w:p>
    <w:p w14:paraId="4316D6E3" w14:textId="77777777" w:rsidR="000E1CB3" w:rsidRPr="000E1CB3" w:rsidRDefault="000E1CB3" w:rsidP="000E1CB3">
      <w:pPr>
        <w:rPr>
          <w:rFonts w:cs="Arial"/>
          <w:sz w:val="24"/>
          <w:szCs w:val="24"/>
        </w:rPr>
      </w:pPr>
      <w:r w:rsidRPr="000E1CB3">
        <w:rPr>
          <w:rFonts w:cs="Arial"/>
          <w:sz w:val="24"/>
          <w:szCs w:val="24"/>
          <w:u w:val="single"/>
        </w:rPr>
        <w:t>DEP Facility ID Number:</w:t>
      </w:r>
      <w:r w:rsidRPr="000E1CB3">
        <w:rPr>
          <w:rFonts w:cs="Arial"/>
          <w:sz w:val="24"/>
          <w:szCs w:val="24"/>
        </w:rPr>
        <w:t xml:space="preserve">  List the number (or name) in which the facility is currently tracked</w:t>
      </w:r>
    </w:p>
    <w:p w14:paraId="5E3EA585" w14:textId="77777777" w:rsidR="000E1CB3" w:rsidRPr="000E1CB3" w:rsidRDefault="000E1CB3" w:rsidP="000E1CB3">
      <w:pPr>
        <w:rPr>
          <w:rFonts w:cs="Arial"/>
          <w:sz w:val="24"/>
          <w:szCs w:val="24"/>
        </w:rPr>
      </w:pPr>
    </w:p>
    <w:p w14:paraId="2460BE1A" w14:textId="77777777" w:rsidR="000E1CB3" w:rsidRPr="000E1CB3" w:rsidRDefault="000E1CB3" w:rsidP="000E1CB3">
      <w:pPr>
        <w:rPr>
          <w:rFonts w:cs="Arial"/>
          <w:sz w:val="24"/>
          <w:szCs w:val="24"/>
        </w:rPr>
      </w:pPr>
      <w:r w:rsidRPr="000E1CB3">
        <w:rPr>
          <w:rFonts w:cs="Arial"/>
          <w:sz w:val="24"/>
          <w:szCs w:val="24"/>
          <w:u w:val="single"/>
        </w:rPr>
        <w:t>Facility Name</w:t>
      </w:r>
      <w:r w:rsidRPr="000E1CB3">
        <w:rPr>
          <w:rFonts w:cs="Arial"/>
          <w:sz w:val="24"/>
          <w:szCs w:val="24"/>
        </w:rPr>
        <w:t>:  List the name of the Facility</w:t>
      </w:r>
    </w:p>
    <w:p w14:paraId="2E69BCAB" w14:textId="77777777" w:rsidR="000E1CB3" w:rsidRPr="000E1CB3" w:rsidRDefault="000E1CB3" w:rsidP="000E1CB3">
      <w:pPr>
        <w:rPr>
          <w:rFonts w:cs="Arial"/>
          <w:sz w:val="24"/>
          <w:szCs w:val="24"/>
        </w:rPr>
      </w:pPr>
    </w:p>
    <w:p w14:paraId="2977C211" w14:textId="77777777" w:rsidR="000E1CB3" w:rsidRPr="000E1CB3" w:rsidRDefault="000E1CB3" w:rsidP="000E1CB3">
      <w:pPr>
        <w:rPr>
          <w:rFonts w:cs="Arial"/>
          <w:sz w:val="24"/>
          <w:szCs w:val="24"/>
        </w:rPr>
      </w:pPr>
      <w:r w:rsidRPr="000E1CB3">
        <w:rPr>
          <w:rFonts w:cs="Arial"/>
          <w:sz w:val="24"/>
          <w:szCs w:val="24"/>
          <w:u w:val="single"/>
        </w:rPr>
        <w:t>Facility Address</w:t>
      </w:r>
      <w:r w:rsidRPr="000E1CB3">
        <w:rPr>
          <w:rFonts w:cs="Arial"/>
          <w:sz w:val="24"/>
          <w:szCs w:val="24"/>
        </w:rPr>
        <w:t>:  List the actual Street Address of the Facility with the institutional control (not the headquarters office or mailing address)</w:t>
      </w:r>
    </w:p>
    <w:p w14:paraId="725CC6C3" w14:textId="77777777" w:rsidR="000E1CB3" w:rsidRPr="000E1CB3" w:rsidRDefault="000E1CB3" w:rsidP="000E1CB3">
      <w:pPr>
        <w:rPr>
          <w:rFonts w:cs="Arial"/>
          <w:sz w:val="24"/>
          <w:szCs w:val="24"/>
        </w:rPr>
      </w:pPr>
    </w:p>
    <w:p w14:paraId="6C4216B5" w14:textId="77777777" w:rsidR="000E1CB3" w:rsidRPr="000E1CB3" w:rsidRDefault="000E1CB3" w:rsidP="000E1CB3">
      <w:pPr>
        <w:rPr>
          <w:rFonts w:cs="Arial"/>
          <w:sz w:val="24"/>
          <w:szCs w:val="24"/>
        </w:rPr>
      </w:pPr>
      <w:r w:rsidRPr="000E1CB3">
        <w:rPr>
          <w:rFonts w:cs="Arial"/>
          <w:sz w:val="24"/>
          <w:szCs w:val="24"/>
          <w:u w:val="single"/>
        </w:rPr>
        <w:t>City:</w:t>
      </w:r>
      <w:r w:rsidRPr="000E1CB3">
        <w:rPr>
          <w:rFonts w:cs="Arial"/>
          <w:sz w:val="24"/>
          <w:szCs w:val="24"/>
        </w:rPr>
        <w:t xml:space="preserve">  List the city of the Facility</w:t>
      </w:r>
    </w:p>
    <w:p w14:paraId="3E6DFEF0" w14:textId="77777777" w:rsidR="000E1CB3" w:rsidRPr="000E1CB3" w:rsidRDefault="000E1CB3" w:rsidP="000E1CB3">
      <w:pPr>
        <w:rPr>
          <w:rFonts w:cs="Arial"/>
          <w:sz w:val="24"/>
          <w:szCs w:val="24"/>
        </w:rPr>
      </w:pPr>
    </w:p>
    <w:p w14:paraId="1CDA074B" w14:textId="77777777" w:rsidR="000E1CB3" w:rsidRPr="000E1CB3" w:rsidRDefault="000E1CB3" w:rsidP="000E1CB3">
      <w:pPr>
        <w:rPr>
          <w:rFonts w:cs="Arial"/>
          <w:sz w:val="24"/>
          <w:szCs w:val="24"/>
        </w:rPr>
      </w:pPr>
      <w:r w:rsidRPr="000E1CB3">
        <w:rPr>
          <w:rFonts w:cs="Arial"/>
          <w:sz w:val="24"/>
          <w:szCs w:val="24"/>
          <w:u w:val="single"/>
        </w:rPr>
        <w:t>Zip</w:t>
      </w:r>
      <w:r w:rsidRPr="000E1CB3">
        <w:rPr>
          <w:rFonts w:cs="Arial"/>
          <w:sz w:val="24"/>
          <w:szCs w:val="24"/>
        </w:rPr>
        <w:t>:  List the facility Zip Code</w:t>
      </w:r>
    </w:p>
    <w:p w14:paraId="7356945F" w14:textId="77777777" w:rsidR="000E1CB3" w:rsidRPr="000E1CB3" w:rsidRDefault="000E1CB3" w:rsidP="000E1CB3">
      <w:pPr>
        <w:rPr>
          <w:rFonts w:cs="Arial"/>
          <w:sz w:val="24"/>
          <w:szCs w:val="24"/>
        </w:rPr>
      </w:pPr>
    </w:p>
    <w:p w14:paraId="5B86EF54" w14:textId="77777777" w:rsidR="000E1CB3" w:rsidRPr="000E1CB3" w:rsidRDefault="000E1CB3" w:rsidP="000E1CB3">
      <w:pPr>
        <w:rPr>
          <w:rFonts w:cs="Arial"/>
          <w:sz w:val="24"/>
          <w:szCs w:val="24"/>
        </w:rPr>
      </w:pPr>
      <w:r w:rsidRPr="000E1CB3">
        <w:rPr>
          <w:rFonts w:cs="Arial"/>
          <w:sz w:val="24"/>
          <w:szCs w:val="24"/>
          <w:u w:val="single"/>
        </w:rPr>
        <w:t>Section/Township/Range:</w:t>
      </w:r>
      <w:r w:rsidRPr="000E1CB3">
        <w:rPr>
          <w:rFonts w:cs="Arial"/>
          <w:sz w:val="24"/>
          <w:szCs w:val="24"/>
        </w:rPr>
        <w:t xml:space="preserve">  List the Section/Township and Range of the Facility</w:t>
      </w:r>
    </w:p>
    <w:p w14:paraId="62985C3B" w14:textId="77777777" w:rsidR="000E1CB3" w:rsidRPr="000E1CB3" w:rsidRDefault="000E1CB3" w:rsidP="000E1CB3">
      <w:pPr>
        <w:rPr>
          <w:rFonts w:cs="Arial"/>
          <w:sz w:val="24"/>
          <w:szCs w:val="24"/>
        </w:rPr>
      </w:pPr>
    </w:p>
    <w:p w14:paraId="0A1720CC" w14:textId="77777777" w:rsidR="000E1CB3" w:rsidRPr="000E1CB3" w:rsidRDefault="000E1CB3" w:rsidP="000E1CB3">
      <w:pPr>
        <w:rPr>
          <w:rFonts w:cs="Arial"/>
          <w:sz w:val="24"/>
          <w:szCs w:val="24"/>
        </w:rPr>
      </w:pPr>
      <w:r w:rsidRPr="000E1CB3">
        <w:rPr>
          <w:rFonts w:cs="Arial"/>
          <w:sz w:val="24"/>
          <w:szCs w:val="24"/>
          <w:u w:val="single"/>
        </w:rPr>
        <w:t>Book #/Page#/Parcel ID:</w:t>
      </w:r>
      <w:r w:rsidRPr="000E1CB3">
        <w:rPr>
          <w:rFonts w:cs="Arial"/>
          <w:sz w:val="24"/>
          <w:szCs w:val="24"/>
        </w:rPr>
        <w:t xml:space="preserve">  List the plat book #, page # and parcel ID of the recorded instrument</w:t>
      </w:r>
    </w:p>
    <w:p w14:paraId="3451F206" w14:textId="77777777" w:rsidR="000E1CB3" w:rsidRPr="000E1CB3" w:rsidRDefault="000E1CB3" w:rsidP="000E1CB3">
      <w:pPr>
        <w:rPr>
          <w:rFonts w:cs="Arial"/>
          <w:sz w:val="24"/>
          <w:szCs w:val="24"/>
        </w:rPr>
      </w:pPr>
    </w:p>
    <w:p w14:paraId="46BEA7B2" w14:textId="77777777" w:rsidR="000E1CB3" w:rsidRPr="000E1CB3" w:rsidRDefault="000E1CB3" w:rsidP="000E1CB3">
      <w:pPr>
        <w:rPr>
          <w:rFonts w:cs="Arial"/>
          <w:sz w:val="24"/>
          <w:szCs w:val="24"/>
        </w:rPr>
      </w:pPr>
      <w:r w:rsidRPr="000E1CB3">
        <w:rPr>
          <w:rFonts w:cs="Arial"/>
          <w:sz w:val="24"/>
          <w:szCs w:val="24"/>
          <w:u w:val="single"/>
        </w:rPr>
        <w:t>Lat/Long:</w:t>
      </w:r>
      <w:r w:rsidRPr="000E1CB3">
        <w:rPr>
          <w:rFonts w:cs="Arial"/>
          <w:sz w:val="24"/>
          <w:szCs w:val="24"/>
        </w:rPr>
        <w:t xml:space="preserve">  List the Latitude and Longitude in days, minutes and seconds.</w:t>
      </w:r>
    </w:p>
    <w:p w14:paraId="1B343780" w14:textId="77777777" w:rsidR="000E1CB3" w:rsidRPr="000E1CB3" w:rsidRDefault="000E1CB3" w:rsidP="000E1CB3">
      <w:pPr>
        <w:rPr>
          <w:rFonts w:cs="Arial"/>
          <w:sz w:val="24"/>
          <w:szCs w:val="24"/>
        </w:rPr>
      </w:pPr>
    </w:p>
    <w:p w14:paraId="3D41E931" w14:textId="77777777" w:rsidR="000E1CB3" w:rsidRPr="000E1CB3" w:rsidRDefault="000E1CB3" w:rsidP="000E1CB3">
      <w:pPr>
        <w:rPr>
          <w:rFonts w:cs="Arial"/>
          <w:sz w:val="24"/>
          <w:szCs w:val="24"/>
        </w:rPr>
      </w:pPr>
      <w:r w:rsidRPr="000E1CB3">
        <w:rPr>
          <w:rFonts w:cs="Arial"/>
          <w:sz w:val="24"/>
          <w:szCs w:val="24"/>
          <w:u w:val="single"/>
        </w:rPr>
        <w:t>Lat/Long Acquisition method:</w:t>
      </w:r>
      <w:r w:rsidRPr="000E1CB3">
        <w:rPr>
          <w:rFonts w:cs="Arial"/>
          <w:sz w:val="24"/>
          <w:szCs w:val="24"/>
        </w:rPr>
        <w:t xml:space="preserve">  Select the method of acquisition </w:t>
      </w:r>
      <w:r w:rsidR="005E33CC" w:rsidRPr="005E33CC">
        <w:rPr>
          <w:sz w:val="24"/>
          <w:szCs w:val="24"/>
        </w:rPr>
        <w:t>used to obtain the facility’s latitudinal and longitudinal coordinates (e.g. GPS or map, etc.)</w:t>
      </w:r>
      <w:r w:rsidR="005E33CC">
        <w:t xml:space="preserve"> </w:t>
      </w:r>
      <w:r w:rsidRPr="000E1CB3">
        <w:rPr>
          <w:rFonts w:cs="Arial"/>
          <w:sz w:val="24"/>
          <w:szCs w:val="24"/>
        </w:rPr>
        <w:t>from drop down menu.</w:t>
      </w:r>
    </w:p>
    <w:p w14:paraId="249BBF6A" w14:textId="77777777" w:rsidR="000E1CB3" w:rsidRPr="000E1CB3" w:rsidRDefault="000E1CB3" w:rsidP="000E1CB3">
      <w:pPr>
        <w:rPr>
          <w:rFonts w:cs="Arial"/>
          <w:sz w:val="24"/>
          <w:szCs w:val="24"/>
        </w:rPr>
      </w:pPr>
    </w:p>
    <w:p w14:paraId="060B0B58" w14:textId="77777777" w:rsidR="000E1CB3" w:rsidRPr="005E33CC" w:rsidRDefault="000E1CB3" w:rsidP="005E33CC">
      <w:pPr>
        <w:rPr>
          <w:rFonts w:cs="Arial"/>
          <w:sz w:val="24"/>
          <w:szCs w:val="24"/>
        </w:rPr>
      </w:pPr>
      <w:r w:rsidRPr="000E1CB3">
        <w:rPr>
          <w:rFonts w:cs="Arial"/>
          <w:sz w:val="24"/>
          <w:szCs w:val="24"/>
          <w:u w:val="single"/>
        </w:rPr>
        <w:t>Institutional Control Mechanism:</w:t>
      </w:r>
      <w:r w:rsidR="005E33CC">
        <w:rPr>
          <w:rFonts w:cs="Arial"/>
          <w:sz w:val="24"/>
          <w:szCs w:val="24"/>
        </w:rPr>
        <w:t xml:space="preserve">  Select the </w:t>
      </w:r>
      <w:r w:rsidR="005E33CC" w:rsidRPr="005E33CC">
        <w:rPr>
          <w:sz w:val="24"/>
          <w:szCs w:val="24"/>
        </w:rPr>
        <w:t>applicable Institutional Control Mechanism (e.g. Restrictive Covenant, Consent Order, Memorandum of Agreement, etc.)</w:t>
      </w:r>
      <w:r w:rsidRPr="000E1CB3">
        <w:rPr>
          <w:rFonts w:cs="Arial"/>
          <w:sz w:val="24"/>
          <w:szCs w:val="24"/>
        </w:rPr>
        <w:t xml:space="preserve"> from drop down menu.</w:t>
      </w:r>
      <w:r w:rsidRPr="000E1CB3">
        <w:rPr>
          <w:rFonts w:cs="Arial"/>
          <w:sz w:val="24"/>
          <w:szCs w:val="24"/>
        </w:rPr>
        <w:tab/>
      </w:r>
    </w:p>
    <w:p w14:paraId="70BEED88" w14:textId="77777777" w:rsidR="000E1CB3" w:rsidRDefault="000E1CB3" w:rsidP="000E1CB3">
      <w:pPr>
        <w:rPr>
          <w:rFonts w:cs="Arial"/>
          <w:sz w:val="24"/>
          <w:szCs w:val="24"/>
          <w:u w:val="single"/>
        </w:rPr>
      </w:pPr>
    </w:p>
    <w:p w14:paraId="67AB6DF2" w14:textId="77777777" w:rsidR="000E1CB3" w:rsidRPr="000E1CB3" w:rsidRDefault="000E1CB3" w:rsidP="000E1CB3">
      <w:pPr>
        <w:rPr>
          <w:rFonts w:cs="Arial"/>
          <w:sz w:val="24"/>
          <w:szCs w:val="24"/>
        </w:rPr>
      </w:pPr>
      <w:r w:rsidRPr="000E1CB3">
        <w:rPr>
          <w:rFonts w:cs="Arial"/>
          <w:sz w:val="24"/>
          <w:szCs w:val="24"/>
          <w:u w:val="single"/>
        </w:rPr>
        <w:t>Date Institutional Control Recorded:</w:t>
      </w:r>
    </w:p>
    <w:p w14:paraId="36A5BA5A" w14:textId="77777777" w:rsidR="000E1CB3" w:rsidRPr="000E1CB3" w:rsidRDefault="000E1CB3" w:rsidP="000E1CB3">
      <w:pPr>
        <w:ind w:left="720"/>
        <w:rPr>
          <w:rFonts w:cs="Arial"/>
          <w:sz w:val="24"/>
          <w:szCs w:val="24"/>
        </w:rPr>
      </w:pPr>
      <w:r w:rsidRPr="000E1CB3">
        <w:rPr>
          <w:rFonts w:cs="Arial"/>
          <w:b/>
          <w:sz w:val="24"/>
          <w:szCs w:val="24"/>
        </w:rPr>
        <w:t>For Conservation Easements, Restrictive Covenants or Deed Notices</w:t>
      </w:r>
      <w:r w:rsidRPr="000E1CB3">
        <w:rPr>
          <w:rFonts w:cs="Arial"/>
          <w:sz w:val="24"/>
          <w:szCs w:val="24"/>
        </w:rPr>
        <w:t xml:space="preserve">:  This is the date the actual instrument was recorded by the property owner with the appropriate county land office.  A receipt (typically this is a copy of the restrictive covenant that is stamped with the book and page number in the upper right hand corner of the document) indicating when and where the covenant was recorded.  </w:t>
      </w:r>
    </w:p>
    <w:p w14:paraId="0EEAD595" w14:textId="77777777" w:rsidR="000E1CB3" w:rsidRPr="000E1CB3" w:rsidRDefault="000E1CB3" w:rsidP="000E1CB3">
      <w:pPr>
        <w:rPr>
          <w:rFonts w:cs="Arial"/>
          <w:b/>
          <w:sz w:val="24"/>
          <w:szCs w:val="24"/>
        </w:rPr>
      </w:pPr>
    </w:p>
    <w:p w14:paraId="62106229" w14:textId="77777777" w:rsidR="000E1CB3" w:rsidRPr="000E1CB3" w:rsidRDefault="000E1CB3" w:rsidP="000E1CB3">
      <w:pPr>
        <w:ind w:left="720"/>
        <w:rPr>
          <w:rFonts w:cs="Arial"/>
          <w:sz w:val="24"/>
          <w:szCs w:val="24"/>
        </w:rPr>
      </w:pPr>
      <w:r w:rsidRPr="000E1CB3">
        <w:rPr>
          <w:rFonts w:cs="Arial"/>
          <w:b/>
          <w:sz w:val="24"/>
          <w:szCs w:val="24"/>
        </w:rPr>
        <w:t>Memorandum of Agreements, Permits or Other</w:t>
      </w:r>
      <w:r w:rsidRPr="000E1CB3">
        <w:rPr>
          <w:rFonts w:cs="Arial"/>
          <w:sz w:val="24"/>
          <w:szCs w:val="24"/>
        </w:rPr>
        <w:t xml:space="preserve">:  This is the date the agreement, permit or other instrument was fully executed. </w:t>
      </w:r>
    </w:p>
    <w:p w14:paraId="29929F1B" w14:textId="77777777" w:rsidR="000E1CB3" w:rsidRPr="000E1CB3" w:rsidRDefault="000E1CB3" w:rsidP="000E1CB3">
      <w:pPr>
        <w:rPr>
          <w:rFonts w:cs="Arial"/>
          <w:sz w:val="24"/>
          <w:szCs w:val="24"/>
        </w:rPr>
      </w:pPr>
    </w:p>
    <w:p w14:paraId="78EE8AF9" w14:textId="77777777" w:rsidR="000E1CB3" w:rsidRPr="005E33CC" w:rsidRDefault="000E1CB3" w:rsidP="005E33CC">
      <w:pPr>
        <w:rPr>
          <w:sz w:val="24"/>
          <w:szCs w:val="24"/>
        </w:rPr>
      </w:pPr>
      <w:r w:rsidRPr="000E1CB3">
        <w:rPr>
          <w:rFonts w:cs="Arial"/>
          <w:sz w:val="24"/>
          <w:szCs w:val="24"/>
          <w:u w:val="single"/>
        </w:rPr>
        <w:t>Program Area:</w:t>
      </w:r>
      <w:r w:rsidRPr="000E1CB3">
        <w:rPr>
          <w:rFonts w:cs="Arial"/>
          <w:sz w:val="24"/>
          <w:szCs w:val="24"/>
        </w:rPr>
        <w:t xml:space="preserve">  Select from the drop down menu</w:t>
      </w:r>
      <w:r w:rsidR="005E33CC">
        <w:rPr>
          <w:rFonts w:cs="Arial"/>
          <w:sz w:val="24"/>
          <w:szCs w:val="24"/>
        </w:rPr>
        <w:t xml:space="preserve"> </w:t>
      </w:r>
      <w:r w:rsidR="005E33CC" w:rsidRPr="005E33CC">
        <w:rPr>
          <w:sz w:val="24"/>
          <w:szCs w:val="24"/>
        </w:rPr>
        <w:t>the FDEP program responsible for overseeing the property remediation, determined by the type of contamination present or by the state and/or federal laws and rules that will govern the cleanup (e</w:t>
      </w:r>
      <w:r w:rsidR="00F8315C">
        <w:rPr>
          <w:sz w:val="24"/>
          <w:szCs w:val="24"/>
        </w:rPr>
        <w:t>.g. Petroleum, Brownfields, Dry</w:t>
      </w:r>
      <w:r w:rsidR="005E33CC" w:rsidRPr="005E33CC">
        <w:rPr>
          <w:sz w:val="24"/>
          <w:szCs w:val="24"/>
        </w:rPr>
        <w:t>cleaning, RCRA, Global RBCA, Solid Waste and CERCLA (i.e., Superfund).</w:t>
      </w:r>
    </w:p>
    <w:p w14:paraId="72566D30" w14:textId="77777777" w:rsidR="000E1CB3" w:rsidRPr="000E1CB3" w:rsidRDefault="000E1CB3" w:rsidP="000E1CB3">
      <w:pPr>
        <w:rPr>
          <w:rFonts w:cs="Arial"/>
          <w:sz w:val="24"/>
          <w:szCs w:val="24"/>
        </w:rPr>
      </w:pPr>
    </w:p>
    <w:p w14:paraId="78A7B8A7" w14:textId="77777777" w:rsidR="000E1CB3" w:rsidRPr="000E1CB3" w:rsidRDefault="000E1CB3" w:rsidP="000E1CB3">
      <w:pPr>
        <w:rPr>
          <w:rFonts w:cs="Arial"/>
          <w:sz w:val="24"/>
          <w:szCs w:val="24"/>
        </w:rPr>
      </w:pPr>
      <w:r w:rsidRPr="000E1CB3">
        <w:rPr>
          <w:rFonts w:cs="Arial"/>
          <w:sz w:val="24"/>
          <w:szCs w:val="24"/>
          <w:u w:val="single"/>
        </w:rPr>
        <w:t>Date Order Issued</w:t>
      </w:r>
      <w:r w:rsidRPr="000E1CB3">
        <w:rPr>
          <w:rFonts w:cs="Arial"/>
          <w:sz w:val="24"/>
          <w:szCs w:val="24"/>
        </w:rPr>
        <w:t>:  This is the date that the Site Rehabilitation Completion Order with Conditions was issued by the DEP.</w:t>
      </w:r>
    </w:p>
    <w:p w14:paraId="5563E65D" w14:textId="77777777" w:rsidR="000E1CB3" w:rsidRPr="000E1CB3" w:rsidRDefault="000E1CB3" w:rsidP="000E1CB3">
      <w:pPr>
        <w:rPr>
          <w:rFonts w:cs="Arial"/>
          <w:sz w:val="24"/>
          <w:szCs w:val="24"/>
        </w:rPr>
      </w:pPr>
    </w:p>
    <w:p w14:paraId="748955D3" w14:textId="77777777" w:rsidR="000E1CB3" w:rsidRPr="000E1CB3" w:rsidRDefault="000E1CB3" w:rsidP="000E1CB3">
      <w:pPr>
        <w:rPr>
          <w:rFonts w:cs="Arial"/>
          <w:sz w:val="24"/>
          <w:szCs w:val="24"/>
        </w:rPr>
      </w:pPr>
      <w:r w:rsidRPr="000E1CB3">
        <w:rPr>
          <w:rFonts w:cs="Arial"/>
          <w:sz w:val="24"/>
          <w:szCs w:val="24"/>
          <w:u w:val="single"/>
        </w:rPr>
        <w:t>Date Institutional Control was Removed:</w:t>
      </w:r>
      <w:r w:rsidRPr="000E1CB3">
        <w:rPr>
          <w:rFonts w:cs="Arial"/>
          <w:sz w:val="24"/>
          <w:szCs w:val="24"/>
        </w:rPr>
        <w:t xml:space="preserve">  This is the date that the institutional control was removed (unrecorded by the property owner).</w:t>
      </w:r>
    </w:p>
    <w:p w14:paraId="53AE69E6" w14:textId="77777777" w:rsidR="000E1CB3" w:rsidRPr="000E1CB3" w:rsidRDefault="000E1CB3" w:rsidP="000E1CB3">
      <w:pPr>
        <w:rPr>
          <w:rFonts w:cs="Arial"/>
          <w:sz w:val="24"/>
          <w:szCs w:val="24"/>
        </w:rPr>
      </w:pPr>
    </w:p>
    <w:p w14:paraId="65218C45" w14:textId="77777777" w:rsidR="000E1CB3" w:rsidRPr="000E1CB3" w:rsidRDefault="000E1CB3" w:rsidP="000E1CB3">
      <w:pPr>
        <w:rPr>
          <w:rFonts w:cs="Arial"/>
          <w:sz w:val="24"/>
          <w:szCs w:val="24"/>
        </w:rPr>
      </w:pPr>
      <w:r w:rsidRPr="000E1CB3">
        <w:rPr>
          <w:rFonts w:cs="Arial"/>
          <w:sz w:val="24"/>
          <w:szCs w:val="24"/>
          <w:u w:val="single"/>
        </w:rPr>
        <w:t>Institutional Control Type:</w:t>
      </w:r>
      <w:r w:rsidRPr="000E1CB3">
        <w:rPr>
          <w:rFonts w:cs="Arial"/>
          <w:sz w:val="24"/>
          <w:szCs w:val="24"/>
        </w:rPr>
        <w:t xml:space="preserve">  Select the specific restriction(s) imposed by the Institutional Control Mechanism </w:t>
      </w:r>
      <w:r w:rsidR="005E33CC" w:rsidRPr="005E33CC">
        <w:rPr>
          <w:sz w:val="24"/>
          <w:szCs w:val="24"/>
        </w:rPr>
        <w:t>(e.g. Groundwater Use Restriction, Land Use Restriction, Digging Restriction, etc.)</w:t>
      </w:r>
      <w:r w:rsidR="005E33CC">
        <w:t xml:space="preserve"> </w:t>
      </w:r>
      <w:r w:rsidRPr="000E1CB3">
        <w:rPr>
          <w:rFonts w:cs="Arial"/>
          <w:sz w:val="24"/>
          <w:szCs w:val="24"/>
        </w:rPr>
        <w:t>from drop down menu.</w:t>
      </w:r>
    </w:p>
    <w:p w14:paraId="530F2C99" w14:textId="77777777" w:rsidR="000E1CB3" w:rsidRPr="000E1CB3" w:rsidRDefault="000E1CB3" w:rsidP="000E1CB3">
      <w:pPr>
        <w:rPr>
          <w:rFonts w:cs="Arial"/>
          <w:sz w:val="24"/>
          <w:szCs w:val="24"/>
        </w:rPr>
      </w:pPr>
      <w:r w:rsidRPr="000E1CB3">
        <w:rPr>
          <w:rFonts w:cs="Arial"/>
          <w:sz w:val="24"/>
          <w:szCs w:val="24"/>
        </w:rPr>
        <w:tab/>
      </w:r>
    </w:p>
    <w:p w14:paraId="082EDB41" w14:textId="77777777" w:rsidR="000E1CB3" w:rsidRPr="000E1CB3" w:rsidRDefault="000E1CB3" w:rsidP="005E33CC">
      <w:pPr>
        <w:rPr>
          <w:rFonts w:cs="Arial"/>
          <w:sz w:val="24"/>
          <w:szCs w:val="24"/>
        </w:rPr>
      </w:pPr>
      <w:r w:rsidRPr="000E1CB3">
        <w:rPr>
          <w:rFonts w:cs="Arial"/>
          <w:sz w:val="24"/>
          <w:szCs w:val="24"/>
          <w:u w:val="single"/>
        </w:rPr>
        <w:t>Engineering Control:</w:t>
      </w:r>
      <w:r w:rsidRPr="000E1CB3">
        <w:rPr>
          <w:rFonts w:cs="Arial"/>
          <w:sz w:val="24"/>
          <w:szCs w:val="24"/>
        </w:rPr>
        <w:t xml:space="preserve">  </w:t>
      </w:r>
      <w:r w:rsidR="0094050A">
        <w:rPr>
          <w:rFonts w:cs="Arial"/>
          <w:sz w:val="24"/>
          <w:szCs w:val="24"/>
        </w:rPr>
        <w:t xml:space="preserve">Select </w:t>
      </w:r>
      <w:r w:rsidRPr="000E1CB3">
        <w:rPr>
          <w:rFonts w:cs="Arial"/>
          <w:sz w:val="24"/>
          <w:szCs w:val="24"/>
        </w:rPr>
        <w:t xml:space="preserve">the </w:t>
      </w:r>
      <w:r w:rsidR="0094050A" w:rsidRPr="0094050A">
        <w:rPr>
          <w:sz w:val="24"/>
          <w:szCs w:val="24"/>
        </w:rPr>
        <w:t xml:space="preserve">engineering control(s) imposed by the Institutional Control Mechanism (e.g. Impervious Cap, Bottom Barriers, Clean Fill, </w:t>
      </w:r>
      <w:r w:rsidR="00071924" w:rsidRPr="0094050A">
        <w:rPr>
          <w:sz w:val="24"/>
          <w:szCs w:val="24"/>
        </w:rPr>
        <w:t>etc.</w:t>
      </w:r>
      <w:r w:rsidR="0094050A" w:rsidRPr="0094050A">
        <w:rPr>
          <w:sz w:val="24"/>
          <w:szCs w:val="24"/>
        </w:rPr>
        <w:t>) from the drop down menu</w:t>
      </w:r>
      <w:r w:rsidR="0094050A">
        <w:rPr>
          <w:sz w:val="24"/>
          <w:szCs w:val="24"/>
        </w:rPr>
        <w:t>.</w:t>
      </w:r>
    </w:p>
    <w:p w14:paraId="089DEEC9" w14:textId="77777777" w:rsidR="000E1CB3" w:rsidRPr="000E1CB3" w:rsidRDefault="000E1CB3" w:rsidP="000E1CB3">
      <w:pPr>
        <w:rPr>
          <w:rFonts w:cs="Arial"/>
          <w:sz w:val="24"/>
          <w:szCs w:val="24"/>
        </w:rPr>
      </w:pPr>
    </w:p>
    <w:p w14:paraId="2DDE41E7" w14:textId="77777777" w:rsidR="000E1CB3" w:rsidRPr="000E1CB3" w:rsidRDefault="000E1CB3" w:rsidP="000E1CB3">
      <w:pPr>
        <w:rPr>
          <w:rFonts w:cs="Arial"/>
          <w:sz w:val="24"/>
          <w:szCs w:val="24"/>
        </w:rPr>
      </w:pPr>
      <w:r w:rsidRPr="000E1CB3">
        <w:rPr>
          <w:rFonts w:cs="Arial"/>
          <w:sz w:val="24"/>
          <w:szCs w:val="24"/>
          <w:u w:val="single"/>
        </w:rPr>
        <w:t>Contaminated media:</w:t>
      </w:r>
      <w:r w:rsidRPr="000E1CB3">
        <w:rPr>
          <w:rFonts w:cs="Arial"/>
          <w:sz w:val="24"/>
          <w:szCs w:val="24"/>
        </w:rPr>
        <w:t xml:space="preserve">  Select the media</w:t>
      </w:r>
      <w:r w:rsidR="0094050A">
        <w:rPr>
          <w:rFonts w:cs="Arial"/>
          <w:sz w:val="24"/>
          <w:szCs w:val="24"/>
        </w:rPr>
        <w:t>(s)</w:t>
      </w:r>
      <w:r w:rsidRPr="000E1CB3">
        <w:rPr>
          <w:rFonts w:cs="Arial"/>
          <w:sz w:val="24"/>
          <w:szCs w:val="24"/>
        </w:rPr>
        <w:t xml:space="preserve"> specifically being addressed by the Institutional Control Type </w:t>
      </w:r>
      <w:r w:rsidR="0094050A" w:rsidRPr="0094050A">
        <w:rPr>
          <w:sz w:val="24"/>
          <w:szCs w:val="24"/>
        </w:rPr>
        <w:t>(e.g. Groundwater, Soil, Sediment, etc.)</w:t>
      </w:r>
      <w:r w:rsidR="0094050A">
        <w:t xml:space="preserve"> </w:t>
      </w:r>
      <w:r w:rsidRPr="000E1CB3">
        <w:rPr>
          <w:rFonts w:cs="Arial"/>
          <w:sz w:val="24"/>
          <w:szCs w:val="24"/>
        </w:rPr>
        <w:t>that’s being recorded from the drop down menu.</w:t>
      </w:r>
    </w:p>
    <w:p w14:paraId="42930D30" w14:textId="77777777" w:rsidR="000E1CB3" w:rsidRPr="000E1CB3" w:rsidRDefault="000E1CB3" w:rsidP="0094050A">
      <w:pPr>
        <w:rPr>
          <w:rFonts w:cs="Arial"/>
          <w:sz w:val="24"/>
          <w:szCs w:val="24"/>
        </w:rPr>
      </w:pPr>
    </w:p>
    <w:p w14:paraId="1E6DD536" w14:textId="77777777" w:rsidR="000E1CB3" w:rsidRPr="000E1CB3" w:rsidRDefault="000E1CB3" w:rsidP="000E1CB3">
      <w:pPr>
        <w:rPr>
          <w:rFonts w:cs="Arial"/>
          <w:sz w:val="24"/>
          <w:szCs w:val="24"/>
        </w:rPr>
      </w:pPr>
      <w:r w:rsidRPr="000E1CB3">
        <w:rPr>
          <w:rFonts w:cs="Arial"/>
          <w:sz w:val="24"/>
          <w:szCs w:val="24"/>
          <w:u w:val="single"/>
        </w:rPr>
        <w:t>Contamination</w:t>
      </w:r>
      <w:r w:rsidRPr="000E1CB3">
        <w:rPr>
          <w:rFonts w:cs="Arial"/>
          <w:sz w:val="24"/>
          <w:szCs w:val="24"/>
        </w:rPr>
        <w:t>:  Select the category of contamination being addressed by the Institutional Control Type</w:t>
      </w:r>
      <w:r w:rsidR="0094050A">
        <w:rPr>
          <w:rFonts w:cs="Arial"/>
          <w:sz w:val="24"/>
          <w:szCs w:val="24"/>
        </w:rPr>
        <w:t xml:space="preserve"> </w:t>
      </w:r>
      <w:r w:rsidR="0094050A" w:rsidRPr="0094050A">
        <w:rPr>
          <w:sz w:val="24"/>
          <w:szCs w:val="24"/>
        </w:rPr>
        <w:t>(e.g. Petroleum [additives included], Inorganic Metallic and Non-metallic, Chlorinated Solvents, Phenols, etc.)</w:t>
      </w:r>
      <w:r w:rsidRPr="000E1CB3">
        <w:rPr>
          <w:rFonts w:cs="Arial"/>
          <w:sz w:val="24"/>
          <w:szCs w:val="24"/>
        </w:rPr>
        <w:t xml:space="preserve"> that’s being recorded from the drop down menu. </w:t>
      </w:r>
    </w:p>
    <w:p w14:paraId="76994C3C" w14:textId="77777777" w:rsidR="000E1CB3" w:rsidRPr="000E1CB3" w:rsidRDefault="000E1CB3" w:rsidP="000E1CB3">
      <w:pPr>
        <w:rPr>
          <w:rFonts w:cs="Arial"/>
          <w:sz w:val="24"/>
          <w:szCs w:val="24"/>
        </w:rPr>
      </w:pPr>
    </w:p>
    <w:p w14:paraId="720E8EE8" w14:textId="77777777" w:rsidR="000E1CB3" w:rsidRPr="000E1CB3" w:rsidRDefault="000E1CB3" w:rsidP="000E1CB3">
      <w:pPr>
        <w:rPr>
          <w:rFonts w:cs="Arial"/>
          <w:sz w:val="24"/>
          <w:szCs w:val="24"/>
        </w:rPr>
      </w:pPr>
      <w:r w:rsidRPr="000E1CB3">
        <w:rPr>
          <w:rFonts w:cs="Arial"/>
          <w:b/>
          <w:sz w:val="24"/>
          <w:szCs w:val="24"/>
        </w:rPr>
        <w:t xml:space="preserve">Note: </w:t>
      </w:r>
      <w:r w:rsidRPr="000E1CB3">
        <w:rPr>
          <w:rFonts w:cs="Arial"/>
          <w:sz w:val="24"/>
          <w:szCs w:val="24"/>
        </w:rPr>
        <w:t xml:space="preserve"> The institutional control type, engineering control, contaminated media and contamination are linked fields</w:t>
      </w:r>
      <w:r w:rsidR="00CF6B11" w:rsidRPr="000E1CB3">
        <w:rPr>
          <w:rFonts w:cs="Arial"/>
          <w:sz w:val="24"/>
          <w:szCs w:val="24"/>
        </w:rPr>
        <w:t xml:space="preserve">.  </w:t>
      </w:r>
      <w:r w:rsidRPr="000E1CB3">
        <w:rPr>
          <w:rFonts w:cs="Arial"/>
          <w:sz w:val="24"/>
          <w:szCs w:val="24"/>
        </w:rPr>
        <w:t xml:space="preserve">Additionally, there can be multiple institutional control types for each </w:t>
      </w:r>
      <w:r w:rsidR="00F8315C">
        <w:rPr>
          <w:rFonts w:cs="Arial"/>
          <w:sz w:val="24"/>
          <w:szCs w:val="24"/>
        </w:rPr>
        <w:t>i</w:t>
      </w:r>
      <w:r w:rsidRPr="000E1CB3">
        <w:rPr>
          <w:rFonts w:cs="Arial"/>
          <w:sz w:val="24"/>
          <w:szCs w:val="24"/>
        </w:rPr>
        <w:t>nstitutional control mechanism.  For example, a Restrictive Covenant (institutional control mechanism) may restrict groundwater access due to groundwater contaminated with petroleum chemicals of concern.  The same mechanism may also require a concrete cap and digging restrictions due to soil contaminated with petroleum chemicals of concern.  Under this situation, the following should be entered into the datasheet:</w:t>
      </w:r>
    </w:p>
    <w:p w14:paraId="338D56E3" w14:textId="77777777" w:rsidR="000E1CB3" w:rsidRPr="000E1CB3" w:rsidRDefault="000E1CB3" w:rsidP="000E1CB3">
      <w:pPr>
        <w:rPr>
          <w:rFonts w:cs="Arial"/>
          <w:sz w:val="24"/>
          <w:szCs w:val="24"/>
        </w:rPr>
      </w:pPr>
    </w:p>
    <w:p w14:paraId="504B1F00" w14:textId="77777777" w:rsidR="000E1CB3" w:rsidRPr="000E1CB3" w:rsidRDefault="00B00407" w:rsidP="000E1CB3">
      <w:pPr>
        <w:rPr>
          <w:rFonts w:cs="Arial"/>
          <w:sz w:val="24"/>
          <w:szCs w:val="24"/>
        </w:rPr>
      </w:pPr>
      <w:r>
        <w:rPr>
          <w:rFonts w:cs="Arial"/>
          <w:sz w:val="24"/>
          <w:szCs w:val="24"/>
          <w:u w:val="single"/>
        </w:rPr>
        <w:t xml:space="preserve">Restrictive Covenant   </w:t>
      </w:r>
      <w:r w:rsidR="000E1CB3" w:rsidRPr="000E1CB3">
        <w:rPr>
          <w:rFonts w:cs="Arial"/>
          <w:sz w:val="24"/>
          <w:szCs w:val="24"/>
        </w:rPr>
        <w:t>____   ___</w:t>
      </w:r>
      <w:r w:rsidR="000E1CB3" w:rsidRPr="000E1CB3">
        <w:rPr>
          <w:rFonts w:cs="Arial"/>
          <w:sz w:val="24"/>
          <w:szCs w:val="24"/>
          <w:u w:val="single"/>
        </w:rPr>
        <w:t>10/21/00</w:t>
      </w:r>
      <w:r w:rsidR="000E1CB3" w:rsidRPr="000E1CB3">
        <w:rPr>
          <w:rFonts w:cs="Arial"/>
          <w:sz w:val="24"/>
          <w:szCs w:val="24"/>
        </w:rPr>
        <w:t>_    _</w:t>
      </w:r>
      <w:r w:rsidR="000E1CB3" w:rsidRPr="000E1CB3">
        <w:rPr>
          <w:rFonts w:cs="Arial"/>
          <w:sz w:val="24"/>
          <w:szCs w:val="24"/>
          <w:u w:val="single"/>
        </w:rPr>
        <w:t>Petroleum</w:t>
      </w:r>
      <w:r w:rsidR="000E1CB3" w:rsidRPr="000E1CB3">
        <w:rPr>
          <w:rFonts w:cs="Arial"/>
          <w:sz w:val="24"/>
          <w:szCs w:val="24"/>
        </w:rPr>
        <w:tab/>
        <w:t>_</w:t>
      </w:r>
      <w:r w:rsidR="000E1CB3" w:rsidRPr="000E1CB3">
        <w:rPr>
          <w:rFonts w:cs="Arial"/>
          <w:sz w:val="24"/>
          <w:szCs w:val="24"/>
          <w:u w:val="single"/>
        </w:rPr>
        <w:t>11/30/00</w:t>
      </w:r>
      <w:r>
        <w:rPr>
          <w:rFonts w:cs="Arial"/>
          <w:sz w:val="24"/>
          <w:szCs w:val="24"/>
        </w:rPr>
        <w:t xml:space="preserve">_     </w:t>
      </w:r>
    </w:p>
    <w:p w14:paraId="6CF1295A" w14:textId="77777777" w:rsidR="000E1CB3" w:rsidRPr="000E1CB3" w:rsidRDefault="000E1CB3" w:rsidP="000E1CB3">
      <w:pPr>
        <w:rPr>
          <w:rFonts w:cs="Arial"/>
          <w:sz w:val="24"/>
          <w:szCs w:val="24"/>
          <w:vertAlign w:val="subscript"/>
        </w:rPr>
      </w:pPr>
      <w:r w:rsidRPr="000E1CB3">
        <w:rPr>
          <w:rFonts w:cs="Arial"/>
          <w:sz w:val="24"/>
          <w:szCs w:val="24"/>
          <w:vertAlign w:val="subscript"/>
        </w:rPr>
        <w:t>Institutional Control Mechanism</w:t>
      </w:r>
      <w:r w:rsidRPr="000E1CB3">
        <w:rPr>
          <w:rFonts w:cs="Arial"/>
          <w:sz w:val="24"/>
          <w:szCs w:val="24"/>
          <w:vertAlign w:val="subscript"/>
        </w:rPr>
        <w:tab/>
        <w:t xml:space="preserve">         Date Recorded                Program Area </w:t>
      </w:r>
      <w:r w:rsidRPr="000E1CB3">
        <w:rPr>
          <w:rFonts w:cs="Arial"/>
          <w:sz w:val="24"/>
          <w:szCs w:val="24"/>
          <w:vertAlign w:val="subscript"/>
        </w:rPr>
        <w:tab/>
        <w:t xml:space="preserve">  Date Order Issued</w:t>
      </w:r>
      <w:r w:rsidRPr="000E1CB3">
        <w:rPr>
          <w:rFonts w:cs="Arial"/>
          <w:sz w:val="24"/>
          <w:szCs w:val="24"/>
          <w:vertAlign w:val="subscript"/>
        </w:rPr>
        <w:tab/>
        <w:t xml:space="preserve">   Date IC Removed</w:t>
      </w:r>
    </w:p>
    <w:p w14:paraId="7ACC402D" w14:textId="77777777" w:rsidR="000E1CB3" w:rsidRPr="000E1CB3" w:rsidRDefault="000E1CB3" w:rsidP="000E1CB3">
      <w:pPr>
        <w:rPr>
          <w:rFonts w:cs="Arial"/>
          <w:sz w:val="24"/>
          <w:szCs w:val="24"/>
          <w:vertAlign w:val="subscript"/>
        </w:rPr>
      </w:pPr>
    </w:p>
    <w:p w14:paraId="08C70080" w14:textId="77777777" w:rsidR="000E1CB3" w:rsidRPr="000E1CB3" w:rsidRDefault="000E1CB3" w:rsidP="000E1CB3">
      <w:pPr>
        <w:rPr>
          <w:rFonts w:cs="Arial"/>
          <w:sz w:val="24"/>
          <w:szCs w:val="24"/>
          <w:vertAlign w:val="subscript"/>
        </w:rPr>
      </w:pPr>
      <w:r w:rsidRPr="000E1CB3">
        <w:rPr>
          <w:rFonts w:cs="Arial"/>
          <w:sz w:val="24"/>
          <w:szCs w:val="24"/>
          <w:vertAlign w:val="subscript"/>
        </w:rPr>
        <w:t>1</w:t>
      </w:r>
      <w:r w:rsidRPr="000E1CB3">
        <w:rPr>
          <w:rFonts w:cs="Arial"/>
          <w:sz w:val="24"/>
          <w:szCs w:val="24"/>
        </w:rPr>
        <w:t>._</w:t>
      </w:r>
      <w:r w:rsidRPr="000E1CB3">
        <w:rPr>
          <w:rFonts w:cs="Arial"/>
          <w:sz w:val="24"/>
          <w:szCs w:val="24"/>
          <w:u w:val="single"/>
        </w:rPr>
        <w:t>Water Use Restriction</w:t>
      </w:r>
      <w:r w:rsidRPr="000E1CB3">
        <w:rPr>
          <w:rFonts w:cs="Arial"/>
          <w:sz w:val="24"/>
          <w:szCs w:val="24"/>
        </w:rPr>
        <w:t>_</w:t>
      </w:r>
      <w:r w:rsidRPr="000E1CB3">
        <w:rPr>
          <w:rFonts w:cs="Arial"/>
          <w:sz w:val="24"/>
          <w:szCs w:val="24"/>
        </w:rPr>
        <w:tab/>
      </w:r>
      <w:r w:rsidR="00B07ACB">
        <w:rPr>
          <w:rFonts w:cs="Arial"/>
          <w:sz w:val="24"/>
          <w:szCs w:val="24"/>
        </w:rPr>
        <w:tab/>
      </w:r>
      <w:r w:rsidRPr="000E1CB3">
        <w:rPr>
          <w:rFonts w:cs="Arial"/>
          <w:sz w:val="24"/>
          <w:szCs w:val="24"/>
          <w:u w:val="single"/>
        </w:rPr>
        <w:t>NONE</w:t>
      </w:r>
      <w:r w:rsidRPr="000E1CB3">
        <w:rPr>
          <w:rFonts w:cs="Arial"/>
          <w:sz w:val="24"/>
          <w:szCs w:val="24"/>
        </w:rPr>
        <w:t>_</w:t>
      </w:r>
      <w:r w:rsidRPr="000E1CB3">
        <w:rPr>
          <w:rFonts w:cs="Arial"/>
          <w:sz w:val="24"/>
          <w:szCs w:val="24"/>
        </w:rPr>
        <w:tab/>
      </w:r>
      <w:r w:rsidRPr="000E1CB3">
        <w:rPr>
          <w:rFonts w:cs="Arial"/>
          <w:sz w:val="24"/>
          <w:szCs w:val="24"/>
          <w:u w:val="single"/>
        </w:rPr>
        <w:t>GROUNDWATER</w:t>
      </w:r>
      <w:r w:rsidR="00B07ACB">
        <w:rPr>
          <w:rFonts w:cs="Arial"/>
          <w:sz w:val="24"/>
          <w:szCs w:val="24"/>
        </w:rPr>
        <w:t>_</w:t>
      </w:r>
      <w:r w:rsidRPr="000E1CB3">
        <w:rPr>
          <w:rFonts w:cs="Arial"/>
          <w:sz w:val="24"/>
          <w:szCs w:val="24"/>
        </w:rPr>
        <w:t>__</w:t>
      </w:r>
      <w:r w:rsidRPr="000E1CB3">
        <w:rPr>
          <w:rFonts w:cs="Arial"/>
          <w:sz w:val="24"/>
          <w:szCs w:val="24"/>
          <w:u w:val="single"/>
        </w:rPr>
        <w:t>PETROLEUM</w:t>
      </w:r>
      <w:r w:rsidRPr="000E1CB3">
        <w:rPr>
          <w:rFonts w:cs="Arial"/>
          <w:sz w:val="24"/>
          <w:szCs w:val="24"/>
        </w:rPr>
        <w:t>___</w:t>
      </w:r>
    </w:p>
    <w:p w14:paraId="556AF59B" w14:textId="77777777" w:rsidR="000E1CB3" w:rsidRPr="000E1CB3" w:rsidRDefault="000E1CB3" w:rsidP="000E1CB3">
      <w:pPr>
        <w:rPr>
          <w:rFonts w:cs="Arial"/>
          <w:sz w:val="24"/>
          <w:szCs w:val="24"/>
          <w:vertAlign w:val="subscript"/>
        </w:rPr>
      </w:pPr>
      <w:r w:rsidRPr="000E1CB3">
        <w:rPr>
          <w:rFonts w:cs="Arial"/>
          <w:sz w:val="24"/>
          <w:szCs w:val="24"/>
          <w:vertAlign w:val="subscript"/>
        </w:rPr>
        <w:t xml:space="preserve">            Institutional Control Type</w:t>
      </w:r>
      <w:r w:rsidRPr="000E1CB3">
        <w:rPr>
          <w:rFonts w:cs="Arial"/>
          <w:sz w:val="24"/>
          <w:szCs w:val="24"/>
          <w:vertAlign w:val="subscript"/>
        </w:rPr>
        <w:tab/>
      </w:r>
      <w:r w:rsidRPr="000E1CB3">
        <w:rPr>
          <w:rFonts w:cs="Arial"/>
          <w:sz w:val="24"/>
          <w:szCs w:val="24"/>
          <w:vertAlign w:val="subscript"/>
        </w:rPr>
        <w:tab/>
        <w:t>Engineeri</w:t>
      </w:r>
      <w:r w:rsidR="00B07ACB">
        <w:rPr>
          <w:rFonts w:cs="Arial"/>
          <w:sz w:val="24"/>
          <w:szCs w:val="24"/>
          <w:vertAlign w:val="subscript"/>
        </w:rPr>
        <w:t>ng Control</w:t>
      </w:r>
      <w:r w:rsidR="00B07ACB">
        <w:rPr>
          <w:rFonts w:cs="Arial"/>
          <w:sz w:val="24"/>
          <w:szCs w:val="24"/>
          <w:vertAlign w:val="subscript"/>
        </w:rPr>
        <w:tab/>
      </w:r>
      <w:r w:rsidR="00B07ACB">
        <w:rPr>
          <w:rFonts w:cs="Arial"/>
          <w:sz w:val="24"/>
          <w:szCs w:val="24"/>
          <w:vertAlign w:val="subscript"/>
        </w:rPr>
        <w:tab/>
        <w:t>Contaminated Media</w:t>
      </w:r>
      <w:r w:rsidR="00B07ACB">
        <w:rPr>
          <w:rFonts w:cs="Arial"/>
          <w:sz w:val="24"/>
          <w:szCs w:val="24"/>
          <w:vertAlign w:val="subscript"/>
        </w:rPr>
        <w:tab/>
      </w:r>
      <w:r w:rsidRPr="000E1CB3">
        <w:rPr>
          <w:rFonts w:cs="Arial"/>
          <w:sz w:val="24"/>
          <w:szCs w:val="24"/>
          <w:vertAlign w:val="subscript"/>
        </w:rPr>
        <w:t>Contamination</w:t>
      </w:r>
    </w:p>
    <w:p w14:paraId="035D239D" w14:textId="77777777" w:rsidR="000E1CB3" w:rsidRPr="000E1CB3" w:rsidRDefault="000E1CB3" w:rsidP="000E1CB3">
      <w:pPr>
        <w:rPr>
          <w:rFonts w:cs="Arial"/>
          <w:sz w:val="24"/>
          <w:szCs w:val="24"/>
          <w:vertAlign w:val="subscript"/>
        </w:rPr>
      </w:pPr>
    </w:p>
    <w:p w14:paraId="272BEB85" w14:textId="77777777" w:rsidR="000E1CB3" w:rsidRPr="000E1CB3" w:rsidRDefault="000E1CB3" w:rsidP="000E1CB3">
      <w:pPr>
        <w:rPr>
          <w:rFonts w:cs="Arial"/>
          <w:sz w:val="24"/>
          <w:szCs w:val="24"/>
          <w:vertAlign w:val="subscript"/>
        </w:rPr>
      </w:pPr>
      <w:r w:rsidRPr="000E1CB3">
        <w:rPr>
          <w:rFonts w:cs="Arial"/>
          <w:sz w:val="24"/>
          <w:szCs w:val="24"/>
          <w:vertAlign w:val="subscript"/>
        </w:rPr>
        <w:t>2</w:t>
      </w:r>
      <w:r w:rsidRPr="000E1CB3">
        <w:rPr>
          <w:rFonts w:cs="Arial"/>
          <w:sz w:val="24"/>
          <w:szCs w:val="24"/>
        </w:rPr>
        <w:t>._</w:t>
      </w:r>
      <w:r w:rsidRPr="000E1CB3">
        <w:rPr>
          <w:rFonts w:cs="Arial"/>
          <w:sz w:val="24"/>
          <w:szCs w:val="24"/>
          <w:u w:val="single"/>
        </w:rPr>
        <w:t>EC MAINTENANCE</w:t>
      </w:r>
      <w:r w:rsidRPr="000E1CB3">
        <w:rPr>
          <w:rFonts w:cs="Arial"/>
          <w:sz w:val="24"/>
          <w:szCs w:val="24"/>
        </w:rPr>
        <w:t>___</w:t>
      </w:r>
      <w:r w:rsidRPr="000E1CB3">
        <w:rPr>
          <w:rFonts w:cs="Arial"/>
          <w:sz w:val="24"/>
          <w:szCs w:val="24"/>
        </w:rPr>
        <w:tab/>
      </w:r>
      <w:r w:rsidR="005B73AB">
        <w:rPr>
          <w:rFonts w:cs="Arial"/>
          <w:sz w:val="24"/>
          <w:szCs w:val="24"/>
        </w:rPr>
        <w:t xml:space="preserve"> </w:t>
      </w:r>
      <w:r w:rsidRPr="000E1CB3">
        <w:rPr>
          <w:rFonts w:cs="Arial"/>
          <w:sz w:val="24"/>
          <w:szCs w:val="24"/>
        </w:rPr>
        <w:t>_</w:t>
      </w:r>
      <w:r w:rsidRPr="000E1CB3">
        <w:rPr>
          <w:rFonts w:cs="Arial"/>
          <w:sz w:val="24"/>
          <w:szCs w:val="24"/>
          <w:u w:val="single"/>
        </w:rPr>
        <w:t>CAP</w:t>
      </w:r>
      <w:r w:rsidRPr="000E1CB3">
        <w:rPr>
          <w:rFonts w:cs="Arial"/>
          <w:sz w:val="24"/>
          <w:szCs w:val="24"/>
        </w:rPr>
        <w:t>___</w:t>
      </w:r>
      <w:r w:rsidRPr="000E1CB3">
        <w:rPr>
          <w:rFonts w:cs="Arial"/>
          <w:sz w:val="24"/>
          <w:szCs w:val="24"/>
        </w:rPr>
        <w:tab/>
      </w:r>
      <w:r w:rsidR="00B07ACB">
        <w:rPr>
          <w:rFonts w:cs="Arial"/>
          <w:sz w:val="24"/>
          <w:szCs w:val="24"/>
        </w:rPr>
        <w:tab/>
      </w:r>
      <w:r w:rsidRPr="000E1CB3">
        <w:rPr>
          <w:rFonts w:cs="Arial"/>
          <w:sz w:val="24"/>
          <w:szCs w:val="24"/>
        </w:rPr>
        <w:t>_</w:t>
      </w:r>
      <w:r w:rsidRPr="000E1CB3">
        <w:rPr>
          <w:rFonts w:cs="Arial"/>
          <w:sz w:val="24"/>
          <w:szCs w:val="24"/>
          <w:u w:val="single"/>
        </w:rPr>
        <w:t>SOIL</w:t>
      </w:r>
      <w:r w:rsidR="00B07ACB">
        <w:rPr>
          <w:rFonts w:cs="Arial"/>
          <w:sz w:val="24"/>
          <w:szCs w:val="24"/>
        </w:rPr>
        <w:t>_____</w:t>
      </w:r>
      <w:r w:rsidR="00B07ACB">
        <w:rPr>
          <w:rFonts w:cs="Arial"/>
          <w:sz w:val="24"/>
          <w:szCs w:val="24"/>
        </w:rPr>
        <w:tab/>
        <w:t xml:space="preserve">   </w:t>
      </w:r>
      <w:r w:rsidRPr="000E1CB3">
        <w:rPr>
          <w:rFonts w:cs="Arial"/>
          <w:sz w:val="24"/>
          <w:szCs w:val="24"/>
          <w:u w:val="single"/>
        </w:rPr>
        <w:t>PETROLEUM</w:t>
      </w:r>
      <w:r w:rsidRPr="000E1CB3">
        <w:rPr>
          <w:rFonts w:cs="Arial"/>
          <w:sz w:val="24"/>
          <w:szCs w:val="24"/>
        </w:rPr>
        <w:t>___</w:t>
      </w:r>
    </w:p>
    <w:p w14:paraId="5AF70A9B" w14:textId="77777777" w:rsidR="000E1CB3" w:rsidRPr="000E1CB3" w:rsidRDefault="000E1CB3" w:rsidP="000E1CB3">
      <w:pPr>
        <w:rPr>
          <w:rFonts w:cs="Arial"/>
          <w:sz w:val="24"/>
          <w:szCs w:val="24"/>
          <w:vertAlign w:val="subscript"/>
        </w:rPr>
      </w:pPr>
      <w:r w:rsidRPr="000E1CB3">
        <w:rPr>
          <w:rFonts w:cs="Arial"/>
          <w:sz w:val="24"/>
          <w:szCs w:val="24"/>
          <w:vertAlign w:val="subscript"/>
        </w:rPr>
        <w:t xml:space="preserve">        </w:t>
      </w:r>
      <w:r w:rsidR="005B73AB">
        <w:rPr>
          <w:rFonts w:cs="Arial"/>
          <w:sz w:val="24"/>
          <w:szCs w:val="24"/>
          <w:vertAlign w:val="subscript"/>
        </w:rPr>
        <w:t xml:space="preserve">    Institutional Control Type</w:t>
      </w:r>
      <w:r w:rsidR="005B73AB">
        <w:rPr>
          <w:rFonts w:cs="Arial"/>
          <w:sz w:val="24"/>
          <w:szCs w:val="24"/>
          <w:vertAlign w:val="subscript"/>
        </w:rPr>
        <w:tab/>
      </w:r>
      <w:r w:rsidRPr="000E1CB3">
        <w:rPr>
          <w:rFonts w:cs="Arial"/>
          <w:sz w:val="24"/>
          <w:szCs w:val="24"/>
          <w:vertAlign w:val="subscript"/>
        </w:rPr>
        <w:t>Engineeri</w:t>
      </w:r>
      <w:r w:rsidR="005B73AB">
        <w:rPr>
          <w:rFonts w:cs="Arial"/>
          <w:sz w:val="24"/>
          <w:szCs w:val="24"/>
          <w:vertAlign w:val="subscript"/>
        </w:rPr>
        <w:t>ng Control</w:t>
      </w:r>
      <w:r w:rsidR="005B73AB">
        <w:rPr>
          <w:rFonts w:cs="Arial"/>
          <w:sz w:val="24"/>
          <w:szCs w:val="24"/>
          <w:vertAlign w:val="subscript"/>
        </w:rPr>
        <w:tab/>
      </w:r>
      <w:r w:rsidR="005B73AB">
        <w:rPr>
          <w:rFonts w:cs="Arial"/>
          <w:sz w:val="24"/>
          <w:szCs w:val="24"/>
          <w:vertAlign w:val="subscript"/>
        </w:rPr>
        <w:tab/>
        <w:t xml:space="preserve">Contaminated Media     </w:t>
      </w:r>
      <w:r w:rsidRPr="000E1CB3">
        <w:rPr>
          <w:rFonts w:cs="Arial"/>
          <w:sz w:val="24"/>
          <w:szCs w:val="24"/>
          <w:vertAlign w:val="subscript"/>
        </w:rPr>
        <w:t>Contamination</w:t>
      </w:r>
    </w:p>
    <w:p w14:paraId="525ECC7A" w14:textId="77777777" w:rsidR="000E1CB3" w:rsidRPr="000E1CB3" w:rsidRDefault="000E1CB3" w:rsidP="000E1CB3">
      <w:pPr>
        <w:rPr>
          <w:rFonts w:cs="Arial"/>
          <w:sz w:val="24"/>
          <w:szCs w:val="24"/>
          <w:vertAlign w:val="subscript"/>
        </w:rPr>
      </w:pPr>
    </w:p>
    <w:p w14:paraId="19D73AF1" w14:textId="77777777" w:rsidR="000E1CB3" w:rsidRPr="000E1CB3" w:rsidRDefault="000E1CB3" w:rsidP="000E1CB3">
      <w:pPr>
        <w:rPr>
          <w:rFonts w:cs="Arial"/>
          <w:sz w:val="24"/>
          <w:szCs w:val="24"/>
        </w:rPr>
      </w:pPr>
      <w:r w:rsidRPr="000E1CB3">
        <w:rPr>
          <w:rFonts w:cs="Arial"/>
          <w:sz w:val="24"/>
          <w:szCs w:val="24"/>
          <w:vertAlign w:val="subscript"/>
        </w:rPr>
        <w:t>3</w:t>
      </w:r>
      <w:r w:rsidRPr="000E1CB3">
        <w:rPr>
          <w:rFonts w:cs="Arial"/>
          <w:sz w:val="24"/>
          <w:szCs w:val="24"/>
        </w:rPr>
        <w:t>._</w:t>
      </w:r>
      <w:r w:rsidRPr="000E1CB3">
        <w:rPr>
          <w:rFonts w:cs="Arial"/>
          <w:sz w:val="24"/>
          <w:szCs w:val="24"/>
          <w:u w:val="single"/>
        </w:rPr>
        <w:t>DIGGING RESTRICTION</w:t>
      </w:r>
      <w:r w:rsidRPr="000E1CB3">
        <w:rPr>
          <w:rFonts w:cs="Arial"/>
          <w:sz w:val="24"/>
          <w:szCs w:val="24"/>
        </w:rPr>
        <w:t xml:space="preserve">_  </w:t>
      </w:r>
      <w:r w:rsidRPr="000E1CB3">
        <w:rPr>
          <w:rFonts w:cs="Arial"/>
          <w:sz w:val="24"/>
          <w:szCs w:val="24"/>
          <w:u w:val="single"/>
        </w:rPr>
        <w:t>NONE</w:t>
      </w:r>
      <w:r w:rsidRPr="000E1CB3">
        <w:rPr>
          <w:rFonts w:cs="Arial"/>
          <w:sz w:val="24"/>
          <w:szCs w:val="24"/>
        </w:rPr>
        <w:tab/>
      </w:r>
      <w:r w:rsidR="00B07ACB">
        <w:rPr>
          <w:rFonts w:cs="Arial"/>
          <w:sz w:val="24"/>
          <w:szCs w:val="24"/>
        </w:rPr>
        <w:tab/>
      </w:r>
      <w:r w:rsidR="005B73AB">
        <w:rPr>
          <w:rFonts w:cs="Arial"/>
          <w:sz w:val="24"/>
          <w:szCs w:val="24"/>
        </w:rPr>
        <w:t xml:space="preserve">  </w:t>
      </w:r>
      <w:r w:rsidRPr="000E1CB3">
        <w:rPr>
          <w:rFonts w:cs="Arial"/>
          <w:sz w:val="24"/>
          <w:szCs w:val="24"/>
          <w:u w:val="single"/>
        </w:rPr>
        <w:t>SOIL____</w:t>
      </w:r>
      <w:r w:rsidR="00B07ACB">
        <w:rPr>
          <w:rFonts w:cs="Arial"/>
          <w:sz w:val="24"/>
          <w:szCs w:val="24"/>
          <w:u w:val="single"/>
        </w:rPr>
        <w:t xml:space="preserve">     </w:t>
      </w:r>
      <w:r w:rsidR="005B73AB">
        <w:rPr>
          <w:rFonts w:cs="Arial"/>
          <w:sz w:val="24"/>
          <w:szCs w:val="24"/>
          <w:u w:val="single"/>
        </w:rPr>
        <w:t xml:space="preserve"> </w:t>
      </w:r>
      <w:r w:rsidR="00B07ACB">
        <w:rPr>
          <w:rFonts w:cs="Arial"/>
          <w:sz w:val="24"/>
          <w:szCs w:val="24"/>
          <w:u w:val="single"/>
        </w:rPr>
        <w:t xml:space="preserve"> </w:t>
      </w:r>
      <w:r w:rsidRPr="000E1CB3">
        <w:rPr>
          <w:rFonts w:cs="Arial"/>
          <w:sz w:val="24"/>
          <w:szCs w:val="24"/>
          <w:u w:val="single"/>
        </w:rPr>
        <w:t>PETROLEUM</w:t>
      </w:r>
    </w:p>
    <w:p w14:paraId="70FCE220" w14:textId="77777777" w:rsidR="000E1CB3" w:rsidRPr="000E1CB3" w:rsidRDefault="005B73AB" w:rsidP="000E1CB3">
      <w:pPr>
        <w:rPr>
          <w:rFonts w:cs="Arial"/>
          <w:sz w:val="24"/>
          <w:szCs w:val="24"/>
          <w:vertAlign w:val="subscript"/>
        </w:rPr>
      </w:pPr>
      <w:r>
        <w:rPr>
          <w:rFonts w:cs="Arial"/>
          <w:sz w:val="24"/>
          <w:szCs w:val="24"/>
          <w:vertAlign w:val="subscript"/>
        </w:rPr>
        <w:t xml:space="preserve">       </w:t>
      </w:r>
      <w:r w:rsidR="000E1CB3" w:rsidRPr="000E1CB3">
        <w:rPr>
          <w:rFonts w:cs="Arial"/>
          <w:sz w:val="24"/>
          <w:szCs w:val="24"/>
          <w:vertAlign w:val="subscript"/>
        </w:rPr>
        <w:t>Institutional Control Type</w:t>
      </w:r>
      <w:r w:rsidR="000E1CB3" w:rsidRPr="000E1CB3">
        <w:rPr>
          <w:rFonts w:cs="Arial"/>
          <w:sz w:val="24"/>
          <w:szCs w:val="24"/>
          <w:vertAlign w:val="subscript"/>
        </w:rPr>
        <w:tab/>
      </w:r>
      <w:r w:rsidR="000E1CB3" w:rsidRPr="000E1CB3">
        <w:rPr>
          <w:rFonts w:cs="Arial"/>
          <w:sz w:val="24"/>
          <w:szCs w:val="24"/>
          <w:vertAlign w:val="subscript"/>
        </w:rPr>
        <w:tab/>
        <w:t>Engineeri</w:t>
      </w:r>
      <w:r w:rsidR="00B07ACB">
        <w:rPr>
          <w:rFonts w:cs="Arial"/>
          <w:sz w:val="24"/>
          <w:szCs w:val="24"/>
          <w:vertAlign w:val="subscript"/>
        </w:rPr>
        <w:t>ng Control</w:t>
      </w:r>
      <w:r w:rsidR="00B07ACB">
        <w:rPr>
          <w:rFonts w:cs="Arial"/>
          <w:sz w:val="24"/>
          <w:szCs w:val="24"/>
          <w:vertAlign w:val="subscript"/>
        </w:rPr>
        <w:tab/>
      </w:r>
      <w:r w:rsidR="00B07ACB">
        <w:rPr>
          <w:rFonts w:cs="Arial"/>
          <w:sz w:val="24"/>
          <w:szCs w:val="24"/>
          <w:vertAlign w:val="subscript"/>
        </w:rPr>
        <w:tab/>
        <w:t>Contaminated Media</w:t>
      </w:r>
      <w:r w:rsidR="00B07ACB">
        <w:rPr>
          <w:rFonts w:cs="Arial"/>
          <w:sz w:val="24"/>
          <w:szCs w:val="24"/>
          <w:vertAlign w:val="subscript"/>
        </w:rPr>
        <w:tab/>
      </w:r>
      <w:r>
        <w:rPr>
          <w:rFonts w:cs="Arial"/>
          <w:sz w:val="24"/>
          <w:szCs w:val="24"/>
          <w:vertAlign w:val="subscript"/>
        </w:rPr>
        <w:t xml:space="preserve">     </w:t>
      </w:r>
      <w:r w:rsidR="000E1CB3" w:rsidRPr="000E1CB3">
        <w:rPr>
          <w:rFonts w:cs="Arial"/>
          <w:sz w:val="24"/>
          <w:szCs w:val="24"/>
          <w:vertAlign w:val="subscript"/>
        </w:rPr>
        <w:t>Contamination</w:t>
      </w:r>
    </w:p>
    <w:p w14:paraId="307BD6C5" w14:textId="77777777" w:rsidR="000E1CB3" w:rsidRPr="000E1CB3" w:rsidRDefault="000E1CB3" w:rsidP="000E1CB3">
      <w:pPr>
        <w:rPr>
          <w:rFonts w:cs="Arial"/>
          <w:sz w:val="24"/>
          <w:szCs w:val="24"/>
          <w:vertAlign w:val="subscript"/>
        </w:rPr>
      </w:pPr>
    </w:p>
    <w:p w14:paraId="19EB01D6" w14:textId="77777777" w:rsidR="000E1CB3" w:rsidRPr="000E1CB3" w:rsidRDefault="000E1CB3" w:rsidP="000E1CB3">
      <w:pPr>
        <w:rPr>
          <w:rFonts w:cs="Arial"/>
          <w:sz w:val="24"/>
          <w:szCs w:val="24"/>
          <w:vertAlign w:val="subscript"/>
        </w:rPr>
      </w:pPr>
      <w:r w:rsidRPr="000E1CB3">
        <w:rPr>
          <w:rFonts w:cs="Arial"/>
          <w:sz w:val="24"/>
          <w:szCs w:val="24"/>
          <w:vertAlign w:val="subscript"/>
        </w:rPr>
        <w:t>4.</w:t>
      </w:r>
      <w:r w:rsidR="005B73AB">
        <w:rPr>
          <w:rFonts w:cs="Arial"/>
          <w:sz w:val="24"/>
          <w:szCs w:val="24"/>
          <w:vertAlign w:val="subscript"/>
        </w:rPr>
        <w:t xml:space="preserve">______________________________   </w:t>
      </w:r>
      <w:r w:rsidRPr="000E1CB3">
        <w:rPr>
          <w:rFonts w:cs="Arial"/>
          <w:sz w:val="24"/>
          <w:szCs w:val="24"/>
          <w:vertAlign w:val="subscript"/>
        </w:rPr>
        <w:t>___________</w:t>
      </w:r>
      <w:r w:rsidR="005B73AB">
        <w:rPr>
          <w:rFonts w:cs="Arial"/>
          <w:sz w:val="24"/>
          <w:szCs w:val="24"/>
          <w:vertAlign w:val="subscript"/>
        </w:rPr>
        <w:t>_______</w:t>
      </w:r>
      <w:r w:rsidR="005B73AB">
        <w:rPr>
          <w:rFonts w:cs="Arial"/>
          <w:sz w:val="24"/>
          <w:szCs w:val="24"/>
          <w:vertAlign w:val="subscript"/>
        </w:rPr>
        <w:tab/>
        <w:t>__________</w:t>
      </w:r>
      <w:r w:rsidRPr="000E1CB3">
        <w:rPr>
          <w:rFonts w:cs="Arial"/>
          <w:sz w:val="24"/>
          <w:szCs w:val="24"/>
          <w:vertAlign w:val="subscript"/>
        </w:rPr>
        <w:t>_______</w:t>
      </w:r>
      <w:r w:rsidR="005B73AB">
        <w:rPr>
          <w:rFonts w:cs="Arial"/>
          <w:sz w:val="24"/>
          <w:szCs w:val="24"/>
          <w:vertAlign w:val="subscript"/>
        </w:rPr>
        <w:t xml:space="preserve">            </w:t>
      </w:r>
      <w:r w:rsidRPr="000E1CB3">
        <w:rPr>
          <w:rFonts w:cs="Arial"/>
          <w:sz w:val="24"/>
          <w:szCs w:val="24"/>
          <w:vertAlign w:val="subscript"/>
        </w:rPr>
        <w:t>_________________</w:t>
      </w:r>
    </w:p>
    <w:p w14:paraId="67B2200B" w14:textId="77777777" w:rsidR="000E1CB3" w:rsidRPr="000E1CB3" w:rsidRDefault="005B73AB" w:rsidP="000E1CB3">
      <w:pPr>
        <w:rPr>
          <w:rFonts w:cs="Arial"/>
          <w:sz w:val="24"/>
          <w:szCs w:val="24"/>
          <w:vertAlign w:val="subscript"/>
        </w:rPr>
      </w:pPr>
      <w:r>
        <w:rPr>
          <w:rFonts w:cs="Arial"/>
          <w:sz w:val="24"/>
          <w:szCs w:val="24"/>
          <w:vertAlign w:val="subscript"/>
        </w:rPr>
        <w:t xml:space="preserve">   </w:t>
      </w:r>
      <w:r w:rsidR="000E1CB3" w:rsidRPr="000E1CB3">
        <w:rPr>
          <w:rFonts w:cs="Arial"/>
          <w:sz w:val="24"/>
          <w:szCs w:val="24"/>
          <w:vertAlign w:val="subscript"/>
        </w:rPr>
        <w:t xml:space="preserve"> Institutional Control Type</w:t>
      </w:r>
      <w:r w:rsidR="000E1CB3" w:rsidRPr="000E1CB3">
        <w:rPr>
          <w:rFonts w:cs="Arial"/>
          <w:sz w:val="24"/>
          <w:szCs w:val="24"/>
          <w:vertAlign w:val="subscript"/>
        </w:rPr>
        <w:tab/>
      </w:r>
      <w:r w:rsidR="000E1CB3" w:rsidRPr="000E1CB3">
        <w:rPr>
          <w:rFonts w:cs="Arial"/>
          <w:sz w:val="24"/>
          <w:szCs w:val="24"/>
          <w:vertAlign w:val="subscript"/>
        </w:rPr>
        <w:tab/>
        <w:t>Engineeri</w:t>
      </w:r>
      <w:r>
        <w:rPr>
          <w:rFonts w:cs="Arial"/>
          <w:sz w:val="24"/>
          <w:szCs w:val="24"/>
          <w:vertAlign w:val="subscript"/>
        </w:rPr>
        <w:t>ng Control</w:t>
      </w:r>
      <w:r>
        <w:rPr>
          <w:rFonts w:cs="Arial"/>
          <w:sz w:val="24"/>
          <w:szCs w:val="24"/>
          <w:vertAlign w:val="subscript"/>
        </w:rPr>
        <w:tab/>
      </w:r>
      <w:r>
        <w:rPr>
          <w:rFonts w:cs="Arial"/>
          <w:sz w:val="24"/>
          <w:szCs w:val="24"/>
          <w:vertAlign w:val="subscript"/>
        </w:rPr>
        <w:tab/>
        <w:t>Contaminated Media</w:t>
      </w:r>
      <w:r>
        <w:rPr>
          <w:rFonts w:cs="Arial"/>
          <w:sz w:val="24"/>
          <w:szCs w:val="24"/>
          <w:vertAlign w:val="subscript"/>
        </w:rPr>
        <w:tab/>
        <w:t xml:space="preserve">      </w:t>
      </w:r>
      <w:r w:rsidR="000E1CB3" w:rsidRPr="000E1CB3">
        <w:rPr>
          <w:rFonts w:cs="Arial"/>
          <w:sz w:val="24"/>
          <w:szCs w:val="24"/>
          <w:vertAlign w:val="subscript"/>
        </w:rPr>
        <w:t>Contamination</w:t>
      </w:r>
    </w:p>
    <w:p w14:paraId="378433C4" w14:textId="77777777" w:rsidR="000E1CB3" w:rsidRPr="000E1CB3" w:rsidRDefault="000E1CB3" w:rsidP="000E1CB3">
      <w:pPr>
        <w:rPr>
          <w:rFonts w:cs="Arial"/>
          <w:sz w:val="24"/>
          <w:szCs w:val="24"/>
        </w:rPr>
      </w:pPr>
    </w:p>
    <w:p w14:paraId="65C2C403" w14:textId="77777777" w:rsidR="000E1CB3" w:rsidRPr="000E1CB3" w:rsidRDefault="000E1CB3" w:rsidP="000E1CB3">
      <w:pPr>
        <w:rPr>
          <w:rFonts w:cs="Arial"/>
          <w:sz w:val="24"/>
          <w:szCs w:val="24"/>
        </w:rPr>
      </w:pPr>
      <w:r w:rsidRPr="000E1CB3">
        <w:rPr>
          <w:rFonts w:cs="Arial"/>
          <w:sz w:val="24"/>
          <w:szCs w:val="24"/>
          <w:u w:val="single"/>
        </w:rPr>
        <w:t>Last Inspection:</w:t>
      </w:r>
      <w:r w:rsidRPr="000E1CB3">
        <w:rPr>
          <w:rFonts w:cs="Arial"/>
          <w:sz w:val="24"/>
          <w:szCs w:val="24"/>
        </w:rPr>
        <w:t xml:space="preserve">  This is the date that the facility was inspected by FDEP or its agents to verify that the institutional control was in place.</w:t>
      </w:r>
    </w:p>
    <w:p w14:paraId="7BE690CF" w14:textId="77777777" w:rsidR="000E1CB3" w:rsidRPr="000E1CB3" w:rsidRDefault="000E1CB3" w:rsidP="000E1CB3">
      <w:pPr>
        <w:rPr>
          <w:rFonts w:cs="Arial"/>
          <w:sz w:val="24"/>
          <w:szCs w:val="24"/>
        </w:rPr>
      </w:pPr>
    </w:p>
    <w:p w14:paraId="574E60B7" w14:textId="77777777" w:rsidR="000E1CB3" w:rsidRPr="000E1CB3" w:rsidRDefault="000E1CB3" w:rsidP="000E1CB3">
      <w:pPr>
        <w:rPr>
          <w:rFonts w:cs="Arial"/>
          <w:sz w:val="24"/>
          <w:szCs w:val="24"/>
        </w:rPr>
      </w:pPr>
      <w:r w:rsidRPr="000E1CB3">
        <w:rPr>
          <w:rFonts w:cs="Arial"/>
          <w:sz w:val="24"/>
          <w:szCs w:val="24"/>
          <w:u w:val="single"/>
        </w:rPr>
        <w:t>Comments:</w:t>
      </w:r>
      <w:r w:rsidRPr="000E1CB3">
        <w:rPr>
          <w:rFonts w:cs="Arial"/>
          <w:sz w:val="24"/>
          <w:szCs w:val="24"/>
        </w:rPr>
        <w:t xml:space="preserve">  This should include any appropriate comments pertaining to the facility.  Please note that this will be displayed on the web for public use.  So…please keep comments brief and professional.</w:t>
      </w:r>
    </w:p>
    <w:p w14:paraId="74E12EB5" w14:textId="77777777" w:rsidR="000E1CB3" w:rsidRPr="000E1CB3" w:rsidRDefault="000E1CB3" w:rsidP="000E1CB3">
      <w:pPr>
        <w:rPr>
          <w:rFonts w:cs="Arial"/>
          <w:sz w:val="24"/>
          <w:szCs w:val="24"/>
        </w:rPr>
      </w:pPr>
    </w:p>
    <w:p w14:paraId="7DC9DAF9" w14:textId="77777777" w:rsidR="000E1CB3" w:rsidRPr="000E1CB3" w:rsidRDefault="000E1CB3" w:rsidP="000E1CB3">
      <w:pPr>
        <w:rPr>
          <w:rFonts w:cs="Arial"/>
          <w:sz w:val="24"/>
          <w:szCs w:val="24"/>
        </w:rPr>
      </w:pPr>
      <w:r w:rsidRPr="000E1CB3">
        <w:rPr>
          <w:rFonts w:cs="Arial"/>
          <w:sz w:val="24"/>
          <w:szCs w:val="24"/>
          <w:u w:val="single"/>
        </w:rPr>
        <w:t>Legal Description:</w:t>
      </w:r>
      <w:r w:rsidRPr="000E1CB3">
        <w:rPr>
          <w:rFonts w:cs="Arial"/>
          <w:sz w:val="24"/>
          <w:szCs w:val="24"/>
        </w:rPr>
        <w:t xml:space="preserve">  This is the legal description of the property and may be attached to this data sheet rather than transcribed in this space.</w:t>
      </w:r>
    </w:p>
    <w:p w14:paraId="43E28129" w14:textId="77777777" w:rsidR="000E1CB3" w:rsidRPr="000E1CB3" w:rsidRDefault="000E1CB3" w:rsidP="000E1CB3">
      <w:pPr>
        <w:rPr>
          <w:rFonts w:cs="Arial"/>
          <w:b/>
          <w:sz w:val="24"/>
          <w:szCs w:val="24"/>
        </w:rPr>
      </w:pPr>
    </w:p>
    <w:p w14:paraId="6381E1BA" w14:textId="77777777" w:rsidR="000E1CB3" w:rsidRPr="000E1CB3" w:rsidRDefault="000E1CB3" w:rsidP="000E1CB3">
      <w:pPr>
        <w:rPr>
          <w:rFonts w:cs="Arial"/>
          <w:sz w:val="24"/>
          <w:szCs w:val="24"/>
        </w:rPr>
      </w:pPr>
      <w:r w:rsidRPr="000E1CB3">
        <w:rPr>
          <w:rFonts w:cs="Arial"/>
          <w:sz w:val="24"/>
          <w:szCs w:val="24"/>
        </w:rPr>
        <w:t xml:space="preserve">Please convert both the executed conditional SRCO and clerk stamped copy of the institutional control to .pdf and e-mail to </w:t>
      </w:r>
      <w:r w:rsidRPr="000E1CB3">
        <w:rPr>
          <w:rFonts w:cs="Arial"/>
          <w:b/>
          <w:sz w:val="24"/>
          <w:szCs w:val="24"/>
        </w:rPr>
        <w:t>“DWM</w:t>
      </w:r>
      <w:r w:rsidR="00CF6B11">
        <w:rPr>
          <w:rFonts w:cs="Arial"/>
          <w:b/>
          <w:sz w:val="24"/>
          <w:szCs w:val="24"/>
        </w:rPr>
        <w:t xml:space="preserve"> </w:t>
      </w:r>
      <w:r w:rsidRPr="000E1CB3">
        <w:rPr>
          <w:rFonts w:cs="Arial"/>
          <w:b/>
          <w:sz w:val="24"/>
          <w:szCs w:val="24"/>
        </w:rPr>
        <w:t>ICR”</w:t>
      </w:r>
      <w:r w:rsidR="00CF6B11">
        <w:rPr>
          <w:rFonts w:cs="Arial"/>
          <w:b/>
          <w:sz w:val="24"/>
          <w:szCs w:val="24"/>
        </w:rPr>
        <w:t xml:space="preserve"> </w:t>
      </w:r>
      <w:r w:rsidR="00CF6B11" w:rsidRPr="00CF6B11">
        <w:rPr>
          <w:rFonts w:cs="Arial"/>
          <w:sz w:val="24"/>
          <w:szCs w:val="24"/>
        </w:rPr>
        <w:t>(</w:t>
      </w:r>
      <w:hyperlink r:id="rId44" w:history="1">
        <w:r w:rsidR="00CF6B11" w:rsidRPr="00CF6B11">
          <w:rPr>
            <w:rStyle w:val="Hyperlink"/>
            <w:rFonts w:cs="Arial"/>
            <w:sz w:val="24"/>
            <w:szCs w:val="24"/>
          </w:rPr>
          <w:t>DWM_ICR@dep.state.fl.us</w:t>
        </w:r>
      </w:hyperlink>
      <w:r w:rsidR="00CF6B11" w:rsidRPr="00CF6B11">
        <w:rPr>
          <w:rFonts w:cs="Arial"/>
          <w:sz w:val="24"/>
          <w:szCs w:val="24"/>
        </w:rPr>
        <w:t>)</w:t>
      </w:r>
      <w:r w:rsidR="00CF6B11">
        <w:rPr>
          <w:rFonts w:cs="Arial"/>
          <w:sz w:val="24"/>
          <w:szCs w:val="24"/>
        </w:rPr>
        <w:t>.</w:t>
      </w:r>
      <w:r w:rsidR="00CF6B11">
        <w:rPr>
          <w:rFonts w:cs="Arial"/>
          <w:b/>
          <w:sz w:val="24"/>
          <w:szCs w:val="24"/>
        </w:rPr>
        <w:t xml:space="preserve"> </w:t>
      </w:r>
      <w:r w:rsidR="00CF6B11" w:rsidRPr="000E1CB3">
        <w:rPr>
          <w:rFonts w:cs="Arial"/>
          <w:sz w:val="24"/>
          <w:szCs w:val="24"/>
        </w:rPr>
        <w:t xml:space="preserve"> </w:t>
      </w:r>
      <w:r w:rsidRPr="000E1CB3">
        <w:rPr>
          <w:rFonts w:cs="Arial"/>
          <w:sz w:val="24"/>
          <w:szCs w:val="24"/>
        </w:rPr>
        <w:t>Additionally, send any questions regarding entering data in this Data Sheet to this same e-mail address.</w:t>
      </w:r>
    </w:p>
    <w:p w14:paraId="08BD82A0" w14:textId="77777777" w:rsidR="00511A8E" w:rsidRPr="0005187B" w:rsidRDefault="000E1CB3" w:rsidP="00D12636">
      <w:pPr>
        <w:pStyle w:val="Heading2"/>
      </w:pPr>
      <w:r w:rsidRPr="000E1CB3">
        <w:br w:type="page"/>
      </w:r>
      <w:bookmarkStart w:id="159" w:name="_Toc505954846"/>
      <w:r w:rsidR="00E61FB0" w:rsidRPr="0005187B">
        <w:t xml:space="preserve">Attachment </w:t>
      </w:r>
      <w:r w:rsidR="00E61FB0">
        <w:t>26</w:t>
      </w:r>
      <w:r w:rsidR="00E61FB0" w:rsidRPr="0005187B">
        <w:t>: Sample Termination And Release</w:t>
      </w:r>
      <w:r w:rsidR="00E61FB0">
        <w:t xml:space="preserve"> </w:t>
      </w:r>
      <w:r w:rsidR="00E61FB0" w:rsidRPr="0005187B">
        <w:t xml:space="preserve">Of </w:t>
      </w:r>
      <w:r w:rsidR="00E61FB0">
        <w:t xml:space="preserve">Declaration Of </w:t>
      </w:r>
      <w:r w:rsidR="00E61FB0" w:rsidRPr="0005187B">
        <w:t>Restrictive Covenant</w:t>
      </w:r>
      <w:bookmarkEnd w:id="159"/>
    </w:p>
    <w:p w14:paraId="6948F6BC" w14:textId="77777777" w:rsidR="00511A8E" w:rsidRPr="0005187B" w:rsidRDefault="00511A8E" w:rsidP="00511A8E">
      <w:pPr>
        <w:jc w:val="both"/>
        <w:rPr>
          <w:rFonts w:cs="Arial"/>
          <w:sz w:val="24"/>
          <w:szCs w:val="24"/>
        </w:rPr>
      </w:pPr>
    </w:p>
    <w:p w14:paraId="2F2E767F" w14:textId="77777777" w:rsidR="00511A8E" w:rsidRPr="0005187B" w:rsidRDefault="00511A8E" w:rsidP="00511A8E">
      <w:pPr>
        <w:overflowPunct/>
        <w:textAlignment w:val="auto"/>
        <w:rPr>
          <w:rFonts w:cs="Arial"/>
          <w:sz w:val="24"/>
          <w:szCs w:val="24"/>
        </w:rPr>
      </w:pPr>
      <w:r w:rsidRPr="0005187B">
        <w:rPr>
          <w:rFonts w:cs="Arial"/>
          <w:sz w:val="24"/>
          <w:szCs w:val="24"/>
        </w:rPr>
        <w:t>This Instrument Prepared by:</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3 X 3 block in</w:t>
      </w:r>
    </w:p>
    <w:p w14:paraId="2484A4B4" w14:textId="77777777" w:rsidR="00511A8E" w:rsidRPr="0005187B" w:rsidRDefault="00511A8E" w:rsidP="00511A8E">
      <w:pPr>
        <w:overflowPunct/>
        <w:textAlignment w:val="auto"/>
        <w:rPr>
          <w:rFonts w:cs="Arial"/>
          <w:sz w:val="24"/>
          <w:szCs w:val="24"/>
        </w:rPr>
      </w:pPr>
      <w:r w:rsidRPr="0005187B">
        <w:rPr>
          <w:rFonts w:cs="Arial"/>
          <w:sz w:val="24"/>
          <w:szCs w:val="24"/>
        </w:rPr>
        <w:t>{{Name}}.</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Upper right corner</w:t>
      </w:r>
    </w:p>
    <w:p w14:paraId="0FAF5A92" w14:textId="77777777" w:rsidR="00511A8E" w:rsidRPr="0005187B" w:rsidRDefault="00511A8E" w:rsidP="00511A8E">
      <w:pPr>
        <w:overflowPunct/>
        <w:textAlignment w:val="auto"/>
        <w:rPr>
          <w:rFonts w:cs="Arial"/>
          <w:sz w:val="24"/>
          <w:szCs w:val="24"/>
        </w:rPr>
      </w:pPr>
      <w:r w:rsidRPr="0005187B">
        <w:rPr>
          <w:rFonts w:cs="Arial"/>
          <w:sz w:val="24"/>
          <w:szCs w:val="24"/>
        </w:rPr>
        <w:t>{{Address}}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For use by recording</w:t>
      </w:r>
    </w:p>
    <w:p w14:paraId="553249F6" w14:textId="77777777" w:rsidR="00511A8E" w:rsidRPr="0005187B" w:rsidRDefault="00F411F4" w:rsidP="00511A8E">
      <w:pPr>
        <w:overflowPunct/>
        <w:textAlignment w:val="auto"/>
        <w:rPr>
          <w:rFonts w:cs="Arial"/>
          <w:sz w:val="24"/>
          <w:szCs w:val="24"/>
        </w:rPr>
      </w:pPr>
      <w:r w:rsidRPr="0005187B">
        <w:rPr>
          <w:rFonts w:cs="Arial"/>
          <w:sz w:val="24"/>
          <w:szCs w:val="24"/>
        </w:rPr>
        <w:t>Date: {</w:t>
      </w:r>
      <w:r w:rsidR="00511A8E" w:rsidRPr="0005187B">
        <w:rPr>
          <w:rFonts w:cs="Arial"/>
          <w:sz w:val="24"/>
          <w:szCs w:val="24"/>
        </w:rPr>
        <w:t>{Date}}</w:t>
      </w:r>
      <w:r w:rsidR="00511A8E">
        <w:rPr>
          <w:rFonts w:cs="Arial"/>
          <w:sz w:val="24"/>
          <w:szCs w:val="24"/>
        </w:rPr>
        <w:tab/>
      </w:r>
      <w:r w:rsidR="00511A8E">
        <w:rPr>
          <w:rFonts w:cs="Arial"/>
          <w:sz w:val="24"/>
          <w:szCs w:val="24"/>
        </w:rPr>
        <w:tab/>
      </w:r>
      <w:r w:rsidR="00511A8E">
        <w:rPr>
          <w:rFonts w:cs="Arial"/>
          <w:sz w:val="24"/>
          <w:szCs w:val="24"/>
        </w:rPr>
        <w:tab/>
      </w:r>
      <w:r w:rsidR="00511A8E">
        <w:rPr>
          <w:rFonts w:cs="Arial"/>
          <w:sz w:val="24"/>
          <w:szCs w:val="24"/>
        </w:rPr>
        <w:tab/>
      </w:r>
      <w:r w:rsidR="00511A8E">
        <w:rPr>
          <w:rFonts w:cs="Arial"/>
          <w:sz w:val="24"/>
          <w:szCs w:val="24"/>
        </w:rPr>
        <w:tab/>
      </w:r>
      <w:r w:rsidR="00511A8E">
        <w:rPr>
          <w:rFonts w:cs="Arial"/>
          <w:sz w:val="24"/>
          <w:szCs w:val="24"/>
        </w:rPr>
        <w:tab/>
      </w:r>
      <w:r w:rsidR="00511A8E">
        <w:rPr>
          <w:rFonts w:cs="Arial"/>
          <w:sz w:val="24"/>
          <w:szCs w:val="24"/>
        </w:rPr>
        <w:tab/>
        <w:t>office.</w:t>
      </w:r>
    </w:p>
    <w:p w14:paraId="054C41AE" w14:textId="77777777" w:rsidR="00511A8E" w:rsidRPr="0005187B" w:rsidRDefault="00511A8E" w:rsidP="00511A8E">
      <w:pPr>
        <w:overflowPunct/>
        <w:textAlignment w:val="auto"/>
        <w:rPr>
          <w:rFonts w:cs="Arial"/>
          <w:sz w:val="24"/>
          <w:szCs w:val="24"/>
        </w:rPr>
      </w:pPr>
    </w:p>
    <w:p w14:paraId="5980657C" w14:textId="77777777" w:rsidR="00511A8E" w:rsidRPr="0005187B" w:rsidRDefault="00511A8E" w:rsidP="00511A8E">
      <w:pPr>
        <w:overflowPunct/>
        <w:jc w:val="center"/>
        <w:textAlignment w:val="auto"/>
        <w:rPr>
          <w:rFonts w:cs="Arial"/>
          <w:b/>
          <w:sz w:val="24"/>
          <w:szCs w:val="24"/>
          <w:u w:val="single"/>
        </w:rPr>
      </w:pPr>
      <w:r w:rsidRPr="0005187B">
        <w:rPr>
          <w:rFonts w:cs="Arial"/>
          <w:b/>
          <w:sz w:val="24"/>
          <w:szCs w:val="24"/>
          <w:u w:val="single"/>
        </w:rPr>
        <w:t>TERMINATION AND RELEASE OF</w:t>
      </w:r>
    </w:p>
    <w:p w14:paraId="2DC22582" w14:textId="77777777" w:rsidR="00511A8E" w:rsidRPr="0005187B" w:rsidRDefault="00511A8E" w:rsidP="00511A8E">
      <w:pPr>
        <w:overflowPunct/>
        <w:jc w:val="center"/>
        <w:textAlignment w:val="auto"/>
        <w:rPr>
          <w:rFonts w:cs="Arial"/>
          <w:b/>
          <w:sz w:val="24"/>
          <w:szCs w:val="24"/>
        </w:rPr>
      </w:pPr>
      <w:r w:rsidRPr="0005187B">
        <w:rPr>
          <w:rFonts w:cs="Arial"/>
          <w:b/>
          <w:sz w:val="24"/>
          <w:szCs w:val="24"/>
          <w:u w:val="single"/>
        </w:rPr>
        <w:t>DECLARATION OF RESTRICTIVE COVENANT</w:t>
      </w:r>
    </w:p>
    <w:p w14:paraId="0C25AF71" w14:textId="77777777" w:rsidR="00511A8E" w:rsidRPr="0005187B" w:rsidRDefault="00511A8E" w:rsidP="00511A8E">
      <w:pPr>
        <w:overflowPunct/>
        <w:textAlignment w:val="auto"/>
        <w:rPr>
          <w:rFonts w:cs="Arial"/>
          <w:b/>
          <w:sz w:val="24"/>
          <w:szCs w:val="24"/>
        </w:rPr>
      </w:pPr>
    </w:p>
    <w:p w14:paraId="1CC832E8" w14:textId="77777777" w:rsidR="00511A8E" w:rsidRPr="0005187B" w:rsidRDefault="00511A8E" w:rsidP="00511A8E">
      <w:pPr>
        <w:overflowPunct/>
        <w:ind w:firstLine="720"/>
        <w:textAlignment w:val="auto"/>
        <w:rPr>
          <w:rFonts w:cs="Arial"/>
          <w:sz w:val="24"/>
          <w:szCs w:val="24"/>
        </w:rPr>
      </w:pPr>
      <w:r w:rsidRPr="0005187B">
        <w:rPr>
          <w:rFonts w:cs="Arial"/>
          <w:sz w:val="24"/>
          <w:szCs w:val="24"/>
        </w:rPr>
        <w:t>THIS TERMINATION AND RELEASE OF DECLARATION OF RESTRICTIVE</w:t>
      </w:r>
    </w:p>
    <w:p w14:paraId="4755B23E" w14:textId="77777777" w:rsidR="00511A8E" w:rsidRPr="0005187B" w:rsidRDefault="00511A8E" w:rsidP="00511A8E">
      <w:pPr>
        <w:overflowPunct/>
        <w:textAlignment w:val="auto"/>
        <w:rPr>
          <w:rFonts w:cs="Arial"/>
          <w:sz w:val="24"/>
          <w:szCs w:val="24"/>
        </w:rPr>
      </w:pPr>
      <w:r w:rsidRPr="0005187B">
        <w:rPr>
          <w:rFonts w:cs="Arial"/>
          <w:sz w:val="24"/>
          <w:szCs w:val="24"/>
        </w:rPr>
        <w:t>COVENANT ("Termination") is made by</w:t>
      </w:r>
      <w:r w:rsidR="00FA1DA8">
        <w:rPr>
          <w:rFonts w:cs="Arial"/>
          <w:sz w:val="24"/>
          <w:szCs w:val="24"/>
        </w:rPr>
        <w:t xml:space="preserve"> </w:t>
      </w:r>
      <w:r w:rsidRPr="0005187B">
        <w:rPr>
          <w:rFonts w:cs="Arial"/>
          <w:sz w:val="24"/>
          <w:szCs w:val="24"/>
        </w:rPr>
        <w:t>the FLORIDA DEPARTMENT OF ENVIRONMENTAL PROTECTION (hereinafter "FDEP").</w:t>
      </w:r>
    </w:p>
    <w:p w14:paraId="3DA3C4B2" w14:textId="77777777" w:rsidR="00511A8E" w:rsidRPr="0005187B" w:rsidRDefault="00511A8E" w:rsidP="00511A8E">
      <w:pPr>
        <w:overflowPunct/>
        <w:textAlignment w:val="auto"/>
        <w:rPr>
          <w:rFonts w:cs="Arial"/>
          <w:sz w:val="24"/>
          <w:szCs w:val="24"/>
        </w:rPr>
      </w:pPr>
    </w:p>
    <w:p w14:paraId="4EBDC824" w14:textId="77777777" w:rsidR="00511A8E" w:rsidRPr="0005187B" w:rsidRDefault="00511A8E" w:rsidP="00511A8E">
      <w:pPr>
        <w:overflowPunct/>
        <w:textAlignment w:val="auto"/>
        <w:rPr>
          <w:rFonts w:cs="Arial"/>
          <w:sz w:val="24"/>
          <w:szCs w:val="24"/>
        </w:rPr>
      </w:pPr>
      <w:r w:rsidRPr="00F34331">
        <w:rPr>
          <w:rFonts w:cs="Arial"/>
          <w:b/>
          <w:sz w:val="24"/>
          <w:szCs w:val="24"/>
        </w:rPr>
        <w:t>WHEREAS</w:t>
      </w:r>
      <w:r w:rsidRPr="0005187B">
        <w:rPr>
          <w:rFonts w:cs="Arial"/>
          <w:sz w:val="24"/>
          <w:szCs w:val="24"/>
        </w:rPr>
        <w:t>, Owner and FDEP entered into that certain Declaration of Restrictive Covenant dated {{date}} which was recorded in Official Records Book {{book #}}, Page {{page #}} of the Public Records of {{name of county}} County, Florida (the "Declaration") affecting that certain real property situated at {{address}} in the City of {{name of city}} in the County of {{name of county}}, State of Florida, more particularly described in Exhibit "A" attached hereto and made a part hereof (hereinafter the "Property").</w:t>
      </w:r>
    </w:p>
    <w:p w14:paraId="61B3E0FF" w14:textId="77777777" w:rsidR="00511A8E" w:rsidRPr="0005187B" w:rsidRDefault="00511A8E" w:rsidP="00511A8E">
      <w:pPr>
        <w:overflowPunct/>
        <w:textAlignment w:val="auto"/>
        <w:rPr>
          <w:rFonts w:cs="Arial"/>
          <w:sz w:val="24"/>
          <w:szCs w:val="24"/>
        </w:rPr>
      </w:pPr>
    </w:p>
    <w:p w14:paraId="4CCB8142" w14:textId="77777777" w:rsidR="00511A8E" w:rsidRPr="0005187B" w:rsidRDefault="00511A8E" w:rsidP="00511A8E">
      <w:pPr>
        <w:overflowPunct/>
        <w:textAlignment w:val="auto"/>
        <w:rPr>
          <w:rFonts w:cs="Arial"/>
          <w:sz w:val="24"/>
          <w:szCs w:val="24"/>
        </w:rPr>
      </w:pPr>
      <w:r w:rsidRPr="00F34331">
        <w:rPr>
          <w:rFonts w:cs="Arial"/>
          <w:b/>
          <w:sz w:val="24"/>
          <w:szCs w:val="24"/>
        </w:rPr>
        <w:t>WHEREAS</w:t>
      </w:r>
      <w:r w:rsidRPr="0005187B">
        <w:rPr>
          <w:rFonts w:cs="Arial"/>
          <w:sz w:val="24"/>
          <w:szCs w:val="24"/>
        </w:rPr>
        <w:t xml:space="preserve">, FDEP desires to terminate </w:t>
      </w:r>
      <w:r>
        <w:rPr>
          <w:rFonts w:cs="Arial"/>
          <w:sz w:val="24"/>
          <w:szCs w:val="24"/>
        </w:rPr>
        <w:t>the Declaration because {{reason for termination}}, and therefore the property no longer needs to be restricted against {{type of restriction in the existing restrictive covenant}}.</w:t>
      </w:r>
    </w:p>
    <w:p w14:paraId="362AAD06" w14:textId="77777777" w:rsidR="00511A8E" w:rsidRPr="0005187B" w:rsidRDefault="00511A8E" w:rsidP="00511A8E">
      <w:pPr>
        <w:overflowPunct/>
        <w:textAlignment w:val="auto"/>
        <w:rPr>
          <w:rFonts w:cs="Arial"/>
          <w:sz w:val="24"/>
          <w:szCs w:val="24"/>
        </w:rPr>
      </w:pPr>
    </w:p>
    <w:p w14:paraId="1E3C962C" w14:textId="77777777" w:rsidR="00511A8E" w:rsidRPr="0005187B" w:rsidRDefault="00511A8E" w:rsidP="00511A8E">
      <w:pPr>
        <w:overflowPunct/>
        <w:textAlignment w:val="auto"/>
        <w:rPr>
          <w:rFonts w:cs="Arial"/>
          <w:sz w:val="24"/>
          <w:szCs w:val="24"/>
        </w:rPr>
      </w:pPr>
      <w:r w:rsidRPr="00F34331">
        <w:rPr>
          <w:rFonts w:cs="Arial"/>
          <w:b/>
          <w:sz w:val="24"/>
          <w:szCs w:val="24"/>
        </w:rPr>
        <w:t>NOW</w:t>
      </w:r>
      <w:r w:rsidRPr="0005187B">
        <w:rPr>
          <w:rFonts w:cs="Arial"/>
          <w:sz w:val="24"/>
          <w:szCs w:val="24"/>
        </w:rPr>
        <w:t xml:space="preserve"> </w:t>
      </w:r>
      <w:r w:rsidRPr="00F34331">
        <w:rPr>
          <w:rFonts w:cs="Arial"/>
          <w:b/>
          <w:sz w:val="24"/>
          <w:szCs w:val="24"/>
        </w:rPr>
        <w:t>THEREFORE</w:t>
      </w:r>
      <w:r w:rsidRPr="0005187B">
        <w:rPr>
          <w:rFonts w:cs="Arial"/>
          <w:sz w:val="24"/>
          <w:szCs w:val="24"/>
        </w:rPr>
        <w:t>, FDEP hereby terminates the Declaration, and the Property</w:t>
      </w:r>
      <w:r w:rsidR="00FA1DA8">
        <w:rPr>
          <w:rFonts w:cs="Arial"/>
          <w:sz w:val="24"/>
          <w:szCs w:val="24"/>
        </w:rPr>
        <w:t xml:space="preserve"> </w:t>
      </w:r>
      <w:r w:rsidRPr="0005187B">
        <w:rPr>
          <w:rFonts w:cs="Arial"/>
          <w:sz w:val="24"/>
          <w:szCs w:val="24"/>
        </w:rPr>
        <w:t>is hereby released from the restrictive covenants contained in the Declaration.</w:t>
      </w:r>
    </w:p>
    <w:p w14:paraId="1559EB68" w14:textId="77777777" w:rsidR="00511A8E" w:rsidRPr="0005187B" w:rsidRDefault="00511A8E" w:rsidP="00511A8E">
      <w:pPr>
        <w:overflowPunct/>
        <w:textAlignment w:val="auto"/>
        <w:rPr>
          <w:rFonts w:cs="Arial"/>
          <w:sz w:val="24"/>
          <w:szCs w:val="24"/>
        </w:rPr>
      </w:pPr>
      <w:r w:rsidRPr="0005187B">
        <w:rPr>
          <w:rFonts w:cs="Arial"/>
          <w:sz w:val="24"/>
          <w:szCs w:val="24"/>
        </w:rPr>
        <w:t>This Termination will be recorded in the Public Records of {{name of county}} County which will</w:t>
      </w:r>
      <w:r w:rsidR="00372C0C">
        <w:rPr>
          <w:rFonts w:cs="Arial"/>
          <w:sz w:val="24"/>
          <w:szCs w:val="24"/>
        </w:rPr>
        <w:t xml:space="preserve"> </w:t>
      </w:r>
      <w:r w:rsidRPr="0005187B">
        <w:rPr>
          <w:rFonts w:cs="Arial"/>
          <w:sz w:val="24"/>
          <w:szCs w:val="24"/>
        </w:rPr>
        <w:t>terminate the Declaration</w:t>
      </w:r>
      <w:r w:rsidR="00FA1DA8" w:rsidRPr="0005187B">
        <w:rPr>
          <w:rFonts w:cs="Arial"/>
          <w:sz w:val="24"/>
          <w:szCs w:val="24"/>
        </w:rPr>
        <w:t xml:space="preserve">.  </w:t>
      </w:r>
      <w:r w:rsidRPr="0005187B">
        <w:rPr>
          <w:rFonts w:cs="Arial"/>
          <w:sz w:val="24"/>
          <w:szCs w:val="24"/>
        </w:rPr>
        <w:t xml:space="preserve">Nothing contained in this Termination is intended </w:t>
      </w:r>
      <w:r w:rsidR="00372C0C">
        <w:rPr>
          <w:rFonts w:cs="Arial"/>
          <w:sz w:val="24"/>
          <w:szCs w:val="24"/>
        </w:rPr>
        <w:t>n</w:t>
      </w:r>
      <w:r w:rsidRPr="0005187B">
        <w:rPr>
          <w:rFonts w:cs="Arial"/>
          <w:sz w:val="24"/>
          <w:szCs w:val="24"/>
        </w:rPr>
        <w:t>or shall be construed to terminate or release any restriction or condition affecting any other property than the property more particularly described in the Declaration.</w:t>
      </w:r>
    </w:p>
    <w:p w14:paraId="35A8AAF5" w14:textId="77777777" w:rsidR="00511A8E" w:rsidRPr="0005187B" w:rsidRDefault="00511A8E" w:rsidP="00511A8E">
      <w:pPr>
        <w:overflowPunct/>
        <w:textAlignment w:val="auto"/>
        <w:rPr>
          <w:rFonts w:cs="Arial"/>
          <w:sz w:val="24"/>
          <w:szCs w:val="24"/>
        </w:rPr>
      </w:pPr>
      <w:r w:rsidRPr="0005187B">
        <w:rPr>
          <w:rFonts w:cs="Arial"/>
          <w:sz w:val="24"/>
          <w:szCs w:val="24"/>
        </w:rPr>
        <w:t>(Signature Page to follow)</w:t>
      </w:r>
    </w:p>
    <w:p w14:paraId="22B338FF" w14:textId="77777777" w:rsidR="00511A8E" w:rsidRPr="0005187B" w:rsidRDefault="00511A8E" w:rsidP="00511A8E">
      <w:pPr>
        <w:overflowPunct/>
        <w:textAlignment w:val="auto"/>
        <w:rPr>
          <w:rFonts w:cs="Arial"/>
          <w:sz w:val="24"/>
          <w:szCs w:val="24"/>
        </w:rPr>
      </w:pPr>
    </w:p>
    <w:p w14:paraId="509E46C2" w14:textId="77777777" w:rsidR="00511A8E" w:rsidRPr="0005187B" w:rsidRDefault="00511A8E" w:rsidP="00511A8E">
      <w:pPr>
        <w:overflowPunct/>
        <w:ind w:firstLine="720"/>
        <w:textAlignment w:val="auto"/>
        <w:rPr>
          <w:rFonts w:cs="Arial"/>
          <w:sz w:val="24"/>
          <w:szCs w:val="24"/>
        </w:rPr>
      </w:pPr>
      <w:r w:rsidRPr="0005187B">
        <w:rPr>
          <w:rFonts w:cs="Arial"/>
          <w:sz w:val="24"/>
          <w:szCs w:val="24"/>
        </w:rPr>
        <w:t>IN WITNESS WHEREOF, the parties have executed this instrument, this ____ day of ______________, {{year}}.</w:t>
      </w:r>
    </w:p>
    <w:p w14:paraId="630D5C30" w14:textId="77777777" w:rsidR="00511A8E" w:rsidRPr="0005187B" w:rsidRDefault="00511A8E" w:rsidP="00511A8E">
      <w:pPr>
        <w:overflowPunct/>
        <w:textAlignment w:val="auto"/>
        <w:rPr>
          <w:rFonts w:cs="Arial"/>
          <w:sz w:val="24"/>
          <w:szCs w:val="24"/>
        </w:rPr>
      </w:pPr>
      <w:r w:rsidRPr="0005187B">
        <w:rPr>
          <w:rFonts w:cs="Arial"/>
          <w:sz w:val="24"/>
          <w:szCs w:val="24"/>
        </w:rPr>
        <w:t>.</w:t>
      </w:r>
    </w:p>
    <w:p w14:paraId="129683DE" w14:textId="77777777" w:rsidR="00511A8E" w:rsidRPr="0005187B" w:rsidRDefault="00511A8E" w:rsidP="00511A8E">
      <w:pPr>
        <w:overflowPunct/>
        <w:textAlignment w:val="auto"/>
        <w:rPr>
          <w:rFonts w:cs="Arial"/>
          <w:sz w:val="24"/>
          <w:szCs w:val="24"/>
        </w:rPr>
      </w:pPr>
      <w:r w:rsidRPr="0005187B">
        <w:rPr>
          <w:rFonts w:cs="Arial"/>
          <w:sz w:val="24"/>
          <w:szCs w:val="24"/>
        </w:rPr>
        <w:t>Signed, sealed and delivered in the presence of:</w:t>
      </w:r>
    </w:p>
    <w:p w14:paraId="334D9ABD" w14:textId="77777777" w:rsidR="00511A8E" w:rsidRPr="0005187B" w:rsidRDefault="00511A8E" w:rsidP="00511A8E">
      <w:pPr>
        <w:overflowPunct/>
        <w:textAlignment w:val="auto"/>
        <w:rPr>
          <w:rFonts w:cs="Arial"/>
          <w:sz w:val="24"/>
          <w:szCs w:val="24"/>
        </w:rPr>
      </w:pPr>
    </w:p>
    <w:p w14:paraId="43361C40" w14:textId="77777777" w:rsidR="00511A8E" w:rsidRPr="0005187B" w:rsidRDefault="00511A8E" w:rsidP="00511A8E">
      <w:pPr>
        <w:overflowPunct/>
        <w:textAlignment w:val="auto"/>
        <w:rPr>
          <w:rFonts w:cs="Arial"/>
          <w:sz w:val="24"/>
          <w:szCs w:val="24"/>
        </w:rPr>
      </w:pPr>
      <w:r w:rsidRPr="0005187B">
        <w:rPr>
          <w:rFonts w:cs="Arial"/>
          <w:sz w:val="24"/>
          <w:szCs w:val="24"/>
        </w:rPr>
        <w:t>Approved as to form by the Florida Department of Environmental Protection, Office of General Counsel._____________________________________</w:t>
      </w:r>
    </w:p>
    <w:p w14:paraId="0DE6AA0E" w14:textId="77777777" w:rsidR="00511A8E" w:rsidRDefault="00511A8E" w:rsidP="00511A8E">
      <w:pPr>
        <w:overflowPunct/>
        <w:textAlignment w:val="auto"/>
        <w:rPr>
          <w:rFonts w:cs="Arial"/>
          <w:sz w:val="24"/>
          <w:szCs w:val="24"/>
        </w:rPr>
      </w:pPr>
    </w:p>
    <w:p w14:paraId="651696A7" w14:textId="77777777" w:rsidR="0029001B" w:rsidRDefault="0029001B" w:rsidP="00511A8E">
      <w:pPr>
        <w:overflowPunct/>
        <w:textAlignment w:val="auto"/>
        <w:rPr>
          <w:rFonts w:cs="Arial"/>
          <w:sz w:val="24"/>
          <w:szCs w:val="24"/>
        </w:rPr>
      </w:pPr>
    </w:p>
    <w:p w14:paraId="2E9E6E05" w14:textId="77777777" w:rsidR="0029001B" w:rsidRPr="0005187B" w:rsidRDefault="0029001B" w:rsidP="00511A8E">
      <w:pPr>
        <w:overflowPunct/>
        <w:textAlignment w:val="auto"/>
        <w:rPr>
          <w:rFonts w:cs="Arial"/>
          <w:sz w:val="24"/>
          <w:szCs w:val="24"/>
        </w:rPr>
      </w:pPr>
    </w:p>
    <w:p w14:paraId="0EEF7822" w14:textId="77777777" w:rsidR="00511A8E" w:rsidRPr="0005187B" w:rsidRDefault="00511A8E" w:rsidP="00511A8E">
      <w:pPr>
        <w:overflowPunct/>
        <w:textAlignment w:val="auto"/>
        <w:rPr>
          <w:rFonts w:cs="Arial"/>
          <w:sz w:val="24"/>
          <w:szCs w:val="24"/>
        </w:rPr>
      </w:pPr>
      <w:r w:rsidRPr="0005187B">
        <w:rPr>
          <w:rFonts w:cs="Arial"/>
          <w:sz w:val="24"/>
          <w:szCs w:val="24"/>
        </w:rPr>
        <w:t>FLORIDA DEPARTMENT OF</w:t>
      </w:r>
    </w:p>
    <w:p w14:paraId="13E05A50" w14:textId="77777777" w:rsidR="00511A8E" w:rsidRPr="0005187B" w:rsidRDefault="00511A8E" w:rsidP="00511A8E">
      <w:pPr>
        <w:overflowPunct/>
        <w:textAlignment w:val="auto"/>
        <w:rPr>
          <w:rFonts w:cs="Arial"/>
          <w:sz w:val="24"/>
          <w:szCs w:val="24"/>
        </w:rPr>
      </w:pPr>
      <w:r w:rsidRPr="0005187B">
        <w:rPr>
          <w:rFonts w:cs="Arial"/>
          <w:sz w:val="24"/>
          <w:szCs w:val="24"/>
        </w:rPr>
        <w:t>ENVIRONMENTAL PROTECTION</w:t>
      </w:r>
    </w:p>
    <w:p w14:paraId="20F57E1D" w14:textId="77777777" w:rsidR="00511A8E" w:rsidRPr="0005187B" w:rsidRDefault="00511A8E" w:rsidP="00511A8E">
      <w:pPr>
        <w:overflowPunct/>
        <w:textAlignment w:val="auto"/>
        <w:rPr>
          <w:rFonts w:cs="Arial"/>
          <w:sz w:val="24"/>
          <w:szCs w:val="24"/>
        </w:rPr>
      </w:pPr>
    </w:p>
    <w:p w14:paraId="04F3EA37" w14:textId="77777777" w:rsidR="00511A8E" w:rsidRPr="0005187B" w:rsidRDefault="00511A8E" w:rsidP="00511A8E">
      <w:pPr>
        <w:overflowPunct/>
        <w:textAlignment w:val="auto"/>
        <w:rPr>
          <w:rFonts w:cs="Arial"/>
          <w:sz w:val="24"/>
          <w:szCs w:val="24"/>
        </w:rPr>
      </w:pPr>
      <w:r w:rsidRPr="0005187B">
        <w:rPr>
          <w:rFonts w:cs="Arial"/>
          <w:sz w:val="24"/>
          <w:szCs w:val="24"/>
        </w:rPr>
        <w:t>By:</w:t>
      </w:r>
      <w:r w:rsidRPr="0005187B">
        <w:rPr>
          <w:rFonts w:cs="Arial"/>
          <w:sz w:val="24"/>
          <w:szCs w:val="24"/>
        </w:rPr>
        <w:tab/>
        <w:t>___________________________________</w:t>
      </w:r>
    </w:p>
    <w:p w14:paraId="1C6D04FE" w14:textId="77777777" w:rsidR="00511A8E" w:rsidRPr="0005187B" w:rsidRDefault="00511A8E" w:rsidP="00511A8E">
      <w:pPr>
        <w:overflowPunct/>
        <w:textAlignment w:val="auto"/>
        <w:rPr>
          <w:rFonts w:cs="Arial"/>
          <w:sz w:val="24"/>
          <w:szCs w:val="24"/>
        </w:rPr>
      </w:pPr>
      <w:r w:rsidRPr="0005187B">
        <w:rPr>
          <w:rFonts w:cs="Arial"/>
          <w:sz w:val="24"/>
          <w:szCs w:val="24"/>
        </w:rPr>
        <w:t xml:space="preserve">      </w:t>
      </w:r>
      <w:r w:rsidRPr="0005187B">
        <w:rPr>
          <w:rFonts w:cs="Arial"/>
          <w:sz w:val="24"/>
          <w:szCs w:val="24"/>
        </w:rPr>
        <w:tab/>
        <w:t>{{name of person signing}}</w:t>
      </w:r>
    </w:p>
    <w:p w14:paraId="1D6542EA" w14:textId="77777777" w:rsidR="00511A8E" w:rsidRPr="0005187B" w:rsidRDefault="00511A8E" w:rsidP="00511A8E">
      <w:pPr>
        <w:overflowPunct/>
        <w:textAlignment w:val="auto"/>
        <w:rPr>
          <w:rFonts w:cs="Arial"/>
          <w:sz w:val="24"/>
          <w:szCs w:val="24"/>
        </w:rPr>
      </w:pPr>
      <w:r w:rsidRPr="0005187B">
        <w:rPr>
          <w:rFonts w:cs="Arial"/>
          <w:sz w:val="24"/>
          <w:szCs w:val="24"/>
        </w:rPr>
        <w:tab/>
        <w:t>{{title of person signing}}</w:t>
      </w:r>
    </w:p>
    <w:p w14:paraId="50C4DF27" w14:textId="77777777" w:rsidR="00511A8E" w:rsidRPr="0005187B" w:rsidRDefault="00511A8E" w:rsidP="00511A8E">
      <w:pPr>
        <w:overflowPunct/>
        <w:textAlignment w:val="auto"/>
        <w:rPr>
          <w:rFonts w:cs="Arial"/>
          <w:sz w:val="24"/>
          <w:szCs w:val="24"/>
        </w:rPr>
      </w:pPr>
      <w:r w:rsidRPr="0005187B">
        <w:rPr>
          <w:rFonts w:cs="Arial"/>
          <w:sz w:val="24"/>
          <w:szCs w:val="24"/>
        </w:rPr>
        <w:tab/>
        <w:t>{{name of person’s office}}</w:t>
      </w:r>
    </w:p>
    <w:p w14:paraId="2BB1B456" w14:textId="77777777" w:rsidR="00511A8E" w:rsidRPr="0005187B" w:rsidRDefault="00511A8E" w:rsidP="00511A8E">
      <w:pPr>
        <w:overflowPunct/>
        <w:textAlignment w:val="auto"/>
        <w:rPr>
          <w:rFonts w:cs="Arial"/>
          <w:sz w:val="24"/>
          <w:szCs w:val="24"/>
        </w:rPr>
      </w:pPr>
    </w:p>
    <w:p w14:paraId="5B600090" w14:textId="77777777" w:rsidR="00511A8E" w:rsidRPr="0005187B" w:rsidRDefault="00511A8E" w:rsidP="00511A8E">
      <w:pPr>
        <w:overflowPunct/>
        <w:textAlignment w:val="auto"/>
        <w:rPr>
          <w:rFonts w:cs="Arial"/>
          <w:sz w:val="24"/>
          <w:szCs w:val="24"/>
        </w:rPr>
      </w:pPr>
    </w:p>
    <w:p w14:paraId="0D026C6E" w14:textId="77777777" w:rsidR="00511A8E" w:rsidRPr="0005187B" w:rsidRDefault="00511A8E" w:rsidP="00511A8E">
      <w:pPr>
        <w:overflowPunct/>
        <w:textAlignment w:val="auto"/>
        <w:rPr>
          <w:rFonts w:cs="Arial"/>
          <w:sz w:val="24"/>
          <w:szCs w:val="24"/>
        </w:rPr>
      </w:pPr>
      <w:r w:rsidRPr="0005187B">
        <w:rPr>
          <w:rFonts w:cs="Arial"/>
          <w:sz w:val="24"/>
          <w:szCs w:val="24"/>
        </w:rPr>
        <w:t>____________________________________</w:t>
      </w:r>
      <w:r w:rsidRPr="0005187B">
        <w:rPr>
          <w:rFonts w:cs="Arial"/>
          <w:sz w:val="24"/>
          <w:szCs w:val="24"/>
        </w:rPr>
        <w:tab/>
      </w:r>
      <w:r w:rsidRPr="0005187B">
        <w:rPr>
          <w:rFonts w:cs="Arial"/>
          <w:sz w:val="24"/>
          <w:szCs w:val="24"/>
        </w:rPr>
        <w:tab/>
        <w:t>Date: ____________________</w:t>
      </w:r>
    </w:p>
    <w:p w14:paraId="310682D1" w14:textId="77777777" w:rsidR="00511A8E" w:rsidRPr="0005187B" w:rsidRDefault="00511A8E" w:rsidP="00511A8E">
      <w:pPr>
        <w:overflowPunct/>
        <w:textAlignment w:val="auto"/>
        <w:rPr>
          <w:rFonts w:cs="Arial"/>
          <w:sz w:val="24"/>
          <w:szCs w:val="24"/>
        </w:rPr>
      </w:pPr>
      <w:r w:rsidRPr="0005187B">
        <w:rPr>
          <w:rFonts w:cs="Arial"/>
          <w:sz w:val="24"/>
          <w:szCs w:val="24"/>
        </w:rPr>
        <w:t>Witness</w:t>
      </w:r>
    </w:p>
    <w:p w14:paraId="61D55102" w14:textId="77777777" w:rsidR="00511A8E" w:rsidRPr="0005187B" w:rsidRDefault="00511A8E" w:rsidP="00511A8E">
      <w:pPr>
        <w:overflowPunct/>
        <w:textAlignment w:val="auto"/>
        <w:rPr>
          <w:rFonts w:cs="Arial"/>
          <w:sz w:val="24"/>
          <w:szCs w:val="24"/>
        </w:rPr>
      </w:pPr>
      <w:r w:rsidRPr="0005187B">
        <w:rPr>
          <w:rFonts w:cs="Arial"/>
          <w:sz w:val="24"/>
          <w:szCs w:val="24"/>
        </w:rPr>
        <w:t>Print Name: __________________________</w:t>
      </w:r>
    </w:p>
    <w:p w14:paraId="4F91A5B3" w14:textId="77777777" w:rsidR="00511A8E" w:rsidRPr="0005187B" w:rsidRDefault="00511A8E" w:rsidP="00511A8E">
      <w:pPr>
        <w:overflowPunct/>
        <w:textAlignment w:val="auto"/>
        <w:rPr>
          <w:rFonts w:cs="Arial"/>
          <w:sz w:val="24"/>
          <w:szCs w:val="24"/>
        </w:rPr>
      </w:pPr>
    </w:p>
    <w:p w14:paraId="218E940E" w14:textId="77777777" w:rsidR="00511A8E" w:rsidRPr="0005187B" w:rsidRDefault="00511A8E" w:rsidP="00511A8E">
      <w:pPr>
        <w:overflowPunct/>
        <w:textAlignment w:val="auto"/>
        <w:rPr>
          <w:rFonts w:cs="Arial"/>
          <w:sz w:val="24"/>
          <w:szCs w:val="24"/>
        </w:rPr>
      </w:pPr>
    </w:p>
    <w:p w14:paraId="75D29042" w14:textId="77777777" w:rsidR="00511A8E" w:rsidRPr="0005187B" w:rsidRDefault="00511A8E" w:rsidP="00511A8E">
      <w:pPr>
        <w:overflowPunct/>
        <w:textAlignment w:val="auto"/>
        <w:rPr>
          <w:rFonts w:cs="Arial"/>
          <w:sz w:val="24"/>
          <w:szCs w:val="24"/>
        </w:rPr>
      </w:pPr>
    </w:p>
    <w:p w14:paraId="29F53681" w14:textId="77777777" w:rsidR="00511A8E" w:rsidRPr="0005187B" w:rsidRDefault="00511A8E" w:rsidP="00511A8E">
      <w:pPr>
        <w:overflowPunct/>
        <w:textAlignment w:val="auto"/>
        <w:rPr>
          <w:rFonts w:cs="Arial"/>
          <w:sz w:val="24"/>
          <w:szCs w:val="24"/>
        </w:rPr>
      </w:pPr>
      <w:r w:rsidRPr="0005187B">
        <w:rPr>
          <w:rFonts w:cs="Arial"/>
          <w:sz w:val="24"/>
          <w:szCs w:val="24"/>
        </w:rPr>
        <w:t xml:space="preserve">____________________________________ </w:t>
      </w:r>
      <w:r w:rsidRPr="0005187B">
        <w:rPr>
          <w:rFonts w:cs="Arial"/>
          <w:sz w:val="24"/>
          <w:szCs w:val="24"/>
        </w:rPr>
        <w:tab/>
      </w:r>
      <w:r w:rsidRPr="0005187B">
        <w:rPr>
          <w:rFonts w:cs="Arial"/>
          <w:sz w:val="24"/>
          <w:szCs w:val="24"/>
        </w:rPr>
        <w:tab/>
        <w:t>Date: ____________________</w:t>
      </w:r>
    </w:p>
    <w:p w14:paraId="3F38B686" w14:textId="77777777" w:rsidR="00511A8E" w:rsidRPr="0005187B" w:rsidRDefault="00511A8E" w:rsidP="00511A8E">
      <w:pPr>
        <w:overflowPunct/>
        <w:textAlignment w:val="auto"/>
        <w:rPr>
          <w:rFonts w:cs="Arial"/>
          <w:sz w:val="24"/>
          <w:szCs w:val="24"/>
        </w:rPr>
      </w:pPr>
      <w:r w:rsidRPr="0005187B">
        <w:rPr>
          <w:rFonts w:cs="Arial"/>
          <w:sz w:val="24"/>
          <w:szCs w:val="24"/>
        </w:rPr>
        <w:t>Witness</w:t>
      </w:r>
    </w:p>
    <w:p w14:paraId="7DBF0D57" w14:textId="77777777" w:rsidR="00511A8E" w:rsidRPr="0005187B" w:rsidRDefault="00511A8E" w:rsidP="00511A8E">
      <w:pPr>
        <w:overflowPunct/>
        <w:textAlignment w:val="auto"/>
        <w:rPr>
          <w:rFonts w:cs="Arial"/>
          <w:sz w:val="24"/>
          <w:szCs w:val="24"/>
        </w:rPr>
      </w:pPr>
      <w:r w:rsidRPr="0005187B">
        <w:rPr>
          <w:rFonts w:cs="Arial"/>
          <w:sz w:val="24"/>
          <w:szCs w:val="24"/>
        </w:rPr>
        <w:t>Print Name: __________________________</w:t>
      </w:r>
    </w:p>
    <w:p w14:paraId="256FBA91" w14:textId="77777777" w:rsidR="00511A8E" w:rsidRPr="0005187B" w:rsidRDefault="00511A8E" w:rsidP="00511A8E">
      <w:pPr>
        <w:overflowPunct/>
        <w:textAlignment w:val="auto"/>
        <w:rPr>
          <w:rFonts w:cs="Arial"/>
          <w:sz w:val="24"/>
          <w:szCs w:val="24"/>
        </w:rPr>
      </w:pPr>
    </w:p>
    <w:p w14:paraId="4A551F2C" w14:textId="77777777" w:rsidR="00511A8E" w:rsidRPr="0005187B" w:rsidRDefault="00511A8E" w:rsidP="00511A8E">
      <w:pPr>
        <w:overflowPunct/>
        <w:textAlignment w:val="auto"/>
        <w:rPr>
          <w:rFonts w:cs="Arial"/>
          <w:sz w:val="24"/>
          <w:szCs w:val="24"/>
        </w:rPr>
      </w:pPr>
      <w:r w:rsidRPr="0005187B">
        <w:rPr>
          <w:rFonts w:cs="Arial"/>
          <w:sz w:val="24"/>
          <w:szCs w:val="24"/>
        </w:rPr>
        <w:t>STATE OF FLORIDA</w:t>
      </w:r>
    </w:p>
    <w:p w14:paraId="3E99B44D" w14:textId="77777777" w:rsidR="00511A8E" w:rsidRPr="0005187B" w:rsidRDefault="00511A8E" w:rsidP="00511A8E">
      <w:pPr>
        <w:overflowPunct/>
        <w:textAlignment w:val="auto"/>
        <w:rPr>
          <w:rFonts w:cs="Arial"/>
          <w:sz w:val="24"/>
          <w:szCs w:val="24"/>
        </w:rPr>
      </w:pPr>
    </w:p>
    <w:p w14:paraId="29A6B53B" w14:textId="77777777" w:rsidR="00511A8E" w:rsidRPr="0005187B" w:rsidRDefault="00511A8E" w:rsidP="00511A8E">
      <w:pPr>
        <w:overflowPunct/>
        <w:textAlignment w:val="auto"/>
        <w:rPr>
          <w:rFonts w:cs="Arial"/>
          <w:sz w:val="24"/>
          <w:szCs w:val="24"/>
        </w:rPr>
      </w:pPr>
      <w:r w:rsidRPr="0005187B">
        <w:rPr>
          <w:rFonts w:cs="Arial"/>
          <w:sz w:val="24"/>
          <w:szCs w:val="24"/>
        </w:rPr>
        <w:t>COUNTY OF _______________________</w:t>
      </w:r>
    </w:p>
    <w:p w14:paraId="7B83684E" w14:textId="77777777" w:rsidR="00511A8E" w:rsidRPr="0005187B" w:rsidRDefault="00511A8E" w:rsidP="00511A8E">
      <w:pPr>
        <w:overflowPunct/>
        <w:textAlignment w:val="auto"/>
        <w:rPr>
          <w:rFonts w:cs="Arial"/>
          <w:sz w:val="24"/>
          <w:szCs w:val="24"/>
        </w:rPr>
      </w:pPr>
    </w:p>
    <w:p w14:paraId="7B456A4C" w14:textId="77777777" w:rsidR="00511A8E" w:rsidRPr="0005187B" w:rsidRDefault="00511A8E" w:rsidP="00511A8E">
      <w:pPr>
        <w:overflowPunct/>
        <w:textAlignment w:val="auto"/>
        <w:rPr>
          <w:rFonts w:cs="Arial"/>
          <w:sz w:val="24"/>
          <w:szCs w:val="24"/>
        </w:rPr>
      </w:pPr>
    </w:p>
    <w:p w14:paraId="310BF074" w14:textId="77777777" w:rsidR="009E083B" w:rsidRPr="00A26C27" w:rsidRDefault="00511A8E" w:rsidP="00A26C27">
      <w:r w:rsidRPr="0005187B">
        <w:rPr>
          <w:rFonts w:cs="Arial"/>
          <w:sz w:val="24"/>
          <w:szCs w:val="24"/>
        </w:rPr>
        <w:t>The foregoing</w:t>
      </w:r>
      <w:r w:rsidR="009E083B" w:rsidRPr="00A26C27">
        <w:t xml:space="preserve"> instrument was acknowledged before me this</w:t>
      </w:r>
    </w:p>
    <w:p w14:paraId="32145BF2" w14:textId="77777777" w:rsidR="00511A8E" w:rsidRPr="0005187B" w:rsidRDefault="00511A8E" w:rsidP="00511A8E">
      <w:pPr>
        <w:overflowPunct/>
        <w:textAlignment w:val="auto"/>
        <w:rPr>
          <w:rFonts w:cs="Arial"/>
          <w:sz w:val="24"/>
          <w:szCs w:val="24"/>
        </w:rPr>
      </w:pPr>
      <w:r w:rsidRPr="0005187B">
        <w:rPr>
          <w:rFonts w:cs="Arial"/>
          <w:sz w:val="24"/>
          <w:szCs w:val="24"/>
        </w:rPr>
        <w:t>____ day of ______________, {{year}}, by ______________</w:t>
      </w:r>
    </w:p>
    <w:p w14:paraId="52182988" w14:textId="77777777" w:rsidR="009E083B" w:rsidRPr="00A26C27" w:rsidRDefault="009E083B" w:rsidP="00A26C27">
      <w:r w:rsidRPr="00A26C27">
        <w:t>Personally Known ____ OR Produced Identification</w:t>
      </w:r>
      <w:r w:rsidR="00511A8E" w:rsidRPr="0005187B">
        <w:rPr>
          <w:rFonts w:cs="Arial"/>
          <w:sz w:val="24"/>
          <w:szCs w:val="24"/>
        </w:rPr>
        <w:t xml:space="preserve"> ____</w:t>
      </w:r>
      <w:r>
        <w:t>____.</w:t>
      </w:r>
    </w:p>
    <w:p w14:paraId="03FE1F5A" w14:textId="77777777" w:rsidR="009E083B" w:rsidRPr="00A26C27" w:rsidRDefault="009E083B" w:rsidP="00A26C27">
      <w:r w:rsidRPr="00A26C27">
        <w:t>Type of Identification Produced</w:t>
      </w:r>
      <w:r w:rsidR="00511A8E" w:rsidRPr="0005187B">
        <w:rPr>
          <w:rFonts w:cs="Arial"/>
          <w:sz w:val="24"/>
          <w:szCs w:val="24"/>
        </w:rPr>
        <w:t xml:space="preserve"> ________________________</w:t>
      </w:r>
      <w:r>
        <w:t>____________________.</w:t>
      </w:r>
    </w:p>
    <w:p w14:paraId="4705641C" w14:textId="77777777" w:rsidR="009E083B" w:rsidRPr="00A26C27" w:rsidRDefault="009E083B" w:rsidP="00A26C27"/>
    <w:p w14:paraId="34DE6AA7" w14:textId="77777777" w:rsidR="00511A8E" w:rsidRPr="0005187B" w:rsidRDefault="00511A8E" w:rsidP="00511A8E">
      <w:pPr>
        <w:overflowPunct/>
        <w:textAlignment w:val="auto"/>
        <w:rPr>
          <w:rFonts w:cs="Arial"/>
          <w:sz w:val="24"/>
          <w:szCs w:val="24"/>
        </w:rPr>
      </w:pPr>
    </w:p>
    <w:p w14:paraId="53AE5266" w14:textId="77777777" w:rsidR="00511A8E" w:rsidRPr="0005187B" w:rsidRDefault="00511A8E" w:rsidP="00511A8E">
      <w:pPr>
        <w:overflowPunct/>
        <w:textAlignment w:val="auto"/>
        <w:rPr>
          <w:rFonts w:cs="Arial"/>
          <w:sz w:val="24"/>
          <w:szCs w:val="24"/>
        </w:rPr>
      </w:pPr>
      <w:r w:rsidRPr="0005187B">
        <w:rPr>
          <w:rFonts w:cs="Arial"/>
          <w:sz w:val="24"/>
          <w:szCs w:val="24"/>
        </w:rPr>
        <w:t>________________________________________</w:t>
      </w:r>
    </w:p>
    <w:p w14:paraId="619BE2B4" w14:textId="77777777" w:rsidR="009E083B" w:rsidRPr="00A26C27" w:rsidRDefault="009E083B" w:rsidP="00A26C27">
      <w:r w:rsidRPr="00A26C27">
        <w:t>Signature of Notary Public</w:t>
      </w:r>
    </w:p>
    <w:p w14:paraId="3454F074" w14:textId="77777777" w:rsidR="009E083B" w:rsidRDefault="009E083B" w:rsidP="00A26C27">
      <w:pPr>
        <w:rPr>
          <w:rFonts w:cs="Arial"/>
          <w:sz w:val="24"/>
          <w:szCs w:val="24"/>
        </w:rPr>
      </w:pPr>
    </w:p>
    <w:p w14:paraId="39995C8C" w14:textId="77777777" w:rsidR="00511A8E" w:rsidRPr="0005187B" w:rsidRDefault="00511A8E" w:rsidP="00511A8E">
      <w:pPr>
        <w:overflowPunct/>
        <w:textAlignment w:val="auto"/>
        <w:rPr>
          <w:rFonts w:cs="Arial"/>
          <w:sz w:val="24"/>
          <w:szCs w:val="24"/>
        </w:rPr>
      </w:pPr>
    </w:p>
    <w:p w14:paraId="4B80287F" w14:textId="77777777" w:rsidR="00511A8E" w:rsidRPr="0005187B" w:rsidRDefault="00511A8E" w:rsidP="00511A8E">
      <w:pPr>
        <w:overflowPunct/>
        <w:textAlignment w:val="auto"/>
        <w:rPr>
          <w:rFonts w:cs="Arial"/>
          <w:sz w:val="24"/>
          <w:szCs w:val="24"/>
        </w:rPr>
      </w:pPr>
      <w:r w:rsidRPr="0005187B">
        <w:rPr>
          <w:rFonts w:cs="Arial"/>
          <w:sz w:val="24"/>
          <w:szCs w:val="24"/>
        </w:rPr>
        <w:t>________________________________________</w:t>
      </w:r>
    </w:p>
    <w:p w14:paraId="0E9E6E7A" w14:textId="77777777" w:rsidR="00511A8E" w:rsidRPr="0005187B" w:rsidRDefault="00511A8E" w:rsidP="00511A8E">
      <w:pPr>
        <w:overflowPunct/>
        <w:textAlignment w:val="auto"/>
        <w:rPr>
          <w:rFonts w:cs="Arial"/>
          <w:sz w:val="24"/>
          <w:szCs w:val="24"/>
        </w:rPr>
      </w:pPr>
      <w:r w:rsidRPr="0005187B">
        <w:rPr>
          <w:rFonts w:cs="Arial"/>
          <w:sz w:val="24"/>
          <w:szCs w:val="24"/>
        </w:rPr>
        <w:t>Print Name of Notary Public</w:t>
      </w:r>
    </w:p>
    <w:p w14:paraId="6F00E5BB" w14:textId="77777777" w:rsidR="00511A8E" w:rsidRPr="0005187B" w:rsidRDefault="00511A8E" w:rsidP="00511A8E">
      <w:pPr>
        <w:overflowPunct/>
        <w:textAlignment w:val="auto"/>
        <w:rPr>
          <w:rFonts w:cs="Arial"/>
          <w:sz w:val="24"/>
          <w:szCs w:val="24"/>
        </w:rPr>
      </w:pPr>
    </w:p>
    <w:p w14:paraId="107A259B" w14:textId="77777777" w:rsidR="00511A8E" w:rsidRPr="0005187B" w:rsidRDefault="00511A8E" w:rsidP="00511A8E">
      <w:pPr>
        <w:overflowPunct/>
        <w:textAlignment w:val="auto"/>
        <w:rPr>
          <w:rFonts w:cs="Arial"/>
          <w:sz w:val="24"/>
          <w:szCs w:val="24"/>
        </w:rPr>
      </w:pPr>
    </w:p>
    <w:p w14:paraId="390169BA" w14:textId="77777777" w:rsidR="00511A8E" w:rsidRPr="0005187B" w:rsidRDefault="00511A8E" w:rsidP="00511A8E">
      <w:pPr>
        <w:overflowPunct/>
        <w:textAlignment w:val="auto"/>
        <w:rPr>
          <w:rFonts w:cs="Arial"/>
          <w:sz w:val="24"/>
          <w:szCs w:val="24"/>
        </w:rPr>
      </w:pPr>
      <w:r w:rsidRPr="0005187B">
        <w:rPr>
          <w:rFonts w:cs="Arial"/>
          <w:sz w:val="24"/>
          <w:szCs w:val="24"/>
        </w:rPr>
        <w:t>Commission No. __________________________</w:t>
      </w:r>
    </w:p>
    <w:p w14:paraId="0641C3D0" w14:textId="77777777" w:rsidR="00511A8E" w:rsidRPr="0005187B" w:rsidRDefault="00511A8E" w:rsidP="00511A8E">
      <w:pPr>
        <w:overflowPunct/>
        <w:textAlignment w:val="auto"/>
        <w:rPr>
          <w:rFonts w:cs="Arial"/>
          <w:sz w:val="24"/>
          <w:szCs w:val="24"/>
        </w:rPr>
      </w:pPr>
    </w:p>
    <w:p w14:paraId="2401C1BB" w14:textId="77777777" w:rsidR="00511A8E" w:rsidRPr="0005187B" w:rsidRDefault="00511A8E" w:rsidP="00511A8E">
      <w:pPr>
        <w:overflowPunct/>
        <w:textAlignment w:val="auto"/>
        <w:rPr>
          <w:rFonts w:cs="Arial"/>
          <w:sz w:val="24"/>
          <w:szCs w:val="24"/>
        </w:rPr>
      </w:pPr>
      <w:r w:rsidRPr="0005187B">
        <w:rPr>
          <w:rFonts w:cs="Arial"/>
          <w:sz w:val="24"/>
          <w:szCs w:val="24"/>
        </w:rPr>
        <w:t>Commission Expires: _______________________</w:t>
      </w:r>
    </w:p>
    <w:p w14:paraId="7271DB21" w14:textId="77777777" w:rsidR="00511A8E" w:rsidRPr="0005187B" w:rsidRDefault="00511A8E" w:rsidP="00511A8E">
      <w:pPr>
        <w:rPr>
          <w:rFonts w:cs="Arial"/>
          <w:sz w:val="24"/>
          <w:szCs w:val="24"/>
        </w:rPr>
      </w:pPr>
    </w:p>
    <w:p w14:paraId="14F063AC" w14:textId="77777777" w:rsidR="005C4E20" w:rsidRPr="002A2EE8" w:rsidRDefault="00511A8E" w:rsidP="00D12636">
      <w:pPr>
        <w:pStyle w:val="Heading2"/>
      </w:pPr>
      <w:r w:rsidRPr="0005187B">
        <w:br w:type="page"/>
      </w:r>
      <w:bookmarkStart w:id="160" w:name="_Toc505954847"/>
      <w:r w:rsidR="00E61FB0" w:rsidRPr="002A2EE8">
        <w:t>Attachment 2</w:t>
      </w:r>
      <w:r w:rsidR="00E61FB0">
        <w:t>7</w:t>
      </w:r>
      <w:r w:rsidR="00E61FB0" w:rsidRPr="002A2EE8">
        <w:t>: Example Signature</w:t>
      </w:r>
      <w:r w:rsidR="00E61FB0">
        <w:t xml:space="preserve"> </w:t>
      </w:r>
      <w:r w:rsidR="00E61FB0" w:rsidRPr="002A2EE8">
        <w:t>Blocks And Certifications</w:t>
      </w:r>
      <w:bookmarkEnd w:id="160"/>
    </w:p>
    <w:p w14:paraId="652C7980" w14:textId="77777777" w:rsidR="005C4E20" w:rsidRPr="0005187B" w:rsidRDefault="005C4E20" w:rsidP="000E4846">
      <w:pPr>
        <w:pStyle w:val="CommentText"/>
        <w:jc w:val="both"/>
        <w:rPr>
          <w:rFonts w:ascii="Arial" w:hAnsi="Arial" w:cs="Arial"/>
          <w:sz w:val="24"/>
          <w:szCs w:val="24"/>
        </w:rPr>
      </w:pPr>
    </w:p>
    <w:p w14:paraId="763E104B" w14:textId="77777777" w:rsidR="005C4E20" w:rsidRPr="0005187B" w:rsidRDefault="00722A11" w:rsidP="007F1CF8">
      <w:pPr>
        <w:pStyle w:val="CommentText"/>
        <w:rPr>
          <w:rFonts w:ascii="Arial" w:hAnsi="Arial" w:cs="Arial"/>
          <w:sz w:val="24"/>
          <w:szCs w:val="24"/>
        </w:rPr>
      </w:pPr>
      <w:r>
        <w:rPr>
          <w:rFonts w:ascii="Arial" w:hAnsi="Arial" w:cs="Arial"/>
          <w:sz w:val="24"/>
          <w:szCs w:val="24"/>
        </w:rPr>
        <w:t>Often</w:t>
      </w:r>
      <w:r w:rsidR="005C4E20" w:rsidRPr="0005187B">
        <w:rPr>
          <w:rFonts w:ascii="Arial" w:hAnsi="Arial" w:cs="Arial"/>
          <w:sz w:val="24"/>
          <w:szCs w:val="24"/>
        </w:rPr>
        <w:t xml:space="preserve">, the </w:t>
      </w:r>
      <w:r>
        <w:rPr>
          <w:rFonts w:ascii="Arial" w:hAnsi="Arial" w:cs="Arial"/>
          <w:sz w:val="24"/>
          <w:szCs w:val="24"/>
        </w:rPr>
        <w:t xml:space="preserve">owner of the property who signs the RC </w:t>
      </w:r>
      <w:r w:rsidR="005C4E20" w:rsidRPr="0005187B">
        <w:rPr>
          <w:rFonts w:ascii="Arial" w:hAnsi="Arial" w:cs="Arial"/>
          <w:sz w:val="24"/>
          <w:szCs w:val="24"/>
        </w:rPr>
        <w:t xml:space="preserve">is a business entity rather than an individual.  To assist </w:t>
      </w:r>
      <w:r>
        <w:rPr>
          <w:rFonts w:ascii="Arial" w:hAnsi="Arial" w:cs="Arial"/>
          <w:sz w:val="24"/>
          <w:szCs w:val="24"/>
        </w:rPr>
        <w:t>FDEP</w:t>
      </w:r>
      <w:r w:rsidRPr="0005187B">
        <w:rPr>
          <w:rFonts w:ascii="Arial" w:hAnsi="Arial" w:cs="Arial"/>
          <w:sz w:val="24"/>
          <w:szCs w:val="24"/>
        </w:rPr>
        <w:t xml:space="preserve"> </w:t>
      </w:r>
      <w:r w:rsidR="005C4E20" w:rsidRPr="0005187B">
        <w:rPr>
          <w:rFonts w:ascii="Arial" w:hAnsi="Arial" w:cs="Arial"/>
          <w:sz w:val="24"/>
          <w:szCs w:val="24"/>
        </w:rPr>
        <w:t>staff in identifying the appropriate person to sign a</w:t>
      </w:r>
      <w:r>
        <w:rPr>
          <w:rFonts w:ascii="Arial" w:hAnsi="Arial" w:cs="Arial"/>
          <w:sz w:val="24"/>
          <w:szCs w:val="24"/>
        </w:rPr>
        <w:t>n</w:t>
      </w:r>
      <w:r w:rsidR="005C4E20" w:rsidRPr="0005187B">
        <w:rPr>
          <w:rFonts w:ascii="Arial" w:hAnsi="Arial" w:cs="Arial"/>
          <w:sz w:val="24"/>
          <w:szCs w:val="24"/>
        </w:rPr>
        <w:t xml:space="preserve"> </w:t>
      </w:r>
      <w:r>
        <w:rPr>
          <w:rFonts w:ascii="Arial" w:hAnsi="Arial" w:cs="Arial"/>
          <w:sz w:val="24"/>
          <w:szCs w:val="24"/>
        </w:rPr>
        <w:t>RC</w:t>
      </w:r>
      <w:r w:rsidR="005C4E20" w:rsidRPr="0005187B">
        <w:rPr>
          <w:rFonts w:ascii="Arial" w:hAnsi="Arial" w:cs="Arial"/>
          <w:sz w:val="24"/>
          <w:szCs w:val="24"/>
        </w:rPr>
        <w:t xml:space="preserve"> on behalf of a business entity</w:t>
      </w:r>
      <w:r>
        <w:rPr>
          <w:rFonts w:ascii="Arial" w:hAnsi="Arial" w:cs="Arial"/>
          <w:sz w:val="24"/>
          <w:szCs w:val="24"/>
        </w:rPr>
        <w:t xml:space="preserve"> owner</w:t>
      </w:r>
      <w:r w:rsidR="005C4E20" w:rsidRPr="0005187B">
        <w:rPr>
          <w:rFonts w:ascii="Arial" w:hAnsi="Arial" w:cs="Arial"/>
          <w:sz w:val="24"/>
          <w:szCs w:val="24"/>
        </w:rPr>
        <w:t>, example signature blocks and certifications of authority to sign/bind</w:t>
      </w:r>
      <w:r w:rsidR="005E5130">
        <w:rPr>
          <w:rFonts w:ascii="Arial" w:hAnsi="Arial" w:cs="Arial"/>
          <w:sz w:val="24"/>
          <w:szCs w:val="24"/>
        </w:rPr>
        <w:t xml:space="preserve"> are provided in the FDEP OGC Enforcement Manual and are available at this </w:t>
      </w:r>
      <w:r w:rsidR="005E5130" w:rsidRPr="00070B4D">
        <w:rPr>
          <w:rFonts w:ascii="Arial" w:hAnsi="Arial" w:cs="Arial"/>
          <w:sz w:val="24"/>
          <w:szCs w:val="24"/>
        </w:rPr>
        <w:t xml:space="preserve">link: </w:t>
      </w:r>
      <w:hyperlink r:id="rId45" w:tgtFrame="_blank" w:tooltip="Link to OGC Enforcement Manual Signatory Block examples" w:history="1">
        <w:r w:rsidR="005E5130" w:rsidRPr="00070B4D">
          <w:rPr>
            <w:rStyle w:val="Hyperlink"/>
            <w:rFonts w:ascii="Arial" w:hAnsi="Arial" w:cs="Arial"/>
            <w:sz w:val="24"/>
            <w:szCs w:val="24"/>
            <w:shd w:val="clear" w:color="auto" w:fill="FFFFFF"/>
          </w:rPr>
          <w:t>http://dep.state.fl.us/legal/Enforcement/appendix/models/signatory.docx</w:t>
        </w:r>
      </w:hyperlink>
      <w:r w:rsidR="005C4E20" w:rsidRPr="0005187B">
        <w:rPr>
          <w:rFonts w:ascii="Arial" w:hAnsi="Arial" w:cs="Arial"/>
          <w:sz w:val="24"/>
          <w:szCs w:val="24"/>
        </w:rPr>
        <w:t xml:space="preserve">. </w:t>
      </w:r>
    </w:p>
    <w:p w14:paraId="4604038F" w14:textId="77777777" w:rsidR="005C4E20" w:rsidRPr="0005187B" w:rsidRDefault="005C4E20" w:rsidP="007F1CF8">
      <w:pPr>
        <w:pStyle w:val="CommentText"/>
        <w:rPr>
          <w:rFonts w:ascii="Arial" w:hAnsi="Arial" w:cs="Arial"/>
          <w:sz w:val="24"/>
          <w:szCs w:val="24"/>
        </w:rPr>
      </w:pPr>
    </w:p>
    <w:p w14:paraId="23095799" w14:textId="77777777" w:rsidR="005C4E20" w:rsidRPr="0005187B" w:rsidRDefault="005C4E20" w:rsidP="007F1CF8">
      <w:pPr>
        <w:pStyle w:val="CommentText"/>
        <w:rPr>
          <w:rFonts w:ascii="Arial" w:hAnsi="Arial" w:cs="Arial"/>
          <w:sz w:val="24"/>
          <w:szCs w:val="24"/>
        </w:rPr>
      </w:pPr>
      <w:r w:rsidRPr="004E7C62">
        <w:rPr>
          <w:rFonts w:ascii="Arial" w:hAnsi="Arial" w:cs="Arial"/>
          <w:b/>
          <w:sz w:val="24"/>
          <w:szCs w:val="24"/>
        </w:rPr>
        <w:t>PLEASE NOTE: In most cases, you will not need to use a certification of authority</w:t>
      </w:r>
      <w:r w:rsidRPr="004E7C62">
        <w:rPr>
          <w:rFonts w:ascii="Arial" w:hAnsi="Arial" w:cs="Arial"/>
          <w:sz w:val="24"/>
          <w:szCs w:val="24"/>
        </w:rPr>
        <w:t>.</w:t>
      </w:r>
      <w:r w:rsidRPr="0005187B">
        <w:rPr>
          <w:rFonts w:ascii="Arial" w:hAnsi="Arial" w:cs="Arial"/>
          <w:sz w:val="24"/>
          <w:szCs w:val="24"/>
        </w:rPr>
        <w:t xml:space="preserve">  The sample certifications are only for use when you are unable to verify that the person seeking to sign the </w:t>
      </w:r>
      <w:r w:rsidR="00722A11">
        <w:rPr>
          <w:rFonts w:ascii="Arial" w:hAnsi="Arial" w:cs="Arial"/>
          <w:sz w:val="24"/>
          <w:szCs w:val="24"/>
        </w:rPr>
        <w:t xml:space="preserve">RC </w:t>
      </w:r>
      <w:r w:rsidRPr="0005187B">
        <w:rPr>
          <w:rFonts w:ascii="Arial" w:hAnsi="Arial" w:cs="Arial"/>
          <w:sz w:val="24"/>
          <w:szCs w:val="24"/>
        </w:rPr>
        <w:t>is an officer, manager, or general partner.  If, based on the information available on SUNBIZ</w:t>
      </w:r>
      <w:r w:rsidR="00FA1DA8">
        <w:rPr>
          <w:rFonts w:ascii="Arial" w:hAnsi="Arial" w:cs="Arial"/>
          <w:sz w:val="24"/>
          <w:szCs w:val="24"/>
        </w:rPr>
        <w:t xml:space="preserve"> (</w:t>
      </w:r>
      <w:hyperlink r:id="rId46" w:history="1">
        <w:r w:rsidR="00FA1DA8" w:rsidRPr="00343056">
          <w:rPr>
            <w:rStyle w:val="Hyperlink"/>
            <w:rFonts w:ascii="Arial" w:hAnsi="Arial" w:cs="Arial"/>
            <w:sz w:val="24"/>
            <w:szCs w:val="24"/>
          </w:rPr>
          <w:t>http://www.sunbiz.org/</w:t>
        </w:r>
      </w:hyperlink>
      <w:r w:rsidR="00FA1DA8">
        <w:rPr>
          <w:rFonts w:ascii="Arial" w:hAnsi="Arial" w:cs="Arial"/>
          <w:sz w:val="24"/>
          <w:szCs w:val="24"/>
        </w:rPr>
        <w:t>)</w:t>
      </w:r>
      <w:r w:rsidRPr="0005187B">
        <w:rPr>
          <w:rFonts w:ascii="Arial" w:hAnsi="Arial" w:cs="Arial"/>
          <w:sz w:val="24"/>
          <w:szCs w:val="24"/>
        </w:rPr>
        <w:t xml:space="preserve">, you can verify that the person seeking to sign the </w:t>
      </w:r>
      <w:r w:rsidR="00722A11">
        <w:rPr>
          <w:rFonts w:ascii="Arial" w:hAnsi="Arial" w:cs="Arial"/>
          <w:sz w:val="24"/>
          <w:szCs w:val="24"/>
        </w:rPr>
        <w:t xml:space="preserve">RC </w:t>
      </w:r>
      <w:r w:rsidRPr="0005187B">
        <w:rPr>
          <w:rFonts w:ascii="Arial" w:hAnsi="Arial" w:cs="Arial"/>
          <w:sz w:val="24"/>
          <w:szCs w:val="24"/>
        </w:rPr>
        <w:t xml:space="preserve">is authorized to do so (see who can sign for each type of business entity in the signature blocks below), then you do not need to refer to the sample certifications </w:t>
      </w:r>
      <w:r w:rsidRPr="0005187B">
        <w:rPr>
          <w:rFonts w:ascii="Arial" w:hAnsi="Arial" w:cs="Arial"/>
          <w:b/>
          <w:sz w:val="24"/>
          <w:szCs w:val="24"/>
        </w:rPr>
        <w:t>or contact OGC for advice</w:t>
      </w:r>
      <w:r w:rsidRPr="0005187B">
        <w:rPr>
          <w:rFonts w:ascii="Arial" w:hAnsi="Arial" w:cs="Arial"/>
          <w:sz w:val="24"/>
          <w:szCs w:val="24"/>
        </w:rPr>
        <w:t>.</w:t>
      </w:r>
    </w:p>
    <w:p w14:paraId="38724979" w14:textId="77777777" w:rsidR="005C4E20" w:rsidRPr="0005187B" w:rsidRDefault="005C4E20" w:rsidP="007F1CF8">
      <w:pPr>
        <w:pStyle w:val="CommentText"/>
        <w:rPr>
          <w:rFonts w:ascii="Arial" w:hAnsi="Arial" w:cs="Arial"/>
          <w:sz w:val="24"/>
          <w:szCs w:val="24"/>
        </w:rPr>
      </w:pPr>
    </w:p>
    <w:p w14:paraId="137965FA" w14:textId="77777777" w:rsidR="005C4E20" w:rsidRPr="00C05924" w:rsidRDefault="005C4E20" w:rsidP="007F1CF8">
      <w:pPr>
        <w:pStyle w:val="CommentText"/>
        <w:rPr>
          <w:rFonts w:ascii="Arial" w:hAnsi="Arial" w:cs="Arial"/>
          <w:sz w:val="24"/>
          <w:szCs w:val="24"/>
        </w:rPr>
      </w:pPr>
      <w:r w:rsidRPr="00C05924">
        <w:rPr>
          <w:rFonts w:ascii="Arial" w:hAnsi="Arial" w:cs="Arial"/>
          <w:sz w:val="24"/>
          <w:szCs w:val="24"/>
        </w:rPr>
        <w:t xml:space="preserve">Information about business entities and their officers, manager, etc. is available at </w:t>
      </w:r>
      <w:hyperlink r:id="rId47" w:history="1">
        <w:r w:rsidRPr="00C05924">
          <w:rPr>
            <w:rStyle w:val="Hyperlink"/>
            <w:rFonts w:ascii="Arial" w:hAnsi="Arial" w:cs="Arial"/>
            <w:color w:val="auto"/>
            <w:sz w:val="24"/>
            <w:szCs w:val="24"/>
          </w:rPr>
          <w:t>SUNBIZ</w:t>
        </w:r>
      </w:hyperlink>
      <w:r w:rsidRPr="00C05924">
        <w:rPr>
          <w:rFonts w:ascii="Arial" w:hAnsi="Arial" w:cs="Arial"/>
          <w:sz w:val="24"/>
          <w:szCs w:val="24"/>
        </w:rPr>
        <w:t xml:space="preserve"> (</w:t>
      </w:r>
      <w:hyperlink r:id="rId48" w:history="1">
        <w:r w:rsidRPr="00C05924">
          <w:rPr>
            <w:rStyle w:val="Hyperlink"/>
            <w:rFonts w:ascii="Arial" w:hAnsi="Arial" w:cs="Arial"/>
            <w:color w:val="auto"/>
            <w:sz w:val="24"/>
            <w:szCs w:val="24"/>
          </w:rPr>
          <w:t>www.sunbiz.org/search.html</w:t>
        </w:r>
      </w:hyperlink>
      <w:r w:rsidRPr="00C05924">
        <w:rPr>
          <w:rFonts w:ascii="Arial" w:hAnsi="Arial" w:cs="Arial"/>
          <w:sz w:val="24"/>
          <w:szCs w:val="24"/>
        </w:rPr>
        <w:t>).  For businesses not listed there, contact OGC for advice on naming the proper parties.</w:t>
      </w:r>
    </w:p>
    <w:p w14:paraId="3349D215" w14:textId="77777777" w:rsidR="00203ADB" w:rsidRPr="0005187B" w:rsidRDefault="00203ADB" w:rsidP="007F1CF8">
      <w:pPr>
        <w:overflowPunct/>
        <w:autoSpaceDE/>
        <w:autoSpaceDN/>
        <w:adjustRightInd/>
        <w:textAlignment w:val="auto"/>
        <w:rPr>
          <w:rFonts w:cs="Arial"/>
          <w:sz w:val="24"/>
          <w:szCs w:val="24"/>
        </w:rPr>
      </w:pPr>
      <w:r w:rsidRPr="0005187B">
        <w:rPr>
          <w:rFonts w:cs="Arial"/>
          <w:sz w:val="24"/>
          <w:szCs w:val="24"/>
        </w:rPr>
        <w:br w:type="page"/>
      </w:r>
    </w:p>
    <w:p w14:paraId="320D3431" w14:textId="77777777" w:rsidR="007E4F5B" w:rsidRPr="0005187B" w:rsidRDefault="00E61FB0" w:rsidP="00D12636">
      <w:pPr>
        <w:pStyle w:val="Heading2"/>
      </w:pPr>
      <w:bookmarkStart w:id="161" w:name="_Toc505954848"/>
      <w:r w:rsidRPr="0005187B">
        <w:t xml:space="preserve">Attachment </w:t>
      </w:r>
      <w:r>
        <w:t>28</w:t>
      </w:r>
      <w:r w:rsidRPr="0005187B">
        <w:t>: Memorandum Of Understanding Between The</w:t>
      </w:r>
      <w:r>
        <w:t xml:space="preserve"> </w:t>
      </w:r>
      <w:r w:rsidRPr="0005187B">
        <w:t>South Florida Water Management District And The Florida Department Of Environmental Protection</w:t>
      </w:r>
      <w:bookmarkEnd w:id="161"/>
    </w:p>
    <w:p w14:paraId="3F97F6FF" w14:textId="77777777" w:rsidR="00672FA4" w:rsidRDefault="00672FA4" w:rsidP="000E4846">
      <w:pPr>
        <w:jc w:val="both"/>
        <w:rPr>
          <w:rFonts w:cs="Arial"/>
          <w:b/>
          <w:sz w:val="24"/>
          <w:szCs w:val="24"/>
        </w:rPr>
      </w:pPr>
    </w:p>
    <w:p w14:paraId="43EB5B25" w14:textId="77777777" w:rsidR="00672FA4" w:rsidRPr="0005187B" w:rsidRDefault="00672FA4" w:rsidP="000E4846">
      <w:pPr>
        <w:jc w:val="both"/>
        <w:rPr>
          <w:rFonts w:cs="Arial"/>
          <w:b/>
          <w:sz w:val="24"/>
          <w:szCs w:val="24"/>
        </w:rPr>
      </w:pPr>
    </w:p>
    <w:p w14:paraId="3714715C" w14:textId="77777777" w:rsidR="0035719E" w:rsidRPr="002A2EE8" w:rsidRDefault="0035719E" w:rsidP="0082005D">
      <w:pPr>
        <w:jc w:val="center"/>
        <w:rPr>
          <w:rFonts w:cs="Arial"/>
          <w:b/>
          <w:sz w:val="24"/>
          <w:szCs w:val="24"/>
          <w:u w:val="single"/>
        </w:rPr>
      </w:pPr>
      <w:r w:rsidRPr="002A2EE8">
        <w:rPr>
          <w:rFonts w:cs="Arial"/>
          <w:b/>
          <w:sz w:val="24"/>
          <w:szCs w:val="24"/>
          <w:u w:val="single"/>
        </w:rPr>
        <w:t>MEMORANDUM OF UNDERSTANDING BETWEEN THE</w:t>
      </w:r>
    </w:p>
    <w:p w14:paraId="264DA4E0" w14:textId="77777777" w:rsidR="0035719E" w:rsidRPr="002A2EE8" w:rsidRDefault="0035719E" w:rsidP="0082005D">
      <w:pPr>
        <w:jc w:val="center"/>
        <w:rPr>
          <w:rFonts w:cs="Arial"/>
          <w:b/>
          <w:sz w:val="24"/>
          <w:szCs w:val="24"/>
          <w:u w:val="single"/>
        </w:rPr>
      </w:pPr>
      <w:r w:rsidRPr="002A2EE8">
        <w:rPr>
          <w:rFonts w:cs="Arial"/>
          <w:b/>
          <w:sz w:val="24"/>
          <w:szCs w:val="24"/>
          <w:u w:val="single"/>
        </w:rPr>
        <w:t>SOUTH FLORIDA WATER MANAGEMENT DISTRICT</w:t>
      </w:r>
    </w:p>
    <w:p w14:paraId="0BBADFAC" w14:textId="77777777" w:rsidR="0035719E" w:rsidRPr="002A2EE8" w:rsidRDefault="0035719E" w:rsidP="0082005D">
      <w:pPr>
        <w:jc w:val="center"/>
        <w:rPr>
          <w:rFonts w:cs="Arial"/>
          <w:b/>
          <w:sz w:val="24"/>
          <w:szCs w:val="24"/>
          <w:u w:val="single"/>
        </w:rPr>
      </w:pPr>
      <w:r w:rsidRPr="002A2EE8">
        <w:rPr>
          <w:rFonts w:cs="Arial"/>
          <w:b/>
          <w:sz w:val="24"/>
          <w:szCs w:val="24"/>
          <w:u w:val="single"/>
        </w:rPr>
        <w:t>AND THE</w:t>
      </w:r>
    </w:p>
    <w:p w14:paraId="1B23891A" w14:textId="77777777" w:rsidR="0035719E" w:rsidRPr="002A2EE8" w:rsidRDefault="0035719E" w:rsidP="0082005D">
      <w:pPr>
        <w:jc w:val="center"/>
        <w:rPr>
          <w:rFonts w:cs="Arial"/>
          <w:b/>
          <w:sz w:val="24"/>
          <w:szCs w:val="24"/>
          <w:u w:val="single"/>
        </w:rPr>
      </w:pPr>
      <w:r w:rsidRPr="002A2EE8">
        <w:rPr>
          <w:rFonts w:cs="Arial"/>
          <w:b/>
          <w:sz w:val="24"/>
          <w:szCs w:val="24"/>
          <w:u w:val="single"/>
        </w:rPr>
        <w:t>FLORIDA DEPARTMENT OF ENVIRONMENTAL PROTECTION</w:t>
      </w:r>
    </w:p>
    <w:p w14:paraId="3D4F6617" w14:textId="77777777" w:rsidR="0035719E" w:rsidRPr="0005187B" w:rsidRDefault="0035719E" w:rsidP="000E4846">
      <w:pPr>
        <w:jc w:val="both"/>
        <w:rPr>
          <w:rFonts w:cs="Arial"/>
          <w:b/>
          <w:sz w:val="24"/>
          <w:szCs w:val="24"/>
        </w:rPr>
      </w:pPr>
    </w:p>
    <w:p w14:paraId="2A0C4A50" w14:textId="77777777" w:rsidR="0035719E" w:rsidRPr="0005187B" w:rsidRDefault="0035719E" w:rsidP="000E4846">
      <w:pPr>
        <w:jc w:val="both"/>
        <w:rPr>
          <w:rFonts w:cs="Arial"/>
          <w:b/>
          <w:sz w:val="24"/>
          <w:szCs w:val="24"/>
        </w:rPr>
      </w:pPr>
    </w:p>
    <w:p w14:paraId="348B9D41" w14:textId="77777777" w:rsidR="0035719E" w:rsidRPr="0005187B" w:rsidRDefault="0035719E" w:rsidP="0082005D">
      <w:pPr>
        <w:rPr>
          <w:rFonts w:cs="Arial"/>
          <w:sz w:val="24"/>
          <w:szCs w:val="24"/>
        </w:rPr>
      </w:pPr>
      <w:r w:rsidRPr="0005187B">
        <w:rPr>
          <w:rFonts w:cs="Arial"/>
          <w:b/>
          <w:sz w:val="24"/>
          <w:szCs w:val="24"/>
        </w:rPr>
        <w:tab/>
      </w:r>
      <w:r w:rsidRPr="0005187B">
        <w:rPr>
          <w:rFonts w:cs="Arial"/>
          <w:sz w:val="24"/>
          <w:szCs w:val="24"/>
        </w:rPr>
        <w:t xml:space="preserve">This </w:t>
      </w:r>
      <w:r w:rsidRPr="0005187B">
        <w:rPr>
          <w:rFonts w:cs="Arial"/>
          <w:b/>
          <w:sz w:val="24"/>
          <w:szCs w:val="24"/>
        </w:rPr>
        <w:t xml:space="preserve">MEMORANDUM OF UNDERSTANDING (MOU) </w:t>
      </w:r>
      <w:r w:rsidRPr="0005187B">
        <w:rPr>
          <w:rFonts w:cs="Arial"/>
          <w:sz w:val="24"/>
          <w:szCs w:val="24"/>
        </w:rPr>
        <w:t xml:space="preserve">is entered into on this ________ day of _____________, 2000, between the “Parties,” the South Florida Water Management District, 3301 Gun Club Road, West Palm Beach, Florida 33406, a public corporation of the State of Florida </w:t>
      </w:r>
      <w:r w:rsidRPr="0005187B">
        <w:rPr>
          <w:rFonts w:cs="Arial"/>
          <w:b/>
          <w:sz w:val="24"/>
          <w:szCs w:val="24"/>
        </w:rPr>
        <w:t>(“DISTRICT”)</w:t>
      </w:r>
      <w:r w:rsidRPr="0005187B">
        <w:rPr>
          <w:rFonts w:cs="Arial"/>
          <w:sz w:val="24"/>
          <w:szCs w:val="24"/>
        </w:rPr>
        <w:t xml:space="preserve">, and the Florida Department of Environmental Protection, a public agency of the State of Florida, 3900 Commonwealth Boulevard, Tallahassee, Florida 32399 </w:t>
      </w:r>
      <w:r w:rsidRPr="0005187B">
        <w:rPr>
          <w:rFonts w:cs="Arial"/>
          <w:b/>
          <w:sz w:val="24"/>
          <w:szCs w:val="24"/>
        </w:rPr>
        <w:t>(“FDEP”)</w:t>
      </w:r>
      <w:r w:rsidRPr="0005187B">
        <w:rPr>
          <w:rFonts w:cs="Arial"/>
          <w:sz w:val="24"/>
          <w:szCs w:val="24"/>
        </w:rPr>
        <w:t xml:space="preserve">. </w:t>
      </w:r>
    </w:p>
    <w:p w14:paraId="6B1C974F" w14:textId="77777777" w:rsidR="0035719E" w:rsidRPr="0005187B" w:rsidRDefault="0035719E" w:rsidP="0082005D">
      <w:pPr>
        <w:rPr>
          <w:rFonts w:cs="Arial"/>
          <w:sz w:val="24"/>
          <w:szCs w:val="24"/>
        </w:rPr>
      </w:pPr>
    </w:p>
    <w:p w14:paraId="42E5A397" w14:textId="77777777" w:rsidR="0035719E" w:rsidRPr="0005187B" w:rsidRDefault="0035719E" w:rsidP="0082005D">
      <w:pPr>
        <w:rPr>
          <w:rFonts w:cs="Arial"/>
          <w:b/>
          <w:sz w:val="24"/>
          <w:szCs w:val="24"/>
        </w:rPr>
      </w:pPr>
      <w:r w:rsidRPr="0005187B">
        <w:rPr>
          <w:rFonts w:cs="Arial"/>
          <w:b/>
          <w:sz w:val="24"/>
          <w:szCs w:val="24"/>
          <w:u w:val="single"/>
        </w:rPr>
        <w:t>WITNESSETH</w:t>
      </w:r>
      <w:r w:rsidRPr="0005187B">
        <w:rPr>
          <w:rFonts w:cs="Arial"/>
          <w:b/>
          <w:sz w:val="24"/>
          <w:szCs w:val="24"/>
        </w:rPr>
        <w:t>:</w:t>
      </w:r>
    </w:p>
    <w:p w14:paraId="7EC1B54A" w14:textId="77777777" w:rsidR="0035719E" w:rsidRPr="0005187B" w:rsidRDefault="0035719E" w:rsidP="0082005D">
      <w:pPr>
        <w:rPr>
          <w:rFonts w:cs="Arial"/>
          <w:b/>
          <w:sz w:val="24"/>
          <w:szCs w:val="24"/>
        </w:rPr>
      </w:pPr>
    </w:p>
    <w:p w14:paraId="6854C520" w14:textId="77777777" w:rsidR="0035719E" w:rsidRPr="0005187B" w:rsidRDefault="0035719E" w:rsidP="0082005D">
      <w:pPr>
        <w:rPr>
          <w:rFonts w:cs="Arial"/>
          <w:sz w:val="24"/>
          <w:szCs w:val="24"/>
        </w:rPr>
      </w:pPr>
      <w:r w:rsidRPr="0005187B">
        <w:rPr>
          <w:rFonts w:cs="Arial"/>
          <w:b/>
          <w:sz w:val="24"/>
          <w:szCs w:val="24"/>
        </w:rPr>
        <w:tab/>
      </w:r>
      <w:r w:rsidRPr="0005187B">
        <w:rPr>
          <w:rFonts w:cs="Arial"/>
          <w:sz w:val="24"/>
          <w:szCs w:val="24"/>
        </w:rPr>
        <w:t xml:space="preserve">THAT WHEREAS, the DISTRICT is an independent taxing authority, created by the Florida Legislature and given those powers and responsibilities enumerated in Chapter 373, Florida Statutes (F.S.); and </w:t>
      </w:r>
    </w:p>
    <w:p w14:paraId="171B5689" w14:textId="77777777" w:rsidR="0035719E" w:rsidRPr="0005187B" w:rsidRDefault="0035719E" w:rsidP="0082005D">
      <w:pPr>
        <w:rPr>
          <w:rFonts w:cs="Arial"/>
          <w:sz w:val="24"/>
          <w:szCs w:val="24"/>
        </w:rPr>
      </w:pPr>
    </w:p>
    <w:p w14:paraId="0ED38D8E"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 xml:space="preserve">WHEREAS, the DISTRICT is empowered to enter into contractual arrangements with public agencies, private corporations or other persons, pursuant to Section 373.083, F.S.; and </w:t>
      </w:r>
    </w:p>
    <w:p w14:paraId="64EA3482" w14:textId="77777777" w:rsidR="0035719E" w:rsidRPr="0005187B" w:rsidRDefault="0035719E" w:rsidP="0082005D">
      <w:pPr>
        <w:rPr>
          <w:rFonts w:cs="Arial"/>
          <w:sz w:val="24"/>
          <w:szCs w:val="24"/>
        </w:rPr>
      </w:pPr>
    </w:p>
    <w:p w14:paraId="07ED5AB6" w14:textId="77777777" w:rsidR="0035719E" w:rsidRPr="0005187B" w:rsidRDefault="0035719E" w:rsidP="0082005D">
      <w:pPr>
        <w:rPr>
          <w:rFonts w:cs="Arial"/>
          <w:sz w:val="24"/>
          <w:szCs w:val="24"/>
        </w:rPr>
      </w:pPr>
      <w:r w:rsidRPr="0005187B">
        <w:rPr>
          <w:rFonts w:cs="Arial"/>
          <w:sz w:val="24"/>
          <w:szCs w:val="24"/>
        </w:rPr>
        <w:tab/>
        <w:t>WHEREAS, the Kissimmee River Restoration Project (the “Project”) is included in the DISTRICT Save Our Rivers (“SOR”) program established to acquire and manage lands under the statutory standards and criteria of that program pursuant to Chapter 373, F.S.; and</w:t>
      </w:r>
    </w:p>
    <w:p w14:paraId="37BDB8C8" w14:textId="77777777" w:rsidR="0035719E" w:rsidRPr="0005187B" w:rsidRDefault="0035719E" w:rsidP="0082005D">
      <w:pPr>
        <w:rPr>
          <w:rFonts w:cs="Arial"/>
          <w:sz w:val="24"/>
          <w:szCs w:val="24"/>
        </w:rPr>
      </w:pPr>
    </w:p>
    <w:p w14:paraId="0466A122" w14:textId="77777777" w:rsidR="0035719E" w:rsidRPr="0005187B" w:rsidRDefault="0035719E" w:rsidP="0082005D">
      <w:pPr>
        <w:rPr>
          <w:rFonts w:cs="Arial"/>
          <w:sz w:val="24"/>
          <w:szCs w:val="24"/>
        </w:rPr>
      </w:pPr>
      <w:r w:rsidRPr="0005187B">
        <w:rPr>
          <w:rFonts w:cs="Arial"/>
          <w:sz w:val="24"/>
          <w:szCs w:val="24"/>
        </w:rPr>
        <w:tab/>
        <w:t xml:space="preserve">WHEREAS, the DISTRICT is obligated to acquire certain lands within the Project and certify that acquisition is complete to U.S. Army Corps of Engineers; and </w:t>
      </w:r>
    </w:p>
    <w:p w14:paraId="70404BF9" w14:textId="77777777" w:rsidR="0035719E" w:rsidRPr="0005187B" w:rsidRDefault="0035719E" w:rsidP="0082005D">
      <w:pPr>
        <w:rPr>
          <w:rFonts w:cs="Arial"/>
          <w:sz w:val="24"/>
          <w:szCs w:val="24"/>
        </w:rPr>
      </w:pPr>
    </w:p>
    <w:p w14:paraId="6DAF7941" w14:textId="77777777" w:rsidR="0035719E" w:rsidRPr="0005187B" w:rsidRDefault="0035719E" w:rsidP="0082005D">
      <w:pPr>
        <w:rPr>
          <w:rFonts w:cs="Arial"/>
          <w:sz w:val="24"/>
          <w:szCs w:val="24"/>
        </w:rPr>
      </w:pPr>
      <w:r w:rsidRPr="0005187B">
        <w:rPr>
          <w:rFonts w:cs="Arial"/>
          <w:sz w:val="24"/>
          <w:szCs w:val="24"/>
        </w:rPr>
        <w:tab/>
        <w:t xml:space="preserve">WHEREAS, some of the lands which the DISTRICT is obligated to acquire contain abandoned cattle vats (“Vats”), which were installed by landowners as part of state and local tick eradication programs; and </w:t>
      </w:r>
    </w:p>
    <w:p w14:paraId="7FCB9EBB" w14:textId="77777777" w:rsidR="0035719E" w:rsidRPr="0005187B" w:rsidRDefault="0035719E" w:rsidP="0082005D">
      <w:pPr>
        <w:rPr>
          <w:rFonts w:cs="Arial"/>
          <w:sz w:val="24"/>
          <w:szCs w:val="24"/>
        </w:rPr>
      </w:pPr>
    </w:p>
    <w:p w14:paraId="41957055" w14:textId="77777777" w:rsidR="0035719E" w:rsidRPr="0005187B" w:rsidRDefault="0035719E" w:rsidP="0082005D">
      <w:pPr>
        <w:pStyle w:val="BodyText"/>
        <w:ind w:firstLine="720"/>
        <w:jc w:val="left"/>
        <w:rPr>
          <w:rFonts w:ascii="Arial" w:hAnsi="Arial" w:cs="Arial"/>
          <w:szCs w:val="24"/>
        </w:rPr>
      </w:pPr>
      <w:r w:rsidRPr="0005187B">
        <w:rPr>
          <w:rFonts w:ascii="Arial" w:hAnsi="Arial" w:cs="Arial"/>
          <w:szCs w:val="24"/>
        </w:rPr>
        <w:t>WHEREAS, the DISTRICT and the FDEP entered into a Memorandum of Understanding dated February 7, 1994 (“1994 MOU”), in which the parties agreed to a procedure that permitted the DISTRICT to continue the acquisition of lands required for the Project, including those which contain Vats, and which allowed for appropriate and timely remediation of contamination problems associated with Vats; and</w:t>
      </w:r>
    </w:p>
    <w:p w14:paraId="1D034539" w14:textId="77777777" w:rsidR="0035719E" w:rsidRPr="0005187B" w:rsidRDefault="0035719E" w:rsidP="0082005D">
      <w:pPr>
        <w:pStyle w:val="BodyText"/>
        <w:jc w:val="left"/>
        <w:rPr>
          <w:rFonts w:ascii="Arial" w:hAnsi="Arial" w:cs="Arial"/>
          <w:szCs w:val="24"/>
        </w:rPr>
      </w:pPr>
    </w:p>
    <w:p w14:paraId="2183551B"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WHEREAS, the DISTRICT has identified two sites with Vats on lands it has acquired for the Project (“Sites”), the Sites being further identified as follows:</w:t>
      </w:r>
    </w:p>
    <w:p w14:paraId="4664A587" w14:textId="77777777" w:rsidR="0035719E" w:rsidRPr="0005187B" w:rsidRDefault="0035719E" w:rsidP="0082005D">
      <w:pPr>
        <w:pStyle w:val="BodyText"/>
        <w:jc w:val="left"/>
        <w:rPr>
          <w:rFonts w:ascii="Arial" w:hAnsi="Arial" w:cs="Arial"/>
          <w:szCs w:val="24"/>
        </w:rPr>
      </w:pPr>
    </w:p>
    <w:p w14:paraId="1E2F1924"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A.</w:t>
      </w:r>
      <w:r w:rsidRPr="0005187B">
        <w:rPr>
          <w:rFonts w:ascii="Arial" w:hAnsi="Arial" w:cs="Arial"/>
          <w:szCs w:val="24"/>
        </w:rPr>
        <w:tab/>
        <w:t>Continental Land and Cattle Company Site, located approximately 1000 feet east of Kissimmee River approximately six miles north of State Road 68 along Micro Bluff Road in Okeechobee County, at latitude 27°30’17”N, longitude 81°11’26”W;</w:t>
      </w:r>
    </w:p>
    <w:p w14:paraId="0FE43F8A" w14:textId="77777777" w:rsidR="0035719E" w:rsidRPr="0005187B" w:rsidRDefault="0035719E" w:rsidP="0082005D">
      <w:pPr>
        <w:pStyle w:val="BodyText"/>
        <w:jc w:val="left"/>
        <w:rPr>
          <w:rFonts w:ascii="Arial" w:hAnsi="Arial" w:cs="Arial"/>
          <w:szCs w:val="24"/>
        </w:rPr>
      </w:pPr>
    </w:p>
    <w:p w14:paraId="42665338"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B.</w:t>
      </w:r>
      <w:r w:rsidRPr="0005187B">
        <w:rPr>
          <w:rFonts w:ascii="Arial" w:hAnsi="Arial" w:cs="Arial"/>
          <w:szCs w:val="24"/>
        </w:rPr>
        <w:tab/>
        <w:t>Gum Slough Site, located approximately 3.5 miles southwest of the Kissimmee River and 13.5 miles north of State Road 98 along Micro Bluff Road in Okeechobee County, at latitude 27°36’26”N, longitude 81°06’06”W;</w:t>
      </w:r>
    </w:p>
    <w:p w14:paraId="6A936D1F" w14:textId="77777777" w:rsidR="0035719E" w:rsidRPr="0005187B" w:rsidRDefault="0035719E" w:rsidP="0082005D">
      <w:pPr>
        <w:pStyle w:val="BodyText"/>
        <w:jc w:val="left"/>
        <w:rPr>
          <w:rFonts w:ascii="Arial" w:hAnsi="Arial" w:cs="Arial"/>
          <w:szCs w:val="24"/>
        </w:rPr>
      </w:pPr>
    </w:p>
    <w:p w14:paraId="34CE400A"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WHEREAS, between 1996 and 1998, Dames &amp; Moore, as consultants for the DISTRICT, presented to the FDEP Risk Assessment Closure Reports and/or Corrective Action Reports (“Reports”) for each of the Sites, as indicated by the following table:</w:t>
      </w:r>
    </w:p>
    <w:p w14:paraId="677B8A2F" w14:textId="77777777" w:rsidR="0035719E" w:rsidRPr="0005187B" w:rsidRDefault="0035719E" w:rsidP="0082005D">
      <w:pPr>
        <w:pStyle w:val="BodyText"/>
        <w:jc w:val="left"/>
        <w:rPr>
          <w:rFonts w:ascii="Arial" w:hAnsi="Arial" w:cs="Arial"/>
          <w:szCs w:val="24"/>
        </w:rPr>
      </w:pPr>
    </w:p>
    <w:tbl>
      <w:tblPr>
        <w:tblW w:w="0" w:type="auto"/>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32"/>
        <w:gridCol w:w="1928"/>
        <w:gridCol w:w="2480"/>
        <w:gridCol w:w="1892"/>
      </w:tblGrid>
      <w:tr w:rsidR="0035719E" w:rsidRPr="0005187B" w14:paraId="679A92F7" w14:textId="77777777" w:rsidTr="006D6702">
        <w:trPr>
          <w:trHeight w:val="508"/>
        </w:trPr>
        <w:tc>
          <w:tcPr>
            <w:tcW w:w="3032" w:type="dxa"/>
            <w:tcBorders>
              <w:top w:val="single" w:sz="6" w:space="0" w:color="auto"/>
              <w:left w:val="single" w:sz="6" w:space="0" w:color="auto"/>
              <w:bottom w:val="single" w:sz="6" w:space="0" w:color="auto"/>
              <w:right w:val="single" w:sz="6" w:space="0" w:color="auto"/>
            </w:tcBorders>
          </w:tcPr>
          <w:p w14:paraId="09712304" w14:textId="77777777" w:rsidR="0035719E" w:rsidRPr="0005187B" w:rsidRDefault="0035719E" w:rsidP="0082005D">
            <w:pPr>
              <w:rPr>
                <w:rFonts w:cs="Arial"/>
                <w:sz w:val="24"/>
                <w:szCs w:val="24"/>
              </w:rPr>
            </w:pPr>
            <w:r w:rsidRPr="0005187B">
              <w:rPr>
                <w:rFonts w:cs="Arial"/>
                <w:sz w:val="24"/>
                <w:szCs w:val="24"/>
              </w:rPr>
              <w:t>CDV NAME</w:t>
            </w:r>
          </w:p>
        </w:tc>
        <w:tc>
          <w:tcPr>
            <w:tcW w:w="1928" w:type="dxa"/>
            <w:tcBorders>
              <w:top w:val="single" w:sz="6" w:space="0" w:color="auto"/>
              <w:left w:val="single" w:sz="6" w:space="0" w:color="auto"/>
              <w:bottom w:val="single" w:sz="6" w:space="0" w:color="auto"/>
              <w:right w:val="single" w:sz="6" w:space="0" w:color="auto"/>
            </w:tcBorders>
          </w:tcPr>
          <w:p w14:paraId="5459002E" w14:textId="77777777" w:rsidR="0035719E" w:rsidRPr="0005187B" w:rsidRDefault="0035719E" w:rsidP="0082005D">
            <w:pPr>
              <w:rPr>
                <w:rFonts w:cs="Arial"/>
                <w:sz w:val="24"/>
                <w:szCs w:val="24"/>
              </w:rPr>
            </w:pPr>
            <w:r w:rsidRPr="0005187B">
              <w:rPr>
                <w:rFonts w:cs="Arial"/>
                <w:sz w:val="24"/>
                <w:szCs w:val="24"/>
              </w:rPr>
              <w:t xml:space="preserve">DAMES  &amp; MOORE </w:t>
            </w:r>
          </w:p>
          <w:p w14:paraId="7568D999" w14:textId="77777777" w:rsidR="0035719E" w:rsidRPr="0005187B" w:rsidRDefault="0035719E" w:rsidP="0082005D">
            <w:pPr>
              <w:rPr>
                <w:rFonts w:cs="Arial"/>
                <w:sz w:val="24"/>
                <w:szCs w:val="24"/>
              </w:rPr>
            </w:pPr>
            <w:r w:rsidRPr="0005187B">
              <w:rPr>
                <w:rFonts w:cs="Arial"/>
                <w:sz w:val="24"/>
                <w:szCs w:val="24"/>
              </w:rPr>
              <w:t>JOB NO.</w:t>
            </w:r>
          </w:p>
        </w:tc>
        <w:tc>
          <w:tcPr>
            <w:tcW w:w="2480" w:type="dxa"/>
            <w:tcBorders>
              <w:top w:val="single" w:sz="6" w:space="0" w:color="auto"/>
              <w:left w:val="single" w:sz="6" w:space="0" w:color="auto"/>
              <w:bottom w:val="single" w:sz="6" w:space="0" w:color="auto"/>
              <w:right w:val="single" w:sz="6" w:space="0" w:color="auto"/>
            </w:tcBorders>
          </w:tcPr>
          <w:p w14:paraId="5270AA35" w14:textId="77777777" w:rsidR="0035719E" w:rsidRPr="0005187B" w:rsidRDefault="0035719E" w:rsidP="0082005D">
            <w:pPr>
              <w:rPr>
                <w:rFonts w:cs="Arial"/>
                <w:sz w:val="24"/>
                <w:szCs w:val="24"/>
              </w:rPr>
            </w:pPr>
            <w:r w:rsidRPr="0005187B">
              <w:rPr>
                <w:rFonts w:cs="Arial"/>
                <w:sz w:val="24"/>
                <w:szCs w:val="24"/>
              </w:rPr>
              <w:t xml:space="preserve">CORRECTIVE ACTION </w:t>
            </w:r>
          </w:p>
          <w:p w14:paraId="473E952F" w14:textId="77777777" w:rsidR="0035719E" w:rsidRPr="0005187B" w:rsidRDefault="0035719E" w:rsidP="0082005D">
            <w:pPr>
              <w:rPr>
                <w:rFonts w:cs="Arial"/>
                <w:sz w:val="24"/>
                <w:szCs w:val="24"/>
              </w:rPr>
            </w:pPr>
            <w:r w:rsidRPr="0005187B">
              <w:rPr>
                <w:rFonts w:cs="Arial"/>
                <w:sz w:val="24"/>
                <w:szCs w:val="24"/>
              </w:rPr>
              <w:t>REPORT DATE</w:t>
            </w:r>
          </w:p>
        </w:tc>
        <w:tc>
          <w:tcPr>
            <w:tcW w:w="1892" w:type="dxa"/>
            <w:tcBorders>
              <w:top w:val="single" w:sz="6" w:space="0" w:color="auto"/>
              <w:left w:val="single" w:sz="6" w:space="0" w:color="auto"/>
              <w:bottom w:val="single" w:sz="6" w:space="0" w:color="auto"/>
              <w:right w:val="single" w:sz="6" w:space="0" w:color="auto"/>
            </w:tcBorders>
          </w:tcPr>
          <w:p w14:paraId="46EE156C" w14:textId="77777777" w:rsidR="0035719E" w:rsidRPr="0005187B" w:rsidRDefault="0035719E" w:rsidP="0082005D">
            <w:pPr>
              <w:rPr>
                <w:rFonts w:cs="Arial"/>
                <w:sz w:val="24"/>
                <w:szCs w:val="24"/>
              </w:rPr>
            </w:pPr>
            <w:r w:rsidRPr="0005187B">
              <w:rPr>
                <w:rFonts w:cs="Arial"/>
                <w:sz w:val="24"/>
                <w:szCs w:val="24"/>
              </w:rPr>
              <w:t xml:space="preserve">RISK ASSESSMENT </w:t>
            </w:r>
          </w:p>
          <w:p w14:paraId="36B8B8E9" w14:textId="77777777" w:rsidR="0035719E" w:rsidRPr="0005187B" w:rsidRDefault="0035719E" w:rsidP="0082005D">
            <w:pPr>
              <w:rPr>
                <w:rFonts w:cs="Arial"/>
                <w:sz w:val="24"/>
                <w:szCs w:val="24"/>
              </w:rPr>
            </w:pPr>
            <w:r w:rsidRPr="0005187B">
              <w:rPr>
                <w:rFonts w:cs="Arial"/>
                <w:sz w:val="24"/>
                <w:szCs w:val="24"/>
              </w:rPr>
              <w:t>REPORT DATE</w:t>
            </w:r>
          </w:p>
        </w:tc>
      </w:tr>
      <w:tr w:rsidR="0035719E" w:rsidRPr="0005187B" w14:paraId="3FF6B2AF" w14:textId="77777777" w:rsidTr="006D6702">
        <w:trPr>
          <w:trHeight w:val="508"/>
        </w:trPr>
        <w:tc>
          <w:tcPr>
            <w:tcW w:w="3032" w:type="dxa"/>
            <w:tcBorders>
              <w:top w:val="single" w:sz="6" w:space="0" w:color="auto"/>
              <w:left w:val="single" w:sz="6" w:space="0" w:color="auto"/>
              <w:bottom w:val="single" w:sz="6" w:space="0" w:color="auto"/>
              <w:right w:val="single" w:sz="6" w:space="0" w:color="auto"/>
            </w:tcBorders>
          </w:tcPr>
          <w:p w14:paraId="30050325" w14:textId="77777777" w:rsidR="0035719E" w:rsidRPr="0005187B" w:rsidRDefault="0035719E" w:rsidP="0082005D">
            <w:pPr>
              <w:rPr>
                <w:rFonts w:cs="Arial"/>
                <w:sz w:val="24"/>
                <w:szCs w:val="24"/>
              </w:rPr>
            </w:pPr>
            <w:r w:rsidRPr="0005187B">
              <w:rPr>
                <w:rFonts w:cs="Arial"/>
                <w:sz w:val="24"/>
                <w:szCs w:val="24"/>
              </w:rPr>
              <w:t>CONTINENTAL LAND &amp; CATTLE CO.</w:t>
            </w:r>
          </w:p>
        </w:tc>
        <w:tc>
          <w:tcPr>
            <w:tcW w:w="1928" w:type="dxa"/>
            <w:tcBorders>
              <w:top w:val="single" w:sz="6" w:space="0" w:color="auto"/>
              <w:left w:val="single" w:sz="6" w:space="0" w:color="auto"/>
              <w:bottom w:val="single" w:sz="6" w:space="0" w:color="auto"/>
              <w:right w:val="single" w:sz="6" w:space="0" w:color="auto"/>
            </w:tcBorders>
          </w:tcPr>
          <w:p w14:paraId="4B566E1E" w14:textId="77777777" w:rsidR="0035719E" w:rsidRPr="0005187B" w:rsidRDefault="0035719E" w:rsidP="0082005D">
            <w:pPr>
              <w:rPr>
                <w:rFonts w:cs="Arial"/>
                <w:sz w:val="24"/>
                <w:szCs w:val="24"/>
              </w:rPr>
            </w:pPr>
            <w:r w:rsidRPr="0005187B">
              <w:rPr>
                <w:rFonts w:cs="Arial"/>
                <w:sz w:val="24"/>
                <w:szCs w:val="24"/>
              </w:rPr>
              <w:t>10582-048-024</w:t>
            </w:r>
          </w:p>
        </w:tc>
        <w:tc>
          <w:tcPr>
            <w:tcW w:w="2480" w:type="dxa"/>
            <w:tcBorders>
              <w:top w:val="single" w:sz="6" w:space="0" w:color="auto"/>
              <w:left w:val="single" w:sz="6" w:space="0" w:color="auto"/>
              <w:bottom w:val="single" w:sz="6" w:space="0" w:color="auto"/>
              <w:right w:val="single" w:sz="6" w:space="0" w:color="auto"/>
            </w:tcBorders>
          </w:tcPr>
          <w:p w14:paraId="4DCB6045" w14:textId="77777777" w:rsidR="0035719E" w:rsidRPr="0005187B" w:rsidRDefault="0035719E" w:rsidP="0082005D">
            <w:pPr>
              <w:rPr>
                <w:rFonts w:cs="Arial"/>
                <w:sz w:val="24"/>
                <w:szCs w:val="24"/>
              </w:rPr>
            </w:pPr>
            <w:r w:rsidRPr="0005187B">
              <w:rPr>
                <w:rFonts w:cs="Arial"/>
                <w:sz w:val="24"/>
                <w:szCs w:val="24"/>
              </w:rPr>
              <w:t>06/10/96</w:t>
            </w:r>
          </w:p>
        </w:tc>
        <w:tc>
          <w:tcPr>
            <w:tcW w:w="1892" w:type="dxa"/>
            <w:tcBorders>
              <w:top w:val="single" w:sz="6" w:space="0" w:color="auto"/>
              <w:left w:val="single" w:sz="6" w:space="0" w:color="auto"/>
              <w:bottom w:val="single" w:sz="6" w:space="0" w:color="auto"/>
              <w:right w:val="single" w:sz="6" w:space="0" w:color="auto"/>
            </w:tcBorders>
          </w:tcPr>
          <w:p w14:paraId="0E391C13" w14:textId="77777777" w:rsidR="0035719E" w:rsidRPr="0005187B" w:rsidRDefault="0035719E" w:rsidP="0082005D">
            <w:pPr>
              <w:rPr>
                <w:rFonts w:cs="Arial"/>
                <w:sz w:val="24"/>
                <w:szCs w:val="24"/>
              </w:rPr>
            </w:pPr>
            <w:r w:rsidRPr="0005187B">
              <w:rPr>
                <w:rFonts w:cs="Arial"/>
                <w:sz w:val="24"/>
                <w:szCs w:val="24"/>
              </w:rPr>
              <w:t>July 14, 1998</w:t>
            </w:r>
          </w:p>
        </w:tc>
      </w:tr>
      <w:tr w:rsidR="0035719E" w:rsidRPr="0005187B" w14:paraId="27074FAE" w14:textId="77777777" w:rsidTr="006D6702">
        <w:trPr>
          <w:trHeight w:val="508"/>
        </w:trPr>
        <w:tc>
          <w:tcPr>
            <w:tcW w:w="3032" w:type="dxa"/>
            <w:tcBorders>
              <w:top w:val="single" w:sz="6" w:space="0" w:color="auto"/>
              <w:left w:val="single" w:sz="6" w:space="0" w:color="auto"/>
              <w:bottom w:val="single" w:sz="6" w:space="0" w:color="auto"/>
              <w:right w:val="single" w:sz="6" w:space="0" w:color="auto"/>
            </w:tcBorders>
          </w:tcPr>
          <w:p w14:paraId="7631BCBC" w14:textId="77777777" w:rsidR="0035719E" w:rsidRPr="0005187B" w:rsidRDefault="0035719E" w:rsidP="0082005D">
            <w:pPr>
              <w:rPr>
                <w:rFonts w:cs="Arial"/>
                <w:sz w:val="24"/>
                <w:szCs w:val="24"/>
              </w:rPr>
            </w:pPr>
            <w:r w:rsidRPr="0005187B">
              <w:rPr>
                <w:rFonts w:cs="Arial"/>
                <w:sz w:val="24"/>
                <w:szCs w:val="24"/>
              </w:rPr>
              <w:t>GUM SLOUGH</w:t>
            </w:r>
          </w:p>
        </w:tc>
        <w:tc>
          <w:tcPr>
            <w:tcW w:w="1928" w:type="dxa"/>
            <w:tcBorders>
              <w:top w:val="single" w:sz="6" w:space="0" w:color="auto"/>
              <w:left w:val="single" w:sz="6" w:space="0" w:color="auto"/>
              <w:bottom w:val="single" w:sz="6" w:space="0" w:color="auto"/>
              <w:right w:val="single" w:sz="6" w:space="0" w:color="auto"/>
            </w:tcBorders>
          </w:tcPr>
          <w:p w14:paraId="6D227E57" w14:textId="77777777" w:rsidR="0035719E" w:rsidRPr="0005187B" w:rsidRDefault="0035719E" w:rsidP="0082005D">
            <w:pPr>
              <w:rPr>
                <w:rFonts w:cs="Arial"/>
                <w:sz w:val="24"/>
                <w:szCs w:val="24"/>
              </w:rPr>
            </w:pPr>
            <w:r w:rsidRPr="0005187B">
              <w:rPr>
                <w:rFonts w:cs="Arial"/>
                <w:sz w:val="24"/>
                <w:szCs w:val="24"/>
              </w:rPr>
              <w:t>10582-051-024</w:t>
            </w:r>
          </w:p>
        </w:tc>
        <w:tc>
          <w:tcPr>
            <w:tcW w:w="2480" w:type="dxa"/>
            <w:tcBorders>
              <w:top w:val="single" w:sz="6" w:space="0" w:color="auto"/>
              <w:left w:val="single" w:sz="6" w:space="0" w:color="auto"/>
              <w:bottom w:val="single" w:sz="6" w:space="0" w:color="auto"/>
              <w:right w:val="single" w:sz="6" w:space="0" w:color="auto"/>
            </w:tcBorders>
          </w:tcPr>
          <w:p w14:paraId="5F55CE28" w14:textId="77777777" w:rsidR="0035719E" w:rsidRPr="0005187B" w:rsidRDefault="0035719E" w:rsidP="0082005D">
            <w:pPr>
              <w:rPr>
                <w:rFonts w:cs="Arial"/>
                <w:sz w:val="24"/>
                <w:szCs w:val="24"/>
              </w:rPr>
            </w:pPr>
            <w:r w:rsidRPr="0005187B">
              <w:rPr>
                <w:rFonts w:cs="Arial"/>
                <w:sz w:val="24"/>
                <w:szCs w:val="24"/>
              </w:rPr>
              <w:t>01/24/97</w:t>
            </w:r>
          </w:p>
        </w:tc>
        <w:tc>
          <w:tcPr>
            <w:tcW w:w="1892" w:type="dxa"/>
            <w:tcBorders>
              <w:top w:val="single" w:sz="6" w:space="0" w:color="auto"/>
              <w:left w:val="single" w:sz="6" w:space="0" w:color="auto"/>
              <w:bottom w:val="single" w:sz="6" w:space="0" w:color="auto"/>
              <w:right w:val="single" w:sz="6" w:space="0" w:color="auto"/>
            </w:tcBorders>
          </w:tcPr>
          <w:p w14:paraId="79D2CCCA" w14:textId="77777777" w:rsidR="0035719E" w:rsidRPr="0005187B" w:rsidRDefault="0035719E" w:rsidP="0082005D">
            <w:pPr>
              <w:rPr>
                <w:rFonts w:cs="Arial"/>
                <w:sz w:val="24"/>
                <w:szCs w:val="24"/>
              </w:rPr>
            </w:pPr>
            <w:r w:rsidRPr="0005187B">
              <w:rPr>
                <w:rFonts w:cs="Arial"/>
                <w:sz w:val="24"/>
                <w:szCs w:val="24"/>
              </w:rPr>
              <w:t>July 14,1998</w:t>
            </w:r>
          </w:p>
        </w:tc>
      </w:tr>
    </w:tbl>
    <w:p w14:paraId="5E888812" w14:textId="77777777" w:rsidR="0035719E" w:rsidRPr="0005187B" w:rsidRDefault="0035719E" w:rsidP="0082005D">
      <w:pPr>
        <w:rPr>
          <w:rFonts w:cs="Arial"/>
          <w:sz w:val="24"/>
          <w:szCs w:val="24"/>
        </w:rPr>
      </w:pPr>
      <w:r w:rsidRPr="0005187B">
        <w:rPr>
          <w:rFonts w:cs="Arial"/>
          <w:sz w:val="24"/>
          <w:szCs w:val="24"/>
        </w:rPr>
        <w:tab/>
      </w:r>
    </w:p>
    <w:p w14:paraId="36D90DC8" w14:textId="77777777" w:rsidR="0035719E" w:rsidRPr="0005187B" w:rsidRDefault="0035719E" w:rsidP="0082005D">
      <w:pPr>
        <w:pStyle w:val="BodyTextIndent2"/>
        <w:spacing w:line="240" w:lineRule="auto"/>
        <w:jc w:val="left"/>
        <w:rPr>
          <w:rFonts w:cs="Arial"/>
          <w:sz w:val="24"/>
          <w:szCs w:val="24"/>
        </w:rPr>
      </w:pPr>
      <w:r w:rsidRPr="0005187B">
        <w:rPr>
          <w:rFonts w:cs="Arial"/>
          <w:sz w:val="24"/>
          <w:szCs w:val="24"/>
        </w:rPr>
        <w:t xml:space="preserve">WHEREAS, the Reports described remediation conducted at the Sites by or on behalf of the DISTRICT, including removal and disposal or proper closure of the Vats, removal of contaminated soils and some remediation of contaminated groundwater; and monitoring of groundwater at the Sites; all of which were undertaken in fulfillment of the DISTRICT’S obligations under the 1994 MOU; and </w:t>
      </w:r>
    </w:p>
    <w:p w14:paraId="3FF27312" w14:textId="77777777" w:rsidR="0035719E" w:rsidRPr="0005187B" w:rsidRDefault="0035719E" w:rsidP="0082005D">
      <w:pPr>
        <w:rPr>
          <w:rFonts w:cs="Arial"/>
          <w:sz w:val="24"/>
          <w:szCs w:val="24"/>
        </w:rPr>
      </w:pPr>
    </w:p>
    <w:p w14:paraId="533542F8" w14:textId="77777777" w:rsidR="0035719E" w:rsidRPr="0005187B" w:rsidRDefault="0035719E" w:rsidP="0082005D">
      <w:pPr>
        <w:rPr>
          <w:rFonts w:cs="Arial"/>
          <w:sz w:val="24"/>
          <w:szCs w:val="24"/>
        </w:rPr>
      </w:pPr>
      <w:r w:rsidRPr="0005187B">
        <w:rPr>
          <w:rFonts w:cs="Arial"/>
          <w:sz w:val="24"/>
          <w:szCs w:val="24"/>
        </w:rPr>
        <w:tab/>
        <w:t xml:space="preserve">WHEREAS, Dames &amp; Moore also completed risk assessment and/or corrective action reports for each site which are set forth in each of the Reports; and </w:t>
      </w:r>
    </w:p>
    <w:p w14:paraId="3D56FE3C" w14:textId="77777777" w:rsidR="0035719E" w:rsidRPr="0005187B" w:rsidRDefault="0035719E" w:rsidP="0082005D">
      <w:pPr>
        <w:rPr>
          <w:rFonts w:cs="Arial"/>
          <w:sz w:val="24"/>
          <w:szCs w:val="24"/>
        </w:rPr>
      </w:pPr>
    </w:p>
    <w:p w14:paraId="4D640AFA" w14:textId="77777777" w:rsidR="0035719E" w:rsidRPr="0005187B" w:rsidRDefault="0035719E" w:rsidP="0082005D">
      <w:pPr>
        <w:rPr>
          <w:rFonts w:cs="Arial"/>
          <w:sz w:val="24"/>
          <w:szCs w:val="24"/>
        </w:rPr>
      </w:pPr>
      <w:r w:rsidRPr="0005187B">
        <w:rPr>
          <w:rFonts w:cs="Arial"/>
          <w:sz w:val="24"/>
          <w:szCs w:val="24"/>
        </w:rPr>
        <w:tab/>
        <w:t>WHEREAS, the risk assessment and/or corrective action reports resulted in recommendations in the Reports that the Sites be recommended as No Further Action (“NFA”) in accordance with the methodology used by the Environmental Protection Agency; and</w:t>
      </w:r>
    </w:p>
    <w:p w14:paraId="12060818" w14:textId="77777777" w:rsidR="0035719E" w:rsidRPr="0005187B" w:rsidRDefault="0035719E" w:rsidP="0082005D">
      <w:pPr>
        <w:rPr>
          <w:rFonts w:cs="Arial"/>
          <w:sz w:val="24"/>
          <w:szCs w:val="24"/>
        </w:rPr>
      </w:pPr>
    </w:p>
    <w:p w14:paraId="0C712A15" w14:textId="77777777" w:rsidR="0035719E" w:rsidRPr="0005187B" w:rsidRDefault="0035719E" w:rsidP="0082005D">
      <w:pPr>
        <w:rPr>
          <w:rFonts w:cs="Arial"/>
          <w:sz w:val="24"/>
          <w:szCs w:val="24"/>
        </w:rPr>
      </w:pPr>
      <w:r w:rsidRPr="0005187B">
        <w:rPr>
          <w:rFonts w:cs="Arial"/>
          <w:sz w:val="24"/>
          <w:szCs w:val="24"/>
        </w:rPr>
        <w:tab/>
        <w:t>WHEREAS, the DISTRICT and the FDEP have agreed to a procedure, set forth herein, which will allow the DISTRICT to continue the project, make the necessary certification to the U.S. Army Corps of Engineers, and manage the Sites in a manner that will ensure that their NFA status will not result in any potential threat to human health or the environment;</w:t>
      </w:r>
    </w:p>
    <w:p w14:paraId="6C68254B" w14:textId="77777777" w:rsidR="0035719E" w:rsidRPr="0005187B" w:rsidRDefault="0035719E" w:rsidP="0082005D">
      <w:pPr>
        <w:pStyle w:val="BodyText"/>
        <w:jc w:val="left"/>
        <w:rPr>
          <w:rFonts w:ascii="Arial" w:hAnsi="Arial" w:cs="Arial"/>
          <w:szCs w:val="24"/>
        </w:rPr>
      </w:pPr>
    </w:p>
    <w:p w14:paraId="726B9AE4" w14:textId="77777777" w:rsidR="0035719E" w:rsidRPr="0005187B" w:rsidRDefault="0035719E" w:rsidP="0082005D">
      <w:pPr>
        <w:pStyle w:val="BodyText"/>
        <w:jc w:val="left"/>
        <w:rPr>
          <w:rFonts w:ascii="Arial" w:hAnsi="Arial" w:cs="Arial"/>
          <w:szCs w:val="24"/>
        </w:rPr>
      </w:pPr>
      <w:r w:rsidRPr="0005187B">
        <w:rPr>
          <w:rFonts w:ascii="Arial" w:hAnsi="Arial" w:cs="Arial"/>
          <w:szCs w:val="24"/>
        </w:rPr>
        <w:tab/>
        <w:t>NOW THEREFORE, the DISTRICT and FDEP do hereby agree as follows:</w:t>
      </w:r>
    </w:p>
    <w:p w14:paraId="2522055B" w14:textId="77777777" w:rsidR="0035719E" w:rsidRPr="0005187B" w:rsidRDefault="0035719E" w:rsidP="0082005D">
      <w:pPr>
        <w:rPr>
          <w:rFonts w:cs="Arial"/>
          <w:sz w:val="24"/>
          <w:szCs w:val="24"/>
        </w:rPr>
      </w:pPr>
    </w:p>
    <w:p w14:paraId="25343686" w14:textId="77777777" w:rsidR="0035719E" w:rsidRPr="0005187B" w:rsidRDefault="0035719E" w:rsidP="0082005D">
      <w:pPr>
        <w:rPr>
          <w:rFonts w:cs="Arial"/>
          <w:sz w:val="24"/>
          <w:szCs w:val="24"/>
        </w:rPr>
      </w:pPr>
      <w:r w:rsidRPr="0005187B">
        <w:rPr>
          <w:rFonts w:cs="Arial"/>
          <w:sz w:val="24"/>
          <w:szCs w:val="24"/>
        </w:rPr>
        <w:tab/>
        <w:t>1.</w:t>
      </w:r>
      <w:r w:rsidRPr="0005187B">
        <w:rPr>
          <w:rFonts w:cs="Arial"/>
          <w:sz w:val="24"/>
          <w:szCs w:val="24"/>
        </w:rPr>
        <w:tab/>
        <w:t>The FDEP concurs with the recommendations contained in the Reports that the Sites be classified as NFA, with the understanding that the DISTRICT will manage the Sites in the manner set forth in paragraph 3 below.</w:t>
      </w:r>
    </w:p>
    <w:p w14:paraId="5F1C6A93" w14:textId="77777777" w:rsidR="0035719E" w:rsidRPr="0005187B" w:rsidRDefault="0035719E" w:rsidP="0082005D">
      <w:pPr>
        <w:rPr>
          <w:rFonts w:cs="Arial"/>
          <w:sz w:val="24"/>
          <w:szCs w:val="24"/>
        </w:rPr>
      </w:pPr>
    </w:p>
    <w:p w14:paraId="60317692" w14:textId="77777777" w:rsidR="0035719E" w:rsidRPr="0005187B" w:rsidRDefault="0035719E" w:rsidP="0082005D">
      <w:pPr>
        <w:rPr>
          <w:rFonts w:cs="Arial"/>
          <w:sz w:val="24"/>
          <w:szCs w:val="24"/>
        </w:rPr>
      </w:pPr>
      <w:r w:rsidRPr="0005187B">
        <w:rPr>
          <w:rFonts w:cs="Arial"/>
          <w:sz w:val="24"/>
          <w:szCs w:val="24"/>
        </w:rPr>
        <w:tab/>
        <w:t>2.</w:t>
      </w:r>
      <w:r w:rsidRPr="0005187B">
        <w:rPr>
          <w:rFonts w:cs="Arial"/>
          <w:sz w:val="24"/>
          <w:szCs w:val="24"/>
        </w:rPr>
        <w:tab/>
        <w:t>Unless and until any changes are made under the provisions of paragraph 4 below, the DISTRICT shall continue to manage the Sites as Restricted I or Restricted II Sites, in order to ensure that human exposure at the Sites will be limited in a manner consistent with the recommendations in the Reports.  For the purposes of this MOU these terms have the following meaning:</w:t>
      </w:r>
    </w:p>
    <w:p w14:paraId="649EB1D4" w14:textId="77777777" w:rsidR="0035719E" w:rsidRPr="0005187B" w:rsidRDefault="0035719E" w:rsidP="0082005D">
      <w:pPr>
        <w:rPr>
          <w:rFonts w:cs="Arial"/>
          <w:sz w:val="24"/>
          <w:szCs w:val="24"/>
        </w:rPr>
      </w:pPr>
    </w:p>
    <w:p w14:paraId="3718F658" w14:textId="77777777" w:rsidR="0035719E" w:rsidRPr="0005187B" w:rsidRDefault="0035719E" w:rsidP="0082005D">
      <w:pPr>
        <w:rPr>
          <w:rFonts w:cs="Arial"/>
          <w:sz w:val="24"/>
          <w:szCs w:val="24"/>
        </w:rPr>
      </w:pPr>
      <w:r w:rsidRPr="0005187B">
        <w:rPr>
          <w:rFonts w:cs="Arial"/>
          <w:sz w:val="24"/>
          <w:szCs w:val="24"/>
        </w:rPr>
        <w:tab/>
      </w:r>
      <w:r w:rsidRPr="0005187B">
        <w:rPr>
          <w:rFonts w:cs="Arial"/>
          <w:b/>
          <w:i/>
          <w:sz w:val="24"/>
          <w:szCs w:val="24"/>
          <w:u w:val="single"/>
        </w:rPr>
        <w:t>Restricted I</w:t>
      </w:r>
      <w:r w:rsidRPr="0005187B">
        <w:rPr>
          <w:rFonts w:cs="Arial"/>
          <w:sz w:val="24"/>
          <w:szCs w:val="24"/>
        </w:rPr>
        <w:t xml:space="preserve"> – Involves extensive but less than full-time contact with the site.  Includes parks or recreation areas that receive heavy use (soccer and baseball fields, park and picnic areas close to residential areas); and agriculture sites where farming practices result in moderate site contact (approx. 100 days/yr.).</w:t>
      </w:r>
    </w:p>
    <w:p w14:paraId="53AF7020" w14:textId="77777777" w:rsidR="0035719E" w:rsidRPr="0005187B" w:rsidRDefault="0035719E" w:rsidP="0082005D">
      <w:pPr>
        <w:rPr>
          <w:rFonts w:cs="Arial"/>
          <w:sz w:val="24"/>
          <w:szCs w:val="24"/>
        </w:rPr>
      </w:pPr>
    </w:p>
    <w:p w14:paraId="0C6D5385" w14:textId="77777777" w:rsidR="0035719E" w:rsidRPr="0005187B" w:rsidRDefault="0035719E" w:rsidP="0082005D">
      <w:pPr>
        <w:rPr>
          <w:rFonts w:cs="Arial"/>
          <w:sz w:val="24"/>
          <w:szCs w:val="24"/>
        </w:rPr>
      </w:pPr>
      <w:r w:rsidRPr="0005187B">
        <w:rPr>
          <w:rFonts w:cs="Arial"/>
          <w:b/>
          <w:i/>
          <w:sz w:val="24"/>
          <w:szCs w:val="24"/>
        </w:rPr>
        <w:tab/>
      </w:r>
      <w:r w:rsidRPr="0005187B">
        <w:rPr>
          <w:rFonts w:cs="Arial"/>
          <w:b/>
          <w:i/>
          <w:sz w:val="24"/>
          <w:szCs w:val="24"/>
          <w:u w:val="single"/>
        </w:rPr>
        <w:t>Restricted II</w:t>
      </w:r>
      <w:r w:rsidRPr="0005187B">
        <w:rPr>
          <w:rFonts w:cs="Arial"/>
          <w:b/>
          <w:i/>
          <w:sz w:val="24"/>
          <w:szCs w:val="24"/>
        </w:rPr>
        <w:t xml:space="preserve"> </w:t>
      </w:r>
      <w:r w:rsidRPr="0005187B">
        <w:rPr>
          <w:rFonts w:cs="Arial"/>
          <w:sz w:val="24"/>
          <w:szCs w:val="24"/>
        </w:rPr>
        <w:t>– Involves infrequent site contact.  Examples may include campgrounds in state parks, hiking trails away from populated areas, and agriculture sites where farming practices result in very limited site contact (two weeks total per year or less).</w:t>
      </w:r>
    </w:p>
    <w:p w14:paraId="5929CB43" w14:textId="77777777" w:rsidR="0035719E" w:rsidRPr="0005187B" w:rsidRDefault="0035719E" w:rsidP="0082005D">
      <w:pPr>
        <w:rPr>
          <w:rFonts w:cs="Arial"/>
          <w:sz w:val="24"/>
          <w:szCs w:val="24"/>
        </w:rPr>
      </w:pPr>
    </w:p>
    <w:p w14:paraId="3367C127" w14:textId="77777777" w:rsidR="0035719E" w:rsidRPr="0005187B" w:rsidRDefault="0035719E" w:rsidP="0082005D">
      <w:pPr>
        <w:rPr>
          <w:rFonts w:cs="Arial"/>
          <w:sz w:val="24"/>
          <w:szCs w:val="24"/>
        </w:rPr>
      </w:pPr>
      <w:r w:rsidRPr="0005187B">
        <w:rPr>
          <w:rFonts w:cs="Arial"/>
          <w:sz w:val="24"/>
          <w:szCs w:val="24"/>
        </w:rPr>
        <w:tab/>
        <w:t>3.</w:t>
      </w:r>
      <w:r w:rsidRPr="0005187B">
        <w:rPr>
          <w:rFonts w:cs="Arial"/>
          <w:sz w:val="24"/>
          <w:szCs w:val="24"/>
        </w:rPr>
        <w:tab/>
        <w:t>The District shall manage the sites as follows:</w:t>
      </w:r>
    </w:p>
    <w:p w14:paraId="2E69B9A7" w14:textId="77777777" w:rsidR="0035719E" w:rsidRPr="0005187B" w:rsidRDefault="0035719E" w:rsidP="0082005D">
      <w:pPr>
        <w:rPr>
          <w:rFonts w:cs="Arial"/>
          <w:sz w:val="24"/>
          <w:szCs w:val="24"/>
        </w:rPr>
      </w:pPr>
    </w:p>
    <w:p w14:paraId="29041642" w14:textId="77777777" w:rsidR="0035719E" w:rsidRPr="0005187B" w:rsidRDefault="0035719E" w:rsidP="0082005D">
      <w:pPr>
        <w:rPr>
          <w:rFonts w:cs="Arial"/>
          <w:sz w:val="24"/>
          <w:szCs w:val="24"/>
        </w:rPr>
      </w:pPr>
    </w:p>
    <w:tbl>
      <w:tblPr>
        <w:tblW w:w="0" w:type="auto"/>
        <w:tblInd w:w="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92"/>
        <w:gridCol w:w="2610"/>
        <w:gridCol w:w="3150"/>
      </w:tblGrid>
      <w:tr w:rsidR="0035719E" w:rsidRPr="0005187B" w14:paraId="24D995AC" w14:textId="77777777" w:rsidTr="006D6702">
        <w:trPr>
          <w:trHeight w:val="456"/>
        </w:trPr>
        <w:tc>
          <w:tcPr>
            <w:tcW w:w="3592" w:type="dxa"/>
            <w:tcBorders>
              <w:top w:val="single" w:sz="6" w:space="0" w:color="auto"/>
              <w:left w:val="single" w:sz="6" w:space="0" w:color="auto"/>
              <w:bottom w:val="single" w:sz="6" w:space="0" w:color="auto"/>
              <w:right w:val="single" w:sz="6" w:space="0" w:color="auto"/>
            </w:tcBorders>
          </w:tcPr>
          <w:p w14:paraId="1CD6AC9C" w14:textId="77777777" w:rsidR="0035719E" w:rsidRPr="0005187B" w:rsidRDefault="0035719E" w:rsidP="0082005D">
            <w:pPr>
              <w:rPr>
                <w:rFonts w:cs="Arial"/>
                <w:sz w:val="24"/>
                <w:szCs w:val="24"/>
              </w:rPr>
            </w:pPr>
            <w:r w:rsidRPr="0005187B">
              <w:rPr>
                <w:rFonts w:cs="Arial"/>
                <w:sz w:val="24"/>
                <w:szCs w:val="24"/>
              </w:rPr>
              <w:t>CDV NAME</w:t>
            </w:r>
          </w:p>
        </w:tc>
        <w:tc>
          <w:tcPr>
            <w:tcW w:w="2610" w:type="dxa"/>
            <w:tcBorders>
              <w:top w:val="single" w:sz="6" w:space="0" w:color="auto"/>
              <w:left w:val="single" w:sz="6" w:space="0" w:color="auto"/>
              <w:bottom w:val="single" w:sz="6" w:space="0" w:color="auto"/>
              <w:right w:val="single" w:sz="6" w:space="0" w:color="auto"/>
            </w:tcBorders>
          </w:tcPr>
          <w:p w14:paraId="72A88CD9" w14:textId="77777777" w:rsidR="0035719E" w:rsidRPr="0005187B" w:rsidRDefault="0035719E" w:rsidP="0082005D">
            <w:pPr>
              <w:rPr>
                <w:rFonts w:cs="Arial"/>
                <w:sz w:val="24"/>
                <w:szCs w:val="24"/>
              </w:rPr>
            </w:pPr>
            <w:r w:rsidRPr="0005187B">
              <w:rPr>
                <w:rFonts w:cs="Arial"/>
                <w:sz w:val="24"/>
                <w:szCs w:val="24"/>
              </w:rPr>
              <w:t>SITE CLASSIFICATION</w:t>
            </w:r>
          </w:p>
        </w:tc>
        <w:tc>
          <w:tcPr>
            <w:tcW w:w="3150" w:type="dxa"/>
            <w:tcBorders>
              <w:top w:val="single" w:sz="6" w:space="0" w:color="auto"/>
              <w:left w:val="single" w:sz="6" w:space="0" w:color="auto"/>
              <w:bottom w:val="single" w:sz="6" w:space="0" w:color="auto"/>
              <w:right w:val="single" w:sz="6" w:space="0" w:color="auto"/>
            </w:tcBorders>
          </w:tcPr>
          <w:p w14:paraId="4730592B" w14:textId="77777777" w:rsidR="0035719E" w:rsidRPr="0005187B" w:rsidRDefault="0035719E" w:rsidP="0082005D">
            <w:pPr>
              <w:rPr>
                <w:rFonts w:cs="Arial"/>
                <w:sz w:val="24"/>
                <w:szCs w:val="24"/>
              </w:rPr>
            </w:pPr>
            <w:r w:rsidRPr="0005187B">
              <w:rPr>
                <w:rFonts w:cs="Arial"/>
                <w:sz w:val="24"/>
                <w:szCs w:val="24"/>
              </w:rPr>
              <w:t>ADDITIONAL RESTRICTIONS</w:t>
            </w:r>
          </w:p>
        </w:tc>
      </w:tr>
      <w:tr w:rsidR="0035719E" w:rsidRPr="0005187B" w14:paraId="64D6A3E5" w14:textId="77777777" w:rsidTr="006D6702">
        <w:trPr>
          <w:trHeight w:val="456"/>
        </w:trPr>
        <w:tc>
          <w:tcPr>
            <w:tcW w:w="3592" w:type="dxa"/>
            <w:tcBorders>
              <w:top w:val="single" w:sz="6" w:space="0" w:color="auto"/>
              <w:left w:val="single" w:sz="6" w:space="0" w:color="auto"/>
              <w:bottom w:val="single" w:sz="6" w:space="0" w:color="auto"/>
              <w:right w:val="single" w:sz="6" w:space="0" w:color="auto"/>
            </w:tcBorders>
          </w:tcPr>
          <w:p w14:paraId="4A4FB329" w14:textId="77777777" w:rsidR="0035719E" w:rsidRPr="0005187B" w:rsidRDefault="0035719E" w:rsidP="0082005D">
            <w:pPr>
              <w:rPr>
                <w:rFonts w:cs="Arial"/>
                <w:sz w:val="24"/>
                <w:szCs w:val="24"/>
              </w:rPr>
            </w:pPr>
            <w:r w:rsidRPr="0005187B">
              <w:rPr>
                <w:rFonts w:cs="Arial"/>
                <w:sz w:val="24"/>
                <w:szCs w:val="24"/>
              </w:rPr>
              <w:t>CONTINENTAL LAND &amp; CATTLE CO.</w:t>
            </w:r>
          </w:p>
        </w:tc>
        <w:tc>
          <w:tcPr>
            <w:tcW w:w="2610" w:type="dxa"/>
            <w:tcBorders>
              <w:top w:val="single" w:sz="6" w:space="0" w:color="auto"/>
              <w:left w:val="single" w:sz="6" w:space="0" w:color="auto"/>
              <w:bottom w:val="single" w:sz="6" w:space="0" w:color="auto"/>
              <w:right w:val="single" w:sz="6" w:space="0" w:color="auto"/>
            </w:tcBorders>
          </w:tcPr>
          <w:p w14:paraId="6E991744" w14:textId="77777777" w:rsidR="0035719E" w:rsidRPr="0005187B" w:rsidRDefault="0035719E" w:rsidP="0082005D">
            <w:pPr>
              <w:rPr>
                <w:rFonts w:cs="Arial"/>
                <w:sz w:val="24"/>
                <w:szCs w:val="24"/>
              </w:rPr>
            </w:pPr>
            <w:r w:rsidRPr="0005187B">
              <w:rPr>
                <w:rFonts w:cs="Arial"/>
                <w:sz w:val="24"/>
                <w:szCs w:val="24"/>
              </w:rPr>
              <w:t>Restricted II</w:t>
            </w:r>
          </w:p>
        </w:tc>
        <w:tc>
          <w:tcPr>
            <w:tcW w:w="3150" w:type="dxa"/>
            <w:tcBorders>
              <w:top w:val="single" w:sz="6" w:space="0" w:color="auto"/>
              <w:left w:val="single" w:sz="6" w:space="0" w:color="auto"/>
              <w:bottom w:val="single" w:sz="6" w:space="0" w:color="auto"/>
              <w:right w:val="single" w:sz="6" w:space="0" w:color="auto"/>
            </w:tcBorders>
          </w:tcPr>
          <w:p w14:paraId="021E70B6" w14:textId="77777777" w:rsidR="0035719E" w:rsidRPr="0005187B" w:rsidRDefault="0035719E" w:rsidP="0082005D">
            <w:pPr>
              <w:rPr>
                <w:rFonts w:cs="Arial"/>
                <w:sz w:val="24"/>
                <w:szCs w:val="24"/>
              </w:rPr>
            </w:pPr>
            <w:r w:rsidRPr="0005187B">
              <w:rPr>
                <w:rFonts w:cs="Arial"/>
                <w:sz w:val="24"/>
                <w:szCs w:val="24"/>
              </w:rPr>
              <w:t>No Groundwater Contact Allowed</w:t>
            </w:r>
          </w:p>
        </w:tc>
      </w:tr>
      <w:tr w:rsidR="0035719E" w:rsidRPr="0005187B" w14:paraId="5781F82E" w14:textId="77777777" w:rsidTr="006D6702">
        <w:trPr>
          <w:trHeight w:val="456"/>
        </w:trPr>
        <w:tc>
          <w:tcPr>
            <w:tcW w:w="3592" w:type="dxa"/>
            <w:tcBorders>
              <w:top w:val="single" w:sz="6" w:space="0" w:color="auto"/>
              <w:left w:val="single" w:sz="6" w:space="0" w:color="auto"/>
              <w:bottom w:val="single" w:sz="6" w:space="0" w:color="auto"/>
              <w:right w:val="single" w:sz="6" w:space="0" w:color="auto"/>
            </w:tcBorders>
          </w:tcPr>
          <w:p w14:paraId="195A87B9" w14:textId="77777777" w:rsidR="0035719E" w:rsidRPr="0005187B" w:rsidRDefault="0035719E" w:rsidP="0082005D">
            <w:pPr>
              <w:rPr>
                <w:rFonts w:cs="Arial"/>
                <w:sz w:val="24"/>
                <w:szCs w:val="24"/>
              </w:rPr>
            </w:pPr>
            <w:r w:rsidRPr="0005187B">
              <w:rPr>
                <w:rFonts w:cs="Arial"/>
                <w:sz w:val="24"/>
                <w:szCs w:val="24"/>
              </w:rPr>
              <w:t xml:space="preserve">GUM SLOUGH </w:t>
            </w:r>
          </w:p>
        </w:tc>
        <w:tc>
          <w:tcPr>
            <w:tcW w:w="2610" w:type="dxa"/>
            <w:tcBorders>
              <w:top w:val="single" w:sz="6" w:space="0" w:color="auto"/>
              <w:left w:val="single" w:sz="6" w:space="0" w:color="auto"/>
              <w:bottom w:val="single" w:sz="6" w:space="0" w:color="auto"/>
              <w:right w:val="single" w:sz="6" w:space="0" w:color="auto"/>
            </w:tcBorders>
          </w:tcPr>
          <w:p w14:paraId="41159488" w14:textId="77777777" w:rsidR="0035719E" w:rsidRPr="0005187B" w:rsidRDefault="0035719E" w:rsidP="0082005D">
            <w:pPr>
              <w:rPr>
                <w:rFonts w:cs="Arial"/>
                <w:sz w:val="24"/>
                <w:szCs w:val="24"/>
              </w:rPr>
            </w:pPr>
            <w:r w:rsidRPr="0005187B">
              <w:rPr>
                <w:rFonts w:cs="Arial"/>
                <w:sz w:val="24"/>
                <w:szCs w:val="24"/>
              </w:rPr>
              <w:t>Restricted II</w:t>
            </w:r>
          </w:p>
        </w:tc>
        <w:tc>
          <w:tcPr>
            <w:tcW w:w="3150" w:type="dxa"/>
            <w:tcBorders>
              <w:top w:val="single" w:sz="6" w:space="0" w:color="auto"/>
              <w:left w:val="single" w:sz="6" w:space="0" w:color="auto"/>
              <w:bottom w:val="single" w:sz="6" w:space="0" w:color="auto"/>
              <w:right w:val="single" w:sz="6" w:space="0" w:color="auto"/>
            </w:tcBorders>
          </w:tcPr>
          <w:p w14:paraId="73EFF474" w14:textId="77777777" w:rsidR="0035719E" w:rsidRPr="0005187B" w:rsidRDefault="0035719E" w:rsidP="0082005D">
            <w:pPr>
              <w:rPr>
                <w:rFonts w:cs="Arial"/>
                <w:sz w:val="24"/>
                <w:szCs w:val="24"/>
              </w:rPr>
            </w:pPr>
            <w:r w:rsidRPr="0005187B">
              <w:rPr>
                <w:rFonts w:cs="Arial"/>
                <w:sz w:val="24"/>
                <w:szCs w:val="24"/>
              </w:rPr>
              <w:t>No Groundwater Contact Allowed</w:t>
            </w:r>
          </w:p>
        </w:tc>
      </w:tr>
    </w:tbl>
    <w:p w14:paraId="301AE83C" w14:textId="77777777" w:rsidR="0035719E" w:rsidRPr="0005187B" w:rsidRDefault="0035719E" w:rsidP="0082005D">
      <w:pPr>
        <w:rPr>
          <w:rFonts w:cs="Arial"/>
          <w:sz w:val="24"/>
          <w:szCs w:val="24"/>
        </w:rPr>
      </w:pPr>
    </w:p>
    <w:p w14:paraId="134C1260" w14:textId="77777777" w:rsidR="0035719E" w:rsidRPr="0005187B" w:rsidRDefault="0035719E" w:rsidP="0082005D">
      <w:pPr>
        <w:ind w:right="-54"/>
        <w:rPr>
          <w:rFonts w:cs="Arial"/>
          <w:sz w:val="24"/>
          <w:szCs w:val="24"/>
        </w:rPr>
      </w:pPr>
      <w:r w:rsidRPr="0005187B">
        <w:rPr>
          <w:rFonts w:cs="Arial"/>
          <w:sz w:val="24"/>
          <w:szCs w:val="24"/>
        </w:rPr>
        <w:tab/>
        <w:t>4.</w:t>
      </w:r>
      <w:r w:rsidRPr="0005187B">
        <w:rPr>
          <w:rFonts w:cs="Arial"/>
          <w:sz w:val="24"/>
          <w:szCs w:val="24"/>
        </w:rPr>
        <w:tab/>
        <w:t>The DISTRICT shall notify the FDEP of any changes in use of any of the Sites that would result in their being managed or otherwise used in any manner inconsistent with their current management status as described in paragraph 3 above, prior to making such changes or otherwise agreeing that those changes be made.  In addition, the DISTRICT shall notify FDEP prior to taking any agency action to sell, lease or otherwise transfer any of its interest in any of the Sites.  Some changes in land use may require that additional remediation be completed.</w:t>
      </w:r>
    </w:p>
    <w:p w14:paraId="6869B8C6" w14:textId="77777777" w:rsidR="0035719E" w:rsidRPr="0005187B" w:rsidRDefault="0035719E" w:rsidP="0082005D">
      <w:pPr>
        <w:ind w:right="-54"/>
        <w:rPr>
          <w:rFonts w:cs="Arial"/>
          <w:sz w:val="24"/>
          <w:szCs w:val="24"/>
        </w:rPr>
      </w:pPr>
    </w:p>
    <w:p w14:paraId="3AE28435" w14:textId="77777777" w:rsidR="0035719E" w:rsidRPr="0005187B" w:rsidRDefault="0035719E" w:rsidP="0082005D">
      <w:pPr>
        <w:ind w:right="-54"/>
        <w:rPr>
          <w:rFonts w:cs="Arial"/>
          <w:sz w:val="24"/>
          <w:szCs w:val="24"/>
        </w:rPr>
      </w:pPr>
      <w:r w:rsidRPr="0005187B">
        <w:rPr>
          <w:rFonts w:cs="Arial"/>
          <w:sz w:val="24"/>
          <w:szCs w:val="24"/>
        </w:rPr>
        <w:tab/>
        <w:t>5.</w:t>
      </w:r>
      <w:r w:rsidRPr="0005187B">
        <w:rPr>
          <w:rFonts w:cs="Arial"/>
          <w:sz w:val="24"/>
          <w:szCs w:val="24"/>
        </w:rPr>
        <w:tab/>
        <w:t>The DISTRICT and the FDEP understand that the DISTRICT may discover other Vats in the process of undertaking its activities under the Project.  The parties agree that the MOU may be amended from time to time to include other Sites using procedures similar to those set forth in this MOU.</w:t>
      </w:r>
    </w:p>
    <w:p w14:paraId="1EF6BDE5" w14:textId="77777777" w:rsidR="0035719E" w:rsidRPr="0005187B" w:rsidRDefault="0035719E" w:rsidP="0082005D">
      <w:pPr>
        <w:ind w:right="-54"/>
        <w:rPr>
          <w:rFonts w:cs="Arial"/>
          <w:sz w:val="24"/>
          <w:szCs w:val="24"/>
        </w:rPr>
      </w:pPr>
    </w:p>
    <w:p w14:paraId="7ADFCF75" w14:textId="77777777" w:rsidR="0035719E" w:rsidRPr="0005187B" w:rsidRDefault="0035719E" w:rsidP="0082005D">
      <w:pPr>
        <w:ind w:right="-54"/>
        <w:rPr>
          <w:rFonts w:cs="Arial"/>
          <w:sz w:val="24"/>
          <w:szCs w:val="24"/>
        </w:rPr>
      </w:pPr>
      <w:r w:rsidRPr="0005187B">
        <w:rPr>
          <w:rFonts w:cs="Arial"/>
          <w:sz w:val="24"/>
          <w:szCs w:val="24"/>
        </w:rPr>
        <w:tab/>
        <w:t xml:space="preserve">6. </w:t>
      </w:r>
      <w:r w:rsidRPr="0005187B">
        <w:rPr>
          <w:rFonts w:cs="Arial"/>
          <w:sz w:val="24"/>
          <w:szCs w:val="24"/>
        </w:rPr>
        <w:tab/>
        <w:t>Nothing herein constitutes an admission or acknowledgement by either party that the DISTRICT, as owner or operator of any of the Sites, is liable to the State or any other person or entity for any costs, damages, or penalties associated with the discharge, evaluation, contamination, assessment, or remediation of substances that were used in the Vats at the Sites.</w:t>
      </w:r>
    </w:p>
    <w:p w14:paraId="7726B077" w14:textId="77777777" w:rsidR="0035719E" w:rsidRPr="0005187B" w:rsidRDefault="0035719E" w:rsidP="0082005D">
      <w:pPr>
        <w:ind w:right="-54"/>
        <w:rPr>
          <w:rFonts w:cs="Arial"/>
          <w:sz w:val="24"/>
          <w:szCs w:val="24"/>
        </w:rPr>
      </w:pPr>
    </w:p>
    <w:p w14:paraId="224CB3E7" w14:textId="77777777" w:rsidR="0035719E" w:rsidRPr="0005187B" w:rsidRDefault="0035719E" w:rsidP="0082005D">
      <w:pPr>
        <w:ind w:right="-54"/>
        <w:rPr>
          <w:rFonts w:cs="Arial"/>
          <w:sz w:val="24"/>
          <w:szCs w:val="24"/>
        </w:rPr>
      </w:pPr>
      <w:r w:rsidRPr="0005187B">
        <w:rPr>
          <w:rFonts w:cs="Arial"/>
          <w:sz w:val="24"/>
          <w:szCs w:val="24"/>
        </w:rPr>
        <w:tab/>
        <w:t>7.</w:t>
      </w:r>
      <w:r w:rsidRPr="0005187B">
        <w:rPr>
          <w:rFonts w:cs="Arial"/>
          <w:sz w:val="24"/>
          <w:szCs w:val="24"/>
        </w:rPr>
        <w:tab/>
        <w:t>This MOU may be amended only with the written approval of both Parties.</w:t>
      </w:r>
    </w:p>
    <w:p w14:paraId="739E6355" w14:textId="77777777" w:rsidR="0035719E" w:rsidRPr="0005187B" w:rsidRDefault="0035719E" w:rsidP="0082005D">
      <w:pPr>
        <w:ind w:right="-54"/>
        <w:rPr>
          <w:rFonts w:cs="Arial"/>
          <w:sz w:val="24"/>
          <w:szCs w:val="24"/>
        </w:rPr>
      </w:pPr>
    </w:p>
    <w:p w14:paraId="1E55997C" w14:textId="77777777" w:rsidR="0035719E" w:rsidRPr="0005187B" w:rsidRDefault="0035719E" w:rsidP="0082005D">
      <w:pPr>
        <w:ind w:right="-54"/>
        <w:rPr>
          <w:rFonts w:cs="Arial"/>
          <w:sz w:val="24"/>
          <w:szCs w:val="24"/>
        </w:rPr>
      </w:pPr>
      <w:r w:rsidRPr="0005187B">
        <w:rPr>
          <w:rFonts w:cs="Arial"/>
          <w:sz w:val="24"/>
          <w:szCs w:val="24"/>
        </w:rPr>
        <w:tab/>
        <w:t>8.</w:t>
      </w:r>
      <w:r w:rsidRPr="0005187B">
        <w:rPr>
          <w:rFonts w:cs="Arial"/>
          <w:sz w:val="24"/>
          <w:szCs w:val="24"/>
        </w:rPr>
        <w:tab/>
        <w:t>All notices and other communications required or permitted under this MOU shall be in writing and shall be (as elected by the person giving such notice) 1) hand delivered, or 2) mailed (airmail if international) by registered or certified mail (postage prepaid), return receipt requested, 3) sent by any form of overnight mail, and addressed, or 4) faxed to:</w:t>
      </w:r>
    </w:p>
    <w:p w14:paraId="54EDE936" w14:textId="77777777" w:rsidR="0035719E" w:rsidRPr="0005187B" w:rsidRDefault="0035719E" w:rsidP="0082005D">
      <w:pPr>
        <w:ind w:right="-54"/>
        <w:rPr>
          <w:rFonts w:cs="Arial"/>
          <w:sz w:val="24"/>
          <w:szCs w:val="24"/>
        </w:rPr>
      </w:pPr>
    </w:p>
    <w:p w14:paraId="46189B2D" w14:textId="77777777" w:rsidR="0035719E" w:rsidRPr="0005187B" w:rsidRDefault="0035719E" w:rsidP="0082005D">
      <w:pPr>
        <w:ind w:right="-54"/>
        <w:rPr>
          <w:rFonts w:cs="Arial"/>
          <w:sz w:val="24"/>
          <w:szCs w:val="24"/>
        </w:rPr>
      </w:pPr>
      <w:r w:rsidRPr="0005187B">
        <w:rPr>
          <w:rFonts w:cs="Arial"/>
          <w:sz w:val="24"/>
          <w:szCs w:val="24"/>
        </w:rPr>
        <w:tab/>
        <w:t>TO DISTRICT:</w:t>
      </w:r>
    </w:p>
    <w:p w14:paraId="3905F007" w14:textId="77777777" w:rsidR="0035719E" w:rsidRPr="0005187B" w:rsidRDefault="0035719E" w:rsidP="0082005D">
      <w:pPr>
        <w:ind w:right="-54"/>
        <w:rPr>
          <w:rFonts w:cs="Arial"/>
          <w:sz w:val="24"/>
          <w:szCs w:val="24"/>
        </w:rPr>
      </w:pPr>
    </w:p>
    <w:p w14:paraId="33D61EDA" w14:textId="77777777" w:rsidR="0035719E" w:rsidRPr="0005187B" w:rsidRDefault="0035719E" w:rsidP="0082005D">
      <w:pPr>
        <w:ind w:right="-54"/>
        <w:rPr>
          <w:rFonts w:cs="Arial"/>
          <w:sz w:val="24"/>
          <w:szCs w:val="24"/>
        </w:rPr>
      </w:pPr>
      <w:r w:rsidRPr="0005187B">
        <w:rPr>
          <w:rFonts w:cs="Arial"/>
          <w:sz w:val="24"/>
          <w:szCs w:val="24"/>
        </w:rPr>
        <w:tab/>
        <w:t>Director, Land Management Division,</w:t>
      </w:r>
    </w:p>
    <w:p w14:paraId="386A50A9" w14:textId="77777777" w:rsidR="0035719E" w:rsidRPr="0005187B" w:rsidRDefault="0035719E" w:rsidP="0082005D">
      <w:pPr>
        <w:ind w:right="-54"/>
        <w:rPr>
          <w:rFonts w:cs="Arial"/>
          <w:sz w:val="24"/>
          <w:szCs w:val="24"/>
        </w:rPr>
      </w:pPr>
      <w:r w:rsidRPr="0005187B">
        <w:rPr>
          <w:rFonts w:cs="Arial"/>
          <w:sz w:val="24"/>
          <w:szCs w:val="24"/>
        </w:rPr>
        <w:tab/>
        <w:t>Construction and Land Management Department</w:t>
      </w:r>
    </w:p>
    <w:p w14:paraId="61A53776" w14:textId="77777777" w:rsidR="0035719E" w:rsidRPr="0005187B" w:rsidRDefault="0035719E" w:rsidP="0082005D">
      <w:pPr>
        <w:ind w:right="-54"/>
        <w:rPr>
          <w:rFonts w:cs="Arial"/>
          <w:sz w:val="24"/>
          <w:szCs w:val="24"/>
        </w:rPr>
      </w:pPr>
      <w:r w:rsidRPr="0005187B">
        <w:rPr>
          <w:rFonts w:cs="Arial"/>
          <w:sz w:val="24"/>
          <w:szCs w:val="24"/>
        </w:rPr>
        <w:tab/>
        <w:t>P.O. Box 24680</w:t>
      </w:r>
    </w:p>
    <w:p w14:paraId="1A4DA26E" w14:textId="77777777" w:rsidR="0035719E" w:rsidRPr="0005187B" w:rsidRDefault="0035719E" w:rsidP="0082005D">
      <w:pPr>
        <w:ind w:right="-54"/>
        <w:rPr>
          <w:rFonts w:cs="Arial"/>
          <w:sz w:val="24"/>
          <w:szCs w:val="24"/>
        </w:rPr>
      </w:pPr>
      <w:r w:rsidRPr="0005187B">
        <w:rPr>
          <w:rFonts w:cs="Arial"/>
          <w:sz w:val="24"/>
          <w:szCs w:val="24"/>
        </w:rPr>
        <w:tab/>
        <w:t>West Palm Beach, Florida 33416</w:t>
      </w:r>
    </w:p>
    <w:p w14:paraId="2F5D1367" w14:textId="77777777" w:rsidR="0035719E" w:rsidRPr="0005187B" w:rsidRDefault="0035719E" w:rsidP="0082005D">
      <w:pPr>
        <w:ind w:right="-54"/>
        <w:rPr>
          <w:rFonts w:cs="Arial"/>
          <w:sz w:val="24"/>
          <w:szCs w:val="24"/>
        </w:rPr>
      </w:pPr>
    </w:p>
    <w:p w14:paraId="20BE2E29"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u w:val="single"/>
        </w:rPr>
        <w:t>Overnight Mail address</w:t>
      </w:r>
      <w:r w:rsidRPr="0005187B">
        <w:rPr>
          <w:rFonts w:cs="Arial"/>
          <w:sz w:val="24"/>
          <w:szCs w:val="24"/>
        </w:rPr>
        <w:t>:</w:t>
      </w:r>
    </w:p>
    <w:p w14:paraId="3AFDA945" w14:textId="77777777" w:rsidR="0035719E" w:rsidRPr="0005187B" w:rsidRDefault="0035719E" w:rsidP="0082005D">
      <w:pPr>
        <w:ind w:right="-54"/>
        <w:rPr>
          <w:rFonts w:cs="Arial"/>
          <w:sz w:val="24"/>
          <w:szCs w:val="24"/>
        </w:rPr>
      </w:pPr>
      <w:r w:rsidRPr="0005187B">
        <w:rPr>
          <w:rFonts w:cs="Arial"/>
          <w:sz w:val="24"/>
          <w:szCs w:val="24"/>
        </w:rPr>
        <w:tab/>
        <w:t>3301 Gun Club Road</w:t>
      </w:r>
    </w:p>
    <w:p w14:paraId="305395C2" w14:textId="77777777" w:rsidR="0035719E" w:rsidRPr="0005187B" w:rsidRDefault="0035719E" w:rsidP="0082005D">
      <w:pPr>
        <w:ind w:right="-54"/>
        <w:rPr>
          <w:rFonts w:cs="Arial"/>
          <w:sz w:val="24"/>
          <w:szCs w:val="24"/>
        </w:rPr>
      </w:pPr>
      <w:r w:rsidRPr="0005187B">
        <w:rPr>
          <w:rFonts w:cs="Arial"/>
          <w:sz w:val="24"/>
          <w:szCs w:val="24"/>
        </w:rPr>
        <w:tab/>
        <w:t>West Palm Beach, Florida 33406</w:t>
      </w:r>
    </w:p>
    <w:p w14:paraId="11A4F737" w14:textId="77777777" w:rsidR="0035719E" w:rsidRPr="0005187B" w:rsidRDefault="0035719E" w:rsidP="0082005D">
      <w:pPr>
        <w:ind w:right="-54"/>
        <w:rPr>
          <w:rFonts w:cs="Arial"/>
          <w:sz w:val="24"/>
          <w:szCs w:val="24"/>
        </w:rPr>
      </w:pPr>
    </w:p>
    <w:p w14:paraId="00ACB441" w14:textId="77777777" w:rsidR="0035719E" w:rsidRPr="0005187B" w:rsidRDefault="0035719E" w:rsidP="0082005D">
      <w:pPr>
        <w:ind w:right="-54"/>
        <w:rPr>
          <w:rFonts w:cs="Arial"/>
          <w:sz w:val="24"/>
          <w:szCs w:val="24"/>
        </w:rPr>
      </w:pPr>
      <w:r w:rsidRPr="0005187B">
        <w:rPr>
          <w:rFonts w:cs="Arial"/>
          <w:sz w:val="24"/>
          <w:szCs w:val="24"/>
        </w:rPr>
        <w:tab/>
        <w:t>Fax (561) 687-6436</w:t>
      </w:r>
    </w:p>
    <w:p w14:paraId="7C8BC8B9" w14:textId="77777777" w:rsidR="0035719E" w:rsidRPr="0005187B" w:rsidRDefault="0035719E" w:rsidP="0082005D">
      <w:pPr>
        <w:ind w:right="-54"/>
        <w:rPr>
          <w:rFonts w:cs="Arial"/>
          <w:sz w:val="24"/>
          <w:szCs w:val="24"/>
        </w:rPr>
      </w:pPr>
    </w:p>
    <w:p w14:paraId="19A05A5F" w14:textId="77777777" w:rsidR="0035719E" w:rsidRPr="0005187B" w:rsidRDefault="0035719E" w:rsidP="0082005D">
      <w:pPr>
        <w:ind w:right="-54"/>
        <w:rPr>
          <w:rFonts w:cs="Arial"/>
          <w:sz w:val="24"/>
          <w:szCs w:val="24"/>
        </w:rPr>
      </w:pPr>
    </w:p>
    <w:p w14:paraId="37B7A296" w14:textId="77777777" w:rsidR="0035719E" w:rsidRPr="0005187B" w:rsidRDefault="0035719E" w:rsidP="0082005D">
      <w:pPr>
        <w:pStyle w:val="BodyText2"/>
        <w:rPr>
          <w:rFonts w:cs="Arial"/>
          <w:sz w:val="24"/>
          <w:szCs w:val="24"/>
        </w:rPr>
      </w:pPr>
      <w:r w:rsidRPr="0005187B">
        <w:rPr>
          <w:rFonts w:cs="Arial"/>
          <w:sz w:val="24"/>
          <w:szCs w:val="24"/>
        </w:rPr>
        <w:tab/>
        <w:t>TO FDEP:</w:t>
      </w:r>
    </w:p>
    <w:p w14:paraId="1AE5378D" w14:textId="77777777" w:rsidR="0035719E" w:rsidRPr="0005187B" w:rsidRDefault="0035719E" w:rsidP="0082005D">
      <w:pPr>
        <w:ind w:right="-54"/>
        <w:rPr>
          <w:rFonts w:cs="Arial"/>
          <w:sz w:val="24"/>
          <w:szCs w:val="24"/>
        </w:rPr>
      </w:pPr>
    </w:p>
    <w:p w14:paraId="6690D4A4" w14:textId="77777777" w:rsidR="0035719E" w:rsidRPr="0005187B" w:rsidRDefault="0035719E" w:rsidP="0082005D">
      <w:pPr>
        <w:ind w:right="-54"/>
        <w:rPr>
          <w:rFonts w:cs="Arial"/>
          <w:sz w:val="24"/>
          <w:szCs w:val="24"/>
        </w:rPr>
      </w:pPr>
      <w:r w:rsidRPr="0005187B">
        <w:rPr>
          <w:rFonts w:cs="Arial"/>
          <w:sz w:val="24"/>
          <w:szCs w:val="24"/>
        </w:rPr>
        <w:tab/>
        <w:t>Fax ___________________________</w:t>
      </w:r>
    </w:p>
    <w:p w14:paraId="5D3A8F2A" w14:textId="77777777" w:rsidR="0035719E" w:rsidRPr="0005187B" w:rsidRDefault="0035719E" w:rsidP="0082005D">
      <w:pPr>
        <w:ind w:right="-54"/>
        <w:rPr>
          <w:rFonts w:cs="Arial"/>
          <w:sz w:val="24"/>
          <w:szCs w:val="24"/>
        </w:rPr>
      </w:pPr>
    </w:p>
    <w:p w14:paraId="2A931434" w14:textId="77777777" w:rsidR="0035719E" w:rsidRPr="0005187B" w:rsidRDefault="0035719E" w:rsidP="0082005D">
      <w:pPr>
        <w:ind w:right="-54"/>
        <w:rPr>
          <w:rFonts w:cs="Arial"/>
          <w:sz w:val="24"/>
          <w:szCs w:val="24"/>
        </w:rPr>
      </w:pPr>
      <w:r w:rsidRPr="0005187B">
        <w:rPr>
          <w:rFonts w:cs="Arial"/>
          <w:sz w:val="24"/>
          <w:szCs w:val="24"/>
        </w:rPr>
        <w:t>or to such other address as any party may designate by notice complying with the terms of this subparagraph.  Each such notice shall be deemed delivered on 1) the date delivered if by personal delivery, or 2) on the date upon which the return receipt is signed or delivery is refused or the notice is designated by the postal authorities as not deliverable, as the case may be, if mailed, or 3) one day after mailing by any form of overnight mail service, or 4) the date of confirmed receipt of the fax.</w:t>
      </w:r>
    </w:p>
    <w:p w14:paraId="677ACF7A" w14:textId="77777777" w:rsidR="0035719E" w:rsidRPr="0005187B" w:rsidRDefault="0035719E" w:rsidP="0082005D">
      <w:pPr>
        <w:ind w:right="-54"/>
        <w:rPr>
          <w:rFonts w:cs="Arial"/>
          <w:sz w:val="24"/>
          <w:szCs w:val="24"/>
        </w:rPr>
      </w:pPr>
    </w:p>
    <w:p w14:paraId="6D766B30" w14:textId="77777777" w:rsidR="0035719E" w:rsidRPr="0005187B" w:rsidRDefault="0035719E" w:rsidP="0082005D">
      <w:pPr>
        <w:ind w:right="-54"/>
        <w:rPr>
          <w:rFonts w:cs="Arial"/>
          <w:sz w:val="24"/>
          <w:szCs w:val="24"/>
        </w:rPr>
      </w:pPr>
      <w:r w:rsidRPr="0005187B">
        <w:rPr>
          <w:rFonts w:cs="Arial"/>
          <w:sz w:val="24"/>
          <w:szCs w:val="24"/>
        </w:rPr>
        <w:tab/>
        <w:t>9.</w:t>
      </w:r>
      <w:r w:rsidRPr="0005187B">
        <w:rPr>
          <w:rFonts w:cs="Arial"/>
          <w:sz w:val="24"/>
          <w:szCs w:val="24"/>
        </w:rPr>
        <w:tab/>
        <w:t>This MOU states the entire understanding between the parties and supersedes any written oral representations, statements, negotiations, or agreements as to the contrary.</w:t>
      </w:r>
    </w:p>
    <w:p w14:paraId="72FAF18B" w14:textId="77777777" w:rsidR="0035719E" w:rsidRPr="0005187B" w:rsidRDefault="0035719E" w:rsidP="0082005D">
      <w:pPr>
        <w:ind w:right="-54"/>
        <w:rPr>
          <w:rFonts w:cs="Arial"/>
          <w:sz w:val="24"/>
          <w:szCs w:val="24"/>
        </w:rPr>
      </w:pPr>
    </w:p>
    <w:p w14:paraId="20114AEC" w14:textId="77777777" w:rsidR="0035719E" w:rsidRPr="0005187B" w:rsidRDefault="0035719E" w:rsidP="0082005D">
      <w:pPr>
        <w:ind w:right="-54" w:firstLine="720"/>
        <w:rPr>
          <w:rFonts w:cs="Arial"/>
          <w:sz w:val="24"/>
          <w:szCs w:val="24"/>
        </w:rPr>
      </w:pPr>
      <w:r w:rsidRPr="0005187B">
        <w:rPr>
          <w:rFonts w:cs="Arial"/>
          <w:sz w:val="24"/>
          <w:szCs w:val="24"/>
        </w:rPr>
        <w:t>The parties or their duly authorized representatives hereby execute this MOU on the date first written above.</w:t>
      </w:r>
    </w:p>
    <w:p w14:paraId="52740917"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SOUTH FLORIDA WATER MANAGEMENT</w:t>
      </w:r>
    </w:p>
    <w:p w14:paraId="488D8A87"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DISTRICT, BY ITS GOVERNING BOARD</w:t>
      </w:r>
    </w:p>
    <w:p w14:paraId="79082858" w14:textId="77777777" w:rsidR="0035719E" w:rsidRPr="0005187B" w:rsidRDefault="0035719E" w:rsidP="0082005D">
      <w:pPr>
        <w:ind w:right="-54"/>
        <w:rPr>
          <w:rFonts w:cs="Arial"/>
          <w:sz w:val="24"/>
          <w:szCs w:val="24"/>
        </w:rPr>
      </w:pPr>
      <w:r w:rsidRPr="0005187B">
        <w:rPr>
          <w:rFonts w:cs="Arial"/>
          <w:sz w:val="24"/>
          <w:szCs w:val="24"/>
        </w:rPr>
        <w:t xml:space="preserve">                                                                 </w:t>
      </w:r>
    </w:p>
    <w:p w14:paraId="4900A6DD" w14:textId="77777777" w:rsidR="0035719E" w:rsidRPr="00E46952" w:rsidRDefault="0035719E" w:rsidP="0082005D">
      <w:pPr>
        <w:pStyle w:val="BodyText2"/>
        <w:rPr>
          <w:rFonts w:cs="Arial"/>
          <w:b w:val="0"/>
          <w:sz w:val="24"/>
          <w:szCs w:val="24"/>
        </w:rPr>
      </w:pPr>
      <w:r w:rsidRPr="00E46952">
        <w:rPr>
          <w:rFonts w:cs="Arial"/>
          <w:b w:val="0"/>
          <w:sz w:val="24"/>
          <w:szCs w:val="24"/>
        </w:rPr>
        <w:t xml:space="preserve">                                                       By: __________________________________</w:t>
      </w:r>
      <w:r w:rsidRPr="00E46952">
        <w:rPr>
          <w:rFonts w:cs="Arial"/>
          <w:b w:val="0"/>
          <w:sz w:val="24"/>
          <w:szCs w:val="24"/>
        </w:rPr>
        <w:tab/>
      </w:r>
      <w:r w:rsidRPr="0005187B">
        <w:rPr>
          <w:rFonts w:cs="Arial"/>
          <w:sz w:val="24"/>
          <w:szCs w:val="24"/>
        </w:rPr>
        <w:tab/>
      </w:r>
      <w:r w:rsidRPr="00E46952">
        <w:rPr>
          <w:rFonts w:cs="Arial"/>
          <w:b w:val="0"/>
          <w:sz w:val="24"/>
          <w:szCs w:val="24"/>
        </w:rPr>
        <w:tab/>
      </w:r>
      <w:r w:rsidRPr="00E46952">
        <w:rPr>
          <w:rFonts w:cs="Arial"/>
          <w:b w:val="0"/>
          <w:sz w:val="24"/>
          <w:szCs w:val="24"/>
        </w:rPr>
        <w:tab/>
      </w:r>
      <w:r w:rsidRPr="00E46952">
        <w:rPr>
          <w:rFonts w:cs="Arial"/>
          <w:b w:val="0"/>
          <w:sz w:val="24"/>
          <w:szCs w:val="24"/>
        </w:rPr>
        <w:tab/>
      </w:r>
      <w:r w:rsidRPr="00E46952">
        <w:rPr>
          <w:rFonts w:cs="Arial"/>
          <w:b w:val="0"/>
          <w:sz w:val="24"/>
          <w:szCs w:val="24"/>
        </w:rPr>
        <w:tab/>
      </w:r>
      <w:r w:rsidR="00074CAF" w:rsidRPr="00E46952">
        <w:rPr>
          <w:rFonts w:cs="Arial"/>
          <w:b w:val="0"/>
          <w:sz w:val="24"/>
          <w:szCs w:val="24"/>
        </w:rPr>
        <w:tab/>
      </w:r>
      <w:r w:rsidR="00074CAF" w:rsidRPr="00E46952">
        <w:rPr>
          <w:rFonts w:cs="Arial"/>
          <w:b w:val="0"/>
          <w:sz w:val="24"/>
          <w:szCs w:val="24"/>
        </w:rPr>
        <w:tab/>
      </w:r>
      <w:r w:rsidRPr="00E46952">
        <w:rPr>
          <w:rFonts w:cs="Arial"/>
          <w:b w:val="0"/>
          <w:sz w:val="24"/>
          <w:szCs w:val="24"/>
        </w:rPr>
        <w:t>Executive Director</w:t>
      </w:r>
      <w:r w:rsidRPr="00E46952">
        <w:rPr>
          <w:rFonts w:cs="Arial"/>
          <w:b w:val="0"/>
          <w:sz w:val="24"/>
          <w:szCs w:val="24"/>
        </w:rPr>
        <w:tab/>
      </w:r>
      <w:r w:rsidRPr="00E46952">
        <w:rPr>
          <w:rFonts w:cs="Arial"/>
          <w:b w:val="0"/>
          <w:sz w:val="24"/>
          <w:szCs w:val="24"/>
        </w:rPr>
        <w:tab/>
      </w:r>
    </w:p>
    <w:p w14:paraId="390E3F88" w14:textId="77777777" w:rsidR="0035719E" w:rsidRPr="0005187B" w:rsidRDefault="0035719E" w:rsidP="0082005D">
      <w:pPr>
        <w:ind w:right="-54"/>
        <w:rPr>
          <w:rFonts w:cs="Arial"/>
          <w:sz w:val="24"/>
          <w:szCs w:val="24"/>
        </w:rPr>
      </w:pPr>
    </w:p>
    <w:p w14:paraId="72A816AD"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FLORIDA DEPARTMENT OF ENVIRONMENTAL </w:t>
      </w:r>
    </w:p>
    <w:p w14:paraId="357AD59F"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PROTECTION</w:t>
      </w:r>
    </w:p>
    <w:p w14:paraId="44620875" w14:textId="77777777" w:rsidR="0035719E" w:rsidRPr="0005187B" w:rsidRDefault="0035719E" w:rsidP="0082005D">
      <w:pPr>
        <w:ind w:right="-54"/>
        <w:rPr>
          <w:rFonts w:cs="Arial"/>
          <w:sz w:val="24"/>
          <w:szCs w:val="24"/>
        </w:rPr>
      </w:pPr>
    </w:p>
    <w:p w14:paraId="7FEB4638" w14:textId="77777777" w:rsidR="0035719E" w:rsidRPr="0005187B" w:rsidRDefault="0035719E" w:rsidP="0082005D">
      <w:pPr>
        <w:ind w:right="-54"/>
        <w:rPr>
          <w:rFonts w:cs="Arial"/>
          <w:sz w:val="24"/>
          <w:szCs w:val="24"/>
        </w:rPr>
      </w:pPr>
    </w:p>
    <w:p w14:paraId="7FF1CAC0" w14:textId="77777777" w:rsidR="0035719E"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By: ____________________________________</w:t>
      </w:r>
    </w:p>
    <w:p w14:paraId="79FC240E" w14:textId="77777777" w:rsidR="00FE3C81" w:rsidRPr="0005187B" w:rsidRDefault="0035719E" w:rsidP="0082005D">
      <w:pPr>
        <w:ind w:right="-54"/>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Secretary</w:t>
      </w:r>
    </w:p>
    <w:p w14:paraId="5900141C" w14:textId="77777777" w:rsidR="0042328A" w:rsidRPr="0005187B" w:rsidRDefault="00FE3C81" w:rsidP="00D12636">
      <w:pPr>
        <w:pStyle w:val="Heading2"/>
      </w:pPr>
      <w:r w:rsidRPr="0005187B">
        <w:br w:type="page"/>
      </w:r>
      <w:bookmarkStart w:id="162" w:name="_Toc505954849"/>
      <w:r w:rsidR="00E61FB0" w:rsidRPr="0005187B">
        <w:t xml:space="preserve">Attachment </w:t>
      </w:r>
      <w:r w:rsidR="00E61FB0">
        <w:t>29</w:t>
      </w:r>
      <w:r w:rsidR="00E61FB0" w:rsidRPr="0005187B">
        <w:t>: Superfund Restrictive Covenant</w:t>
      </w:r>
      <w:r w:rsidR="00E61FB0">
        <w:t xml:space="preserve"> </w:t>
      </w:r>
      <w:r w:rsidR="00E61FB0" w:rsidRPr="0005187B">
        <w:t>Implementation Process</w:t>
      </w:r>
      <w:bookmarkEnd w:id="162"/>
    </w:p>
    <w:p w14:paraId="73106D15" w14:textId="77777777" w:rsidR="0042328A" w:rsidRPr="00E61FB0" w:rsidRDefault="0042328A"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jc w:val="both"/>
        <w:textAlignment w:val="auto"/>
        <w:rPr>
          <w:rFonts w:cs="Arial"/>
          <w:sz w:val="24"/>
          <w:szCs w:val="24"/>
        </w:rPr>
      </w:pPr>
    </w:p>
    <w:p w14:paraId="5835A295"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The I</w:t>
      </w:r>
      <w:r w:rsidR="0030191F" w:rsidRPr="0005187B">
        <w:rPr>
          <w:rFonts w:cs="Arial"/>
          <w:sz w:val="24"/>
          <w:szCs w:val="24"/>
        </w:rPr>
        <w:t xml:space="preserve">nstitutional </w:t>
      </w:r>
      <w:r w:rsidRPr="0005187B">
        <w:rPr>
          <w:rFonts w:cs="Arial"/>
          <w:sz w:val="24"/>
          <w:szCs w:val="24"/>
        </w:rPr>
        <w:t>C</w:t>
      </w:r>
      <w:r w:rsidR="0030191F" w:rsidRPr="0005187B">
        <w:rPr>
          <w:rFonts w:cs="Arial"/>
          <w:sz w:val="24"/>
          <w:szCs w:val="24"/>
        </w:rPr>
        <w:t>ontrol</w:t>
      </w:r>
      <w:r w:rsidRPr="0005187B">
        <w:rPr>
          <w:rFonts w:cs="Arial"/>
          <w:sz w:val="24"/>
          <w:szCs w:val="24"/>
        </w:rPr>
        <w:t xml:space="preserve"> approach is developed in the ROD.</w:t>
      </w:r>
    </w:p>
    <w:p w14:paraId="1CAB13F5" w14:textId="77777777" w:rsidR="0042328A" w:rsidRPr="0005187B" w:rsidRDefault="0042328A" w:rsidP="00F411F4">
      <w:pPr>
        <w:overflowPunct/>
        <w:autoSpaceDE/>
        <w:autoSpaceDN/>
        <w:adjustRightInd/>
        <w:ind w:left="360"/>
        <w:textAlignment w:val="auto"/>
        <w:rPr>
          <w:rFonts w:cs="Arial"/>
          <w:sz w:val="24"/>
          <w:szCs w:val="24"/>
        </w:rPr>
      </w:pPr>
    </w:p>
    <w:p w14:paraId="6A297212"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After the ROD is approved and at the appropriate stage of the cleanup, a scoping call/meeting should be held to discuss the restrictive covenant implementation process and identify issues associated with the implementation of a restrictive covenant.  The EPA RPM, Site Attorney, IC Attorney, State PM, State Attorney, EPA IC coordinator, and PRP and/or property owner should participate in the call.</w:t>
      </w:r>
    </w:p>
    <w:p w14:paraId="530A1519" w14:textId="77777777" w:rsidR="0042328A" w:rsidRPr="0005187B" w:rsidRDefault="0042328A" w:rsidP="00F411F4">
      <w:pPr>
        <w:overflowPunct/>
        <w:autoSpaceDE/>
        <w:autoSpaceDN/>
        <w:adjustRightInd/>
        <w:ind w:left="360"/>
        <w:textAlignment w:val="auto"/>
        <w:rPr>
          <w:rFonts w:cs="Arial"/>
          <w:sz w:val="24"/>
          <w:szCs w:val="24"/>
        </w:rPr>
      </w:pPr>
    </w:p>
    <w:p w14:paraId="44D843E3"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After the scoping call, the EPA RPM and EPA Site Attorney should develop the first draft of the restrictive covenant</w:t>
      </w:r>
      <w:r w:rsidR="00044EA9" w:rsidRPr="0005187B">
        <w:rPr>
          <w:rFonts w:cs="Arial"/>
          <w:sz w:val="24"/>
          <w:szCs w:val="24"/>
        </w:rPr>
        <w:t xml:space="preserve">.  </w:t>
      </w:r>
      <w:r w:rsidRPr="0005187B">
        <w:rPr>
          <w:rFonts w:cs="Arial"/>
          <w:sz w:val="24"/>
          <w:szCs w:val="24"/>
        </w:rPr>
        <w:t>(90 days)</w:t>
      </w:r>
    </w:p>
    <w:p w14:paraId="37B13335" w14:textId="77777777" w:rsidR="0042328A" w:rsidRPr="0005187B" w:rsidRDefault="0042328A" w:rsidP="00F411F4">
      <w:pPr>
        <w:overflowPunct/>
        <w:autoSpaceDE/>
        <w:autoSpaceDN/>
        <w:adjustRightInd/>
        <w:ind w:left="360"/>
        <w:textAlignment w:val="auto"/>
        <w:rPr>
          <w:rFonts w:cs="Arial"/>
          <w:sz w:val="24"/>
          <w:szCs w:val="24"/>
        </w:rPr>
      </w:pPr>
    </w:p>
    <w:p w14:paraId="240646A2"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Once all items in the FDEP guidance checklist have been completed, the EPA RPM should route the draft package to the FDEP PM and copy the EPA Attorneys for initial review.  The State PM should review and comment to the EPA RPM.  (60 days)</w:t>
      </w:r>
    </w:p>
    <w:p w14:paraId="1FD0682E" w14:textId="77777777" w:rsidR="0042328A" w:rsidRPr="0005187B" w:rsidRDefault="0042328A" w:rsidP="00F411F4">
      <w:pPr>
        <w:overflowPunct/>
        <w:autoSpaceDE/>
        <w:autoSpaceDN/>
        <w:adjustRightInd/>
        <w:ind w:left="360"/>
        <w:textAlignment w:val="auto"/>
        <w:rPr>
          <w:rFonts w:cs="Arial"/>
          <w:sz w:val="24"/>
          <w:szCs w:val="24"/>
        </w:rPr>
      </w:pPr>
    </w:p>
    <w:p w14:paraId="19397073"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EPA and FDEP will discuss any proposed revisions and develop language that is acceptable for everyone</w:t>
      </w:r>
      <w:r w:rsidR="00044EA9" w:rsidRPr="0005187B">
        <w:rPr>
          <w:rFonts w:cs="Arial"/>
          <w:sz w:val="24"/>
          <w:szCs w:val="24"/>
        </w:rPr>
        <w:t xml:space="preserve">.  </w:t>
      </w:r>
      <w:r w:rsidRPr="0005187B">
        <w:rPr>
          <w:rFonts w:cs="Arial"/>
          <w:sz w:val="24"/>
          <w:szCs w:val="24"/>
        </w:rPr>
        <w:t>(30 days)</w:t>
      </w:r>
    </w:p>
    <w:p w14:paraId="4B9BA70C" w14:textId="77777777" w:rsidR="0042328A" w:rsidRPr="0005187B" w:rsidRDefault="0042328A" w:rsidP="00F411F4">
      <w:pPr>
        <w:overflowPunct/>
        <w:autoSpaceDE/>
        <w:autoSpaceDN/>
        <w:adjustRightInd/>
        <w:ind w:left="360"/>
        <w:textAlignment w:val="auto"/>
        <w:rPr>
          <w:rFonts w:cs="Arial"/>
          <w:sz w:val="24"/>
          <w:szCs w:val="24"/>
        </w:rPr>
      </w:pPr>
    </w:p>
    <w:p w14:paraId="2D6444D6"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Once the language is agreed upon, the FDEP PM routes to Dan Blackwell for OGC review and comment.  The FDEP PM will include the distribution list to Dan.  Once it’s determined that the package is complete, he will send an email to the FDEP PM and EPA RPM.  Upon legal review, any revisions will be discussed between FDEP PM, Attorney, and EPA.  (60 days)</w:t>
      </w:r>
    </w:p>
    <w:p w14:paraId="7AB19889" w14:textId="77777777" w:rsidR="0042328A" w:rsidRPr="0005187B" w:rsidRDefault="0042328A" w:rsidP="00F411F4">
      <w:pPr>
        <w:overflowPunct/>
        <w:autoSpaceDE/>
        <w:autoSpaceDN/>
        <w:adjustRightInd/>
        <w:ind w:left="360"/>
        <w:textAlignment w:val="auto"/>
        <w:rPr>
          <w:rFonts w:cs="Arial"/>
          <w:sz w:val="24"/>
          <w:szCs w:val="24"/>
        </w:rPr>
      </w:pPr>
    </w:p>
    <w:p w14:paraId="0A35B4F6"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The draft restrictive covenant will then be sent to the PRP and/or property owner for review</w:t>
      </w:r>
      <w:r w:rsidR="00044EA9" w:rsidRPr="0005187B">
        <w:rPr>
          <w:rFonts w:cs="Arial"/>
          <w:sz w:val="24"/>
          <w:szCs w:val="24"/>
        </w:rPr>
        <w:t xml:space="preserve">.  </w:t>
      </w:r>
      <w:r w:rsidRPr="0005187B">
        <w:rPr>
          <w:rFonts w:cs="Arial"/>
          <w:sz w:val="24"/>
          <w:szCs w:val="24"/>
        </w:rPr>
        <w:t>(60 days)</w:t>
      </w:r>
    </w:p>
    <w:p w14:paraId="496BF824" w14:textId="77777777" w:rsidR="0042328A" w:rsidRPr="0005187B" w:rsidRDefault="0042328A" w:rsidP="00F411F4">
      <w:pPr>
        <w:overflowPunct/>
        <w:autoSpaceDE/>
        <w:autoSpaceDN/>
        <w:adjustRightInd/>
        <w:ind w:left="360"/>
        <w:textAlignment w:val="auto"/>
        <w:rPr>
          <w:rFonts w:cs="Arial"/>
          <w:sz w:val="24"/>
          <w:szCs w:val="24"/>
        </w:rPr>
      </w:pPr>
    </w:p>
    <w:p w14:paraId="4E1B4E73"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 xml:space="preserve">If any changes are suggested by the PRP and/or property owner, then EPA and FDEP discuss the suggested revisions.  If necessary, a meeting could be held with all parties at the FDEP office to negotiate the final language. </w:t>
      </w:r>
      <w:r w:rsidR="00044EA9">
        <w:rPr>
          <w:rFonts w:cs="Arial"/>
          <w:sz w:val="24"/>
          <w:szCs w:val="24"/>
        </w:rPr>
        <w:t xml:space="preserve"> </w:t>
      </w:r>
      <w:r w:rsidRPr="0005187B">
        <w:rPr>
          <w:rFonts w:cs="Arial"/>
          <w:sz w:val="24"/>
          <w:szCs w:val="24"/>
        </w:rPr>
        <w:t>(60 days)</w:t>
      </w:r>
    </w:p>
    <w:p w14:paraId="089D75A9" w14:textId="77777777" w:rsidR="0042328A" w:rsidRPr="0005187B" w:rsidRDefault="0042328A" w:rsidP="00F411F4">
      <w:pPr>
        <w:overflowPunct/>
        <w:autoSpaceDE/>
        <w:autoSpaceDN/>
        <w:adjustRightInd/>
        <w:ind w:left="360"/>
        <w:textAlignment w:val="auto"/>
        <w:rPr>
          <w:rFonts w:cs="Arial"/>
          <w:sz w:val="24"/>
          <w:szCs w:val="24"/>
        </w:rPr>
      </w:pPr>
    </w:p>
    <w:p w14:paraId="1BB78CBE"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Either EPA or the PRP/property owner will publish public notice in a local newspaper to satisfy 62-780.680(8).  All comments come to the FDEP PM.  (60 days)</w:t>
      </w:r>
    </w:p>
    <w:p w14:paraId="6B9F1F46" w14:textId="77777777" w:rsidR="0042328A" w:rsidRPr="0005187B" w:rsidRDefault="0042328A" w:rsidP="00F411F4">
      <w:pPr>
        <w:overflowPunct/>
        <w:autoSpaceDE/>
        <w:autoSpaceDN/>
        <w:adjustRightInd/>
        <w:ind w:left="360"/>
        <w:textAlignment w:val="auto"/>
        <w:rPr>
          <w:rFonts w:cs="Arial"/>
          <w:sz w:val="24"/>
          <w:szCs w:val="24"/>
        </w:rPr>
      </w:pPr>
    </w:p>
    <w:p w14:paraId="527FC0DB"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 xml:space="preserve">Once public comments are addressed, the EPA RPM sends to the property owner for signature. </w:t>
      </w:r>
      <w:r w:rsidR="00044EA9">
        <w:rPr>
          <w:rFonts w:cs="Arial"/>
          <w:sz w:val="24"/>
          <w:szCs w:val="24"/>
        </w:rPr>
        <w:t xml:space="preserve"> </w:t>
      </w:r>
      <w:r w:rsidRPr="0005187B">
        <w:rPr>
          <w:rFonts w:cs="Arial"/>
          <w:sz w:val="24"/>
          <w:szCs w:val="24"/>
        </w:rPr>
        <w:t>(15 days)</w:t>
      </w:r>
    </w:p>
    <w:p w14:paraId="0A16784A" w14:textId="77777777" w:rsidR="0042328A" w:rsidRPr="0005187B" w:rsidRDefault="0042328A" w:rsidP="00F411F4">
      <w:pPr>
        <w:overflowPunct/>
        <w:autoSpaceDE/>
        <w:autoSpaceDN/>
        <w:adjustRightInd/>
        <w:ind w:left="360"/>
        <w:textAlignment w:val="auto"/>
        <w:rPr>
          <w:rFonts w:cs="Arial"/>
          <w:sz w:val="24"/>
          <w:szCs w:val="24"/>
        </w:rPr>
      </w:pPr>
    </w:p>
    <w:p w14:paraId="1B11637C" w14:textId="77777777" w:rsidR="0042328A" w:rsidRPr="0005187B"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After signature by the property owner, EPA forwards to the FDEP PM to be routed through OGC for signature by the Director, Division of Waste Management.  (30 days)</w:t>
      </w:r>
    </w:p>
    <w:p w14:paraId="05225328" w14:textId="77777777" w:rsidR="0042328A" w:rsidRPr="0005187B" w:rsidRDefault="0042328A" w:rsidP="00F411F4">
      <w:pPr>
        <w:overflowPunct/>
        <w:autoSpaceDE/>
        <w:autoSpaceDN/>
        <w:adjustRightInd/>
        <w:ind w:left="360"/>
        <w:textAlignment w:val="auto"/>
        <w:rPr>
          <w:rFonts w:cs="Arial"/>
          <w:sz w:val="24"/>
          <w:szCs w:val="24"/>
        </w:rPr>
      </w:pPr>
    </w:p>
    <w:p w14:paraId="10DCE779" w14:textId="77777777" w:rsidR="0042328A" w:rsidRPr="005C20B2" w:rsidRDefault="0042328A" w:rsidP="00F411F4">
      <w:pPr>
        <w:numPr>
          <w:ilvl w:val="0"/>
          <w:numId w:val="7"/>
        </w:numPr>
        <w:tabs>
          <w:tab w:val="clear" w:pos="720"/>
        </w:tabs>
        <w:overflowPunct/>
        <w:autoSpaceDE/>
        <w:autoSpaceDN/>
        <w:adjustRightInd/>
        <w:ind w:left="360"/>
        <w:textAlignment w:val="auto"/>
        <w:rPr>
          <w:rFonts w:cs="Arial"/>
          <w:sz w:val="24"/>
          <w:szCs w:val="24"/>
        </w:rPr>
      </w:pPr>
      <w:r w:rsidRPr="0005187B">
        <w:rPr>
          <w:rFonts w:cs="Arial"/>
          <w:sz w:val="24"/>
          <w:szCs w:val="24"/>
        </w:rPr>
        <w:t xml:space="preserve">Once signed, the FDEP PM forwards the restrictive covenant to property owner for filing in the </w:t>
      </w:r>
      <w:r w:rsidR="000D71CA">
        <w:rPr>
          <w:rFonts w:cs="Arial"/>
          <w:sz w:val="24"/>
          <w:szCs w:val="24"/>
        </w:rPr>
        <w:t>public</w:t>
      </w:r>
      <w:r w:rsidRPr="0005187B">
        <w:rPr>
          <w:rFonts w:cs="Arial"/>
          <w:sz w:val="24"/>
          <w:szCs w:val="24"/>
        </w:rPr>
        <w:t xml:space="preserve"> records </w:t>
      </w:r>
      <w:r w:rsidRPr="005C20B2">
        <w:rPr>
          <w:rFonts w:cs="Arial"/>
          <w:sz w:val="24"/>
          <w:szCs w:val="24"/>
        </w:rPr>
        <w:t>office</w:t>
      </w:r>
      <w:r w:rsidR="000D71CA" w:rsidRPr="005C20B2">
        <w:rPr>
          <w:rFonts w:cs="Arial"/>
          <w:sz w:val="24"/>
          <w:szCs w:val="24"/>
        </w:rPr>
        <w:t xml:space="preserve"> </w:t>
      </w:r>
      <w:bookmarkStart w:id="163" w:name="_DV_C496"/>
      <w:r w:rsidR="000D71CA" w:rsidRPr="005C20B2">
        <w:rPr>
          <w:rStyle w:val="DeltaViewInsertion"/>
          <w:color w:val="auto"/>
          <w:sz w:val="24"/>
          <w:szCs w:val="24"/>
          <w:u w:val="none"/>
        </w:rPr>
        <w:t>of the county in which the property is located</w:t>
      </w:r>
      <w:bookmarkEnd w:id="163"/>
      <w:r w:rsidRPr="005C20B2">
        <w:rPr>
          <w:rFonts w:cs="Arial"/>
          <w:sz w:val="24"/>
          <w:szCs w:val="24"/>
        </w:rPr>
        <w:t>.  (30 days)</w:t>
      </w:r>
    </w:p>
    <w:p w14:paraId="05A8BA71" w14:textId="77777777" w:rsidR="0042328A" w:rsidRPr="0005187B" w:rsidRDefault="0042328A" w:rsidP="00F411F4">
      <w:pPr>
        <w:overflowPunct/>
        <w:autoSpaceDE/>
        <w:autoSpaceDN/>
        <w:adjustRightInd/>
        <w:ind w:left="360"/>
        <w:textAlignment w:val="auto"/>
        <w:rPr>
          <w:rFonts w:cs="Arial"/>
          <w:sz w:val="24"/>
          <w:szCs w:val="24"/>
        </w:rPr>
      </w:pPr>
    </w:p>
    <w:p w14:paraId="35053E58" w14:textId="77777777" w:rsidR="0042328A" w:rsidRPr="0005187B" w:rsidRDefault="0042328A" w:rsidP="00F411F4">
      <w:pPr>
        <w:widowControl w:val="0"/>
        <w:numPr>
          <w:ilvl w:val="0"/>
          <w:numId w:val="7"/>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s>
        <w:overflowPunct/>
        <w:ind w:left="360"/>
        <w:textAlignment w:val="auto"/>
        <w:rPr>
          <w:rFonts w:cs="Arial"/>
          <w:sz w:val="24"/>
          <w:szCs w:val="24"/>
        </w:rPr>
      </w:pPr>
      <w:r w:rsidRPr="0005187B">
        <w:rPr>
          <w:rFonts w:cs="Arial"/>
          <w:sz w:val="24"/>
          <w:szCs w:val="24"/>
        </w:rPr>
        <w:t xml:space="preserve">The property owner will then send a recorded copy to FDEP and EPA. </w:t>
      </w:r>
      <w:r w:rsidR="00044EA9">
        <w:rPr>
          <w:rFonts w:cs="Arial"/>
          <w:sz w:val="24"/>
          <w:szCs w:val="24"/>
        </w:rPr>
        <w:t xml:space="preserve"> </w:t>
      </w:r>
      <w:r w:rsidRPr="0005187B">
        <w:rPr>
          <w:rFonts w:cs="Arial"/>
          <w:sz w:val="24"/>
          <w:szCs w:val="24"/>
        </w:rPr>
        <w:t>(15 days)</w:t>
      </w:r>
    </w:p>
    <w:p w14:paraId="25357FC6" w14:textId="77777777" w:rsidR="008359E6" w:rsidRPr="0005187B" w:rsidRDefault="00FE3C81" w:rsidP="00D12636">
      <w:pPr>
        <w:pStyle w:val="Heading2"/>
      </w:pPr>
      <w:r w:rsidRPr="0005187B">
        <w:br w:type="page"/>
      </w:r>
      <w:bookmarkStart w:id="164" w:name="_Toc505954850"/>
      <w:r w:rsidR="00E61FB0" w:rsidRPr="0005187B">
        <w:t xml:space="preserve">Attachment </w:t>
      </w:r>
      <w:r w:rsidR="00E61FB0">
        <w:t>30</w:t>
      </w:r>
      <w:r w:rsidR="00E61FB0" w:rsidRPr="0005187B">
        <w:t>: Sample Declaration Of Restrictive Covenant</w:t>
      </w:r>
      <w:r w:rsidR="00E61FB0">
        <w:t xml:space="preserve"> </w:t>
      </w:r>
      <w:r w:rsidR="00E61FB0" w:rsidRPr="0005187B">
        <w:t>For Superfund Sites</w:t>
      </w:r>
      <w:bookmarkEnd w:id="164"/>
    </w:p>
    <w:p w14:paraId="1073A58D" w14:textId="77777777" w:rsidR="008359E6" w:rsidRPr="0005187B" w:rsidRDefault="008359E6" w:rsidP="000E4846">
      <w:pPr>
        <w:jc w:val="both"/>
        <w:rPr>
          <w:rFonts w:cs="Arial"/>
          <w:b/>
          <w:sz w:val="24"/>
          <w:szCs w:val="24"/>
        </w:rPr>
      </w:pPr>
    </w:p>
    <w:p w14:paraId="3FA2C4CD" w14:textId="77777777" w:rsidR="00154B72" w:rsidRPr="0005187B" w:rsidRDefault="00154B72" w:rsidP="000E4846">
      <w:pPr>
        <w:widowControl w:val="0"/>
        <w:overflowPunct/>
        <w:jc w:val="both"/>
        <w:textAlignment w:val="auto"/>
        <w:rPr>
          <w:rFonts w:cs="Arial"/>
          <w:sz w:val="24"/>
          <w:szCs w:val="24"/>
        </w:rPr>
      </w:pPr>
      <w:r w:rsidRPr="0005187B">
        <w:rPr>
          <w:rFonts w:cs="Arial"/>
          <w:sz w:val="24"/>
          <w:szCs w:val="24"/>
        </w:rPr>
        <w:t>This instrument prepared by:</w:t>
      </w:r>
    </w:p>
    <w:p w14:paraId="6264B740" w14:textId="77777777" w:rsidR="00154B72" w:rsidRPr="0005187B" w:rsidRDefault="00154B72" w:rsidP="000E4846">
      <w:pPr>
        <w:widowControl w:val="0"/>
        <w:overflowPunct/>
        <w:jc w:val="both"/>
        <w:textAlignment w:val="auto"/>
        <w:rPr>
          <w:rFonts w:cs="Arial"/>
          <w:sz w:val="24"/>
          <w:szCs w:val="24"/>
        </w:rPr>
      </w:pPr>
    </w:p>
    <w:p w14:paraId="4CD6F6BA" w14:textId="77777777" w:rsidR="00154B72" w:rsidRPr="0005187B" w:rsidRDefault="00154B72" w:rsidP="000E4846">
      <w:pPr>
        <w:widowControl w:val="0"/>
        <w:overflowPunct/>
        <w:jc w:val="both"/>
        <w:textAlignment w:val="auto"/>
        <w:rPr>
          <w:rFonts w:cs="Arial"/>
          <w:sz w:val="24"/>
          <w:szCs w:val="24"/>
        </w:rPr>
      </w:pPr>
      <w:r w:rsidRPr="0005187B">
        <w:rPr>
          <w:rFonts w:cs="Arial"/>
          <w:sz w:val="24"/>
          <w:szCs w:val="24"/>
        </w:rPr>
        <w:t>COMPANY NAME</w:t>
      </w:r>
    </w:p>
    <w:p w14:paraId="6DC42DA9" w14:textId="77777777" w:rsidR="00154B72" w:rsidRPr="0005187B" w:rsidRDefault="00154B72" w:rsidP="000E4846">
      <w:pPr>
        <w:widowControl w:val="0"/>
        <w:overflowPunct/>
        <w:ind w:right="720"/>
        <w:jc w:val="both"/>
        <w:textAlignment w:val="auto"/>
        <w:rPr>
          <w:rFonts w:cs="Arial"/>
          <w:sz w:val="24"/>
          <w:szCs w:val="24"/>
        </w:rPr>
      </w:pPr>
      <w:r w:rsidRPr="0005187B">
        <w:rPr>
          <w:rFonts w:cs="Arial"/>
          <w:sz w:val="24"/>
          <w:szCs w:val="24"/>
        </w:rPr>
        <w:t>ADDRESS</w:t>
      </w:r>
    </w:p>
    <w:p w14:paraId="1A18A269" w14:textId="77777777" w:rsidR="00154B72" w:rsidRPr="0005187B" w:rsidRDefault="00154B72" w:rsidP="000E4846">
      <w:pPr>
        <w:widowControl w:val="0"/>
        <w:overflowPunct/>
        <w:ind w:right="720"/>
        <w:jc w:val="both"/>
        <w:textAlignment w:val="auto"/>
        <w:rPr>
          <w:rFonts w:cs="Arial"/>
          <w:sz w:val="24"/>
          <w:szCs w:val="24"/>
        </w:rPr>
      </w:pPr>
    </w:p>
    <w:p w14:paraId="3E1B4CEB" w14:textId="77777777" w:rsidR="00154B72" w:rsidRPr="0005187B" w:rsidRDefault="00154B72" w:rsidP="000E4846">
      <w:pPr>
        <w:widowControl w:val="0"/>
        <w:overflowPunct/>
        <w:jc w:val="center"/>
        <w:textAlignment w:val="auto"/>
        <w:rPr>
          <w:rFonts w:cs="Arial"/>
          <w:sz w:val="24"/>
          <w:szCs w:val="24"/>
        </w:rPr>
      </w:pPr>
      <w:r w:rsidRPr="0005187B">
        <w:rPr>
          <w:rFonts w:cs="Arial"/>
          <w:b/>
          <w:bCs/>
          <w:sz w:val="24"/>
          <w:szCs w:val="24"/>
        </w:rPr>
        <w:t>DECLARATION OF RESTRICTIVE COVENANTS</w:t>
      </w:r>
    </w:p>
    <w:p w14:paraId="3862A4BE" w14:textId="77777777" w:rsidR="00154B72" w:rsidRPr="0005187B" w:rsidRDefault="00154B72" w:rsidP="000E4846">
      <w:pPr>
        <w:keepNext/>
        <w:keepLines/>
        <w:widowControl w:val="0"/>
        <w:overflowPunct/>
        <w:jc w:val="both"/>
        <w:textAlignment w:val="auto"/>
        <w:rPr>
          <w:rFonts w:cs="Arial"/>
          <w:b/>
          <w:bCs/>
          <w:sz w:val="24"/>
          <w:szCs w:val="24"/>
        </w:rPr>
      </w:pPr>
    </w:p>
    <w:p w14:paraId="3B56F0E7" w14:textId="77777777" w:rsidR="00154B72" w:rsidRPr="0005187B" w:rsidRDefault="00154B72" w:rsidP="000E4846">
      <w:pPr>
        <w:keepLines/>
        <w:widowControl w:val="0"/>
        <w:overflowPunct/>
        <w:ind w:firstLine="720"/>
        <w:textAlignment w:val="auto"/>
        <w:rPr>
          <w:rFonts w:cs="Arial"/>
          <w:sz w:val="24"/>
          <w:szCs w:val="24"/>
        </w:rPr>
      </w:pPr>
      <w:r w:rsidRPr="0005187B">
        <w:rPr>
          <w:rFonts w:cs="Arial"/>
          <w:sz w:val="24"/>
          <w:szCs w:val="24"/>
        </w:rPr>
        <w:t xml:space="preserve">This Declaration of Restrictive Covenants (hereinafter </w:t>
      </w:r>
      <w:r w:rsidR="008F654C">
        <w:rPr>
          <w:rFonts w:cs="Arial"/>
          <w:sz w:val="24"/>
          <w:szCs w:val="24"/>
        </w:rPr>
        <w:t>“</w:t>
      </w:r>
      <w:r w:rsidRPr="0005187B">
        <w:rPr>
          <w:rFonts w:cs="Arial"/>
          <w:sz w:val="24"/>
          <w:szCs w:val="24"/>
        </w:rPr>
        <w:t>Declaration</w:t>
      </w:r>
      <w:r w:rsidR="007C5A9A">
        <w:rPr>
          <w:rFonts w:cs="Arial"/>
          <w:sz w:val="24"/>
          <w:szCs w:val="24"/>
        </w:rPr>
        <w:t>”</w:t>
      </w:r>
      <w:r w:rsidR="007C5A9A" w:rsidRPr="0005187B">
        <w:rPr>
          <w:rFonts w:cs="Arial"/>
          <w:sz w:val="24"/>
          <w:szCs w:val="24"/>
        </w:rPr>
        <w:t xml:space="preserve">) </w:t>
      </w:r>
      <w:r w:rsidRPr="0005187B">
        <w:rPr>
          <w:rFonts w:cs="Arial"/>
          <w:sz w:val="24"/>
          <w:szCs w:val="24"/>
        </w:rPr>
        <w:t>is given by XXXX</w:t>
      </w:r>
      <w:r w:rsidR="00044EA9">
        <w:rPr>
          <w:rFonts w:cs="Arial"/>
          <w:sz w:val="24"/>
          <w:szCs w:val="24"/>
        </w:rPr>
        <w:t>, a Florida corporation, (“Grantor”</w:t>
      </w:r>
      <w:r w:rsidRPr="0005187B">
        <w:rPr>
          <w:rFonts w:cs="Arial"/>
          <w:sz w:val="24"/>
          <w:szCs w:val="24"/>
        </w:rPr>
        <w:t xml:space="preserve">), having an address of XXX, XX County, Florida to the State of Florida Department of Environmental Protection (hereinafter </w:t>
      </w:r>
      <w:r w:rsidR="00044EA9">
        <w:rPr>
          <w:rFonts w:cs="Arial"/>
          <w:sz w:val="24"/>
          <w:szCs w:val="24"/>
        </w:rPr>
        <w:t>“</w:t>
      </w:r>
      <w:r w:rsidRPr="0005187B">
        <w:rPr>
          <w:rFonts w:cs="Arial"/>
          <w:sz w:val="24"/>
          <w:szCs w:val="24"/>
        </w:rPr>
        <w:t>FDEP</w:t>
      </w:r>
      <w:r w:rsidR="008F654C">
        <w:rPr>
          <w:rFonts w:cs="Arial"/>
          <w:sz w:val="24"/>
          <w:szCs w:val="24"/>
        </w:rPr>
        <w:t>”</w:t>
      </w:r>
      <w:r w:rsidRPr="0005187B">
        <w:rPr>
          <w:rFonts w:cs="Arial"/>
          <w:sz w:val="24"/>
          <w:szCs w:val="24"/>
        </w:rPr>
        <w:t xml:space="preserve"> or </w:t>
      </w:r>
      <w:r w:rsidR="00044EA9">
        <w:rPr>
          <w:rFonts w:cs="Arial"/>
          <w:sz w:val="24"/>
          <w:szCs w:val="24"/>
        </w:rPr>
        <w:t>“</w:t>
      </w:r>
      <w:r w:rsidR="008F654C">
        <w:rPr>
          <w:rFonts w:cs="Arial"/>
          <w:sz w:val="24"/>
          <w:szCs w:val="24"/>
        </w:rPr>
        <w:t>G</w:t>
      </w:r>
      <w:r w:rsidRPr="0005187B">
        <w:rPr>
          <w:rFonts w:cs="Arial"/>
          <w:sz w:val="24"/>
          <w:szCs w:val="24"/>
        </w:rPr>
        <w:t>rantee</w:t>
      </w:r>
      <w:r w:rsidR="008F654C">
        <w:rPr>
          <w:rFonts w:cs="Arial"/>
          <w:sz w:val="24"/>
          <w:szCs w:val="24"/>
        </w:rPr>
        <w:t>”</w:t>
      </w:r>
      <w:r w:rsidRPr="0005187B">
        <w:rPr>
          <w:rFonts w:cs="Arial"/>
          <w:sz w:val="24"/>
          <w:szCs w:val="24"/>
        </w:rPr>
        <w:t>).</w:t>
      </w:r>
    </w:p>
    <w:p w14:paraId="1164ACA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5E3F66BE" w14:textId="77777777" w:rsidR="00154B72" w:rsidRPr="0005187B" w:rsidRDefault="00154B72" w:rsidP="000E4846">
      <w:pPr>
        <w:widowControl w:val="0"/>
        <w:tabs>
          <w:tab w:val="center" w:pos="468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ab/>
      </w:r>
      <w:r w:rsidRPr="0005187B">
        <w:rPr>
          <w:rFonts w:cs="Arial"/>
          <w:b/>
          <w:bCs/>
          <w:sz w:val="24"/>
          <w:szCs w:val="24"/>
        </w:rPr>
        <w:t>RECITALS</w:t>
      </w:r>
    </w:p>
    <w:p w14:paraId="4155611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37A6F9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hanging="720"/>
        <w:textAlignment w:val="auto"/>
        <w:rPr>
          <w:rFonts w:cs="Arial"/>
          <w:sz w:val="24"/>
          <w:szCs w:val="24"/>
        </w:rPr>
      </w:pPr>
      <w:r w:rsidRPr="0005187B">
        <w:rPr>
          <w:rFonts w:cs="Arial"/>
          <w:sz w:val="24"/>
          <w:szCs w:val="24"/>
        </w:rPr>
        <w:t>A.</w:t>
      </w:r>
      <w:r w:rsidRPr="0005187B">
        <w:rPr>
          <w:rFonts w:cs="Arial"/>
          <w:sz w:val="24"/>
          <w:szCs w:val="24"/>
        </w:rPr>
        <w:tab/>
      </w:r>
      <w:r w:rsidRPr="0005187B">
        <w:rPr>
          <w:rFonts w:cs="Arial"/>
          <w:b/>
          <w:bCs/>
          <w:sz w:val="24"/>
          <w:szCs w:val="24"/>
        </w:rPr>
        <w:t>WHEREAS</w:t>
      </w:r>
      <w:r w:rsidRPr="0005187B">
        <w:rPr>
          <w:rFonts w:cs="Arial"/>
          <w:sz w:val="24"/>
          <w:szCs w:val="24"/>
        </w:rPr>
        <w:t xml:space="preserve">, Grantor is the fee simple owner of a parcel of land situated in the county of XX County, State of Florida, more particularly described in Exhibit </w:t>
      </w:r>
      <w:r w:rsidR="00DB04AC">
        <w:rPr>
          <w:rFonts w:cs="Arial"/>
          <w:sz w:val="24"/>
          <w:szCs w:val="24"/>
        </w:rPr>
        <w:t>“A”</w:t>
      </w:r>
      <w:r w:rsidR="007C5A9A" w:rsidRPr="0005187B">
        <w:rPr>
          <w:rFonts w:cs="Arial"/>
          <w:b/>
          <w:bCs/>
          <w:sz w:val="24"/>
          <w:szCs w:val="24"/>
        </w:rPr>
        <w:t xml:space="preserve"> </w:t>
      </w:r>
      <w:r w:rsidRPr="0005187B">
        <w:rPr>
          <w:rFonts w:cs="Arial"/>
          <w:sz w:val="24"/>
          <w:szCs w:val="24"/>
        </w:rPr>
        <w:t>attached hereto and made a part hereof (hereinafter the "Property");</w:t>
      </w:r>
    </w:p>
    <w:p w14:paraId="0B17011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C90B88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hanging="720"/>
        <w:textAlignment w:val="auto"/>
        <w:rPr>
          <w:rFonts w:cs="Arial"/>
          <w:sz w:val="24"/>
          <w:szCs w:val="24"/>
        </w:rPr>
      </w:pPr>
      <w:r w:rsidRPr="0005187B">
        <w:rPr>
          <w:rFonts w:cs="Arial"/>
          <w:sz w:val="24"/>
          <w:szCs w:val="24"/>
        </w:rPr>
        <w:t>B.</w:t>
      </w:r>
      <w:r w:rsidRPr="0005187B">
        <w:rPr>
          <w:rFonts w:cs="Arial"/>
          <w:sz w:val="24"/>
          <w:szCs w:val="24"/>
        </w:rPr>
        <w:tab/>
      </w:r>
      <w:r w:rsidRPr="0005187B">
        <w:rPr>
          <w:rFonts w:cs="Arial"/>
          <w:b/>
          <w:bCs/>
          <w:sz w:val="24"/>
          <w:szCs w:val="24"/>
        </w:rPr>
        <w:t>WHEREAS</w:t>
      </w:r>
      <w:r w:rsidRPr="0005187B">
        <w:rPr>
          <w:rFonts w:cs="Arial"/>
          <w:sz w:val="24"/>
          <w:szCs w:val="24"/>
        </w:rPr>
        <w:t xml:space="preserve">, The Property subject to this restrictive covenant is a portion of the property known as the XXX Superfund Site ("Site"), which the U.S. Environmental Protection Agency ("EPA"), pursuant to Section 105 of the Comprehensive Environmental Response, Compensation and Liability Act ("CERCLA"), 42 U.S.C. § 9605, proposed for the National Priorities List, set forth at 40 C.F.R. Part 300, Appendix B, by publication in the Federal Register on May 11, 2000, at 65 Fed. Reg. 30482. </w:t>
      </w:r>
    </w:p>
    <w:p w14:paraId="2703D43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58F1B652" w14:textId="77777777" w:rsidR="00154B72" w:rsidRPr="0005187B" w:rsidRDefault="00154B72" w:rsidP="000E4846">
      <w:pPr>
        <w:widowControl w:val="0"/>
        <w:tabs>
          <w:tab w:val="left" w:pos="0"/>
        </w:tabs>
        <w:overflowPunct/>
        <w:ind w:left="720" w:hanging="720"/>
        <w:textAlignment w:val="auto"/>
        <w:rPr>
          <w:rFonts w:cs="Arial"/>
          <w:sz w:val="24"/>
          <w:szCs w:val="24"/>
        </w:rPr>
      </w:pPr>
      <w:r w:rsidRPr="0005187B">
        <w:rPr>
          <w:rFonts w:cs="Arial"/>
          <w:sz w:val="24"/>
          <w:szCs w:val="24"/>
        </w:rPr>
        <w:t>C.</w:t>
      </w:r>
      <w:r w:rsidRPr="0005187B">
        <w:rPr>
          <w:rFonts w:cs="Arial"/>
          <w:sz w:val="24"/>
          <w:szCs w:val="24"/>
        </w:rPr>
        <w:tab/>
      </w:r>
      <w:r w:rsidRPr="0005187B">
        <w:rPr>
          <w:rFonts w:cs="Arial"/>
          <w:b/>
          <w:bCs/>
          <w:sz w:val="24"/>
          <w:szCs w:val="24"/>
        </w:rPr>
        <w:t>WHEREAS</w:t>
      </w:r>
      <w:r w:rsidRPr="0005187B">
        <w:rPr>
          <w:rFonts w:cs="Arial"/>
          <w:sz w:val="24"/>
          <w:szCs w:val="24"/>
        </w:rPr>
        <w:t>, in a Record of Decision dated XXX (the "ROD"), the EPA Region 4 Regional Administrator selected a "remedial action" for the Site.</w:t>
      </w:r>
    </w:p>
    <w:p w14:paraId="4BEC4E4A" w14:textId="77777777" w:rsidR="00154B72" w:rsidRPr="0005187B" w:rsidRDefault="00154B72" w:rsidP="000E4846">
      <w:pPr>
        <w:widowControl w:val="0"/>
        <w:tabs>
          <w:tab w:val="left" w:pos="0"/>
        </w:tabs>
        <w:overflowPunct/>
        <w:textAlignment w:val="auto"/>
        <w:rPr>
          <w:rFonts w:cs="Arial"/>
          <w:sz w:val="24"/>
          <w:szCs w:val="24"/>
        </w:rPr>
      </w:pPr>
    </w:p>
    <w:p w14:paraId="4384594E" w14:textId="77777777" w:rsidR="00154B72" w:rsidRPr="0005187B" w:rsidRDefault="00154B72" w:rsidP="000E4846">
      <w:pPr>
        <w:widowControl w:val="0"/>
        <w:tabs>
          <w:tab w:val="left" w:pos="0"/>
        </w:tabs>
        <w:overflowPunct/>
        <w:ind w:left="720" w:hanging="720"/>
        <w:textAlignment w:val="auto"/>
        <w:rPr>
          <w:rFonts w:cs="Arial"/>
          <w:sz w:val="24"/>
          <w:szCs w:val="24"/>
        </w:rPr>
      </w:pPr>
      <w:r w:rsidRPr="0005187B">
        <w:rPr>
          <w:rFonts w:cs="Arial"/>
          <w:sz w:val="24"/>
          <w:szCs w:val="24"/>
        </w:rPr>
        <w:t>D.</w:t>
      </w:r>
      <w:r w:rsidRPr="0005187B">
        <w:rPr>
          <w:rFonts w:cs="Arial"/>
          <w:sz w:val="24"/>
          <w:szCs w:val="24"/>
        </w:rPr>
        <w:tab/>
      </w:r>
      <w:r w:rsidRPr="0005187B">
        <w:rPr>
          <w:rFonts w:cs="Arial"/>
          <w:b/>
          <w:bCs/>
          <w:sz w:val="24"/>
          <w:szCs w:val="24"/>
        </w:rPr>
        <w:t>WHEREAS</w:t>
      </w:r>
      <w:r w:rsidRPr="0005187B">
        <w:rPr>
          <w:rFonts w:cs="Arial"/>
          <w:sz w:val="24"/>
          <w:szCs w:val="24"/>
        </w:rPr>
        <w:t>, a remedial action selected pursuant to the EPA ROD will be performed on the Site.</w:t>
      </w:r>
    </w:p>
    <w:p w14:paraId="4762D8CE" w14:textId="77777777" w:rsidR="00154B72" w:rsidRPr="0005187B" w:rsidRDefault="00154B72" w:rsidP="000E4846">
      <w:pPr>
        <w:widowControl w:val="0"/>
        <w:tabs>
          <w:tab w:val="left" w:pos="0"/>
        </w:tabs>
        <w:overflowPunct/>
        <w:textAlignment w:val="auto"/>
        <w:rPr>
          <w:rFonts w:cs="Arial"/>
          <w:sz w:val="24"/>
          <w:szCs w:val="24"/>
        </w:rPr>
      </w:pPr>
    </w:p>
    <w:p w14:paraId="36243E03" w14:textId="77777777" w:rsidR="00154B72" w:rsidRPr="0005187B" w:rsidRDefault="00154B72" w:rsidP="000E4846">
      <w:pPr>
        <w:widowControl w:val="0"/>
        <w:tabs>
          <w:tab w:val="left" w:pos="0"/>
        </w:tabs>
        <w:overflowPunct/>
        <w:ind w:left="720" w:hanging="720"/>
        <w:textAlignment w:val="auto"/>
        <w:rPr>
          <w:rFonts w:cs="Arial"/>
          <w:sz w:val="24"/>
          <w:szCs w:val="24"/>
        </w:rPr>
      </w:pPr>
      <w:r w:rsidRPr="0005187B">
        <w:rPr>
          <w:rFonts w:cs="Arial"/>
          <w:sz w:val="24"/>
          <w:szCs w:val="24"/>
        </w:rPr>
        <w:t xml:space="preserve">E. </w:t>
      </w:r>
      <w:r w:rsidRPr="0005187B">
        <w:rPr>
          <w:rFonts w:cs="Arial"/>
          <w:sz w:val="24"/>
          <w:szCs w:val="24"/>
        </w:rPr>
        <w:tab/>
      </w:r>
      <w:r w:rsidRPr="0005187B">
        <w:rPr>
          <w:rFonts w:cs="Arial"/>
          <w:b/>
          <w:bCs/>
          <w:sz w:val="24"/>
          <w:szCs w:val="24"/>
        </w:rPr>
        <w:t>WHEREAS</w:t>
      </w:r>
      <w:r w:rsidRPr="0005187B">
        <w:rPr>
          <w:rFonts w:cs="Arial"/>
          <w:sz w:val="24"/>
          <w:szCs w:val="24"/>
        </w:rPr>
        <w:t>, contaminants in excess of allowable concentrations for unrestricted use will remain at the Property after completion of the remedial action.</w:t>
      </w:r>
    </w:p>
    <w:p w14:paraId="276BD780" w14:textId="77777777" w:rsidR="00154B72" w:rsidRPr="0005187B" w:rsidRDefault="00154B72" w:rsidP="000E4846">
      <w:pPr>
        <w:widowControl w:val="0"/>
        <w:tabs>
          <w:tab w:val="left" w:pos="0"/>
        </w:tabs>
        <w:overflowPunct/>
        <w:textAlignment w:val="auto"/>
        <w:rPr>
          <w:rFonts w:cs="Arial"/>
          <w:sz w:val="24"/>
          <w:szCs w:val="24"/>
        </w:rPr>
      </w:pPr>
    </w:p>
    <w:p w14:paraId="6F371E3E" w14:textId="77777777" w:rsidR="00154B72" w:rsidRPr="0005187B" w:rsidRDefault="00154B72" w:rsidP="000E4846">
      <w:pPr>
        <w:widowControl w:val="0"/>
        <w:tabs>
          <w:tab w:val="left" w:pos="0"/>
        </w:tabs>
        <w:overflowPunct/>
        <w:ind w:left="720" w:hanging="720"/>
        <w:textAlignment w:val="auto"/>
        <w:rPr>
          <w:rFonts w:cs="Arial"/>
          <w:sz w:val="24"/>
          <w:szCs w:val="24"/>
        </w:rPr>
      </w:pPr>
      <w:r w:rsidRPr="0005187B">
        <w:rPr>
          <w:rFonts w:cs="Arial"/>
          <w:sz w:val="24"/>
          <w:szCs w:val="24"/>
        </w:rPr>
        <w:t>F.</w:t>
      </w:r>
      <w:r w:rsidRPr="0005187B">
        <w:rPr>
          <w:rFonts w:cs="Arial"/>
          <w:sz w:val="24"/>
          <w:szCs w:val="24"/>
        </w:rPr>
        <w:tab/>
      </w:r>
      <w:r w:rsidRPr="0005187B">
        <w:rPr>
          <w:rFonts w:cs="Arial"/>
          <w:b/>
          <w:bCs/>
          <w:sz w:val="24"/>
          <w:szCs w:val="24"/>
        </w:rPr>
        <w:t>WHEREAS</w:t>
      </w:r>
      <w:r w:rsidRPr="0005187B">
        <w:rPr>
          <w:rFonts w:cs="Arial"/>
          <w:sz w:val="24"/>
          <w:szCs w:val="24"/>
        </w:rPr>
        <w:t>, it is the intent of the restrictions in this declaration to reduce or eliminate the risk of exposure of the contaminants to the environment and to users or occupants of the property and to reduce or eliminate the threat of migration of the contaminants.</w:t>
      </w:r>
    </w:p>
    <w:p w14:paraId="30901B13" w14:textId="77777777" w:rsidR="00154B72" w:rsidRPr="0005187B" w:rsidRDefault="00154B72" w:rsidP="000E4846">
      <w:pPr>
        <w:widowControl w:val="0"/>
        <w:tabs>
          <w:tab w:val="left" w:pos="0"/>
        </w:tabs>
        <w:overflowPunct/>
        <w:textAlignment w:val="auto"/>
        <w:rPr>
          <w:rFonts w:cs="Arial"/>
          <w:sz w:val="24"/>
          <w:szCs w:val="24"/>
        </w:rPr>
      </w:pPr>
    </w:p>
    <w:p w14:paraId="236B66C5" w14:textId="77777777" w:rsidR="00154B72" w:rsidRDefault="00154B72" w:rsidP="000E4846">
      <w:pPr>
        <w:widowControl w:val="0"/>
        <w:tabs>
          <w:tab w:val="left" w:pos="0"/>
        </w:tabs>
        <w:overflowPunct/>
        <w:ind w:left="720" w:hanging="720"/>
        <w:textAlignment w:val="auto"/>
        <w:rPr>
          <w:rFonts w:cs="Arial"/>
          <w:sz w:val="24"/>
          <w:szCs w:val="24"/>
        </w:rPr>
      </w:pPr>
      <w:r w:rsidRPr="0005187B">
        <w:rPr>
          <w:rFonts w:cs="Arial"/>
          <w:sz w:val="24"/>
          <w:szCs w:val="24"/>
        </w:rPr>
        <w:t>G.</w:t>
      </w:r>
      <w:r w:rsidRPr="0005187B">
        <w:rPr>
          <w:rFonts w:cs="Arial"/>
          <w:sz w:val="24"/>
          <w:szCs w:val="24"/>
        </w:rPr>
        <w:tab/>
      </w:r>
      <w:r w:rsidRPr="0005187B">
        <w:rPr>
          <w:rFonts w:cs="Arial"/>
          <w:b/>
          <w:bCs/>
          <w:sz w:val="24"/>
          <w:szCs w:val="24"/>
        </w:rPr>
        <w:t>WHEREAS</w:t>
      </w:r>
      <w:r w:rsidRPr="0005187B">
        <w:rPr>
          <w:rFonts w:cs="Arial"/>
          <w:sz w:val="24"/>
          <w:szCs w:val="24"/>
        </w:rPr>
        <w:t xml:space="preserve">, it is the intention of all parties that EPA is a third party beneficiary of said restrictions and said restrictions shall be enforceable by the EPA, FDEP, and their successor agencies. </w:t>
      </w:r>
    </w:p>
    <w:p w14:paraId="6A525640" w14:textId="77777777" w:rsidR="00BC2AFB" w:rsidRPr="0005187B" w:rsidRDefault="00BC2AFB" w:rsidP="000E4846">
      <w:pPr>
        <w:widowControl w:val="0"/>
        <w:tabs>
          <w:tab w:val="left" w:pos="0"/>
        </w:tabs>
        <w:overflowPunct/>
        <w:ind w:left="720" w:hanging="720"/>
        <w:textAlignment w:val="auto"/>
        <w:rPr>
          <w:rFonts w:cs="Arial"/>
          <w:sz w:val="24"/>
          <w:szCs w:val="24"/>
        </w:rPr>
      </w:pPr>
    </w:p>
    <w:p w14:paraId="73C3C869" w14:textId="77777777" w:rsidR="00154B72" w:rsidRPr="0005187B" w:rsidRDefault="00601904"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hanging="720"/>
        <w:textAlignment w:val="auto"/>
        <w:rPr>
          <w:rFonts w:cs="Arial"/>
          <w:sz w:val="24"/>
          <w:szCs w:val="24"/>
        </w:rPr>
      </w:pPr>
      <w:r>
        <w:rPr>
          <w:rFonts w:cs="Arial"/>
          <w:sz w:val="24"/>
          <w:szCs w:val="24"/>
        </w:rPr>
        <w:t>H</w:t>
      </w:r>
      <w:r w:rsidR="00154B72" w:rsidRPr="0005187B">
        <w:rPr>
          <w:rFonts w:cs="Arial"/>
          <w:sz w:val="24"/>
          <w:szCs w:val="24"/>
        </w:rPr>
        <w:t>.</w:t>
      </w:r>
      <w:r w:rsidR="00154B72" w:rsidRPr="0005187B">
        <w:rPr>
          <w:rFonts w:cs="Arial"/>
          <w:sz w:val="24"/>
          <w:szCs w:val="24"/>
        </w:rPr>
        <w:tab/>
      </w:r>
      <w:r w:rsidR="00154B72" w:rsidRPr="0005187B">
        <w:rPr>
          <w:rFonts w:cs="Arial"/>
          <w:b/>
          <w:bCs/>
          <w:sz w:val="24"/>
          <w:szCs w:val="24"/>
        </w:rPr>
        <w:t>WHEREAS</w:t>
      </w:r>
      <w:r w:rsidR="00154B72" w:rsidRPr="0005187B">
        <w:rPr>
          <w:rFonts w:cs="Arial"/>
          <w:sz w:val="24"/>
          <w:szCs w:val="24"/>
        </w:rPr>
        <w:t>, the parties hereto have agreed 1) to impose on the Property use restrictions as covenants that will run with the land for the purpose of protecting human health and the environment; and 2) to grant an irrevocable right of access over the Property to the Grantee and its agents or representatives for purposes of implementing, facilitating and monitoring the remedial action; and</w:t>
      </w:r>
    </w:p>
    <w:p w14:paraId="38EC6B51"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60DDCFFA" w14:textId="77777777" w:rsidR="00154B72" w:rsidRPr="0005187B" w:rsidRDefault="00154B72" w:rsidP="000E4846">
      <w:pPr>
        <w:tabs>
          <w:tab w:val="left" w:pos="0"/>
          <w:tab w:val="left" w:pos="720"/>
          <w:tab w:val="left" w:pos="1080"/>
        </w:tabs>
        <w:overflowPunct/>
        <w:ind w:left="720" w:hanging="720"/>
        <w:textAlignment w:val="auto"/>
        <w:rPr>
          <w:rFonts w:cs="Arial"/>
          <w:sz w:val="24"/>
          <w:szCs w:val="24"/>
        </w:rPr>
      </w:pPr>
      <w:r w:rsidRPr="0005187B">
        <w:rPr>
          <w:rFonts w:cs="Arial"/>
          <w:sz w:val="24"/>
          <w:szCs w:val="24"/>
        </w:rPr>
        <w:t>I.</w:t>
      </w:r>
      <w:r w:rsidRPr="0005187B">
        <w:rPr>
          <w:rFonts w:cs="Arial"/>
          <w:sz w:val="24"/>
          <w:szCs w:val="24"/>
        </w:rPr>
        <w:tab/>
      </w:r>
      <w:r w:rsidRPr="0005187B">
        <w:rPr>
          <w:rFonts w:cs="Arial"/>
          <w:b/>
          <w:bCs/>
          <w:sz w:val="24"/>
          <w:szCs w:val="24"/>
        </w:rPr>
        <w:t>WHEREAS</w:t>
      </w:r>
      <w:r w:rsidRPr="0005187B">
        <w:rPr>
          <w:rFonts w:cs="Arial"/>
          <w:sz w:val="24"/>
          <w:szCs w:val="24"/>
        </w:rPr>
        <w:t xml:space="preserve">, Grantor deems its desirable and in the best interest of all present and future owners of the Property that the Property be held subject to certain restrictions and changes, that will run with the land, for the purpose of protecting human health and the environment, all of which are more particularly hereinafter set forth. </w:t>
      </w:r>
    </w:p>
    <w:p w14:paraId="38808396" w14:textId="77777777" w:rsidR="00154B72" w:rsidRPr="0005187B" w:rsidRDefault="00154B72" w:rsidP="00E61FB0">
      <w:pPr>
        <w:tabs>
          <w:tab w:val="left" w:pos="0"/>
          <w:tab w:val="left" w:pos="720"/>
          <w:tab w:val="left" w:pos="1080"/>
        </w:tabs>
        <w:overflowPunct/>
        <w:textAlignment w:val="auto"/>
        <w:rPr>
          <w:rFonts w:cs="Arial"/>
          <w:sz w:val="24"/>
          <w:szCs w:val="24"/>
        </w:rPr>
      </w:pPr>
    </w:p>
    <w:p w14:paraId="3544DC32" w14:textId="77777777" w:rsidR="00154B72" w:rsidRPr="0005187B" w:rsidRDefault="00154B72" w:rsidP="000E4846">
      <w:pPr>
        <w:tabs>
          <w:tab w:val="left" w:pos="0"/>
          <w:tab w:val="left" w:pos="720"/>
          <w:tab w:val="left" w:pos="1080"/>
        </w:tabs>
        <w:overflowPunct/>
        <w:ind w:firstLine="720"/>
        <w:textAlignment w:val="auto"/>
        <w:rPr>
          <w:rFonts w:cs="Arial"/>
          <w:sz w:val="24"/>
          <w:szCs w:val="24"/>
        </w:rPr>
      </w:pPr>
      <w:r w:rsidRPr="0005187B">
        <w:rPr>
          <w:rFonts w:cs="Arial"/>
          <w:b/>
          <w:bCs/>
          <w:sz w:val="24"/>
          <w:szCs w:val="24"/>
        </w:rPr>
        <w:t>NOW THEREFORE</w:t>
      </w:r>
      <w:r w:rsidRPr="0005187B">
        <w:rPr>
          <w:rFonts w:cs="Arial"/>
          <w:sz w:val="24"/>
          <w:szCs w:val="24"/>
        </w:rPr>
        <w:t>, Grantor, on behalf of itself, its successors, its heirs, and assigns, in consideration of the recitals above, the terms of the Record of Decision, and other good and valuable consideration, the adequacy and receipt of which is hereby acknowledged, does hereby covenant and declare that the Property shall be subject to the restrictions on use set forth below, which shall touch and concern and run with the title of the property, and does give, grant and convey to the Grantee, and its assigns, 1) an irrevocable use restriction and site access covenant of the nature and character, and for the purposes hereinafter set forth and 2), the perpetual right to enforce said covenants and use restrictions, with respect to the Property.  Grantor further agrees as follows:</w:t>
      </w:r>
      <w:r w:rsidRPr="0005187B">
        <w:rPr>
          <w:rFonts w:cs="Arial"/>
          <w:sz w:val="24"/>
          <w:szCs w:val="24"/>
        </w:rPr>
        <w:tab/>
      </w:r>
    </w:p>
    <w:p w14:paraId="2DC047AD" w14:textId="77777777" w:rsidR="00154B72" w:rsidRPr="0005187B" w:rsidRDefault="00154B72" w:rsidP="00E61FB0">
      <w:pPr>
        <w:tabs>
          <w:tab w:val="left" w:pos="0"/>
          <w:tab w:val="left" w:pos="720"/>
          <w:tab w:val="left" w:pos="1080"/>
        </w:tabs>
        <w:overflowPunct/>
        <w:textAlignment w:val="auto"/>
        <w:rPr>
          <w:rFonts w:cs="Arial"/>
          <w:sz w:val="24"/>
          <w:szCs w:val="24"/>
        </w:rPr>
      </w:pPr>
    </w:p>
    <w:p w14:paraId="448A85B3" w14:textId="77777777" w:rsidR="00154B72" w:rsidRPr="0005187B" w:rsidRDefault="00B8459D" w:rsidP="00C74AF0">
      <w:pPr>
        <w:tabs>
          <w:tab w:val="left" w:pos="0"/>
          <w:tab w:val="left" w:pos="990"/>
          <w:tab w:val="left" w:pos="1080"/>
        </w:tabs>
        <w:overflowPunct/>
        <w:ind w:left="990" w:hanging="270"/>
        <w:textAlignment w:val="auto"/>
        <w:rPr>
          <w:rFonts w:cs="Arial"/>
          <w:sz w:val="24"/>
          <w:szCs w:val="24"/>
        </w:rPr>
      </w:pPr>
      <w:r w:rsidRPr="0005187B">
        <w:rPr>
          <w:rFonts w:cs="Arial"/>
          <w:sz w:val="24"/>
          <w:szCs w:val="24"/>
        </w:rPr>
        <w:t>a. The</w:t>
      </w:r>
      <w:r w:rsidR="00154B72" w:rsidRPr="0005187B">
        <w:rPr>
          <w:rFonts w:cs="Arial"/>
          <w:sz w:val="24"/>
          <w:szCs w:val="24"/>
        </w:rPr>
        <w:t xml:space="preserve"> foregoing recitals are true and correct and are incorporated herein by reference.</w:t>
      </w:r>
    </w:p>
    <w:p w14:paraId="1137F34E"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2A7DB18F" w14:textId="77777777" w:rsidR="00154B72" w:rsidRPr="0005187B" w:rsidRDefault="00B8459D" w:rsidP="000E4846">
      <w:pPr>
        <w:tabs>
          <w:tab w:val="left" w:pos="0"/>
          <w:tab w:val="left" w:pos="720"/>
          <w:tab w:val="left" w:pos="1080"/>
        </w:tabs>
        <w:overflowPunct/>
        <w:ind w:firstLine="720"/>
        <w:textAlignment w:val="auto"/>
        <w:rPr>
          <w:rFonts w:cs="Arial"/>
          <w:sz w:val="24"/>
          <w:szCs w:val="24"/>
        </w:rPr>
      </w:pPr>
      <w:r w:rsidRPr="0005187B">
        <w:rPr>
          <w:rFonts w:cs="Arial"/>
          <w:sz w:val="24"/>
          <w:szCs w:val="24"/>
        </w:rPr>
        <w:t>b. Grantor</w:t>
      </w:r>
      <w:r w:rsidR="00154B72" w:rsidRPr="0005187B">
        <w:rPr>
          <w:rFonts w:cs="Arial"/>
          <w:sz w:val="24"/>
          <w:szCs w:val="24"/>
        </w:rPr>
        <w:t xml:space="preserve"> hereby imposes on the Property the following restrictions:</w:t>
      </w:r>
    </w:p>
    <w:p w14:paraId="33117399"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3F8C7459" w14:textId="77777777" w:rsidR="00154B72" w:rsidRPr="0005187B" w:rsidRDefault="00154B72" w:rsidP="007B47A2">
      <w:pPr>
        <w:tabs>
          <w:tab w:val="left" w:pos="0"/>
          <w:tab w:val="left" w:pos="720"/>
          <w:tab w:val="left" w:pos="1080"/>
        </w:tabs>
        <w:overflowPunct/>
        <w:ind w:left="720" w:hanging="720"/>
        <w:textAlignment w:val="auto"/>
        <w:rPr>
          <w:rFonts w:cs="Arial"/>
          <w:sz w:val="24"/>
          <w:szCs w:val="24"/>
        </w:rPr>
      </w:pPr>
      <w:r w:rsidRPr="0005187B">
        <w:rPr>
          <w:rFonts w:cs="Arial"/>
          <w:sz w:val="24"/>
          <w:szCs w:val="24"/>
        </w:rPr>
        <w:t>1.</w:t>
      </w:r>
      <w:r w:rsidRPr="0005187B">
        <w:rPr>
          <w:rFonts w:cs="Arial"/>
          <w:sz w:val="24"/>
          <w:szCs w:val="24"/>
        </w:rPr>
        <w:tab/>
      </w:r>
      <w:r w:rsidRPr="0005187B">
        <w:rPr>
          <w:rFonts w:cs="Arial"/>
          <w:b/>
          <w:bCs/>
          <w:sz w:val="24"/>
          <w:szCs w:val="24"/>
          <w:u w:val="single"/>
        </w:rPr>
        <w:t>Restrictions on use</w:t>
      </w:r>
      <w:r w:rsidRPr="0005187B">
        <w:rPr>
          <w:rFonts w:cs="Arial"/>
          <w:b/>
          <w:bCs/>
          <w:sz w:val="24"/>
          <w:szCs w:val="24"/>
        </w:rPr>
        <w:t>:</w:t>
      </w:r>
      <w:r w:rsidRPr="0005187B">
        <w:rPr>
          <w:rFonts w:cs="Arial"/>
          <w:sz w:val="24"/>
          <w:szCs w:val="24"/>
        </w:rPr>
        <w:t xml:space="preserve">  The following covenants, conditions, and restrictions apply to the use of the Property:</w:t>
      </w:r>
    </w:p>
    <w:p w14:paraId="0A5843EA"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773229B8" w14:textId="77777777" w:rsidR="00154B72" w:rsidRPr="0005187B" w:rsidRDefault="00154B72" w:rsidP="004A4735">
      <w:pPr>
        <w:numPr>
          <w:ilvl w:val="0"/>
          <w:numId w:val="12"/>
        </w:numPr>
        <w:tabs>
          <w:tab w:val="left" w:pos="0"/>
          <w:tab w:val="left" w:pos="720"/>
        </w:tabs>
        <w:overflowPunct/>
        <w:textAlignment w:val="auto"/>
        <w:rPr>
          <w:rFonts w:cs="Arial"/>
          <w:sz w:val="24"/>
          <w:szCs w:val="24"/>
        </w:rPr>
      </w:pPr>
      <w:r w:rsidRPr="0005187B">
        <w:rPr>
          <w:rFonts w:cs="Arial"/>
          <w:sz w:val="24"/>
          <w:szCs w:val="24"/>
        </w:rPr>
        <w:t>Contaminated groundwater shall not be used until State groundwater standards and the groundwater cleanup standards identified in the ROD are met.</w:t>
      </w:r>
    </w:p>
    <w:p w14:paraId="5A775D25" w14:textId="77777777" w:rsidR="00154B72" w:rsidRPr="0005187B" w:rsidRDefault="00154B72" w:rsidP="00E61FB0">
      <w:pPr>
        <w:tabs>
          <w:tab w:val="left" w:pos="0"/>
          <w:tab w:val="left" w:pos="720"/>
        </w:tabs>
        <w:overflowPunct/>
        <w:textAlignment w:val="auto"/>
        <w:rPr>
          <w:rFonts w:cs="Arial"/>
          <w:sz w:val="24"/>
          <w:szCs w:val="24"/>
        </w:rPr>
      </w:pPr>
    </w:p>
    <w:p w14:paraId="303D4476" w14:textId="77777777" w:rsidR="00154B72" w:rsidRPr="0005187B" w:rsidRDefault="00154B72" w:rsidP="004A4735">
      <w:pPr>
        <w:numPr>
          <w:ilvl w:val="0"/>
          <w:numId w:val="12"/>
        </w:numPr>
        <w:tabs>
          <w:tab w:val="left" w:pos="0"/>
          <w:tab w:val="left" w:pos="720"/>
        </w:tabs>
        <w:overflowPunct/>
        <w:textAlignment w:val="auto"/>
        <w:rPr>
          <w:rFonts w:cs="Arial"/>
          <w:sz w:val="24"/>
          <w:szCs w:val="24"/>
        </w:rPr>
      </w:pPr>
      <w:r w:rsidRPr="0005187B">
        <w:rPr>
          <w:rFonts w:cs="Arial"/>
          <w:sz w:val="24"/>
          <w:szCs w:val="24"/>
        </w:rPr>
        <w:t>There shall be no drilling for water conducted on the Property nor shall any wells, including monitoring wells, be installed on the Property unless pre-approved by FDEP and EPA</w:t>
      </w:r>
      <w:r w:rsidR="00C74AF0" w:rsidRPr="0005187B">
        <w:rPr>
          <w:rFonts w:cs="Arial"/>
          <w:sz w:val="24"/>
          <w:szCs w:val="24"/>
        </w:rPr>
        <w:t xml:space="preserve">.  </w:t>
      </w:r>
      <w:r w:rsidRPr="0005187B">
        <w:rPr>
          <w:rFonts w:cs="Arial"/>
          <w:b/>
          <w:sz w:val="24"/>
          <w:szCs w:val="24"/>
        </w:rPr>
        <w:t>[FDEP &amp; EPA can add or delete well construction criteria on a site-specific basis at the Scoping Meeting]</w:t>
      </w:r>
      <w:r w:rsidRPr="0005187B">
        <w:rPr>
          <w:rFonts w:cs="Arial"/>
          <w:sz w:val="24"/>
          <w:szCs w:val="24"/>
        </w:rPr>
        <w:t xml:space="preserve"> </w:t>
      </w:r>
    </w:p>
    <w:p w14:paraId="39782B8C" w14:textId="77777777" w:rsidR="00154B72" w:rsidRPr="0005187B" w:rsidRDefault="00154B72" w:rsidP="000E4846">
      <w:pPr>
        <w:tabs>
          <w:tab w:val="left" w:pos="0"/>
          <w:tab w:val="left" w:pos="720"/>
        </w:tabs>
        <w:overflowPunct/>
        <w:textAlignment w:val="auto"/>
        <w:rPr>
          <w:rFonts w:cs="Arial"/>
          <w:sz w:val="24"/>
          <w:szCs w:val="24"/>
        </w:rPr>
      </w:pPr>
    </w:p>
    <w:p w14:paraId="522B7B0A" w14:textId="77777777" w:rsidR="00154B72" w:rsidRPr="0005187B" w:rsidRDefault="00154B72" w:rsidP="004A4735">
      <w:pPr>
        <w:numPr>
          <w:ilvl w:val="0"/>
          <w:numId w:val="12"/>
        </w:numPr>
        <w:tabs>
          <w:tab w:val="left" w:pos="0"/>
          <w:tab w:val="left" w:pos="720"/>
        </w:tabs>
        <w:overflowPunct/>
        <w:textAlignment w:val="auto"/>
        <w:rPr>
          <w:rFonts w:cs="Arial"/>
          <w:sz w:val="24"/>
          <w:szCs w:val="24"/>
        </w:rPr>
      </w:pPr>
      <w:r w:rsidRPr="0005187B">
        <w:rPr>
          <w:rFonts w:eastAsia="MS Mincho" w:cs="Arial"/>
          <w:sz w:val="24"/>
          <w:szCs w:val="24"/>
        </w:rPr>
        <w:t xml:space="preserve">Attached as Exhibit B, and incorporated by reference herein, is a survey map identifying the size and location of existing stormwater swales, stormwater detention or retention facilities, and ditches on the Property. </w:t>
      </w:r>
      <w:r w:rsidR="00C74AF0">
        <w:rPr>
          <w:rFonts w:eastAsia="MS Mincho" w:cs="Arial"/>
          <w:sz w:val="24"/>
          <w:szCs w:val="24"/>
        </w:rPr>
        <w:t xml:space="preserve"> </w:t>
      </w:r>
      <w:r w:rsidRPr="0005187B">
        <w:rPr>
          <w:rFonts w:eastAsia="MS Mincho" w:cs="Arial"/>
          <w:sz w:val="24"/>
          <w:szCs w:val="24"/>
        </w:rPr>
        <w:t>Such existing stormwater features shall not be altered, modified or expanded without prior approval from the FDEP.</w:t>
      </w:r>
      <w:r w:rsidR="00C74AF0">
        <w:rPr>
          <w:rFonts w:eastAsia="MS Mincho" w:cs="Arial"/>
          <w:sz w:val="24"/>
          <w:szCs w:val="24"/>
        </w:rPr>
        <w:t xml:space="preserve"> </w:t>
      </w:r>
      <w:r w:rsidRPr="0005187B">
        <w:rPr>
          <w:rFonts w:eastAsia="MS Mincho" w:cs="Arial"/>
          <w:sz w:val="24"/>
          <w:szCs w:val="24"/>
        </w:rPr>
        <w:t xml:space="preserve"> Additionally, there shall be no construction of new stormwater swales, stormwater detention or retention facilities or ditches on the Property without prior written approval from the FDEP.</w:t>
      </w:r>
    </w:p>
    <w:p w14:paraId="691C1F06" w14:textId="77777777" w:rsidR="00154B72" w:rsidRPr="0005187B" w:rsidRDefault="00154B72" w:rsidP="000E4846">
      <w:pPr>
        <w:widowControl w:val="0"/>
        <w:overflowPunct/>
        <w:textAlignment w:val="auto"/>
        <w:rPr>
          <w:rFonts w:cs="Arial"/>
          <w:sz w:val="24"/>
          <w:szCs w:val="24"/>
        </w:rPr>
      </w:pPr>
    </w:p>
    <w:p w14:paraId="76DF14B3" w14:textId="77777777" w:rsidR="00154B72" w:rsidRPr="0005187B" w:rsidRDefault="00154B72" w:rsidP="000E4846">
      <w:pPr>
        <w:widowControl w:val="0"/>
        <w:overflowPunct/>
        <w:ind w:left="1080"/>
        <w:textAlignment w:val="auto"/>
        <w:rPr>
          <w:rFonts w:cs="Arial"/>
          <w:sz w:val="24"/>
          <w:szCs w:val="24"/>
        </w:rPr>
      </w:pPr>
      <w:r w:rsidRPr="0005187B">
        <w:rPr>
          <w:rFonts w:cs="Arial"/>
          <w:sz w:val="24"/>
          <w:szCs w:val="24"/>
        </w:rPr>
        <w:t>[If there are no existing stormwater features on the Proper</w:t>
      </w:r>
      <w:r w:rsidR="00C74AF0">
        <w:rPr>
          <w:rFonts w:cs="Arial"/>
          <w:sz w:val="24"/>
          <w:szCs w:val="24"/>
        </w:rPr>
        <w:t xml:space="preserve">ty, use the following language] </w:t>
      </w:r>
      <w:r w:rsidRPr="0005187B">
        <w:rPr>
          <w:rFonts w:cs="Arial"/>
          <w:sz w:val="24"/>
          <w:szCs w:val="24"/>
        </w:rPr>
        <w:t>There shall be no stormwater swales, stormwater detention or retention facilities, or ditches constructed on the Property unless previously approved by FDEP</w:t>
      </w:r>
      <w:r w:rsidRPr="0005187B">
        <w:rPr>
          <w:rFonts w:cs="Arial"/>
          <w:i/>
          <w:sz w:val="24"/>
          <w:szCs w:val="24"/>
        </w:rPr>
        <w:t xml:space="preserve">. </w:t>
      </w:r>
      <w:r w:rsidRPr="0005187B">
        <w:rPr>
          <w:rFonts w:cs="Arial"/>
          <w:sz w:val="24"/>
          <w:szCs w:val="24"/>
        </w:rPr>
        <w:t xml:space="preserve"> </w:t>
      </w:r>
    </w:p>
    <w:p w14:paraId="672A09F7" w14:textId="77777777" w:rsidR="00154B72" w:rsidRPr="0005187B" w:rsidRDefault="00154B72" w:rsidP="000E4846">
      <w:pPr>
        <w:widowControl w:val="0"/>
        <w:overflowPunct/>
        <w:textAlignment w:val="auto"/>
        <w:rPr>
          <w:rFonts w:cs="Arial"/>
          <w:sz w:val="24"/>
          <w:szCs w:val="24"/>
        </w:rPr>
      </w:pPr>
    </w:p>
    <w:p w14:paraId="52CD3B25" w14:textId="77777777" w:rsidR="00154B72" w:rsidRPr="0005187B" w:rsidRDefault="00154B72" w:rsidP="004A4735">
      <w:pPr>
        <w:widowControl w:val="0"/>
        <w:numPr>
          <w:ilvl w:val="0"/>
          <w:numId w:val="12"/>
        </w:numPr>
        <w:overflowPunct/>
        <w:textAlignment w:val="auto"/>
        <w:rPr>
          <w:rFonts w:cs="Arial"/>
          <w:sz w:val="24"/>
          <w:szCs w:val="24"/>
        </w:rPr>
      </w:pPr>
      <w:r w:rsidRPr="0005187B">
        <w:rPr>
          <w:rFonts w:cs="Arial"/>
          <w:sz w:val="24"/>
          <w:szCs w:val="24"/>
        </w:rPr>
        <w:t>For any dewatering activities, a plan must be submitted and approved by FDEP to address and ensure the appropriate handling, treatment, and disposal of any extracted groundwater that may be contaminated.</w:t>
      </w:r>
    </w:p>
    <w:p w14:paraId="2662E24B" w14:textId="77777777" w:rsidR="00154B72" w:rsidRPr="0005187B" w:rsidRDefault="00154B72" w:rsidP="00E61FB0">
      <w:pPr>
        <w:widowControl w:val="0"/>
        <w:overflowPunct/>
        <w:textAlignment w:val="auto"/>
        <w:rPr>
          <w:rFonts w:cs="Arial"/>
          <w:sz w:val="24"/>
          <w:szCs w:val="24"/>
        </w:rPr>
      </w:pPr>
    </w:p>
    <w:p w14:paraId="3A9027A5" w14:textId="77777777" w:rsidR="00154B72" w:rsidRPr="0005187B" w:rsidRDefault="00154B72" w:rsidP="004A4735">
      <w:pPr>
        <w:widowControl w:val="0"/>
        <w:numPr>
          <w:ilvl w:val="0"/>
          <w:numId w:val="12"/>
        </w:numPr>
        <w:overflowPunct/>
        <w:textAlignment w:val="auto"/>
        <w:rPr>
          <w:rFonts w:cs="Arial"/>
          <w:sz w:val="24"/>
          <w:szCs w:val="24"/>
        </w:rPr>
      </w:pPr>
      <w:r w:rsidRPr="0005187B">
        <w:rPr>
          <w:rFonts w:cs="Arial"/>
          <w:sz w:val="24"/>
          <w:szCs w:val="24"/>
        </w:rPr>
        <w:t>The Property shall only be used for industrial purposes.  There shall be no agricultural use of the land including forestry, fishing and mining; no hotels or lodging; no recreational uses including amusement parks, parks, camps, museums, zoos, or gardens; no residential uses, and no educational uses such as elementary and secondary schools, or day care services.</w:t>
      </w:r>
      <w:r w:rsidR="00C74AF0">
        <w:rPr>
          <w:rFonts w:cs="Arial"/>
          <w:sz w:val="24"/>
          <w:szCs w:val="24"/>
        </w:rPr>
        <w:t xml:space="preserve"> </w:t>
      </w:r>
      <w:r w:rsidRPr="0005187B">
        <w:rPr>
          <w:rFonts w:cs="Arial"/>
          <w:b/>
          <w:sz w:val="24"/>
          <w:szCs w:val="24"/>
        </w:rPr>
        <w:t xml:space="preserve"> [FDEP &amp; EPA can add or delete restrictions on a site-specific basis at the Scoping Meeting</w:t>
      </w:r>
      <w:r w:rsidRPr="0005187B">
        <w:rPr>
          <w:rFonts w:cs="Arial"/>
          <w:sz w:val="24"/>
          <w:szCs w:val="24"/>
        </w:rPr>
        <w:t>] These restrictions may only be modified pursuant to Paragraph 3 of this Declaration.  If the Property is to be used other than for industrial purpose</w:t>
      </w:r>
      <w:r w:rsidRPr="00DA10F0">
        <w:rPr>
          <w:rFonts w:cs="Arial"/>
          <w:sz w:val="24"/>
          <w:szCs w:val="24"/>
        </w:rPr>
        <w:t>s</w:t>
      </w:r>
      <w:r w:rsidRPr="0005187B">
        <w:rPr>
          <w:rFonts w:cs="Arial"/>
          <w:sz w:val="24"/>
          <w:szCs w:val="24"/>
        </w:rPr>
        <w:t xml:space="preserve">, FDEP may require additional response actions.  </w:t>
      </w:r>
    </w:p>
    <w:p w14:paraId="474DBAF5" w14:textId="77777777" w:rsidR="00154B72" w:rsidRPr="0005187B" w:rsidRDefault="00154B72" w:rsidP="000E4846">
      <w:pPr>
        <w:widowControl w:val="0"/>
        <w:overflowPunct/>
        <w:textAlignment w:val="auto"/>
        <w:rPr>
          <w:rFonts w:cs="Arial"/>
          <w:sz w:val="24"/>
          <w:szCs w:val="24"/>
        </w:rPr>
      </w:pPr>
    </w:p>
    <w:p w14:paraId="0C0A36ED" w14:textId="77777777" w:rsidR="00154B72" w:rsidRPr="0005187B" w:rsidRDefault="00154B72" w:rsidP="004A4735">
      <w:pPr>
        <w:widowControl w:val="0"/>
        <w:numPr>
          <w:ilvl w:val="0"/>
          <w:numId w:val="12"/>
        </w:numPr>
        <w:overflowPunct/>
        <w:textAlignment w:val="auto"/>
        <w:rPr>
          <w:rFonts w:cs="Arial"/>
          <w:sz w:val="24"/>
          <w:szCs w:val="24"/>
        </w:rPr>
      </w:pPr>
      <w:r w:rsidRPr="0005187B">
        <w:rPr>
          <w:rFonts w:cs="Arial"/>
          <w:sz w:val="24"/>
          <w:szCs w:val="24"/>
        </w:rPr>
        <w:t>On-site engineering controls, including buildings, concrete slabs, and pavement on the Property, as identified in Exhibit B, shall be maintained.</w:t>
      </w:r>
      <w:r w:rsidR="00C74AF0">
        <w:rPr>
          <w:rFonts w:cs="Arial"/>
          <w:sz w:val="24"/>
          <w:szCs w:val="24"/>
        </w:rPr>
        <w:t xml:space="preserve"> </w:t>
      </w:r>
      <w:r w:rsidRPr="0005187B">
        <w:rPr>
          <w:rFonts w:cs="Arial"/>
          <w:sz w:val="24"/>
          <w:szCs w:val="24"/>
        </w:rPr>
        <w:t xml:space="preserve"> This restriction may only be modified pursuant to Paragraph 3 of this Declaration.  Should future development require the disturbance of on-site engineering controls, additional response actions may be necessary.  For any construction activities, a plan must be submitted and approved by FDEP and EPA to address and ensure the appropriate management of any contaminated soil that may be encountered.  </w:t>
      </w:r>
    </w:p>
    <w:p w14:paraId="7EE9E77A" w14:textId="77777777" w:rsidR="00154B72" w:rsidRPr="0005187B" w:rsidRDefault="00154B72" w:rsidP="00E61FB0">
      <w:pPr>
        <w:widowControl w:val="0"/>
        <w:overflowPunct/>
        <w:textAlignment w:val="auto"/>
        <w:rPr>
          <w:rFonts w:cs="Arial"/>
          <w:sz w:val="24"/>
          <w:szCs w:val="24"/>
        </w:rPr>
      </w:pPr>
    </w:p>
    <w:p w14:paraId="6E623B2A" w14:textId="77777777" w:rsidR="00154B72" w:rsidRPr="0005187B" w:rsidRDefault="00154B72" w:rsidP="00F6423E">
      <w:pPr>
        <w:ind w:left="720" w:hanging="720"/>
        <w:rPr>
          <w:rFonts w:cs="Arial"/>
          <w:sz w:val="24"/>
          <w:szCs w:val="24"/>
        </w:rPr>
      </w:pPr>
      <w:r w:rsidRPr="009263DC">
        <w:t>2.</w:t>
      </w:r>
      <w:r w:rsidRPr="009263DC">
        <w:tab/>
      </w:r>
      <w:r w:rsidRPr="006C6FDC">
        <w:rPr>
          <w:b/>
        </w:rPr>
        <w:t>Irrevocable Covenant for Site Access</w:t>
      </w:r>
      <w:r w:rsidRPr="009263DC">
        <w:t>:  Grantor hereby grants to the Grantee, its agents and representatives, an irrevocable, permanent and continuing right of access at all reasonable times to the Property for purposes of</w:t>
      </w:r>
      <w:r w:rsidRPr="0005187B">
        <w:rPr>
          <w:rFonts w:cs="Arial"/>
          <w:sz w:val="24"/>
          <w:szCs w:val="24"/>
        </w:rPr>
        <w:t>:</w:t>
      </w:r>
    </w:p>
    <w:p w14:paraId="4984A03C"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0003FFE2" w14:textId="77777777" w:rsidR="00154B72" w:rsidRPr="0005187B" w:rsidRDefault="00154B72" w:rsidP="000E4846">
      <w:pPr>
        <w:tabs>
          <w:tab w:val="left" w:pos="0"/>
          <w:tab w:val="left" w:pos="720"/>
          <w:tab w:val="left" w:pos="1080"/>
        </w:tabs>
        <w:overflowPunct/>
        <w:ind w:left="1080" w:hanging="360"/>
        <w:textAlignment w:val="auto"/>
        <w:rPr>
          <w:rFonts w:cs="Arial"/>
          <w:sz w:val="24"/>
          <w:szCs w:val="24"/>
        </w:rPr>
      </w:pPr>
      <w:r w:rsidRPr="0005187B">
        <w:rPr>
          <w:rFonts w:cs="Arial"/>
          <w:sz w:val="24"/>
          <w:szCs w:val="24"/>
        </w:rPr>
        <w:t>a)</w:t>
      </w:r>
      <w:r w:rsidRPr="0005187B">
        <w:rPr>
          <w:rFonts w:cs="Arial"/>
          <w:sz w:val="24"/>
          <w:szCs w:val="24"/>
        </w:rPr>
        <w:tab/>
        <w:t xml:space="preserve">Implementing the response actions in the ROD; </w:t>
      </w:r>
    </w:p>
    <w:p w14:paraId="347C2BA9"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1AA3D2D5" w14:textId="77777777" w:rsidR="00154B72" w:rsidRPr="0005187B" w:rsidRDefault="00154B72" w:rsidP="000E4846">
      <w:pPr>
        <w:tabs>
          <w:tab w:val="left" w:pos="0"/>
          <w:tab w:val="left" w:pos="720"/>
          <w:tab w:val="left" w:pos="1080"/>
        </w:tabs>
        <w:overflowPunct/>
        <w:ind w:left="1080" w:hanging="360"/>
        <w:textAlignment w:val="auto"/>
        <w:rPr>
          <w:rFonts w:cs="Arial"/>
          <w:sz w:val="24"/>
          <w:szCs w:val="24"/>
        </w:rPr>
      </w:pPr>
      <w:r w:rsidRPr="0005187B">
        <w:rPr>
          <w:rFonts w:cs="Arial"/>
          <w:sz w:val="24"/>
          <w:szCs w:val="24"/>
        </w:rPr>
        <w:t>b)</w:t>
      </w:r>
      <w:r w:rsidRPr="0005187B">
        <w:rPr>
          <w:rFonts w:cs="Arial"/>
          <w:sz w:val="24"/>
          <w:szCs w:val="24"/>
        </w:rPr>
        <w:tab/>
        <w:t>Verifying any data or information submitted to EPA and Grantee;</w:t>
      </w:r>
    </w:p>
    <w:p w14:paraId="19DBEDEA" w14:textId="77777777" w:rsidR="00154B72" w:rsidRPr="0005187B" w:rsidRDefault="00154B72" w:rsidP="00E61FB0">
      <w:pPr>
        <w:tabs>
          <w:tab w:val="left" w:pos="0"/>
          <w:tab w:val="left" w:pos="720"/>
          <w:tab w:val="left" w:pos="1080"/>
        </w:tabs>
        <w:overflowPunct/>
        <w:textAlignment w:val="auto"/>
        <w:rPr>
          <w:rFonts w:cs="Arial"/>
          <w:sz w:val="24"/>
          <w:szCs w:val="24"/>
        </w:rPr>
      </w:pPr>
    </w:p>
    <w:p w14:paraId="2542F281" w14:textId="77777777" w:rsidR="00154B72" w:rsidRPr="0005187B" w:rsidRDefault="00154B72" w:rsidP="000E4846">
      <w:pPr>
        <w:tabs>
          <w:tab w:val="left" w:pos="0"/>
          <w:tab w:val="left" w:pos="720"/>
          <w:tab w:val="left" w:pos="1080"/>
        </w:tabs>
        <w:overflowPunct/>
        <w:ind w:left="1080" w:hanging="360"/>
        <w:textAlignment w:val="auto"/>
        <w:rPr>
          <w:rFonts w:cs="Arial"/>
          <w:sz w:val="24"/>
          <w:szCs w:val="24"/>
        </w:rPr>
      </w:pPr>
      <w:r w:rsidRPr="0005187B">
        <w:rPr>
          <w:rFonts w:cs="Arial"/>
          <w:sz w:val="24"/>
          <w:szCs w:val="24"/>
        </w:rPr>
        <w:t>c)</w:t>
      </w:r>
      <w:r w:rsidRPr="0005187B">
        <w:rPr>
          <w:rFonts w:cs="Arial"/>
          <w:sz w:val="24"/>
          <w:szCs w:val="24"/>
        </w:rPr>
        <w:tab/>
        <w:t>Verifying that no action is being taken on the Property in violation of the terms of this instrument or of any federal or state environmental laws or regulations;</w:t>
      </w:r>
    </w:p>
    <w:p w14:paraId="145DFB72" w14:textId="77777777" w:rsidR="00154B72" w:rsidRPr="0005187B" w:rsidRDefault="00154B72" w:rsidP="00E61FB0">
      <w:pPr>
        <w:tabs>
          <w:tab w:val="left" w:pos="0"/>
          <w:tab w:val="left" w:pos="720"/>
          <w:tab w:val="left" w:pos="1080"/>
        </w:tabs>
        <w:overflowPunct/>
        <w:textAlignment w:val="auto"/>
        <w:rPr>
          <w:rFonts w:cs="Arial"/>
          <w:sz w:val="24"/>
          <w:szCs w:val="24"/>
        </w:rPr>
      </w:pPr>
    </w:p>
    <w:p w14:paraId="74840590" w14:textId="77777777" w:rsidR="00154B72" w:rsidRPr="0005187B" w:rsidRDefault="00154B72" w:rsidP="000E4846">
      <w:pPr>
        <w:tabs>
          <w:tab w:val="left" w:pos="0"/>
          <w:tab w:val="left" w:pos="720"/>
          <w:tab w:val="left" w:pos="1080"/>
        </w:tabs>
        <w:overflowPunct/>
        <w:ind w:left="1080" w:hanging="360"/>
        <w:textAlignment w:val="auto"/>
        <w:rPr>
          <w:rFonts w:cs="Arial"/>
          <w:sz w:val="24"/>
          <w:szCs w:val="24"/>
        </w:rPr>
      </w:pPr>
      <w:r w:rsidRPr="0005187B">
        <w:rPr>
          <w:rFonts w:cs="Arial"/>
          <w:sz w:val="24"/>
          <w:szCs w:val="24"/>
        </w:rPr>
        <w:t>d)</w:t>
      </w:r>
      <w:r w:rsidRPr="0005187B">
        <w:rPr>
          <w:rFonts w:cs="Arial"/>
          <w:sz w:val="24"/>
          <w:szCs w:val="24"/>
        </w:rPr>
        <w:tab/>
        <w:t xml:space="preserve">Monitoring response actions on the Site and conducting investigations relating to contamination on or near the Site, including, without limitation, sampling of air, water, sediments, soils, and specifically, without limitation, obtaining split or duplicate samples; </w:t>
      </w:r>
    </w:p>
    <w:p w14:paraId="07D64FE7"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43C4000C" w14:textId="77777777" w:rsidR="00154B72" w:rsidRPr="0005187B" w:rsidRDefault="00154B72" w:rsidP="000E4846">
      <w:pPr>
        <w:tabs>
          <w:tab w:val="left" w:pos="0"/>
          <w:tab w:val="left" w:pos="720"/>
          <w:tab w:val="left" w:pos="1080"/>
        </w:tabs>
        <w:overflowPunct/>
        <w:ind w:left="1080" w:hanging="360"/>
        <w:textAlignment w:val="auto"/>
        <w:rPr>
          <w:rFonts w:cs="Arial"/>
          <w:sz w:val="24"/>
          <w:szCs w:val="24"/>
        </w:rPr>
      </w:pPr>
      <w:r w:rsidRPr="0005187B">
        <w:rPr>
          <w:rFonts w:cs="Arial"/>
          <w:sz w:val="24"/>
          <w:szCs w:val="24"/>
        </w:rPr>
        <w:t>e)</w:t>
      </w:r>
      <w:r w:rsidRPr="0005187B">
        <w:rPr>
          <w:rFonts w:cs="Arial"/>
          <w:sz w:val="24"/>
          <w:szCs w:val="24"/>
        </w:rPr>
        <w:tab/>
        <w:t>Conducting periodic reviews of the remedial action, including but not limited to, reviews required by applicable statutes and/or regulations; and</w:t>
      </w:r>
    </w:p>
    <w:p w14:paraId="5142AFDD" w14:textId="77777777" w:rsidR="00154B72" w:rsidRPr="0005187B" w:rsidRDefault="00154B72" w:rsidP="000E4846">
      <w:pPr>
        <w:tabs>
          <w:tab w:val="left" w:pos="0"/>
          <w:tab w:val="left" w:pos="720"/>
          <w:tab w:val="left" w:pos="1080"/>
        </w:tabs>
        <w:overflowPunct/>
        <w:textAlignment w:val="auto"/>
        <w:rPr>
          <w:rFonts w:cs="Arial"/>
          <w:sz w:val="24"/>
          <w:szCs w:val="24"/>
        </w:rPr>
      </w:pPr>
    </w:p>
    <w:p w14:paraId="06619385" w14:textId="77777777" w:rsidR="00154B72" w:rsidRPr="0005187B" w:rsidRDefault="00154B72" w:rsidP="000E4846">
      <w:pPr>
        <w:tabs>
          <w:tab w:val="left" w:pos="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3.</w:t>
      </w:r>
      <w:r w:rsidRPr="0005187B">
        <w:rPr>
          <w:rFonts w:cs="Arial"/>
          <w:sz w:val="24"/>
          <w:szCs w:val="24"/>
        </w:rPr>
        <w:tab/>
      </w:r>
      <w:r w:rsidRPr="0005187B">
        <w:rPr>
          <w:rFonts w:cs="Arial"/>
          <w:b/>
          <w:bCs/>
          <w:sz w:val="24"/>
          <w:szCs w:val="24"/>
          <w:u w:val="single"/>
        </w:rPr>
        <w:t>Modification:</w:t>
      </w:r>
      <w:r w:rsidRPr="0005187B">
        <w:rPr>
          <w:rFonts w:cs="Arial"/>
          <w:sz w:val="24"/>
          <w:szCs w:val="24"/>
        </w:rPr>
        <w:t xml:space="preserve"> This Declaration shall not be modified, amended, or terminated without the written consent of FDEP or its successor agency.  FDEP shall not consent to any such modification, amendment or termination without the written consent of EPA.</w:t>
      </w:r>
    </w:p>
    <w:p w14:paraId="68650DCF"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07CFBCC2"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4.</w:t>
      </w:r>
      <w:r w:rsidRPr="0005187B">
        <w:rPr>
          <w:rFonts w:cs="Arial"/>
          <w:sz w:val="24"/>
          <w:szCs w:val="24"/>
        </w:rPr>
        <w:tab/>
      </w:r>
      <w:r w:rsidRPr="0005187B">
        <w:rPr>
          <w:rFonts w:cs="Arial"/>
          <w:b/>
          <w:bCs/>
          <w:sz w:val="24"/>
          <w:szCs w:val="24"/>
        </w:rPr>
        <w:t xml:space="preserve">(a) </w:t>
      </w:r>
      <w:r w:rsidRPr="0005187B">
        <w:rPr>
          <w:rFonts w:cs="Arial"/>
          <w:b/>
          <w:bCs/>
          <w:sz w:val="24"/>
          <w:szCs w:val="24"/>
          <w:u w:val="single"/>
        </w:rPr>
        <w:t>Reserved rights of Grantor</w:t>
      </w:r>
      <w:r w:rsidRPr="0005187B">
        <w:rPr>
          <w:rFonts w:cs="Arial"/>
          <w:b/>
          <w:bCs/>
          <w:sz w:val="24"/>
          <w:szCs w:val="24"/>
        </w:rPr>
        <w:t>:</w:t>
      </w:r>
      <w:r w:rsidRPr="0005187B">
        <w:rPr>
          <w:rFonts w:cs="Arial"/>
          <w:sz w:val="24"/>
          <w:szCs w:val="24"/>
        </w:rPr>
        <w:t xml:space="preserve">  Grantor hereby reserves unto itself, its successors, its heirs, and assigns, all rights and privileges in and to the use of the Property which are not incompatible with the restrictions, rights and covenants granted herein.</w:t>
      </w:r>
    </w:p>
    <w:p w14:paraId="478909EF"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6F4EFD26"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textAlignment w:val="auto"/>
        <w:rPr>
          <w:rFonts w:cs="Arial"/>
          <w:sz w:val="24"/>
          <w:szCs w:val="24"/>
        </w:rPr>
      </w:pPr>
      <w:r w:rsidRPr="0005187B">
        <w:rPr>
          <w:rFonts w:cs="Arial"/>
          <w:b/>
          <w:bCs/>
          <w:sz w:val="24"/>
          <w:szCs w:val="24"/>
        </w:rPr>
        <w:t xml:space="preserve">(b) </w:t>
      </w:r>
      <w:r w:rsidRPr="0005187B">
        <w:rPr>
          <w:rFonts w:cs="Arial"/>
          <w:b/>
          <w:bCs/>
          <w:sz w:val="24"/>
          <w:szCs w:val="24"/>
          <w:u w:val="single"/>
        </w:rPr>
        <w:t>Reserved Rights of EPA</w:t>
      </w:r>
      <w:r w:rsidRPr="0005187B">
        <w:rPr>
          <w:rFonts w:cs="Arial"/>
          <w:b/>
          <w:bCs/>
          <w:sz w:val="24"/>
          <w:szCs w:val="24"/>
        </w:rPr>
        <w:t>:</w:t>
      </w:r>
      <w:r w:rsidRPr="0005187B">
        <w:rPr>
          <w:rFonts w:cs="Arial"/>
          <w:sz w:val="24"/>
          <w:szCs w:val="24"/>
        </w:rPr>
        <w:t xml:space="preserve"> Nothing in this document shall limit or otherwise affect EPA’s rights of entry and access or EPA’s or authority to take response actions under CERCLA, the NCP, or other federal law.  </w:t>
      </w:r>
    </w:p>
    <w:p w14:paraId="44528727"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2D17AFD2" w14:textId="77777777" w:rsidR="007C5A9A" w:rsidRDefault="00154B72" w:rsidP="006E27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textAlignment w:val="auto"/>
        <w:rPr>
          <w:rFonts w:cs="Arial"/>
          <w:sz w:val="24"/>
          <w:szCs w:val="24"/>
        </w:rPr>
      </w:pPr>
      <w:r w:rsidRPr="0005187B">
        <w:rPr>
          <w:rFonts w:cs="Arial"/>
          <w:b/>
          <w:bCs/>
          <w:sz w:val="24"/>
          <w:szCs w:val="24"/>
        </w:rPr>
        <w:t xml:space="preserve">(c) </w:t>
      </w:r>
      <w:r w:rsidRPr="0005187B">
        <w:rPr>
          <w:rFonts w:cs="Arial"/>
          <w:b/>
          <w:bCs/>
          <w:sz w:val="24"/>
          <w:szCs w:val="24"/>
          <w:u w:val="single"/>
        </w:rPr>
        <w:t>Reserved Rights of Grantee</w:t>
      </w:r>
      <w:r w:rsidRPr="0005187B">
        <w:rPr>
          <w:rFonts w:cs="Arial"/>
          <w:b/>
          <w:bCs/>
          <w:sz w:val="24"/>
          <w:szCs w:val="24"/>
        </w:rPr>
        <w:t>:</w:t>
      </w:r>
      <w:r w:rsidRPr="0005187B">
        <w:rPr>
          <w:rFonts w:cs="Arial"/>
          <w:sz w:val="24"/>
          <w:szCs w:val="24"/>
        </w:rPr>
        <w:t xml:space="preserve"> Nothing in this document shall limit or otherwise affect Grantee’s rights of entry and access or authority to act under state or federal law.</w:t>
      </w:r>
    </w:p>
    <w:p w14:paraId="00C0DE2A" w14:textId="77777777" w:rsidR="007C5A9A" w:rsidRDefault="007C5A9A"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p>
    <w:p w14:paraId="0217A0B1"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5.</w:t>
      </w:r>
      <w:r w:rsidRPr="0005187B">
        <w:rPr>
          <w:rFonts w:cs="Arial"/>
          <w:sz w:val="24"/>
          <w:szCs w:val="24"/>
        </w:rPr>
        <w:tab/>
      </w:r>
      <w:r w:rsidRPr="0005187B">
        <w:rPr>
          <w:rFonts w:cs="Arial"/>
          <w:b/>
          <w:bCs/>
          <w:sz w:val="24"/>
          <w:szCs w:val="24"/>
          <w:u w:val="single"/>
        </w:rPr>
        <w:t>Notice requirement</w:t>
      </w:r>
      <w:r w:rsidRPr="0005187B">
        <w:rPr>
          <w:rFonts w:cs="Arial"/>
          <w:b/>
          <w:bCs/>
          <w:sz w:val="24"/>
          <w:szCs w:val="24"/>
        </w:rPr>
        <w:t>:</w:t>
      </w:r>
      <w:r w:rsidRPr="0005187B">
        <w:rPr>
          <w:rFonts w:cs="Arial"/>
          <w:sz w:val="24"/>
          <w:szCs w:val="24"/>
        </w:rPr>
        <w:t xml:space="preserve">  Grantor agrees to include in any instrument conveying any interest in any portion of the Property, including but not limited to deeds, leases and mortgages, a notice which is in substantially the following form:</w:t>
      </w:r>
    </w:p>
    <w:p w14:paraId="5F7C58F4"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406D65E3"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1440" w:right="1440"/>
        <w:textAlignment w:val="auto"/>
        <w:rPr>
          <w:rFonts w:cs="Arial"/>
          <w:sz w:val="24"/>
          <w:szCs w:val="24"/>
        </w:rPr>
      </w:pPr>
      <w:r w:rsidRPr="0005187B">
        <w:rPr>
          <w:rFonts w:cs="Arial"/>
          <w:b/>
          <w:bCs/>
          <w:sz w:val="24"/>
          <w:szCs w:val="24"/>
        </w:rPr>
        <w:t xml:space="preserve">NOTICE:   THE INTEREST CONVEYED HEREBY IS SUBJECT TO A DECLARATION OF RESTRICTIVE AND AFFIRMATIVE COVENANTS, DATED_____________, 200_, RECORDED IN THE PUBLIC LAND RECORDS ON ____________, 20___, IN BOOK _______, PAGE _____, IN FAVOR OF, AND ENFORCEABLE BY, THE STATE OF FLORIDA DEPARTMENT OF ENVIRONMENTAL PROTECTION. </w:t>
      </w:r>
    </w:p>
    <w:p w14:paraId="3FEA8D82"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2443781D"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textAlignment w:val="auto"/>
        <w:rPr>
          <w:rFonts w:cs="Arial"/>
          <w:sz w:val="24"/>
          <w:szCs w:val="24"/>
        </w:rPr>
      </w:pPr>
      <w:r w:rsidRPr="0005187B">
        <w:rPr>
          <w:rFonts w:cs="Arial"/>
          <w:sz w:val="24"/>
          <w:szCs w:val="24"/>
        </w:rPr>
        <w:t>Within thirty (30) days of the date any such instrument of conveyance is executed, Grantor must provide Grantee and EPA with a certified true copy of said instrument and, if it has been recorded in the public land records, its recording reference.</w:t>
      </w:r>
    </w:p>
    <w:p w14:paraId="4B63B9BD"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4BD97342"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6.</w:t>
      </w:r>
      <w:r w:rsidRPr="0005187B">
        <w:rPr>
          <w:rFonts w:cs="Arial"/>
          <w:sz w:val="24"/>
          <w:szCs w:val="24"/>
        </w:rPr>
        <w:tab/>
      </w:r>
      <w:r w:rsidRPr="0005187B">
        <w:rPr>
          <w:rFonts w:cs="Arial"/>
          <w:b/>
          <w:bCs/>
          <w:sz w:val="24"/>
          <w:szCs w:val="24"/>
          <w:u w:val="single"/>
        </w:rPr>
        <w:t>Administrative Jurisdiction</w:t>
      </w:r>
      <w:r w:rsidRPr="0005187B">
        <w:rPr>
          <w:rFonts w:cs="Arial"/>
          <w:b/>
          <w:bCs/>
          <w:sz w:val="24"/>
          <w:szCs w:val="24"/>
        </w:rPr>
        <w:t>:</w:t>
      </w:r>
      <w:r w:rsidRPr="0005187B">
        <w:rPr>
          <w:rFonts w:cs="Arial"/>
          <w:sz w:val="24"/>
          <w:szCs w:val="24"/>
        </w:rPr>
        <w:t xml:space="preserve">   FDEP or any successor state agency having administrative jurisdiction over the interests acquired by the State of Florida by this instrument is the Grantee.  EPA is a third party beneficiary to the interests acquired by XXX</w:t>
      </w:r>
      <w:r w:rsidR="00B42F88">
        <w:rPr>
          <w:rFonts w:cs="Arial"/>
          <w:sz w:val="24"/>
          <w:szCs w:val="24"/>
        </w:rPr>
        <w:t>.</w:t>
      </w:r>
    </w:p>
    <w:p w14:paraId="70277E85"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362DA276"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7.</w:t>
      </w:r>
      <w:r w:rsidRPr="0005187B">
        <w:rPr>
          <w:rFonts w:cs="Arial"/>
          <w:sz w:val="24"/>
          <w:szCs w:val="24"/>
        </w:rPr>
        <w:tab/>
      </w:r>
      <w:r w:rsidRPr="0005187B">
        <w:rPr>
          <w:rFonts w:cs="Arial"/>
          <w:b/>
          <w:bCs/>
          <w:sz w:val="24"/>
          <w:szCs w:val="24"/>
          <w:u w:val="single"/>
        </w:rPr>
        <w:t>Enforcement</w:t>
      </w:r>
      <w:r w:rsidRPr="0005187B">
        <w:rPr>
          <w:rFonts w:cs="Arial"/>
          <w:b/>
          <w:bCs/>
          <w:sz w:val="24"/>
          <w:szCs w:val="24"/>
        </w:rPr>
        <w:t>:</w:t>
      </w:r>
      <w:r w:rsidRPr="0005187B">
        <w:rPr>
          <w:rFonts w:cs="Arial"/>
          <w:sz w:val="24"/>
          <w:szCs w:val="24"/>
        </w:rPr>
        <w:t xml:space="preserve">  The Grantee shall be entitled to enforce the terms of this instrument by resort to specific performance or legal process.  These restrictions may also be enforced in a court of competent jurisdiction by any other person, firm, corporation or governmental agency that is substantially benefited by this Declaration.  All remedies available hereunder shall be in addition to any and all other remedies at law or in equity, including CERCLA.  It is expressly agreed that EPA is not the recipient of a real property interest but is a third party beneficiary of the Declaration of Restrictive Covenants, and as such, has the right of enforcement.  Enforcement of the terms of this instrument shall be at the discretion of the entities listed above, and any forbearance, delay or omission to exercise its rights under this instrument in the event of a breach of any term of this instrument shall not be deemed to be a waiver by the Grantee of such term or of any subsequent breach of the same or any other term, or of any of the rights of the Grantee under this instrument.  </w:t>
      </w:r>
    </w:p>
    <w:p w14:paraId="0FBE634F"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15F48A65"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8.</w:t>
      </w:r>
      <w:r w:rsidRPr="0005187B">
        <w:rPr>
          <w:rFonts w:cs="Arial"/>
          <w:sz w:val="24"/>
          <w:szCs w:val="24"/>
        </w:rPr>
        <w:tab/>
      </w:r>
      <w:r w:rsidRPr="0005187B">
        <w:rPr>
          <w:rFonts w:cs="Arial"/>
          <w:b/>
          <w:bCs/>
          <w:sz w:val="24"/>
          <w:szCs w:val="24"/>
          <w:u w:val="single"/>
        </w:rPr>
        <w:t>Damages</w:t>
      </w:r>
      <w:r w:rsidRPr="0005187B">
        <w:rPr>
          <w:rFonts w:cs="Arial"/>
          <w:b/>
          <w:bCs/>
          <w:sz w:val="24"/>
          <w:szCs w:val="24"/>
        </w:rPr>
        <w:t>:</w:t>
      </w:r>
      <w:r w:rsidRPr="0005187B">
        <w:rPr>
          <w:rFonts w:cs="Arial"/>
          <w:sz w:val="24"/>
          <w:szCs w:val="24"/>
        </w:rPr>
        <w:t xml:space="preserve">  Grantee shall be entitled to recover damages for violations of the terms of this instrument, or for any injury to the remedial action, to the public or to the environment protected by this instrument.</w:t>
      </w:r>
    </w:p>
    <w:p w14:paraId="616DFD1C"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539412C2"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9.</w:t>
      </w:r>
      <w:r w:rsidRPr="0005187B">
        <w:rPr>
          <w:rFonts w:cs="Arial"/>
          <w:sz w:val="24"/>
          <w:szCs w:val="24"/>
        </w:rPr>
        <w:tab/>
      </w:r>
      <w:r w:rsidRPr="0005187B">
        <w:rPr>
          <w:rFonts w:cs="Arial"/>
          <w:b/>
          <w:bCs/>
          <w:sz w:val="24"/>
          <w:szCs w:val="24"/>
          <w:u w:val="single"/>
        </w:rPr>
        <w:t>Waiver of certain defenses</w:t>
      </w:r>
      <w:r w:rsidRPr="0005187B">
        <w:rPr>
          <w:rFonts w:cs="Arial"/>
          <w:b/>
          <w:bCs/>
          <w:sz w:val="24"/>
          <w:szCs w:val="24"/>
        </w:rPr>
        <w:t>:</w:t>
      </w:r>
      <w:r w:rsidRPr="0005187B">
        <w:rPr>
          <w:rFonts w:cs="Arial"/>
          <w:sz w:val="24"/>
          <w:szCs w:val="24"/>
        </w:rPr>
        <w:t xml:space="preserve">  Grantor hereby waives any defense of laches, estoppel, or prescription.</w:t>
      </w:r>
    </w:p>
    <w:p w14:paraId="72A0726B"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105259D3" w14:textId="77777777" w:rsidR="00154B72" w:rsidRPr="0005187B" w:rsidRDefault="00154B72" w:rsidP="006019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10.</w:t>
      </w:r>
      <w:r w:rsidRPr="0005187B">
        <w:rPr>
          <w:rFonts w:cs="Arial"/>
          <w:sz w:val="24"/>
          <w:szCs w:val="24"/>
        </w:rPr>
        <w:tab/>
      </w:r>
      <w:r w:rsidRPr="0005187B">
        <w:rPr>
          <w:rFonts w:cs="Arial"/>
          <w:b/>
          <w:bCs/>
          <w:sz w:val="24"/>
          <w:szCs w:val="24"/>
          <w:u w:val="single"/>
        </w:rPr>
        <w:t>Covenants</w:t>
      </w:r>
      <w:r w:rsidRPr="0005187B">
        <w:rPr>
          <w:rFonts w:cs="Arial"/>
          <w:b/>
          <w:bCs/>
          <w:sz w:val="24"/>
          <w:szCs w:val="24"/>
        </w:rPr>
        <w:t>:</w:t>
      </w:r>
      <w:r w:rsidRPr="0005187B">
        <w:rPr>
          <w:rFonts w:cs="Arial"/>
          <w:sz w:val="24"/>
          <w:szCs w:val="24"/>
        </w:rPr>
        <w:t xml:space="preserve">  Grantor hereby covenants to and with the Grantee, that the Grantor is lawfully seized in fee simple of the Property, that the Grantor has a good and lawful right and power to sell and convey it or any interest therein, that the Property is free and clear of encumbrances, except those noted on </w:t>
      </w:r>
      <w:r w:rsidRPr="0005187B">
        <w:rPr>
          <w:rFonts w:cs="Arial"/>
          <w:b/>
          <w:sz w:val="24"/>
          <w:szCs w:val="24"/>
          <w:u w:val="single"/>
        </w:rPr>
        <w:t>Exhibit C</w:t>
      </w:r>
      <w:r w:rsidRPr="0005187B">
        <w:rPr>
          <w:rFonts w:cs="Arial"/>
          <w:sz w:val="24"/>
          <w:szCs w:val="24"/>
        </w:rPr>
        <w:t xml:space="preserve"> attached hereto.</w:t>
      </w:r>
    </w:p>
    <w:p w14:paraId="424CBD4F"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15074862"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720" w:hanging="720"/>
        <w:textAlignment w:val="auto"/>
        <w:rPr>
          <w:rFonts w:cs="Arial"/>
          <w:sz w:val="24"/>
          <w:szCs w:val="24"/>
        </w:rPr>
      </w:pPr>
      <w:r w:rsidRPr="0005187B">
        <w:rPr>
          <w:rFonts w:cs="Arial"/>
          <w:sz w:val="24"/>
          <w:szCs w:val="24"/>
        </w:rPr>
        <w:t>11.</w:t>
      </w:r>
      <w:r w:rsidRPr="0005187B">
        <w:rPr>
          <w:rFonts w:cs="Arial"/>
          <w:sz w:val="24"/>
          <w:szCs w:val="24"/>
        </w:rPr>
        <w:tab/>
      </w:r>
      <w:r w:rsidRPr="0005187B">
        <w:rPr>
          <w:rFonts w:cs="Arial"/>
          <w:b/>
          <w:bCs/>
          <w:sz w:val="24"/>
          <w:szCs w:val="24"/>
          <w:u w:val="single"/>
        </w:rPr>
        <w:t>Notices</w:t>
      </w:r>
      <w:r w:rsidRPr="0005187B">
        <w:rPr>
          <w:rFonts w:cs="Arial"/>
          <w:b/>
          <w:bCs/>
          <w:sz w:val="24"/>
          <w:szCs w:val="24"/>
        </w:rPr>
        <w:t>:</w:t>
      </w:r>
      <w:r w:rsidRPr="0005187B">
        <w:rPr>
          <w:rFonts w:cs="Arial"/>
          <w:sz w:val="24"/>
          <w:szCs w:val="24"/>
        </w:rPr>
        <w:t xml:space="preserve">  Any notice, demand, request, consent, approval, or communication that either party desires or is required to give to the other shall be in writing and shall either be served personally or sent by first class mail, postage prepaid, referencing the Site name and Site ID number and addressed as follows:</w:t>
      </w:r>
    </w:p>
    <w:p w14:paraId="5370926B"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20AE0344" w14:textId="77777777" w:rsidR="00154B72" w:rsidRPr="0005187B" w:rsidRDefault="00154B72" w:rsidP="000E48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firstLine="720"/>
        <w:textAlignment w:val="auto"/>
        <w:rPr>
          <w:rFonts w:cs="Arial"/>
          <w:sz w:val="24"/>
          <w:szCs w:val="24"/>
        </w:rPr>
      </w:pPr>
      <w:r w:rsidRPr="0005187B">
        <w:rPr>
          <w:rFonts w:cs="Arial"/>
          <w:sz w:val="24"/>
          <w:szCs w:val="24"/>
        </w:rPr>
        <w:t>To Grantor:</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To Grantee:</w:t>
      </w:r>
    </w:p>
    <w:p w14:paraId="4EC00CDD" w14:textId="77777777" w:rsidR="00154B72" w:rsidRPr="0005187B" w:rsidRDefault="00154B72" w:rsidP="00E61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textAlignment w:val="auto"/>
        <w:rPr>
          <w:rFonts w:cs="Arial"/>
          <w:sz w:val="24"/>
          <w:szCs w:val="24"/>
        </w:rPr>
      </w:pPr>
    </w:p>
    <w:p w14:paraId="38BA46DD" w14:textId="77777777" w:rsidR="00DA10F0"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5040" w:hanging="4320"/>
        <w:textAlignment w:val="auto"/>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00DA10F0" w:rsidRPr="00476DCE">
        <w:rPr>
          <w:rFonts w:cs="Arial"/>
          <w:sz w:val="24"/>
          <w:szCs w:val="24"/>
        </w:rPr>
        <w:t>Program Administrator</w:t>
      </w:r>
      <w:r w:rsidRPr="00476DCE">
        <w:rPr>
          <w:rFonts w:cs="Arial"/>
          <w:sz w:val="24"/>
          <w:szCs w:val="24"/>
        </w:rPr>
        <w:t>,</w:t>
      </w:r>
    </w:p>
    <w:p w14:paraId="5D3D5830" w14:textId="77777777" w:rsidR="00BA0B1C" w:rsidRDefault="00BA0B1C" w:rsidP="00BA0B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5040" w:hanging="4320"/>
        <w:textAlignment w:val="auto"/>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154B72" w:rsidRPr="0005187B">
        <w:rPr>
          <w:rFonts w:cs="Arial"/>
          <w:sz w:val="24"/>
          <w:szCs w:val="24"/>
        </w:rPr>
        <w:t xml:space="preserve">Waste </w:t>
      </w:r>
      <w:r w:rsidR="00154B72" w:rsidRPr="00476DCE">
        <w:rPr>
          <w:rFonts w:cs="Arial"/>
          <w:sz w:val="24"/>
          <w:szCs w:val="24"/>
        </w:rPr>
        <w:t>Cleanup</w:t>
      </w:r>
      <w:r w:rsidR="00DA10F0" w:rsidRPr="00476DCE">
        <w:rPr>
          <w:rFonts w:cs="Arial"/>
          <w:sz w:val="24"/>
          <w:szCs w:val="24"/>
        </w:rPr>
        <w:t xml:space="preserve"> Program</w:t>
      </w:r>
    </w:p>
    <w:p w14:paraId="156D035B" w14:textId="77777777" w:rsidR="00154B72" w:rsidRPr="0005187B" w:rsidRDefault="00154B72" w:rsidP="00BA0B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5040" w:hanging="4320"/>
        <w:textAlignment w:val="auto"/>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FDEP M.S. 4505</w:t>
      </w:r>
    </w:p>
    <w:p w14:paraId="12266C5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3600" w:hanging="2880"/>
        <w:textAlignment w:val="auto"/>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2600 Blair Stone Road</w:t>
      </w:r>
    </w:p>
    <w:p w14:paraId="6716F48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Tallahassee, FL 32399</w:t>
      </w:r>
    </w:p>
    <w:p w14:paraId="76AF143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5A6640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To EPA:</w:t>
      </w:r>
    </w:p>
    <w:p w14:paraId="4B5864A4" w14:textId="77777777" w:rsidR="00154B72" w:rsidRPr="0005187B" w:rsidRDefault="00154B72" w:rsidP="00E61FB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919CA5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U.S. EPA, Region 4</w:t>
      </w:r>
    </w:p>
    <w:p w14:paraId="0D74082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Waste Management Division</w:t>
      </w:r>
    </w:p>
    <w:p w14:paraId="3769A1E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Superfund Remedial and Technical Services Branch</w:t>
      </w:r>
    </w:p>
    <w:p w14:paraId="6A73E2D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Section Chief, Section D</w:t>
      </w:r>
    </w:p>
    <w:p w14:paraId="7AD160F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61 Forsyth Street, SW</w:t>
      </w:r>
    </w:p>
    <w:p w14:paraId="4D81B2E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Atlanta, GA 30303</w:t>
      </w:r>
    </w:p>
    <w:p w14:paraId="03BA2E2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88951E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hanging="720"/>
        <w:textAlignment w:val="auto"/>
        <w:rPr>
          <w:rFonts w:cs="Arial"/>
          <w:sz w:val="24"/>
          <w:szCs w:val="24"/>
        </w:rPr>
      </w:pPr>
      <w:r w:rsidRPr="0005187B">
        <w:rPr>
          <w:rFonts w:cs="Arial"/>
          <w:sz w:val="24"/>
          <w:szCs w:val="24"/>
        </w:rPr>
        <w:t>12.</w:t>
      </w:r>
      <w:r w:rsidRPr="0005187B">
        <w:rPr>
          <w:rFonts w:cs="Arial"/>
          <w:sz w:val="24"/>
          <w:szCs w:val="24"/>
        </w:rPr>
        <w:tab/>
      </w:r>
      <w:r w:rsidRPr="0005187B">
        <w:rPr>
          <w:rFonts w:cs="Arial"/>
          <w:b/>
          <w:bCs/>
          <w:sz w:val="24"/>
          <w:szCs w:val="24"/>
          <w:u w:val="single"/>
        </w:rPr>
        <w:t>Recording in Land Records</w:t>
      </w:r>
      <w:r w:rsidRPr="0005187B">
        <w:rPr>
          <w:rFonts w:cs="Arial"/>
          <w:b/>
          <w:bCs/>
          <w:sz w:val="24"/>
          <w:szCs w:val="24"/>
        </w:rPr>
        <w:t>:</w:t>
      </w:r>
      <w:r w:rsidRPr="0005187B">
        <w:rPr>
          <w:rFonts w:cs="Arial"/>
          <w:sz w:val="24"/>
          <w:szCs w:val="24"/>
        </w:rPr>
        <w:t xml:space="preserve">  Grantor shall record this Declaration of Restrictive and Affirmative Covenants in timely fashion in the Official Records of XX County, Florida, with no encumbrances other than those noted in Exhibit C, and shall rerecord it at any time Grantee may require to preserve its rights.  Grantor shall pay all recording costs and taxes necessary to record this document in the public records. </w:t>
      </w:r>
    </w:p>
    <w:p w14:paraId="6717EC8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BDAAAB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 xml:space="preserve">13. </w:t>
      </w:r>
      <w:r w:rsidRPr="0005187B">
        <w:rPr>
          <w:rFonts w:cs="Arial"/>
          <w:sz w:val="24"/>
          <w:szCs w:val="24"/>
        </w:rPr>
        <w:tab/>
      </w:r>
      <w:r w:rsidRPr="0005187B">
        <w:rPr>
          <w:rFonts w:cs="Arial"/>
          <w:b/>
          <w:bCs/>
          <w:sz w:val="24"/>
          <w:szCs w:val="24"/>
          <w:u w:val="single"/>
        </w:rPr>
        <w:t>General provisions</w:t>
      </w:r>
      <w:r w:rsidRPr="0005187B">
        <w:rPr>
          <w:rFonts w:cs="Arial"/>
          <w:b/>
          <w:bCs/>
          <w:sz w:val="24"/>
          <w:szCs w:val="24"/>
        </w:rPr>
        <w:t>:</w:t>
      </w:r>
    </w:p>
    <w:p w14:paraId="2ED367D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F42D87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a)</w:t>
      </w:r>
      <w:r w:rsidRPr="0005187B">
        <w:rPr>
          <w:rFonts w:cs="Arial"/>
          <w:sz w:val="24"/>
          <w:szCs w:val="24"/>
        </w:rPr>
        <w:tab/>
      </w:r>
      <w:r w:rsidRPr="0005187B">
        <w:rPr>
          <w:rFonts w:cs="Arial"/>
          <w:sz w:val="24"/>
          <w:szCs w:val="24"/>
          <w:u w:val="single"/>
        </w:rPr>
        <w:t>Controlling law</w:t>
      </w:r>
      <w:r w:rsidRPr="0005187B">
        <w:rPr>
          <w:rFonts w:cs="Arial"/>
          <w:sz w:val="24"/>
          <w:szCs w:val="24"/>
        </w:rPr>
        <w:t>:  The interpretation and performance of this instrument shall be governed by the laws of the United States or, if there are no applicable federal laws, by the law of the state where the Property is located.</w:t>
      </w:r>
    </w:p>
    <w:p w14:paraId="42779D75"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1E062F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b)</w:t>
      </w:r>
      <w:r w:rsidRPr="0005187B">
        <w:rPr>
          <w:rFonts w:cs="Arial"/>
          <w:sz w:val="24"/>
          <w:szCs w:val="24"/>
        </w:rPr>
        <w:tab/>
      </w:r>
      <w:r w:rsidRPr="0005187B">
        <w:rPr>
          <w:rFonts w:cs="Arial"/>
          <w:sz w:val="24"/>
          <w:szCs w:val="24"/>
          <w:u w:val="single"/>
        </w:rPr>
        <w:t>Liberal construction</w:t>
      </w:r>
      <w:r w:rsidRPr="0005187B">
        <w:rPr>
          <w:rFonts w:cs="Arial"/>
          <w:sz w:val="24"/>
          <w:szCs w:val="24"/>
        </w:rPr>
        <w:t>:  Any general rule of construction to the contrary notwithstanding, this instrument shall be liberally construed in favor of the grant to effect the purpose of this instrument and the policy and purpose of CERCLA.  If any provision of this instrument is found to be ambiguous, an interpretation consistent with the purpose of this instrument that would render the provision valid shall be favored over any interpretation that would render it invalid.</w:t>
      </w:r>
    </w:p>
    <w:p w14:paraId="1840EF21" w14:textId="77777777" w:rsidR="007C5A9A" w:rsidRDefault="007C5A9A" w:rsidP="00E61FB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E22793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c)</w:t>
      </w:r>
      <w:r w:rsidRPr="0005187B">
        <w:rPr>
          <w:rFonts w:cs="Arial"/>
          <w:sz w:val="24"/>
          <w:szCs w:val="24"/>
        </w:rPr>
        <w:tab/>
      </w:r>
      <w:r w:rsidRPr="0005187B">
        <w:rPr>
          <w:rFonts w:cs="Arial"/>
          <w:sz w:val="24"/>
          <w:szCs w:val="24"/>
          <w:u w:val="single"/>
        </w:rPr>
        <w:t>Severability</w:t>
      </w:r>
      <w:r w:rsidRPr="0005187B">
        <w:rPr>
          <w:rFonts w:cs="Arial"/>
          <w:sz w:val="24"/>
          <w:szCs w:val="24"/>
        </w:rPr>
        <w:t>:  If any provision of this instrument, or the application of it to any person or circumstance, is found to be invalid, the remainder of the provisions of this instrument, or the application of such provisions to persons or circumstances other than those to which it is found to be invalid, as the case may be, shall not be affected thereby.</w:t>
      </w:r>
    </w:p>
    <w:p w14:paraId="5B91149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67D0988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d)</w:t>
      </w:r>
      <w:r w:rsidRPr="0005187B">
        <w:rPr>
          <w:rFonts w:cs="Arial"/>
          <w:sz w:val="24"/>
          <w:szCs w:val="24"/>
        </w:rPr>
        <w:tab/>
      </w:r>
      <w:r w:rsidRPr="0005187B">
        <w:rPr>
          <w:rFonts w:cs="Arial"/>
          <w:sz w:val="24"/>
          <w:szCs w:val="24"/>
          <w:u w:val="single"/>
        </w:rPr>
        <w:t>Entire Agreement</w:t>
      </w:r>
      <w:r w:rsidRPr="0005187B">
        <w:rPr>
          <w:rFonts w:cs="Arial"/>
          <w:sz w:val="24"/>
          <w:szCs w:val="24"/>
        </w:rPr>
        <w:t xml:space="preserve">:  This instrument sets forth the entire agreement of the parties with respect to rights and restrictions created hereby, and supersedes all prior discussions, negotiations, understandings, or agreements relating thereto, all of which are merged herein.  </w:t>
      </w:r>
    </w:p>
    <w:p w14:paraId="4877AC6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21D20CA"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e)</w:t>
      </w:r>
      <w:r w:rsidRPr="0005187B">
        <w:rPr>
          <w:rFonts w:cs="Arial"/>
          <w:sz w:val="24"/>
          <w:szCs w:val="24"/>
        </w:rPr>
        <w:tab/>
      </w:r>
      <w:r w:rsidRPr="0005187B">
        <w:rPr>
          <w:rFonts w:cs="Arial"/>
          <w:sz w:val="24"/>
          <w:szCs w:val="24"/>
          <w:u w:val="single"/>
        </w:rPr>
        <w:t>No Forfeiture</w:t>
      </w:r>
      <w:r w:rsidRPr="0005187B">
        <w:rPr>
          <w:rFonts w:cs="Arial"/>
          <w:sz w:val="24"/>
          <w:szCs w:val="24"/>
        </w:rPr>
        <w:t>:  Nothing contained herein will result in a forfeiture or reversion of Grantor's title in any respect.</w:t>
      </w:r>
    </w:p>
    <w:p w14:paraId="227FC285"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A5639B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f)</w:t>
      </w:r>
      <w:r w:rsidRPr="0005187B">
        <w:rPr>
          <w:rFonts w:cs="Arial"/>
          <w:sz w:val="24"/>
          <w:szCs w:val="24"/>
        </w:rPr>
        <w:tab/>
      </w:r>
      <w:r w:rsidRPr="0005187B">
        <w:rPr>
          <w:rFonts w:cs="Arial"/>
          <w:sz w:val="24"/>
          <w:szCs w:val="24"/>
          <w:u w:val="single"/>
        </w:rPr>
        <w:t>Joint Obligation</w:t>
      </w:r>
      <w:r w:rsidRPr="0005187B">
        <w:rPr>
          <w:rFonts w:cs="Arial"/>
          <w:sz w:val="24"/>
          <w:szCs w:val="24"/>
        </w:rPr>
        <w:t>:  If there are two or more parties identified as Grantor herein, the obligations imposed by this instrument upon them shall be joint and several.</w:t>
      </w:r>
    </w:p>
    <w:p w14:paraId="78EFF8D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292948A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g)</w:t>
      </w:r>
      <w:r w:rsidRPr="0005187B">
        <w:rPr>
          <w:rFonts w:cs="Arial"/>
          <w:sz w:val="24"/>
          <w:szCs w:val="24"/>
        </w:rPr>
        <w:tab/>
      </w:r>
      <w:r w:rsidRPr="0005187B">
        <w:rPr>
          <w:rFonts w:cs="Arial"/>
          <w:sz w:val="24"/>
          <w:szCs w:val="24"/>
          <w:u w:val="single"/>
        </w:rPr>
        <w:t>Successors</w:t>
      </w:r>
      <w:r w:rsidRPr="0005187B">
        <w:rPr>
          <w:rFonts w:cs="Arial"/>
          <w:sz w:val="24"/>
          <w:szCs w:val="24"/>
        </w:rPr>
        <w:t>: The term "Grantor", wherever used herein, and any pronouns used in place thereof, shall include the persons and/or entities named at the beginning of this document, identified as "Grantor" and their personal representatives, heirs, successors, and assigns.  The term "Grantee", wherever used herein, and any pronouns used in place thereof, shall include the persons and/or entities named at the beginning of this document, identified as "Grantee" and their personal representatives, heirs, successors, and assigns.  The rights of the Grantee and Grantor under this instrument are freely assignable, subject to the notice provisions hereof.</w:t>
      </w:r>
    </w:p>
    <w:p w14:paraId="2FD45F7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15F58A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h)</w:t>
      </w:r>
      <w:r w:rsidRPr="0005187B">
        <w:rPr>
          <w:rFonts w:cs="Arial"/>
          <w:sz w:val="24"/>
          <w:szCs w:val="24"/>
        </w:rPr>
        <w:tab/>
      </w:r>
      <w:r w:rsidRPr="0005187B">
        <w:rPr>
          <w:rFonts w:cs="Arial"/>
          <w:sz w:val="24"/>
          <w:szCs w:val="24"/>
          <w:u w:val="single"/>
        </w:rPr>
        <w:t>Captions</w:t>
      </w:r>
      <w:r w:rsidRPr="0005187B">
        <w:rPr>
          <w:rFonts w:cs="Arial"/>
          <w:sz w:val="24"/>
          <w:szCs w:val="24"/>
        </w:rPr>
        <w:t>:  The captions in this instrument have been inserted solely for convenience of reference and are not a part of this instrument and shall have no effect upon construction or interpretation.</w:t>
      </w:r>
    </w:p>
    <w:p w14:paraId="41D90B9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E9F2CB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i)</w:t>
      </w:r>
      <w:r w:rsidRPr="0005187B">
        <w:rPr>
          <w:rFonts w:cs="Arial"/>
          <w:sz w:val="24"/>
          <w:szCs w:val="24"/>
        </w:rPr>
        <w:tab/>
      </w:r>
      <w:r w:rsidRPr="0005187B">
        <w:rPr>
          <w:rFonts w:cs="Arial"/>
          <w:sz w:val="24"/>
          <w:szCs w:val="24"/>
          <w:u w:val="single"/>
        </w:rPr>
        <w:t>Counterparts</w:t>
      </w:r>
      <w:r w:rsidRPr="0005187B">
        <w:rPr>
          <w:rFonts w:cs="Arial"/>
          <w:sz w:val="24"/>
          <w:szCs w:val="24"/>
        </w:rPr>
        <w:t>:  The parties may execute this instrument in two or more counterparts, which shall, in the aggregate, be signed by both parties; each counterpart shall be deemed an original instrument as against any party who has signed it.  In the event of any disparity between the counterparts produced, the recorded counterpart shall be controlling.</w:t>
      </w:r>
    </w:p>
    <w:p w14:paraId="7B82A9D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5EBA7CA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b/>
          <w:bCs/>
          <w:sz w:val="24"/>
          <w:szCs w:val="24"/>
        </w:rPr>
        <w:t>TO HAVE AND TO HOLD</w:t>
      </w:r>
      <w:r w:rsidRPr="0005187B">
        <w:rPr>
          <w:rFonts w:cs="Arial"/>
          <w:sz w:val="24"/>
          <w:szCs w:val="24"/>
        </w:rPr>
        <w:t xml:space="preserve"> unto the State of Florida Department of Environmental Protection and its successors and assigns forever.</w:t>
      </w:r>
    </w:p>
    <w:p w14:paraId="334C69D5"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584EA7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b/>
          <w:bCs/>
          <w:sz w:val="24"/>
          <w:szCs w:val="24"/>
        </w:rPr>
        <w:t>IN WITNESS WHEREOF</w:t>
      </w:r>
      <w:r w:rsidRPr="0005187B">
        <w:rPr>
          <w:rFonts w:cs="Arial"/>
          <w:sz w:val="24"/>
          <w:szCs w:val="24"/>
        </w:rPr>
        <w:t>, Grantor has caused this Agreement to be signed in its name.</w:t>
      </w:r>
    </w:p>
    <w:p w14:paraId="2722D7A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EB7088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Executed this ______ day of ____________, 20</w:t>
      </w:r>
      <w:r w:rsidR="007E159E">
        <w:rPr>
          <w:rFonts w:cs="Arial"/>
          <w:sz w:val="24"/>
          <w:szCs w:val="24"/>
        </w:rPr>
        <w:t>_</w:t>
      </w:r>
      <w:r w:rsidRPr="0005187B">
        <w:rPr>
          <w:rFonts w:cs="Arial"/>
          <w:sz w:val="24"/>
          <w:szCs w:val="24"/>
        </w:rPr>
        <w:t xml:space="preserve">_. </w:t>
      </w:r>
      <w:r w:rsidRPr="0005187B">
        <w:rPr>
          <w:rFonts w:cs="Arial"/>
          <w:sz w:val="24"/>
          <w:szCs w:val="24"/>
        </w:rPr>
        <w:tab/>
      </w:r>
      <w:r w:rsidRPr="0005187B">
        <w:rPr>
          <w:rFonts w:cs="Arial"/>
          <w:sz w:val="24"/>
          <w:szCs w:val="24"/>
        </w:rPr>
        <w:tab/>
      </w:r>
      <w:r w:rsidRPr="0005187B">
        <w:rPr>
          <w:rFonts w:cs="Arial"/>
          <w:sz w:val="24"/>
          <w:szCs w:val="24"/>
        </w:rPr>
        <w:tab/>
      </w:r>
    </w:p>
    <w:p w14:paraId="4ECE7F4D"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62F6949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28AF9371" w14:textId="77777777" w:rsidR="00154B72"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 xml:space="preserve">GRANTOR: </w:t>
      </w:r>
      <w:r w:rsidRPr="0005187B">
        <w:rPr>
          <w:rFonts w:cs="Arial"/>
          <w:sz w:val="24"/>
          <w:szCs w:val="24"/>
        </w:rPr>
        <w:tab/>
        <w:t>_________________________</w:t>
      </w:r>
    </w:p>
    <w:p w14:paraId="72B8121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textAlignment w:val="auto"/>
        <w:rPr>
          <w:rFonts w:cs="Arial"/>
          <w:sz w:val="24"/>
          <w:szCs w:val="24"/>
        </w:rPr>
      </w:pPr>
      <w:r w:rsidRPr="0005187B">
        <w:rPr>
          <w:rFonts w:cs="Arial"/>
          <w:sz w:val="24"/>
          <w:szCs w:val="24"/>
        </w:rPr>
        <w:t>President</w:t>
      </w:r>
    </w:p>
    <w:p w14:paraId="1A9A02F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
        <w:textAlignment w:val="auto"/>
        <w:rPr>
          <w:rFonts w:cs="Arial"/>
          <w:sz w:val="24"/>
          <w:szCs w:val="24"/>
        </w:rPr>
      </w:pPr>
      <w:r w:rsidRPr="0005187B">
        <w:rPr>
          <w:rFonts w:cs="Arial"/>
          <w:sz w:val="24"/>
          <w:szCs w:val="24"/>
        </w:rPr>
        <w:t>XXX COMPANY.</w:t>
      </w:r>
    </w:p>
    <w:p w14:paraId="2170DA68" w14:textId="77777777" w:rsidR="00154B72" w:rsidRPr="0005187B" w:rsidRDefault="00154B72" w:rsidP="00E61FB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1779A5B"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Signed, sealed and delivered in the presence of:</w:t>
      </w:r>
    </w:p>
    <w:p w14:paraId="64694EFA"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707B65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 xml:space="preserve">   ____________________________________________  </w:t>
      </w:r>
    </w:p>
    <w:p w14:paraId="3DEA438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Witness:</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Print Name</w:t>
      </w:r>
      <w:r w:rsidRPr="0005187B">
        <w:rPr>
          <w:rFonts w:cs="Arial"/>
          <w:sz w:val="24"/>
          <w:szCs w:val="24"/>
        </w:rPr>
        <w:tab/>
      </w:r>
      <w:r w:rsidRPr="0005187B">
        <w:rPr>
          <w:rFonts w:cs="Arial"/>
          <w:sz w:val="24"/>
          <w:szCs w:val="24"/>
        </w:rPr>
        <w:tab/>
      </w:r>
      <w:r w:rsidRPr="0005187B">
        <w:rPr>
          <w:rFonts w:cs="Arial"/>
          <w:sz w:val="24"/>
          <w:szCs w:val="24"/>
        </w:rPr>
        <w:tab/>
        <w:t xml:space="preserve">                Date</w:t>
      </w:r>
    </w:p>
    <w:p w14:paraId="5F2C6BED"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4635488D"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_____________________________________________</w:t>
      </w:r>
    </w:p>
    <w:p w14:paraId="052D20D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0" w:hanging="7200"/>
        <w:textAlignment w:val="auto"/>
        <w:rPr>
          <w:rFonts w:cs="Arial"/>
          <w:sz w:val="24"/>
          <w:szCs w:val="24"/>
        </w:rPr>
      </w:pPr>
      <w:r w:rsidRPr="0005187B">
        <w:rPr>
          <w:rFonts w:cs="Arial"/>
          <w:sz w:val="24"/>
          <w:szCs w:val="24"/>
        </w:rPr>
        <w:t>Witness:</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Print Name</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Date</w:t>
      </w:r>
    </w:p>
    <w:p w14:paraId="2F50B25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45D77BB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b/>
          <w:bCs/>
          <w:sz w:val="24"/>
          <w:szCs w:val="24"/>
        </w:rPr>
      </w:pPr>
    </w:p>
    <w:p w14:paraId="76B204D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4320" w:hanging="4320"/>
        <w:textAlignment w:val="auto"/>
        <w:rPr>
          <w:rFonts w:cs="Arial"/>
          <w:b/>
          <w:bCs/>
          <w:sz w:val="24"/>
          <w:szCs w:val="24"/>
        </w:rPr>
      </w:pPr>
    </w:p>
    <w:p w14:paraId="267021B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4320" w:hanging="4320"/>
        <w:textAlignment w:val="auto"/>
        <w:rPr>
          <w:rFonts w:cs="Arial"/>
          <w:b/>
          <w:bCs/>
          <w:sz w:val="24"/>
          <w:szCs w:val="24"/>
        </w:rPr>
      </w:pPr>
      <w:r w:rsidRPr="0005187B">
        <w:rPr>
          <w:rFonts w:cs="Arial"/>
          <w:b/>
          <w:bCs/>
          <w:sz w:val="24"/>
          <w:szCs w:val="24"/>
        </w:rPr>
        <w:t>STATE OF FLORIDA</w:t>
      </w:r>
      <w:r w:rsidRPr="0005187B">
        <w:rPr>
          <w:rFonts w:cs="Arial"/>
          <w:b/>
          <w:bCs/>
          <w:sz w:val="24"/>
          <w:szCs w:val="24"/>
        </w:rPr>
        <w:tab/>
      </w:r>
      <w:r w:rsidRPr="0005187B">
        <w:rPr>
          <w:rFonts w:cs="Arial"/>
          <w:b/>
          <w:bCs/>
          <w:sz w:val="24"/>
          <w:szCs w:val="24"/>
        </w:rPr>
        <w:tab/>
      </w:r>
      <w:r w:rsidRPr="0005187B">
        <w:rPr>
          <w:rFonts w:cs="Arial"/>
          <w:b/>
          <w:bCs/>
          <w:sz w:val="24"/>
          <w:szCs w:val="24"/>
        </w:rPr>
        <w:tab/>
      </w:r>
    </w:p>
    <w:p w14:paraId="36C953B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b/>
          <w:bCs/>
          <w:sz w:val="24"/>
          <w:szCs w:val="24"/>
        </w:rPr>
        <w:t>COUNTY OF ___________</w:t>
      </w:r>
    </w:p>
    <w:p w14:paraId="649CD00B"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6EE623EA"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On this ___ day of ______, 20</w:t>
      </w:r>
      <w:r w:rsidR="007E159E">
        <w:rPr>
          <w:rFonts w:cs="Arial"/>
          <w:sz w:val="24"/>
          <w:szCs w:val="24"/>
        </w:rPr>
        <w:t>_</w:t>
      </w:r>
      <w:r w:rsidRPr="0005187B">
        <w:rPr>
          <w:rFonts w:cs="Arial"/>
          <w:sz w:val="24"/>
          <w:szCs w:val="24"/>
        </w:rPr>
        <w:t>_, before me, the undersigned, a Notary Public in and for the State of Florida, duly commissioned and sworn, personally appeared ___________________, known to be the President of XXX Company, Inc., the corporation that executed the foregoing instrument, and acknowledged the said instrument to be the free and voluntary act and deed of said corporation, for the uses and purposes therein mentioned, and on oath stated that they are authorized to execute said instrument.</w:t>
      </w:r>
    </w:p>
    <w:p w14:paraId="0DFCB3C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288D4BF"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Witness my hand and official seal hereto affixed the day and year written above.</w:t>
      </w:r>
    </w:p>
    <w:p w14:paraId="465670DD"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D34A11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_____________________________</w:t>
      </w:r>
    </w:p>
    <w:p w14:paraId="6714717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Notary Public in and for the</w:t>
      </w:r>
    </w:p>
    <w:p w14:paraId="16514C4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State of Florida</w:t>
      </w:r>
    </w:p>
    <w:p w14:paraId="47E8112A"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2CE75C24" w14:textId="77777777" w:rsidR="00154B72"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My Commission Expires: __________</w:t>
      </w:r>
    </w:p>
    <w:p w14:paraId="42C6896D" w14:textId="77777777" w:rsidR="008A792A" w:rsidRDefault="008A792A"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p>
    <w:p w14:paraId="5592E4DA"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Approved as to form by the Florida Department of Environmental Protection, Office of General Counsel._____________________________</w:t>
      </w:r>
    </w:p>
    <w:p w14:paraId="7F62594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B071F8D"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5B5257B0"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b/>
          <w:bCs/>
          <w:sz w:val="24"/>
          <w:szCs w:val="24"/>
        </w:rPr>
      </w:pPr>
      <w:r w:rsidRPr="0005187B">
        <w:rPr>
          <w:rFonts w:cs="Arial"/>
          <w:b/>
          <w:bCs/>
          <w:sz w:val="24"/>
          <w:szCs w:val="24"/>
        </w:rPr>
        <w:t>STATE OF FLORIDA DEPARTMENT</w:t>
      </w:r>
    </w:p>
    <w:p w14:paraId="00FAD15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b/>
          <w:bCs/>
          <w:sz w:val="24"/>
          <w:szCs w:val="24"/>
        </w:rPr>
        <w:t>OF ENVIRONMENTAL PROTECTION</w:t>
      </w:r>
    </w:p>
    <w:p w14:paraId="313D6DEA"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CAE812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4320"/>
        <w:textAlignment w:val="auto"/>
        <w:rPr>
          <w:rFonts w:cs="Arial"/>
          <w:sz w:val="24"/>
          <w:szCs w:val="24"/>
        </w:rPr>
      </w:pPr>
      <w:r w:rsidRPr="0005187B">
        <w:rPr>
          <w:rFonts w:cs="Arial"/>
          <w:sz w:val="24"/>
          <w:szCs w:val="24"/>
        </w:rPr>
        <w:t>By:</w:t>
      </w:r>
      <w:r w:rsidRPr="0005187B">
        <w:rPr>
          <w:rFonts w:cs="Arial"/>
          <w:sz w:val="24"/>
          <w:szCs w:val="24"/>
        </w:rPr>
        <w:tab/>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r>
      <w:r w:rsidRPr="0005187B">
        <w:rPr>
          <w:rFonts w:cs="Arial"/>
          <w:sz w:val="24"/>
          <w:szCs w:val="24"/>
        </w:rPr>
        <w:softHyphen/>
        <w:t>______________________________</w:t>
      </w:r>
    </w:p>
    <w:p w14:paraId="6D9D7DA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p>
    <w:p w14:paraId="4DEA9F56"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CEF8DD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Signed, sealed and delivered in the presence of:</w:t>
      </w:r>
    </w:p>
    <w:p w14:paraId="4D225F8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3AB6BA3F" w14:textId="77777777" w:rsidR="00154B72" w:rsidRPr="0005187B" w:rsidRDefault="007B47A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Pr>
          <w:rFonts w:cs="Arial"/>
          <w:sz w:val="24"/>
          <w:szCs w:val="24"/>
        </w:rPr>
        <w:t>___</w:t>
      </w:r>
      <w:r w:rsidR="00154B72" w:rsidRPr="0005187B">
        <w:rPr>
          <w:rFonts w:cs="Arial"/>
          <w:sz w:val="24"/>
          <w:szCs w:val="24"/>
        </w:rPr>
        <w:t xml:space="preserve"> __________________________________________  </w:t>
      </w:r>
    </w:p>
    <w:p w14:paraId="0F13C95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Witness:</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Print Name</w:t>
      </w:r>
      <w:r w:rsidRPr="0005187B">
        <w:rPr>
          <w:rFonts w:cs="Arial"/>
          <w:sz w:val="24"/>
          <w:szCs w:val="24"/>
        </w:rPr>
        <w:tab/>
      </w:r>
      <w:r w:rsidRPr="0005187B">
        <w:rPr>
          <w:rFonts w:cs="Arial"/>
          <w:sz w:val="24"/>
          <w:szCs w:val="24"/>
        </w:rPr>
        <w:tab/>
      </w:r>
      <w:r w:rsidRPr="0005187B">
        <w:rPr>
          <w:rFonts w:cs="Arial"/>
          <w:sz w:val="24"/>
          <w:szCs w:val="24"/>
        </w:rPr>
        <w:tab/>
        <w:t xml:space="preserve">                Date</w:t>
      </w:r>
    </w:p>
    <w:p w14:paraId="051F1EB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15EB0B3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_____________________________________________</w:t>
      </w:r>
    </w:p>
    <w:p w14:paraId="751AB6B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7200" w:hanging="7200"/>
        <w:textAlignment w:val="auto"/>
        <w:rPr>
          <w:rFonts w:cs="Arial"/>
          <w:sz w:val="24"/>
          <w:szCs w:val="24"/>
        </w:rPr>
      </w:pPr>
      <w:r w:rsidRPr="0005187B">
        <w:rPr>
          <w:rFonts w:cs="Arial"/>
          <w:sz w:val="24"/>
          <w:szCs w:val="24"/>
        </w:rPr>
        <w:t>Witness:</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Print Name</w:t>
      </w:r>
      <w:r w:rsidRPr="0005187B">
        <w:rPr>
          <w:rFonts w:cs="Arial"/>
          <w:sz w:val="24"/>
          <w:szCs w:val="24"/>
        </w:rPr>
        <w:tab/>
      </w:r>
      <w:r w:rsidRPr="0005187B">
        <w:rPr>
          <w:rFonts w:cs="Arial"/>
          <w:sz w:val="24"/>
          <w:szCs w:val="24"/>
        </w:rPr>
        <w:tab/>
      </w:r>
      <w:r w:rsidRPr="0005187B">
        <w:rPr>
          <w:rFonts w:cs="Arial"/>
          <w:sz w:val="24"/>
          <w:szCs w:val="24"/>
        </w:rPr>
        <w:tab/>
      </w:r>
      <w:r w:rsidRPr="0005187B">
        <w:rPr>
          <w:rFonts w:cs="Arial"/>
          <w:sz w:val="24"/>
          <w:szCs w:val="24"/>
        </w:rPr>
        <w:tab/>
        <w:t xml:space="preserve">     Date</w:t>
      </w:r>
    </w:p>
    <w:p w14:paraId="1CE073FB"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69CE346E"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b/>
          <w:bCs/>
          <w:sz w:val="24"/>
          <w:szCs w:val="24"/>
        </w:rPr>
      </w:pPr>
    </w:p>
    <w:p w14:paraId="26BE4E6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4320" w:hanging="4320"/>
        <w:textAlignment w:val="auto"/>
        <w:rPr>
          <w:rFonts w:cs="Arial"/>
          <w:b/>
          <w:bCs/>
          <w:sz w:val="24"/>
          <w:szCs w:val="24"/>
        </w:rPr>
      </w:pPr>
      <w:r w:rsidRPr="0005187B">
        <w:rPr>
          <w:rFonts w:cs="Arial"/>
          <w:b/>
          <w:bCs/>
          <w:sz w:val="24"/>
          <w:szCs w:val="24"/>
        </w:rPr>
        <w:t>STATE OF FLORIDA</w:t>
      </w:r>
    </w:p>
    <w:p w14:paraId="6DD2BB94"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b/>
          <w:bCs/>
          <w:sz w:val="24"/>
          <w:szCs w:val="24"/>
        </w:rPr>
        <w:t>COUNTY OF ____________</w:t>
      </w:r>
    </w:p>
    <w:p w14:paraId="487307C3"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FFDAC5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720"/>
        <w:textAlignment w:val="auto"/>
        <w:rPr>
          <w:rFonts w:cs="Arial"/>
          <w:sz w:val="24"/>
          <w:szCs w:val="24"/>
        </w:rPr>
      </w:pPr>
      <w:r w:rsidRPr="0005187B">
        <w:rPr>
          <w:rFonts w:cs="Arial"/>
          <w:sz w:val="24"/>
          <w:szCs w:val="24"/>
        </w:rPr>
        <w:t>On this ___ day of ______, 20_</w:t>
      </w:r>
      <w:r w:rsidR="00F0259D">
        <w:rPr>
          <w:rFonts w:cs="Arial"/>
          <w:sz w:val="24"/>
          <w:szCs w:val="24"/>
        </w:rPr>
        <w:t>_</w:t>
      </w:r>
      <w:r w:rsidRPr="0005187B">
        <w:rPr>
          <w:rFonts w:cs="Arial"/>
          <w:sz w:val="24"/>
          <w:szCs w:val="24"/>
        </w:rPr>
        <w:t>, before me, the undersigned, a Notary Public in and for the State of Florida, duly commissioned and sworn, personally appeared ___________________, known to be the Secretary of the Florida Department of Environmental Protection, the State Agency that executed the foregoing instrument, and acknowledged the said instrument to be the free and voluntary act and deed of said Agency, for the uses and purposes therein mentioned, and on oath stated that they are authorized to execute said instrument.</w:t>
      </w:r>
    </w:p>
    <w:p w14:paraId="41CA548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0A19E337"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Witness my hand and official seal hereto affixed the day and year written above.</w:t>
      </w:r>
    </w:p>
    <w:p w14:paraId="1E2E677C"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7544C3DB"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_____________________________</w:t>
      </w:r>
    </w:p>
    <w:p w14:paraId="6A1A9128"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Notary Public in and for the</w:t>
      </w:r>
    </w:p>
    <w:p w14:paraId="183F9B4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State of Florida</w:t>
      </w:r>
    </w:p>
    <w:p w14:paraId="5B33B96B"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6A5D2F89"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firstLine="5040"/>
        <w:textAlignment w:val="auto"/>
        <w:rPr>
          <w:rFonts w:cs="Arial"/>
          <w:sz w:val="24"/>
          <w:szCs w:val="24"/>
        </w:rPr>
      </w:pPr>
      <w:r w:rsidRPr="0005187B">
        <w:rPr>
          <w:rFonts w:cs="Arial"/>
          <w:sz w:val="24"/>
          <w:szCs w:val="24"/>
        </w:rPr>
        <w:t>My Commission Expires: __________.</w:t>
      </w:r>
    </w:p>
    <w:p w14:paraId="13F589AB"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p>
    <w:p w14:paraId="4DAF120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Attachments:</w:t>
      </w:r>
      <w:r w:rsidRPr="0005187B">
        <w:rPr>
          <w:rFonts w:cs="Arial"/>
          <w:sz w:val="24"/>
          <w:szCs w:val="24"/>
        </w:rPr>
        <w:tab/>
        <w:t>Exhibit A</w:t>
      </w:r>
      <w:r w:rsidRPr="0005187B">
        <w:rPr>
          <w:rFonts w:cs="Arial"/>
          <w:sz w:val="24"/>
          <w:szCs w:val="24"/>
        </w:rPr>
        <w:tab/>
        <w:t>-</w:t>
      </w:r>
      <w:r w:rsidRPr="0005187B">
        <w:rPr>
          <w:rFonts w:cs="Arial"/>
          <w:sz w:val="24"/>
          <w:szCs w:val="24"/>
        </w:rPr>
        <w:tab/>
        <w:t>Legal Description of the Property</w:t>
      </w:r>
    </w:p>
    <w:p w14:paraId="505282A2"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ab/>
      </w:r>
      <w:r w:rsidRPr="0005187B">
        <w:rPr>
          <w:rFonts w:cs="Arial"/>
          <w:sz w:val="24"/>
          <w:szCs w:val="24"/>
        </w:rPr>
        <w:tab/>
        <w:t>Exhibit B</w:t>
      </w:r>
      <w:r w:rsidRPr="0005187B">
        <w:rPr>
          <w:rFonts w:cs="Arial"/>
          <w:sz w:val="24"/>
          <w:szCs w:val="24"/>
        </w:rPr>
        <w:tab/>
        <w:t>-</w:t>
      </w:r>
      <w:r w:rsidRPr="0005187B">
        <w:rPr>
          <w:rFonts w:cs="Arial"/>
          <w:sz w:val="24"/>
          <w:szCs w:val="24"/>
        </w:rPr>
        <w:tab/>
        <w:t>Survey Map</w:t>
      </w:r>
    </w:p>
    <w:p w14:paraId="086A6BA1" w14:textId="77777777" w:rsidR="00154B72" w:rsidRPr="0005187B" w:rsidRDefault="00154B72" w:rsidP="000E48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ind w:left="3600" w:hanging="2160"/>
        <w:textAlignment w:val="auto"/>
        <w:rPr>
          <w:rFonts w:cs="Arial"/>
          <w:sz w:val="24"/>
          <w:szCs w:val="24"/>
        </w:rPr>
      </w:pPr>
      <w:r w:rsidRPr="0005187B">
        <w:rPr>
          <w:rFonts w:cs="Arial"/>
          <w:sz w:val="24"/>
          <w:szCs w:val="24"/>
        </w:rPr>
        <w:t>Exhibit C</w:t>
      </w:r>
      <w:r w:rsidRPr="0005187B">
        <w:rPr>
          <w:rFonts w:cs="Arial"/>
          <w:sz w:val="24"/>
          <w:szCs w:val="24"/>
        </w:rPr>
        <w:tab/>
        <w:t>-</w:t>
      </w:r>
      <w:r w:rsidRPr="0005187B">
        <w:rPr>
          <w:rFonts w:cs="Arial"/>
          <w:sz w:val="24"/>
          <w:szCs w:val="24"/>
        </w:rPr>
        <w:tab/>
        <w:t>Existing Liens and Encumbrances on the Property</w:t>
      </w:r>
    </w:p>
    <w:p w14:paraId="75AFACBE" w14:textId="77777777" w:rsidR="00371A8E" w:rsidRDefault="00154B72" w:rsidP="00371A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verflowPunct/>
        <w:textAlignment w:val="auto"/>
        <w:rPr>
          <w:rFonts w:cs="Arial"/>
          <w:sz w:val="24"/>
          <w:szCs w:val="24"/>
        </w:rPr>
      </w:pPr>
      <w:r w:rsidRPr="0005187B">
        <w:rPr>
          <w:rFonts w:cs="Arial"/>
          <w:sz w:val="24"/>
          <w:szCs w:val="24"/>
        </w:rPr>
        <w:tab/>
      </w:r>
      <w:r w:rsidRPr="0005187B">
        <w:rPr>
          <w:rFonts w:cs="Arial"/>
          <w:sz w:val="24"/>
          <w:szCs w:val="24"/>
        </w:rPr>
        <w:tab/>
      </w:r>
      <w:r w:rsidRPr="0005187B">
        <w:rPr>
          <w:rFonts w:cs="Arial"/>
          <w:sz w:val="24"/>
          <w:szCs w:val="24"/>
        </w:rPr>
        <w:tab/>
        <w:t>(to be determined through/by title examina</w:t>
      </w:r>
      <w:r w:rsidR="00D91B2C">
        <w:rPr>
          <w:rFonts w:cs="Arial"/>
          <w:sz w:val="24"/>
          <w:szCs w:val="24"/>
        </w:rPr>
        <w:t xml:space="preserve">tion </w:t>
      </w:r>
      <w:r w:rsidR="008359E6" w:rsidRPr="0005187B">
        <w:rPr>
          <w:rFonts w:cs="Arial"/>
          <w:sz w:val="24"/>
          <w:szCs w:val="24"/>
        </w:rPr>
        <w:t>successor agencies</w:t>
      </w:r>
      <w:r w:rsidR="007C5A9A">
        <w:rPr>
          <w:rFonts w:cs="Arial"/>
          <w:sz w:val="24"/>
          <w:szCs w:val="24"/>
        </w:rPr>
        <w:t>)</w:t>
      </w:r>
      <w:r w:rsidR="007C5A9A" w:rsidRPr="0005187B">
        <w:rPr>
          <w:rFonts w:cs="Arial"/>
          <w:sz w:val="24"/>
          <w:szCs w:val="24"/>
        </w:rPr>
        <w:t xml:space="preserve"> </w:t>
      </w:r>
    </w:p>
    <w:p w14:paraId="6F82EA22" w14:textId="77777777" w:rsidR="00CD4F35" w:rsidRDefault="00CD4F35">
      <w:pPr>
        <w:overflowPunct/>
        <w:autoSpaceDE/>
        <w:autoSpaceDN/>
        <w:adjustRightInd/>
        <w:textAlignment w:val="auto"/>
      </w:pPr>
      <w:r>
        <w:br w:type="page"/>
      </w:r>
    </w:p>
    <w:p w14:paraId="0C5D16F6" w14:textId="77777777" w:rsidR="00267B3B" w:rsidRDefault="00267B3B" w:rsidP="00CD4F35">
      <w:pPr>
        <w:ind w:left="576" w:hanging="576"/>
        <w:rPr>
          <w:rFonts w:cs="Arial"/>
          <w:sz w:val="24"/>
          <w:szCs w:val="24"/>
        </w:rPr>
      </w:pPr>
    </w:p>
    <w:p w14:paraId="6A46918A" w14:textId="77777777" w:rsidR="00824790" w:rsidRDefault="00E61FB0" w:rsidP="00C20D86">
      <w:pPr>
        <w:pStyle w:val="Heading2"/>
      </w:pPr>
      <w:bookmarkStart w:id="165" w:name="_Toc505954851"/>
      <w:r w:rsidRPr="00267B3B">
        <w:t xml:space="preserve">Attachment </w:t>
      </w:r>
      <w:r>
        <w:t>31</w:t>
      </w:r>
      <w:r w:rsidRPr="00267B3B">
        <w:t>: E</w:t>
      </w:r>
      <w:r>
        <w:t>ngineering Controls Reporting And Monitoring</w:t>
      </w:r>
      <w:bookmarkEnd w:id="165"/>
    </w:p>
    <w:p w14:paraId="304A417C" w14:textId="77777777" w:rsidR="00267B3B" w:rsidRDefault="00267B3B" w:rsidP="00CD4F35">
      <w:pPr>
        <w:ind w:left="576" w:hanging="576"/>
        <w:rPr>
          <w:rFonts w:cs="Arial"/>
          <w:sz w:val="24"/>
          <w:szCs w:val="24"/>
        </w:rPr>
      </w:pPr>
    </w:p>
    <w:p w14:paraId="2BBF1088" w14:textId="77777777" w:rsidR="00807D82" w:rsidRPr="00807D82" w:rsidRDefault="00807D82" w:rsidP="00E06D7B">
      <w:pPr>
        <w:keepNext/>
        <w:ind w:left="576" w:hanging="576"/>
        <w:rPr>
          <w:rFonts w:cs="Arial"/>
          <w:sz w:val="24"/>
          <w:szCs w:val="24"/>
          <w:u w:val="single"/>
        </w:rPr>
      </w:pPr>
      <w:r w:rsidRPr="00807D82">
        <w:rPr>
          <w:rFonts w:cs="Arial"/>
          <w:sz w:val="24"/>
          <w:szCs w:val="24"/>
          <w:u w:val="single"/>
        </w:rPr>
        <w:t>Introduction</w:t>
      </w:r>
      <w:r w:rsidRPr="00807D82">
        <w:rPr>
          <w:rStyle w:val="FootnoteReference"/>
          <w:rFonts w:cs="Arial"/>
          <w:sz w:val="24"/>
          <w:szCs w:val="24"/>
          <w:u w:val="single"/>
        </w:rPr>
        <w:footnoteReference w:id="33"/>
      </w:r>
    </w:p>
    <w:p w14:paraId="5BEA0D1E" w14:textId="77777777" w:rsidR="00B307B6" w:rsidRDefault="00B307B6" w:rsidP="00E06D7B">
      <w:pPr>
        <w:keepNext/>
        <w:rPr>
          <w:rFonts w:cs="Arial"/>
          <w:sz w:val="24"/>
          <w:szCs w:val="24"/>
        </w:rPr>
      </w:pPr>
    </w:p>
    <w:p w14:paraId="3D061E53" w14:textId="77777777" w:rsidR="00807D82" w:rsidRPr="00807D82" w:rsidRDefault="00807D82" w:rsidP="00807D82">
      <w:pPr>
        <w:rPr>
          <w:rFonts w:cs="Arial"/>
          <w:sz w:val="24"/>
          <w:szCs w:val="24"/>
        </w:rPr>
      </w:pPr>
      <w:r w:rsidRPr="00807D82">
        <w:rPr>
          <w:rFonts w:cs="Arial"/>
          <w:sz w:val="24"/>
          <w:szCs w:val="24"/>
        </w:rPr>
        <w:t>The use of Institutional Controls (IC) and Engineering Controls (EC) is common when closing sites under the Risk Based Corrective Action (RBCA) procedures described in rule Chapter</w:t>
      </w:r>
      <w:r w:rsidR="00A8305D">
        <w:rPr>
          <w:rFonts w:cs="Arial"/>
          <w:sz w:val="24"/>
          <w:szCs w:val="24"/>
        </w:rPr>
        <w:t xml:space="preserve"> </w:t>
      </w:r>
      <w:r w:rsidRPr="00807D82">
        <w:rPr>
          <w:rFonts w:cs="Arial"/>
          <w:sz w:val="24"/>
          <w:szCs w:val="24"/>
        </w:rPr>
        <w:t>62-780, Florida Administrative Code (F.A.C.)</w:t>
      </w:r>
      <w:r w:rsidR="00A8305D">
        <w:rPr>
          <w:rFonts w:cs="Arial"/>
          <w:sz w:val="24"/>
          <w:szCs w:val="24"/>
        </w:rPr>
        <w:t>.</w:t>
      </w:r>
      <w:r w:rsidRPr="00F9418B">
        <w:rPr>
          <w:rFonts w:cs="Arial"/>
          <w:color w:val="C00000"/>
          <w:sz w:val="24"/>
          <w:szCs w:val="24"/>
        </w:rPr>
        <w:t xml:space="preserve"> </w:t>
      </w:r>
      <w:r w:rsidRPr="00807D82">
        <w:rPr>
          <w:rFonts w:cs="Arial"/>
          <w:sz w:val="24"/>
          <w:szCs w:val="24"/>
        </w:rPr>
        <w:t xml:space="preserve"> </w:t>
      </w:r>
    </w:p>
    <w:p w14:paraId="2EC63B9B" w14:textId="77777777" w:rsidR="00807D82" w:rsidRDefault="00807D82" w:rsidP="00807D82">
      <w:pPr>
        <w:rPr>
          <w:rFonts w:cs="Arial"/>
          <w:sz w:val="24"/>
          <w:szCs w:val="24"/>
        </w:rPr>
      </w:pPr>
    </w:p>
    <w:p w14:paraId="05E980E7" w14:textId="77777777" w:rsidR="00807D82" w:rsidRPr="00807D82" w:rsidRDefault="00807D82" w:rsidP="00807D82">
      <w:pPr>
        <w:rPr>
          <w:rFonts w:cs="Arial"/>
          <w:sz w:val="24"/>
          <w:szCs w:val="24"/>
        </w:rPr>
      </w:pPr>
      <w:r w:rsidRPr="00807D82">
        <w:rPr>
          <w:rFonts w:cs="Arial"/>
          <w:sz w:val="24"/>
          <w:szCs w:val="24"/>
        </w:rPr>
        <w:t xml:space="preserve">Institutional Controls are formal restrictions on property such as a land use restriction, a groundwater use restriction or a requirement that an EC be maintained.  ICs are recorded on the deed for an affected property and can be verified through review of the local property records.  </w:t>
      </w:r>
    </w:p>
    <w:p w14:paraId="6A02DE5B" w14:textId="77777777" w:rsidR="00807D82" w:rsidRDefault="00807D82" w:rsidP="00807D82">
      <w:pPr>
        <w:rPr>
          <w:rFonts w:cs="Arial"/>
          <w:sz w:val="24"/>
          <w:szCs w:val="24"/>
        </w:rPr>
      </w:pPr>
    </w:p>
    <w:p w14:paraId="0B192AFE" w14:textId="77777777" w:rsidR="00807D82" w:rsidRPr="00807D82" w:rsidRDefault="00807D82" w:rsidP="00807D82">
      <w:pPr>
        <w:rPr>
          <w:rFonts w:cs="Arial"/>
          <w:sz w:val="24"/>
          <w:szCs w:val="24"/>
        </w:rPr>
      </w:pPr>
      <w:r w:rsidRPr="00807D82">
        <w:rPr>
          <w:rFonts w:cs="Arial"/>
          <w:sz w:val="24"/>
          <w:szCs w:val="24"/>
        </w:rPr>
        <w:t xml:space="preserve">Engineering Controls eliminate risk by physically preventing exposure to contaminated media or physically isolating contaminated media.  ECs take many different forms, from various types of caps and cover material (permeable and impermeable) to slurry walls.  The integrity of an EC can be adequately assessed only by field inspection or monitoring data review.  ECs may be for either prevention of direct exposure to contaminated soil (e.g., permeable and impermeable caps) or for protection of groundwater either through prevention of infiltration that can cause leaching (e.g., impermeable caps) or through containment of the groundwater plume (e.g., slurry walls).  The inspection, monitoring and maintenance requirements for an EC (collectively EC Maintenance requirements) </w:t>
      </w:r>
      <w:r w:rsidR="00A8305D">
        <w:rPr>
          <w:rFonts w:cs="Arial"/>
          <w:sz w:val="24"/>
          <w:szCs w:val="24"/>
        </w:rPr>
        <w:t>will</w:t>
      </w:r>
      <w:r w:rsidR="00ED046F">
        <w:rPr>
          <w:rFonts w:cs="Arial"/>
          <w:sz w:val="24"/>
          <w:szCs w:val="24"/>
        </w:rPr>
        <w:t xml:space="preserve"> be </w:t>
      </w:r>
      <w:r w:rsidRPr="00807D82">
        <w:rPr>
          <w:rFonts w:cs="Arial"/>
          <w:sz w:val="24"/>
          <w:szCs w:val="24"/>
        </w:rPr>
        <w:t>part of the Site Rehabilitation Completion Order (SRCO) and the IC</w:t>
      </w:r>
      <w:r w:rsidR="00087EAE">
        <w:rPr>
          <w:rFonts w:cs="Arial"/>
          <w:sz w:val="24"/>
          <w:szCs w:val="24"/>
        </w:rPr>
        <w:t xml:space="preserve"> </w:t>
      </w:r>
      <w:r w:rsidR="00087EAE" w:rsidRPr="00A8305D">
        <w:rPr>
          <w:rFonts w:cs="Arial"/>
          <w:sz w:val="24"/>
          <w:szCs w:val="24"/>
        </w:rPr>
        <w:t>per Chapter 62-780, F.A.C</w:t>
      </w:r>
      <w:r w:rsidRPr="00807D82">
        <w:rPr>
          <w:rFonts w:cs="Arial"/>
          <w:sz w:val="24"/>
          <w:szCs w:val="24"/>
        </w:rPr>
        <w:t>.  It is then incumbent upon the property owner (or PRSR) to adhere to these requirements as a condition of the SRCO.</w:t>
      </w:r>
    </w:p>
    <w:p w14:paraId="5F931542" w14:textId="77777777" w:rsidR="00807D82" w:rsidRPr="00807D82" w:rsidRDefault="00807D82" w:rsidP="00807D82">
      <w:pPr>
        <w:rPr>
          <w:rFonts w:cs="Arial"/>
          <w:sz w:val="24"/>
          <w:szCs w:val="24"/>
        </w:rPr>
      </w:pPr>
    </w:p>
    <w:p w14:paraId="28A36DA7" w14:textId="77777777" w:rsidR="00807D82" w:rsidRPr="00807D82" w:rsidRDefault="00807D82" w:rsidP="00E06D7B">
      <w:pPr>
        <w:keepNext/>
        <w:rPr>
          <w:rFonts w:cs="Arial"/>
          <w:sz w:val="24"/>
          <w:szCs w:val="24"/>
          <w:u w:val="single"/>
        </w:rPr>
      </w:pPr>
      <w:r w:rsidRPr="00807D82">
        <w:rPr>
          <w:rFonts w:cs="Arial"/>
          <w:sz w:val="24"/>
          <w:szCs w:val="24"/>
          <w:u w:val="single"/>
        </w:rPr>
        <w:t>Evaluating Proposed Engineering Controls</w:t>
      </w:r>
    </w:p>
    <w:p w14:paraId="20B26FFE" w14:textId="77777777" w:rsidR="00B307B6" w:rsidRDefault="00B307B6" w:rsidP="00E06D7B">
      <w:pPr>
        <w:keepNext/>
        <w:rPr>
          <w:rFonts w:cs="Arial"/>
          <w:sz w:val="24"/>
          <w:szCs w:val="24"/>
        </w:rPr>
      </w:pPr>
    </w:p>
    <w:p w14:paraId="787F3252" w14:textId="77777777" w:rsidR="00807D82" w:rsidRPr="00807D82" w:rsidRDefault="00807D82" w:rsidP="00807D82">
      <w:pPr>
        <w:rPr>
          <w:rFonts w:cs="Arial"/>
          <w:sz w:val="24"/>
          <w:szCs w:val="24"/>
        </w:rPr>
      </w:pPr>
      <w:r w:rsidRPr="00807D82">
        <w:rPr>
          <w:rFonts w:cs="Arial"/>
          <w:sz w:val="24"/>
          <w:szCs w:val="24"/>
        </w:rPr>
        <w:t>Engineering Controls can be proposed under a wide variety of circumstances.  The purpose of an engineering control is to address risk of exposure by preventing contact with contaminated media or by otherwise physically interrupting an exposure pathway (e.g., an impermeable cap to prevent leaching.)</w:t>
      </w:r>
    </w:p>
    <w:p w14:paraId="42BA65D5" w14:textId="77777777" w:rsidR="00807D82" w:rsidRDefault="00807D82" w:rsidP="00807D82">
      <w:pPr>
        <w:rPr>
          <w:rFonts w:cs="Arial"/>
          <w:sz w:val="24"/>
          <w:szCs w:val="24"/>
        </w:rPr>
      </w:pPr>
    </w:p>
    <w:p w14:paraId="03E1618B" w14:textId="77777777" w:rsidR="00807D82" w:rsidRPr="00807D82" w:rsidRDefault="00807D82" w:rsidP="00807D82">
      <w:pPr>
        <w:rPr>
          <w:rFonts w:cs="Arial"/>
          <w:sz w:val="24"/>
          <w:szCs w:val="24"/>
        </w:rPr>
      </w:pPr>
      <w:r w:rsidRPr="00807D82">
        <w:rPr>
          <w:rFonts w:cs="Arial"/>
          <w:sz w:val="24"/>
          <w:szCs w:val="24"/>
        </w:rPr>
        <w:t xml:space="preserve">An EC may be proposed at any time during a cleanup.  </w:t>
      </w:r>
      <w:r w:rsidR="009904BE" w:rsidRPr="00A8305D">
        <w:rPr>
          <w:rFonts w:cs="Arial"/>
          <w:sz w:val="24"/>
          <w:szCs w:val="24"/>
        </w:rPr>
        <w:t>Per the requirements of Section</w:t>
      </w:r>
      <w:r w:rsidR="009904BE">
        <w:rPr>
          <w:rFonts w:cs="Arial"/>
          <w:color w:val="C00000"/>
          <w:sz w:val="24"/>
          <w:szCs w:val="24"/>
          <w:u w:val="single"/>
        </w:rPr>
        <w:t xml:space="preserve"> </w:t>
      </w:r>
      <w:r w:rsidR="009904BE" w:rsidRPr="00A8305D">
        <w:rPr>
          <w:rFonts w:cs="Arial"/>
          <w:sz w:val="24"/>
          <w:szCs w:val="24"/>
        </w:rPr>
        <w:t>62-780.680, F.A.C.,</w:t>
      </w:r>
      <w:r w:rsidR="00A8305D">
        <w:rPr>
          <w:rFonts w:cs="Arial"/>
          <w:sz w:val="24"/>
          <w:szCs w:val="24"/>
        </w:rPr>
        <w:t xml:space="preserve"> a</w:t>
      </w:r>
      <w:r w:rsidRPr="00807D82">
        <w:rPr>
          <w:rFonts w:cs="Arial"/>
          <w:sz w:val="24"/>
          <w:szCs w:val="24"/>
        </w:rPr>
        <w:t xml:space="preserve"> proposed EC must be in a document that is signed and sealed by a Professional Engineer (PE) registered in Florida and it must include a statement by the signing PE that, to the best of his or her knowledge, the engineering control is consistent with commonly accepted engineering practices, is appropriately designed for its intended purpose, and has been implemented.</w:t>
      </w:r>
      <w:r w:rsidR="0032796E">
        <w:rPr>
          <w:rFonts w:cs="Arial"/>
          <w:sz w:val="24"/>
          <w:szCs w:val="24"/>
        </w:rPr>
        <w:t xml:space="preserve"> </w:t>
      </w:r>
      <w:r w:rsidRPr="00807D82">
        <w:rPr>
          <w:rFonts w:cs="Arial"/>
          <w:sz w:val="24"/>
          <w:szCs w:val="24"/>
        </w:rPr>
        <w:t xml:space="preserve"> For a newly constructed EC, the statement must be supported by an EC design document that contains the detailed design specifications for the EC.  For an existing structure that will serve as an EC (e.g. a gas station driveway and parking lot), the statement must be supported by a detailed report of all measurements, testing and other considerations that led the PE to certify the EC.  The supporting information </w:t>
      </w:r>
      <w:r w:rsidR="00BE666F">
        <w:rPr>
          <w:rFonts w:cs="Arial"/>
          <w:sz w:val="24"/>
          <w:szCs w:val="24"/>
        </w:rPr>
        <w:t xml:space="preserve">must </w:t>
      </w:r>
      <w:r w:rsidRPr="00807D82">
        <w:rPr>
          <w:rFonts w:cs="Arial"/>
          <w:sz w:val="24"/>
          <w:szCs w:val="24"/>
        </w:rPr>
        <w:t xml:space="preserve">include any EC Maintenance requirements, including the frequency of inspections and monitoring, and the criteria for determining when an EC has failed.  The EC Maintenance requirements will be site-specific based on the type and extent of contamination and the ECs intended purpose.  DEP site managers and PEs </w:t>
      </w:r>
      <w:r w:rsidR="00BE666F">
        <w:rPr>
          <w:rFonts w:cs="Arial"/>
          <w:sz w:val="24"/>
          <w:szCs w:val="24"/>
        </w:rPr>
        <w:t>must</w:t>
      </w:r>
      <w:r w:rsidRPr="00807D82">
        <w:rPr>
          <w:rFonts w:cs="Arial"/>
          <w:sz w:val="24"/>
          <w:szCs w:val="24"/>
        </w:rPr>
        <w:t xml:space="preserve"> use professional judgment to determine if the EC will be protective and if the proposed EC Maintenance schedule is appropriate based on the potential risk that will result if the EC fails.  Note that the DEP PE is not expected to provide professional certification of the structural integrity of the proposed control.  The Order approving the EC </w:t>
      </w:r>
      <w:r w:rsidR="00A8305D">
        <w:rPr>
          <w:rFonts w:cs="Arial"/>
          <w:sz w:val="24"/>
          <w:szCs w:val="24"/>
        </w:rPr>
        <w:t>should</w:t>
      </w:r>
      <w:r w:rsidRPr="00807D82">
        <w:rPr>
          <w:rFonts w:cs="Arial"/>
          <w:sz w:val="24"/>
          <w:szCs w:val="24"/>
        </w:rPr>
        <w:t xml:space="preserve"> include the EC Maintenance criteria (see below). </w:t>
      </w:r>
    </w:p>
    <w:p w14:paraId="7867B7B5" w14:textId="77777777" w:rsidR="00807D82" w:rsidRDefault="00807D82" w:rsidP="00807D82">
      <w:pPr>
        <w:rPr>
          <w:rFonts w:cs="Arial"/>
          <w:sz w:val="24"/>
          <w:szCs w:val="24"/>
        </w:rPr>
      </w:pPr>
    </w:p>
    <w:p w14:paraId="3DFF8D05" w14:textId="77777777" w:rsidR="00807D82" w:rsidRPr="00DB373B" w:rsidRDefault="00807D82" w:rsidP="00807D82">
      <w:pPr>
        <w:rPr>
          <w:rFonts w:cs="Arial"/>
          <w:sz w:val="24"/>
          <w:szCs w:val="24"/>
        </w:rPr>
      </w:pPr>
      <w:r w:rsidRPr="00807D82">
        <w:rPr>
          <w:rFonts w:cs="Arial"/>
          <w:sz w:val="24"/>
          <w:szCs w:val="24"/>
        </w:rPr>
        <w:t>If a PRSR declines to include an EC Maintenance plan with its EC design, then the EC cannot be considered adequately protective and a conditional closure should not be approved.  In such cases, the correspondence notifying the PRSR that its EC design is inadequate should include specific direction for the PRSR to continue the site rehabilitation process as required by</w:t>
      </w:r>
      <w:r w:rsidR="00D1308A">
        <w:rPr>
          <w:rFonts w:cs="Arial"/>
          <w:sz w:val="24"/>
          <w:szCs w:val="24"/>
        </w:rPr>
        <w:t xml:space="preserve"> </w:t>
      </w:r>
      <w:r w:rsidR="00D1308A" w:rsidRPr="00A8305D">
        <w:rPr>
          <w:rFonts w:cs="Arial"/>
          <w:sz w:val="24"/>
          <w:szCs w:val="24"/>
        </w:rPr>
        <w:t>Chapter 62-780, F.A.C.</w:t>
      </w:r>
      <w:r w:rsidRPr="00DB373B">
        <w:rPr>
          <w:rFonts w:cs="Arial"/>
          <w:sz w:val="24"/>
          <w:szCs w:val="24"/>
        </w:rPr>
        <w:t xml:space="preserve"> </w:t>
      </w:r>
    </w:p>
    <w:p w14:paraId="0FD1D2CF" w14:textId="77777777" w:rsidR="00A8305D" w:rsidRPr="00807D82" w:rsidRDefault="00A8305D" w:rsidP="00807D82">
      <w:pPr>
        <w:rPr>
          <w:rFonts w:cs="Arial"/>
          <w:sz w:val="24"/>
          <w:szCs w:val="24"/>
        </w:rPr>
      </w:pPr>
    </w:p>
    <w:p w14:paraId="7F910871" w14:textId="77777777" w:rsidR="00807D82" w:rsidRPr="00807D82" w:rsidRDefault="00807D82" w:rsidP="00E06D7B">
      <w:pPr>
        <w:keepNext/>
        <w:rPr>
          <w:rFonts w:cs="Arial"/>
          <w:sz w:val="24"/>
          <w:szCs w:val="24"/>
          <w:u w:val="single"/>
        </w:rPr>
      </w:pPr>
      <w:r w:rsidRPr="00807D82">
        <w:rPr>
          <w:rFonts w:cs="Arial"/>
          <w:sz w:val="24"/>
          <w:szCs w:val="24"/>
          <w:u w:val="single"/>
        </w:rPr>
        <w:t>Orders for ECs</w:t>
      </w:r>
    </w:p>
    <w:p w14:paraId="79FDCE8F" w14:textId="77777777" w:rsidR="00B307B6" w:rsidRDefault="00B307B6" w:rsidP="00E06D7B">
      <w:pPr>
        <w:keepNext/>
        <w:rPr>
          <w:rFonts w:cs="Arial"/>
          <w:sz w:val="24"/>
          <w:szCs w:val="24"/>
        </w:rPr>
      </w:pPr>
    </w:p>
    <w:p w14:paraId="18EA395D" w14:textId="77777777" w:rsidR="00807D82" w:rsidRPr="00807D82" w:rsidRDefault="00807D82" w:rsidP="00807D82">
      <w:pPr>
        <w:rPr>
          <w:rFonts w:cs="Arial"/>
          <w:sz w:val="24"/>
          <w:szCs w:val="24"/>
        </w:rPr>
      </w:pPr>
      <w:r w:rsidRPr="00807D82">
        <w:rPr>
          <w:rFonts w:cs="Arial"/>
          <w:sz w:val="24"/>
          <w:szCs w:val="24"/>
        </w:rPr>
        <w:t xml:space="preserve">An EC </w:t>
      </w:r>
      <w:r w:rsidR="00A8305D">
        <w:rPr>
          <w:rFonts w:cs="Arial"/>
          <w:sz w:val="24"/>
          <w:szCs w:val="24"/>
        </w:rPr>
        <w:t>will</w:t>
      </w:r>
      <w:r w:rsidRPr="00807D82">
        <w:rPr>
          <w:rFonts w:cs="Arial"/>
          <w:sz w:val="24"/>
          <w:szCs w:val="24"/>
        </w:rPr>
        <w:t xml:space="preserve"> be approved in a </w:t>
      </w:r>
      <w:r w:rsidR="00A8305D">
        <w:rPr>
          <w:rFonts w:cs="Arial"/>
          <w:sz w:val="24"/>
          <w:szCs w:val="24"/>
        </w:rPr>
        <w:t>DEP</w:t>
      </w:r>
      <w:r w:rsidRPr="00807D82">
        <w:rPr>
          <w:rFonts w:cs="Arial"/>
          <w:sz w:val="24"/>
          <w:szCs w:val="24"/>
        </w:rPr>
        <w:t xml:space="preserve"> Order.  In most cases, this order will be the Site Rehabilitation Completion Order (SRCO), although a specific “Engineering Control Approval Order” could be used if circumstances dictate.  The rule requires the PRSR to provide constructive notice of </w:t>
      </w:r>
      <w:r w:rsidR="00A8305D">
        <w:rPr>
          <w:rFonts w:cs="Arial"/>
          <w:sz w:val="24"/>
          <w:szCs w:val="24"/>
        </w:rPr>
        <w:t>DEP’s</w:t>
      </w:r>
      <w:r w:rsidRPr="00807D82">
        <w:rPr>
          <w:rFonts w:cs="Arial"/>
          <w:sz w:val="24"/>
          <w:szCs w:val="24"/>
        </w:rPr>
        <w:t xml:space="preserve"> intent to approve the implementation of any controls (ICs and ECs) to the local government and to the owners and residents of any properties that will be subject to controls [see</w:t>
      </w:r>
      <w:r w:rsidRPr="00A2637F">
        <w:rPr>
          <w:rFonts w:cs="Arial"/>
          <w:color w:val="FF0000"/>
          <w:sz w:val="24"/>
          <w:szCs w:val="24"/>
        </w:rPr>
        <w:t xml:space="preserve"> </w:t>
      </w:r>
      <w:r w:rsidR="00D1308A" w:rsidRPr="00A8305D">
        <w:rPr>
          <w:rFonts w:cs="Arial"/>
          <w:sz w:val="24"/>
          <w:szCs w:val="24"/>
        </w:rPr>
        <w:t>subsections 62-780.220(7) and .</w:t>
      </w:r>
      <w:r w:rsidRPr="00807D82">
        <w:rPr>
          <w:rFonts w:cs="Arial"/>
          <w:sz w:val="24"/>
          <w:szCs w:val="24"/>
        </w:rPr>
        <w:t xml:space="preserve">680(8), F.A.C.].  Therefore, </w:t>
      </w:r>
      <w:r w:rsidR="00A8305D">
        <w:rPr>
          <w:rFonts w:cs="Arial"/>
          <w:sz w:val="24"/>
          <w:szCs w:val="24"/>
        </w:rPr>
        <w:t>DEP</w:t>
      </w:r>
      <w:r w:rsidRPr="00807D82">
        <w:rPr>
          <w:rFonts w:cs="Arial"/>
          <w:sz w:val="24"/>
          <w:szCs w:val="24"/>
        </w:rPr>
        <w:t xml:space="preserve"> must provide an “intent to approve”</w:t>
      </w:r>
      <w:r w:rsidRPr="00807D82">
        <w:rPr>
          <w:rStyle w:val="FootnoteReference"/>
          <w:rFonts w:cs="Arial"/>
          <w:sz w:val="24"/>
          <w:szCs w:val="24"/>
        </w:rPr>
        <w:footnoteReference w:id="34"/>
      </w:r>
      <w:r w:rsidRPr="00807D82">
        <w:rPr>
          <w:rFonts w:cs="Arial"/>
          <w:sz w:val="24"/>
          <w:szCs w:val="24"/>
        </w:rPr>
        <w:t xml:space="preserve"> the SRCO to the PRSR (similar to the intent to approve a Temporary Point of Compliance) that directs the PRSR to provide the required notice.  Any objections raised should be resolved among the PRSR, affected parties and </w:t>
      </w:r>
      <w:r w:rsidR="00A8305D">
        <w:rPr>
          <w:rFonts w:cs="Arial"/>
          <w:sz w:val="24"/>
          <w:szCs w:val="24"/>
        </w:rPr>
        <w:t>DEP</w:t>
      </w:r>
      <w:r w:rsidRPr="00807D82">
        <w:rPr>
          <w:rFonts w:cs="Arial"/>
          <w:sz w:val="24"/>
          <w:szCs w:val="24"/>
        </w:rPr>
        <w:t xml:space="preserve"> prior to EC implementation whenever possible.  However, the official opportunity for affected parties to challenge the use of an EC will be following issuance of the SRCO.  Following resolution of any objections that result from the notice of intent to approve the EC, the PRSR </w:t>
      </w:r>
      <w:r w:rsidR="00A8305D">
        <w:rPr>
          <w:rFonts w:cs="Arial"/>
          <w:sz w:val="24"/>
          <w:szCs w:val="24"/>
        </w:rPr>
        <w:t>will</w:t>
      </w:r>
      <w:r w:rsidRPr="00807D82">
        <w:rPr>
          <w:rFonts w:cs="Arial"/>
          <w:sz w:val="24"/>
          <w:szCs w:val="24"/>
        </w:rPr>
        <w:t xml:space="preserve"> implement the EC and have a Florida-registered PE certify, as discussed in the previous section of this document, that to t</w:t>
      </w:r>
      <w:r w:rsidRPr="00807D82">
        <w:rPr>
          <w:rFonts w:cs="Arial"/>
          <w:iCs/>
          <w:sz w:val="24"/>
          <w:szCs w:val="24"/>
        </w:rPr>
        <w:t>he best of his or her knowledge, the engineering control is consistent with commonly accepted engineering practices, is appropriately designed for its intended purpose, and has been implement</w:t>
      </w:r>
      <w:r w:rsidRPr="00807D82">
        <w:rPr>
          <w:rFonts w:cs="Arial"/>
          <w:sz w:val="24"/>
          <w:szCs w:val="24"/>
        </w:rPr>
        <w:t xml:space="preserve">ed.  Upon receiving the certification of EC implementation and proof of IC recordation, </w:t>
      </w:r>
      <w:r w:rsidR="00A8305D">
        <w:rPr>
          <w:rFonts w:cs="Arial"/>
          <w:sz w:val="24"/>
          <w:szCs w:val="24"/>
        </w:rPr>
        <w:t>DEP</w:t>
      </w:r>
      <w:r w:rsidR="00B42F88">
        <w:rPr>
          <w:rFonts w:cs="Arial"/>
          <w:sz w:val="24"/>
          <w:szCs w:val="24"/>
        </w:rPr>
        <w:t xml:space="preserve"> can issue the SRCO.  </w:t>
      </w:r>
      <w:r w:rsidRPr="00807D82">
        <w:rPr>
          <w:rFonts w:cs="Arial"/>
          <w:sz w:val="24"/>
          <w:szCs w:val="24"/>
        </w:rPr>
        <w:t>Ideally, any comments or objections will have been addressed prior to issuance of the SRCO, but a copy of the SRCO should still be provided to all parties who expressed an interest based upon the notice they received from the PRSR.  The SRCO provides another point of entry if their concerns have not been satisfied.</w:t>
      </w:r>
    </w:p>
    <w:p w14:paraId="6CA77089" w14:textId="77777777" w:rsidR="00807D82" w:rsidRPr="00807D82" w:rsidRDefault="00807D82" w:rsidP="00807D82">
      <w:pPr>
        <w:rPr>
          <w:rFonts w:cs="Arial"/>
          <w:sz w:val="24"/>
          <w:szCs w:val="24"/>
        </w:rPr>
      </w:pPr>
      <w:r w:rsidRPr="00807D82">
        <w:rPr>
          <w:rFonts w:cs="Arial"/>
          <w:sz w:val="24"/>
          <w:szCs w:val="24"/>
        </w:rPr>
        <w:t xml:space="preserve"> </w:t>
      </w:r>
    </w:p>
    <w:p w14:paraId="6E952A1C" w14:textId="77777777" w:rsidR="00807D82" w:rsidRPr="00807D82" w:rsidRDefault="00807D82" w:rsidP="00807D82">
      <w:pPr>
        <w:keepNext/>
        <w:rPr>
          <w:rFonts w:cs="Arial"/>
          <w:sz w:val="24"/>
          <w:szCs w:val="24"/>
          <w:u w:val="single"/>
        </w:rPr>
      </w:pPr>
      <w:r w:rsidRPr="00807D82">
        <w:rPr>
          <w:rFonts w:cs="Arial"/>
          <w:sz w:val="24"/>
          <w:szCs w:val="24"/>
          <w:u w:val="single"/>
        </w:rPr>
        <w:t>Inspection, Monitoring and Maintenance (EC Maintenance)</w:t>
      </w:r>
    </w:p>
    <w:p w14:paraId="6B7D5534" w14:textId="77777777" w:rsidR="00807D82" w:rsidRDefault="00807D82" w:rsidP="00E06D7B">
      <w:pPr>
        <w:keepNext/>
        <w:rPr>
          <w:rFonts w:cs="Arial"/>
          <w:sz w:val="24"/>
          <w:szCs w:val="24"/>
        </w:rPr>
      </w:pPr>
    </w:p>
    <w:p w14:paraId="423A8E6C" w14:textId="77777777" w:rsidR="00807D82" w:rsidRPr="00807D82" w:rsidRDefault="00B05056" w:rsidP="00807D82">
      <w:pPr>
        <w:rPr>
          <w:rFonts w:cs="Arial"/>
          <w:sz w:val="24"/>
          <w:szCs w:val="24"/>
        </w:rPr>
      </w:pPr>
      <w:r w:rsidRPr="00A8305D">
        <w:rPr>
          <w:rFonts w:cs="Arial"/>
          <w:sz w:val="24"/>
          <w:szCs w:val="24"/>
        </w:rPr>
        <w:t>Per Chapter 62-780, F.A.C.,</w:t>
      </w:r>
      <w:r w:rsidR="00807D82" w:rsidRPr="00807D82">
        <w:rPr>
          <w:rFonts w:cs="Arial"/>
          <w:sz w:val="24"/>
          <w:szCs w:val="24"/>
        </w:rPr>
        <w:t xml:space="preserve"> </w:t>
      </w:r>
      <w:r w:rsidR="00A8305D">
        <w:rPr>
          <w:rFonts w:cs="Arial"/>
          <w:sz w:val="24"/>
          <w:szCs w:val="24"/>
        </w:rPr>
        <w:t xml:space="preserve">at </w:t>
      </w:r>
      <w:r w:rsidR="00807D82" w:rsidRPr="00807D82">
        <w:rPr>
          <w:rFonts w:cs="Arial"/>
          <w:sz w:val="24"/>
          <w:szCs w:val="24"/>
        </w:rPr>
        <w:t xml:space="preserve">the end of the site rehabilitation process, the SRCO and IC </w:t>
      </w:r>
      <w:r w:rsidR="00A8305D">
        <w:rPr>
          <w:rFonts w:cs="Arial"/>
          <w:sz w:val="24"/>
          <w:szCs w:val="24"/>
        </w:rPr>
        <w:t>will</w:t>
      </w:r>
      <w:r w:rsidR="00807D82" w:rsidRPr="00807D82">
        <w:rPr>
          <w:rFonts w:cs="Arial"/>
          <w:sz w:val="24"/>
          <w:szCs w:val="24"/>
        </w:rPr>
        <w:t xml:space="preserve"> also include the EC Maintenance </w:t>
      </w:r>
      <w:r w:rsidR="00807D82" w:rsidRPr="00B05056">
        <w:rPr>
          <w:rFonts w:cs="Arial"/>
          <w:sz w:val="24"/>
          <w:szCs w:val="24"/>
        </w:rPr>
        <w:t>requirements</w:t>
      </w:r>
      <w:r w:rsidR="00807D82" w:rsidRPr="00807D82">
        <w:rPr>
          <w:rFonts w:cs="Arial"/>
          <w:sz w:val="24"/>
          <w:szCs w:val="24"/>
        </w:rPr>
        <w:t>.</w:t>
      </w:r>
      <w:r w:rsidR="0032796E">
        <w:rPr>
          <w:rFonts w:cs="Arial"/>
          <w:sz w:val="24"/>
          <w:szCs w:val="24"/>
        </w:rPr>
        <w:t xml:space="preserve"> </w:t>
      </w:r>
      <w:r w:rsidR="00807D82" w:rsidRPr="00807D82">
        <w:rPr>
          <w:rFonts w:cs="Arial"/>
          <w:sz w:val="24"/>
          <w:szCs w:val="24"/>
        </w:rPr>
        <w:t xml:space="preserve"> The Conditional SRCO will briefly describe the EC Maintenance </w:t>
      </w:r>
      <w:r w:rsidR="00807D82" w:rsidRPr="00B05056">
        <w:rPr>
          <w:rFonts w:cs="Arial"/>
          <w:sz w:val="24"/>
          <w:szCs w:val="24"/>
        </w:rPr>
        <w:t>requirements</w:t>
      </w:r>
      <w:r w:rsidR="00807D82" w:rsidRPr="00807D82">
        <w:rPr>
          <w:rFonts w:cs="Arial"/>
          <w:sz w:val="24"/>
          <w:szCs w:val="24"/>
        </w:rPr>
        <w:t xml:space="preserve">.  Failure to perform EC Maintenance as described in the SRCO can result in revocation of the SRCO by </w:t>
      </w:r>
      <w:r w:rsidR="00A8305D">
        <w:rPr>
          <w:rFonts w:cs="Arial"/>
          <w:sz w:val="24"/>
          <w:szCs w:val="24"/>
        </w:rPr>
        <w:t>DEP</w:t>
      </w:r>
      <w:r w:rsidR="00807D82" w:rsidRPr="00807D82">
        <w:rPr>
          <w:rFonts w:cs="Arial"/>
          <w:sz w:val="24"/>
          <w:szCs w:val="24"/>
        </w:rPr>
        <w:t>.</w:t>
      </w:r>
    </w:p>
    <w:p w14:paraId="5B7699AD" w14:textId="77777777" w:rsidR="00B307B6" w:rsidRDefault="00B307B6" w:rsidP="00807D82">
      <w:pPr>
        <w:rPr>
          <w:rFonts w:cs="Arial"/>
          <w:sz w:val="24"/>
          <w:szCs w:val="24"/>
        </w:rPr>
      </w:pPr>
    </w:p>
    <w:p w14:paraId="6FF276E2" w14:textId="77777777" w:rsidR="00807D82" w:rsidRPr="00807D82" w:rsidRDefault="00807D82" w:rsidP="00807D82">
      <w:pPr>
        <w:rPr>
          <w:rFonts w:cs="Arial"/>
          <w:sz w:val="24"/>
          <w:szCs w:val="24"/>
        </w:rPr>
      </w:pPr>
      <w:r w:rsidRPr="00807D82">
        <w:rPr>
          <w:rFonts w:cs="Arial"/>
          <w:sz w:val="24"/>
          <w:szCs w:val="24"/>
        </w:rPr>
        <w:t xml:space="preserve">While a summary of the EC Maintenance </w:t>
      </w:r>
      <w:r w:rsidRPr="00B05056">
        <w:rPr>
          <w:rFonts w:cs="Arial"/>
          <w:sz w:val="24"/>
          <w:szCs w:val="24"/>
        </w:rPr>
        <w:t>requirements</w:t>
      </w:r>
      <w:r w:rsidRPr="00807D82">
        <w:rPr>
          <w:rFonts w:cs="Arial"/>
          <w:sz w:val="24"/>
          <w:szCs w:val="24"/>
        </w:rPr>
        <w:t xml:space="preserve"> is sufficient for the SRCO, the IC itself </w:t>
      </w:r>
      <w:r w:rsidR="00A8305D">
        <w:rPr>
          <w:rFonts w:cs="Arial"/>
          <w:sz w:val="24"/>
          <w:szCs w:val="24"/>
        </w:rPr>
        <w:t>should</w:t>
      </w:r>
      <w:r w:rsidRPr="00807D82">
        <w:rPr>
          <w:rFonts w:cs="Arial"/>
          <w:sz w:val="24"/>
          <w:szCs w:val="24"/>
        </w:rPr>
        <w:t xml:space="preserve"> include a detailed description of the EC Maintenance </w:t>
      </w:r>
      <w:r w:rsidRPr="00B05056">
        <w:rPr>
          <w:rFonts w:cs="Arial"/>
          <w:sz w:val="24"/>
          <w:szCs w:val="24"/>
        </w:rPr>
        <w:t>requirements (as an Exhibit to the IC) that is similar to, if not the same as, that provided in the approved EC design document.  The EC Maintenance requirements in the IC also</w:t>
      </w:r>
      <w:r w:rsidRPr="00807D82">
        <w:rPr>
          <w:rFonts w:cs="Arial"/>
          <w:sz w:val="24"/>
          <w:szCs w:val="24"/>
        </w:rPr>
        <w:t xml:space="preserve"> </w:t>
      </w:r>
      <w:r w:rsidR="00A8305D">
        <w:rPr>
          <w:rFonts w:cs="Arial"/>
          <w:sz w:val="24"/>
          <w:szCs w:val="24"/>
        </w:rPr>
        <w:t>should</w:t>
      </w:r>
      <w:r w:rsidRPr="00807D82">
        <w:rPr>
          <w:rFonts w:cs="Arial"/>
          <w:sz w:val="24"/>
          <w:szCs w:val="24"/>
        </w:rPr>
        <w:t xml:space="preserve"> include a description of the conditions that constitute a failure of the EC.  For example, the groundwater contaminant levels, or trend in groundwater contaminant levels, outside a slurry wall that should lead to a repair effort or further investigation should be provided.  </w:t>
      </w:r>
      <w:r w:rsidRPr="00B05056">
        <w:rPr>
          <w:rFonts w:cs="Arial"/>
          <w:sz w:val="24"/>
          <w:szCs w:val="24"/>
        </w:rPr>
        <w:t>For engineered caps, the size, depth and frequency (area or time) of breaches in the cap could be specified.</w:t>
      </w:r>
      <w:r w:rsidRPr="00807D82">
        <w:rPr>
          <w:rFonts w:cs="Arial"/>
          <w:sz w:val="24"/>
          <w:szCs w:val="24"/>
        </w:rPr>
        <w:t xml:space="preserve"> </w:t>
      </w:r>
      <w:r w:rsidR="0032796E">
        <w:rPr>
          <w:rFonts w:cs="Arial"/>
          <w:sz w:val="24"/>
          <w:szCs w:val="24"/>
        </w:rPr>
        <w:t xml:space="preserve"> </w:t>
      </w:r>
      <w:r w:rsidRPr="00807D82">
        <w:rPr>
          <w:rFonts w:cs="Arial"/>
          <w:sz w:val="24"/>
          <w:szCs w:val="24"/>
        </w:rPr>
        <w:t xml:space="preserve"> </w:t>
      </w:r>
    </w:p>
    <w:p w14:paraId="43C7B1AA" w14:textId="77777777" w:rsidR="00807D82" w:rsidRDefault="00807D82" w:rsidP="00807D82">
      <w:pPr>
        <w:rPr>
          <w:rFonts w:cs="Arial"/>
          <w:sz w:val="24"/>
          <w:szCs w:val="24"/>
        </w:rPr>
      </w:pPr>
    </w:p>
    <w:p w14:paraId="5EF7A072" w14:textId="77777777" w:rsidR="00807D82" w:rsidRPr="00807D82" w:rsidRDefault="00807D82" w:rsidP="00807D82">
      <w:pPr>
        <w:rPr>
          <w:rFonts w:cs="Arial"/>
          <w:sz w:val="24"/>
          <w:szCs w:val="24"/>
        </w:rPr>
      </w:pPr>
      <w:r w:rsidRPr="00807D82">
        <w:rPr>
          <w:rFonts w:cs="Arial"/>
          <w:sz w:val="24"/>
          <w:szCs w:val="24"/>
        </w:rPr>
        <w:t>A properly engineered and constructed impermeable cap is presumed to prevent infiltration that might cause leaching.  Therefore, post-closure groundwater monitoring is not required, but periodic inspections by the property owner or PRSR to verify that the cap is intact, functional and continues to serve its intended purpose are required</w:t>
      </w:r>
      <w:r w:rsidR="00A8305D" w:rsidRPr="00A8305D">
        <w:rPr>
          <w:rFonts w:cs="Arial"/>
          <w:color w:val="FF0000"/>
          <w:sz w:val="24"/>
          <w:szCs w:val="24"/>
        </w:rPr>
        <w:t xml:space="preserve"> </w:t>
      </w:r>
      <w:r w:rsidR="00497C46" w:rsidRPr="00A8305D">
        <w:rPr>
          <w:rFonts w:cs="Arial"/>
          <w:sz w:val="24"/>
          <w:szCs w:val="24"/>
        </w:rPr>
        <w:t>by</w:t>
      </w:r>
      <w:r w:rsidR="00497C46" w:rsidRPr="00A2637F">
        <w:rPr>
          <w:rFonts w:cs="Arial"/>
          <w:color w:val="FF0000"/>
          <w:sz w:val="24"/>
          <w:szCs w:val="24"/>
          <w:u w:val="single"/>
        </w:rPr>
        <w:t xml:space="preserve"> </w:t>
      </w:r>
      <w:r w:rsidR="00497C46" w:rsidRPr="00A8305D">
        <w:rPr>
          <w:rFonts w:cs="Arial"/>
          <w:sz w:val="24"/>
          <w:szCs w:val="24"/>
        </w:rPr>
        <w:t>Chapter 62-780, F.A.C</w:t>
      </w:r>
      <w:r w:rsidRPr="00807D82">
        <w:rPr>
          <w:rFonts w:cs="Arial"/>
          <w:sz w:val="24"/>
          <w:szCs w:val="24"/>
        </w:rPr>
        <w:t>.  Because routine inspection of a slurry wall normally is not possible, periodic monitoring of the groundwater to verify containment of a groundwater plume by a slurry wall or similar sub-surface EC is</w:t>
      </w:r>
      <w:r w:rsidR="00497C46">
        <w:rPr>
          <w:rFonts w:cs="Arial"/>
          <w:sz w:val="24"/>
          <w:szCs w:val="24"/>
        </w:rPr>
        <w:t xml:space="preserve"> </w:t>
      </w:r>
      <w:r w:rsidR="00497C46" w:rsidRPr="00A8305D">
        <w:rPr>
          <w:rFonts w:cs="Arial"/>
          <w:sz w:val="24"/>
          <w:szCs w:val="24"/>
        </w:rPr>
        <w:t>also</w:t>
      </w:r>
      <w:r w:rsidRPr="00807D82">
        <w:rPr>
          <w:rFonts w:cs="Arial"/>
          <w:sz w:val="24"/>
          <w:szCs w:val="24"/>
        </w:rPr>
        <w:t xml:space="preserve"> required by </w:t>
      </w:r>
      <w:r w:rsidR="00497C46" w:rsidRPr="00A8305D">
        <w:rPr>
          <w:rFonts w:cs="Arial"/>
          <w:sz w:val="24"/>
          <w:szCs w:val="24"/>
        </w:rPr>
        <w:t>Chapter 62-780,</w:t>
      </w:r>
      <w:r w:rsidR="00497C46" w:rsidRPr="00A2637F">
        <w:rPr>
          <w:rFonts w:cs="Arial"/>
          <w:color w:val="FF0000"/>
          <w:sz w:val="24"/>
          <w:szCs w:val="24"/>
          <w:u w:val="single"/>
        </w:rPr>
        <w:t xml:space="preserve"> </w:t>
      </w:r>
      <w:r w:rsidR="00497C46" w:rsidRPr="00A8305D">
        <w:rPr>
          <w:rFonts w:cs="Arial"/>
          <w:sz w:val="24"/>
          <w:szCs w:val="24"/>
        </w:rPr>
        <w:t>F.A.C</w:t>
      </w:r>
      <w:r w:rsidRPr="00807D82">
        <w:rPr>
          <w:rFonts w:cs="Arial"/>
          <w:sz w:val="24"/>
          <w:szCs w:val="24"/>
        </w:rPr>
        <w:t>.  EC Maintenance requirements for a slurry wall must include sampling and analysis of a down</w:t>
      </w:r>
      <w:r w:rsidR="00A2637F">
        <w:rPr>
          <w:rFonts w:cs="Arial"/>
          <w:sz w:val="24"/>
          <w:szCs w:val="24"/>
        </w:rPr>
        <w:t>-</w:t>
      </w:r>
      <w:r w:rsidRPr="00807D82">
        <w:rPr>
          <w:rFonts w:cs="Arial"/>
          <w:sz w:val="24"/>
          <w:szCs w:val="24"/>
        </w:rPr>
        <w:t xml:space="preserve">gradient well.  </w:t>
      </w:r>
    </w:p>
    <w:p w14:paraId="5CD31F83" w14:textId="77777777" w:rsidR="00807D82" w:rsidRDefault="00807D82" w:rsidP="00807D82">
      <w:pPr>
        <w:rPr>
          <w:rFonts w:cs="Arial"/>
          <w:sz w:val="24"/>
          <w:szCs w:val="24"/>
        </w:rPr>
      </w:pPr>
    </w:p>
    <w:p w14:paraId="2A6CC639" w14:textId="77777777" w:rsidR="00807D82" w:rsidRPr="00807D82" w:rsidRDefault="00807D82" w:rsidP="00807D82">
      <w:pPr>
        <w:rPr>
          <w:rFonts w:cs="Arial"/>
          <w:sz w:val="24"/>
          <w:szCs w:val="24"/>
        </w:rPr>
      </w:pPr>
      <w:r w:rsidRPr="00807D82">
        <w:rPr>
          <w:rFonts w:cs="Arial"/>
          <w:sz w:val="24"/>
          <w:szCs w:val="24"/>
        </w:rPr>
        <w:t xml:space="preserve">A PRSR has no obligation to routinely report the results of EC Maintenance inspections or sampling to </w:t>
      </w:r>
      <w:r w:rsidR="00A8305D">
        <w:rPr>
          <w:rFonts w:cs="Arial"/>
          <w:sz w:val="24"/>
          <w:szCs w:val="24"/>
        </w:rPr>
        <w:t>DEP.</w:t>
      </w:r>
      <w:r w:rsidRPr="00807D82">
        <w:rPr>
          <w:rFonts w:cs="Arial"/>
          <w:sz w:val="24"/>
          <w:szCs w:val="24"/>
        </w:rPr>
        <w:t xml:space="preserve">  However, a PRSR must report a failure of an EC designed to prevent the migration of a contaminated groundwater plume (e.g., slurry wall) within 30 days of discovery whenever the PRSR’s monitoring indicates that groundwater is migrating [see subparagraph</w:t>
      </w:r>
      <w:r w:rsidR="00206C7D">
        <w:rPr>
          <w:rFonts w:cs="Arial"/>
          <w:sz w:val="24"/>
          <w:szCs w:val="24"/>
        </w:rPr>
        <w:t xml:space="preserve"> </w:t>
      </w:r>
      <w:r w:rsidR="00206C7D" w:rsidRPr="00A8305D">
        <w:rPr>
          <w:rFonts w:cs="Arial"/>
          <w:sz w:val="24"/>
          <w:szCs w:val="24"/>
        </w:rPr>
        <w:t>62-780.</w:t>
      </w:r>
      <w:r w:rsidRPr="00807D82">
        <w:rPr>
          <w:rFonts w:cs="Arial"/>
          <w:sz w:val="24"/>
          <w:szCs w:val="24"/>
        </w:rPr>
        <w:t xml:space="preserve">680(2)(c)2., F.A.C.].  Because routine reporting is not required, the “monitoring” of an EC after an SRCO has been issued is different from pre-SRCO monitoring such as in the Natural Attenuation Monitoring phase of site rehabilitation.  Even though a failure of an EC designed solely to prevent direct exposure or leaching is not required to be reported to </w:t>
      </w:r>
      <w:r w:rsidR="00A8305D">
        <w:rPr>
          <w:rFonts w:cs="Arial"/>
          <w:sz w:val="24"/>
          <w:szCs w:val="24"/>
        </w:rPr>
        <w:t>DEP</w:t>
      </w:r>
      <w:r w:rsidRPr="00807D82">
        <w:rPr>
          <w:rFonts w:cs="Arial"/>
          <w:sz w:val="24"/>
          <w:szCs w:val="24"/>
        </w:rPr>
        <w:t xml:space="preserve">, it is required to be repaired immediately.  </w:t>
      </w:r>
    </w:p>
    <w:p w14:paraId="29FD462F" w14:textId="77777777" w:rsidR="00807D82" w:rsidRDefault="00807D82" w:rsidP="00807D82">
      <w:pPr>
        <w:rPr>
          <w:rFonts w:cs="Arial"/>
          <w:sz w:val="24"/>
          <w:szCs w:val="24"/>
        </w:rPr>
      </w:pPr>
    </w:p>
    <w:p w14:paraId="747A4BDE" w14:textId="77777777" w:rsidR="00807D82" w:rsidRPr="00807D82" w:rsidRDefault="00807D82" w:rsidP="00807D82">
      <w:pPr>
        <w:rPr>
          <w:rFonts w:cs="Arial"/>
          <w:sz w:val="24"/>
          <w:szCs w:val="24"/>
        </w:rPr>
      </w:pPr>
      <w:r w:rsidRPr="00807D82">
        <w:rPr>
          <w:rFonts w:cs="Arial"/>
          <w:sz w:val="24"/>
          <w:szCs w:val="24"/>
        </w:rPr>
        <w:t xml:space="preserve">As noted above, any failure of an EC to prevent migration of a plume must be reported to </w:t>
      </w:r>
      <w:r w:rsidR="00A8305D">
        <w:rPr>
          <w:rFonts w:cs="Arial"/>
          <w:sz w:val="24"/>
          <w:szCs w:val="24"/>
        </w:rPr>
        <w:t>DEP</w:t>
      </w:r>
      <w:r w:rsidRPr="00807D82">
        <w:rPr>
          <w:rFonts w:cs="Arial"/>
          <w:sz w:val="24"/>
          <w:szCs w:val="24"/>
        </w:rPr>
        <w:t xml:space="preserve"> within 30 days of discovery.  If the PRSR reports that it has already taken the appropriate steps to repair the EC, </w:t>
      </w:r>
      <w:r w:rsidR="00A8305D">
        <w:rPr>
          <w:rFonts w:cs="Arial"/>
          <w:sz w:val="24"/>
          <w:szCs w:val="24"/>
        </w:rPr>
        <w:t>DEP</w:t>
      </w:r>
      <w:r w:rsidRPr="00807D82">
        <w:rPr>
          <w:rFonts w:cs="Arial"/>
          <w:sz w:val="24"/>
          <w:szCs w:val="24"/>
        </w:rPr>
        <w:t xml:space="preserve"> should review the actions taken to repair the EC and determine if they were adequate.  If the failure has not been corrected, then the PRSR may submit an EC repair plan to </w:t>
      </w:r>
      <w:r w:rsidR="00A8305D">
        <w:rPr>
          <w:rFonts w:cs="Arial"/>
          <w:sz w:val="24"/>
          <w:szCs w:val="24"/>
        </w:rPr>
        <w:t>DEP</w:t>
      </w:r>
      <w:r w:rsidRPr="00807D82">
        <w:rPr>
          <w:rFonts w:cs="Arial"/>
          <w:sz w:val="24"/>
          <w:szCs w:val="24"/>
        </w:rPr>
        <w:t xml:space="preserve"> for approval or may implement the repair at its own risk.  I</w:t>
      </w:r>
      <w:r w:rsidR="00D14C1B">
        <w:rPr>
          <w:rFonts w:cs="Arial"/>
          <w:sz w:val="24"/>
          <w:szCs w:val="24"/>
        </w:rPr>
        <w:t>n</w:t>
      </w:r>
      <w:r w:rsidRPr="00807D82">
        <w:rPr>
          <w:rFonts w:cs="Arial"/>
          <w:sz w:val="24"/>
          <w:szCs w:val="24"/>
        </w:rPr>
        <w:t xml:space="preserve"> either case, the PRSR must complete the repair as soon as practicable, to avoid a “reopener” scenario that could result in SRCO revocation.  If extensive repairs are required such that the validity of the original EC design is questionable, then it may be necessary to revoke the SRCO.  If it is not possible to adequately repair the EC, then additional site rehabilitation and an alternative remedy will be required.</w:t>
      </w:r>
    </w:p>
    <w:p w14:paraId="12BD78D7" w14:textId="77777777" w:rsidR="00807D82" w:rsidRDefault="00807D82" w:rsidP="00807D82">
      <w:pPr>
        <w:rPr>
          <w:rFonts w:cs="Arial"/>
          <w:sz w:val="24"/>
          <w:szCs w:val="24"/>
        </w:rPr>
      </w:pPr>
    </w:p>
    <w:p w14:paraId="09D186E2" w14:textId="77777777" w:rsidR="00807D82" w:rsidRPr="00807D82" w:rsidRDefault="00A8305D" w:rsidP="00807D82">
      <w:pPr>
        <w:rPr>
          <w:rFonts w:cs="Arial"/>
          <w:sz w:val="24"/>
          <w:szCs w:val="24"/>
        </w:rPr>
      </w:pPr>
      <w:r>
        <w:rPr>
          <w:rFonts w:cs="Arial"/>
          <w:sz w:val="24"/>
          <w:szCs w:val="24"/>
        </w:rPr>
        <w:t>DEP</w:t>
      </w:r>
      <w:r w:rsidR="00807D82" w:rsidRPr="00807D82">
        <w:rPr>
          <w:rFonts w:cs="Arial"/>
          <w:sz w:val="24"/>
          <w:szCs w:val="24"/>
        </w:rPr>
        <w:t xml:space="preserve"> can require repair of any type of EC if it independently discovers a failure.  The SRCO can be revoked if the PRSR does not repair the EC as soon as practicable.</w:t>
      </w:r>
    </w:p>
    <w:p w14:paraId="4630371C" w14:textId="77777777" w:rsidR="00807D82" w:rsidRDefault="00807D82" w:rsidP="00807D82">
      <w:pPr>
        <w:rPr>
          <w:rFonts w:cs="Arial"/>
          <w:sz w:val="24"/>
          <w:szCs w:val="24"/>
        </w:rPr>
      </w:pPr>
    </w:p>
    <w:p w14:paraId="42BF110D" w14:textId="77777777" w:rsidR="00807D82" w:rsidRPr="00807D82" w:rsidRDefault="00807D82" w:rsidP="00807D82">
      <w:pPr>
        <w:rPr>
          <w:rFonts w:cs="Arial"/>
          <w:sz w:val="24"/>
          <w:szCs w:val="24"/>
        </w:rPr>
      </w:pPr>
      <w:r w:rsidRPr="00807D82">
        <w:rPr>
          <w:rFonts w:cs="Arial"/>
          <w:sz w:val="24"/>
          <w:szCs w:val="24"/>
        </w:rPr>
        <w:t>Other than failures of an EC constructed to prevent plume migration, there is no requirement that the PRSR notify</w:t>
      </w:r>
      <w:r w:rsidR="00A8305D">
        <w:rPr>
          <w:rFonts w:cs="Arial"/>
          <w:sz w:val="24"/>
          <w:szCs w:val="24"/>
        </w:rPr>
        <w:t xml:space="preserve"> DEP</w:t>
      </w:r>
      <w:r w:rsidRPr="00807D82">
        <w:rPr>
          <w:rFonts w:cs="Arial"/>
          <w:sz w:val="24"/>
          <w:szCs w:val="24"/>
        </w:rPr>
        <w:t xml:space="preserve"> or send a report with the results of its inspection and monitoring.</w:t>
      </w:r>
      <w:r w:rsidR="0032796E">
        <w:rPr>
          <w:rFonts w:cs="Arial"/>
          <w:sz w:val="24"/>
          <w:szCs w:val="24"/>
        </w:rPr>
        <w:t xml:space="preserve"> </w:t>
      </w:r>
      <w:r w:rsidRPr="00807D82">
        <w:rPr>
          <w:rFonts w:cs="Arial"/>
          <w:sz w:val="24"/>
          <w:szCs w:val="24"/>
        </w:rPr>
        <w:t xml:space="preserve"> When a PRSR receives an SRCO, conditional or not, the Order is final agency action and no further routine interaction with </w:t>
      </w:r>
      <w:r w:rsidR="00A8305D">
        <w:rPr>
          <w:rFonts w:cs="Arial"/>
          <w:sz w:val="24"/>
          <w:szCs w:val="24"/>
        </w:rPr>
        <w:t xml:space="preserve">DEP </w:t>
      </w:r>
      <w:r w:rsidRPr="00807D82">
        <w:rPr>
          <w:rFonts w:cs="Arial"/>
          <w:sz w:val="24"/>
          <w:szCs w:val="24"/>
        </w:rPr>
        <w:t xml:space="preserve">is required with regard to the cleanup of that contaminated site.  The PRSR, or property owner, is only required to contact </w:t>
      </w:r>
      <w:r w:rsidR="00A8305D">
        <w:rPr>
          <w:rFonts w:cs="Arial"/>
          <w:sz w:val="24"/>
          <w:szCs w:val="24"/>
        </w:rPr>
        <w:t>DEP</w:t>
      </w:r>
      <w:r w:rsidRPr="00807D82">
        <w:rPr>
          <w:rFonts w:cs="Arial"/>
          <w:sz w:val="24"/>
          <w:szCs w:val="24"/>
        </w:rPr>
        <w:t xml:space="preserve"> in the event of plume-control EC failure as described above, creating a “reopener” scenario.</w:t>
      </w:r>
    </w:p>
    <w:p w14:paraId="36FDFE6F" w14:textId="77777777" w:rsidR="00807D82" w:rsidRDefault="00807D82" w:rsidP="00807D82">
      <w:pPr>
        <w:rPr>
          <w:rFonts w:cs="Arial"/>
          <w:sz w:val="24"/>
          <w:szCs w:val="24"/>
          <w:u w:val="single"/>
        </w:rPr>
      </w:pPr>
    </w:p>
    <w:p w14:paraId="4916B294" w14:textId="77777777" w:rsidR="00807D82" w:rsidRPr="00807D82" w:rsidRDefault="00807D82" w:rsidP="00E06D7B">
      <w:pPr>
        <w:keepNext/>
        <w:rPr>
          <w:rFonts w:cs="Arial"/>
          <w:sz w:val="24"/>
          <w:szCs w:val="24"/>
          <w:u w:val="single"/>
        </w:rPr>
      </w:pPr>
      <w:r w:rsidRPr="00807D82">
        <w:rPr>
          <w:rFonts w:cs="Arial"/>
          <w:sz w:val="24"/>
          <w:szCs w:val="24"/>
          <w:u w:val="single"/>
        </w:rPr>
        <w:t>DEP IC/EC Audit Program</w:t>
      </w:r>
    </w:p>
    <w:p w14:paraId="06CDB1D5" w14:textId="77777777" w:rsidR="00B307B6" w:rsidRDefault="00B307B6" w:rsidP="00E06D7B">
      <w:pPr>
        <w:keepNext/>
        <w:rPr>
          <w:rFonts w:cs="Arial"/>
          <w:sz w:val="24"/>
          <w:szCs w:val="24"/>
        </w:rPr>
      </w:pPr>
    </w:p>
    <w:p w14:paraId="1C2BF898" w14:textId="77777777" w:rsidR="00807D82" w:rsidRPr="00807D82" w:rsidRDefault="00807D82" w:rsidP="00807D82">
      <w:pPr>
        <w:rPr>
          <w:rFonts w:cs="Arial"/>
          <w:sz w:val="24"/>
          <w:szCs w:val="24"/>
        </w:rPr>
      </w:pPr>
      <w:r w:rsidRPr="00807D82">
        <w:rPr>
          <w:rFonts w:cs="Arial"/>
          <w:sz w:val="24"/>
          <w:szCs w:val="24"/>
        </w:rPr>
        <w:t xml:space="preserve">To provide a level of assurance that the PRSRs are fulfilling their obligations under their ICs, </w:t>
      </w:r>
      <w:r w:rsidRPr="00B73BE7">
        <w:rPr>
          <w:rFonts w:cs="Arial"/>
          <w:sz w:val="24"/>
          <w:szCs w:val="24"/>
        </w:rPr>
        <w:t xml:space="preserve">the </w:t>
      </w:r>
      <w:r w:rsidRPr="00807D82">
        <w:rPr>
          <w:rFonts w:cs="Arial"/>
          <w:sz w:val="24"/>
          <w:szCs w:val="24"/>
        </w:rPr>
        <w:t>Waste Cleanup</w:t>
      </w:r>
      <w:r w:rsidR="00D14C1B">
        <w:rPr>
          <w:rFonts w:cs="Arial"/>
          <w:sz w:val="24"/>
          <w:szCs w:val="24"/>
        </w:rPr>
        <w:t xml:space="preserve"> </w:t>
      </w:r>
      <w:r w:rsidR="00B73BE7" w:rsidRPr="00A8305D">
        <w:rPr>
          <w:rFonts w:cs="Arial"/>
          <w:sz w:val="24"/>
          <w:szCs w:val="24"/>
        </w:rPr>
        <w:t>Program</w:t>
      </w:r>
      <w:r w:rsidRPr="00807D82">
        <w:rPr>
          <w:rFonts w:cs="Arial"/>
          <w:sz w:val="24"/>
          <w:szCs w:val="24"/>
        </w:rPr>
        <w:t xml:space="preserve"> has established a program to independently verify both ICs and ECs on a five-year cycle.  This effort is called ICECAP (IC/EC Audit Program).  State contractors are tasked to review the county property records to verify that the restrictions are currently recorded on the deed, interview property owners to determine if they are aware of the property use restrictions, and inspect the property for any signs that the restrictions are not being maintained (e.g., wells installed where they are prohibited, breaches in an impermeable cap, etc.)</w:t>
      </w:r>
      <w:r w:rsidR="0004669B">
        <w:rPr>
          <w:rFonts w:cs="Arial"/>
          <w:sz w:val="24"/>
          <w:szCs w:val="24"/>
        </w:rPr>
        <w:t>.</w:t>
      </w:r>
      <w:r w:rsidRPr="00807D82">
        <w:rPr>
          <w:rFonts w:cs="Arial"/>
          <w:sz w:val="24"/>
          <w:szCs w:val="24"/>
        </w:rPr>
        <w:t xml:space="preserve">  The results of the inspections are sent to</w:t>
      </w:r>
      <w:r w:rsidR="00A8305D">
        <w:rPr>
          <w:rFonts w:cs="Arial"/>
          <w:sz w:val="24"/>
          <w:szCs w:val="24"/>
        </w:rPr>
        <w:t xml:space="preserve"> </w:t>
      </w:r>
      <w:r w:rsidRPr="00807D82">
        <w:rPr>
          <w:rFonts w:cs="Arial"/>
          <w:sz w:val="24"/>
          <w:szCs w:val="24"/>
        </w:rPr>
        <w:t>DEP site managers and the Office of General Counsel for further action.</w:t>
      </w:r>
    </w:p>
    <w:p w14:paraId="5DECAC3E" w14:textId="77777777" w:rsidR="00B307B6" w:rsidRDefault="00B307B6" w:rsidP="00807D82">
      <w:pPr>
        <w:rPr>
          <w:rFonts w:cs="Arial"/>
          <w:sz w:val="24"/>
          <w:szCs w:val="24"/>
        </w:rPr>
      </w:pPr>
    </w:p>
    <w:p w14:paraId="5B98BC3C" w14:textId="77777777" w:rsidR="00807D82" w:rsidRPr="00807D82" w:rsidRDefault="00807D82" w:rsidP="00807D82">
      <w:pPr>
        <w:rPr>
          <w:rFonts w:cs="Arial"/>
          <w:sz w:val="24"/>
          <w:szCs w:val="24"/>
        </w:rPr>
      </w:pPr>
      <w:r w:rsidRPr="00807D82">
        <w:rPr>
          <w:rFonts w:cs="Arial"/>
          <w:sz w:val="24"/>
          <w:szCs w:val="24"/>
        </w:rPr>
        <w:t>The goal of ICECAP is to perform inspections at least every 5 years to ensure that the ICs/ECs are in place and effective.</w:t>
      </w:r>
      <w:r w:rsidR="0032796E">
        <w:rPr>
          <w:rFonts w:cs="Arial"/>
          <w:sz w:val="24"/>
          <w:szCs w:val="24"/>
        </w:rPr>
        <w:t xml:space="preserve"> </w:t>
      </w:r>
      <w:r w:rsidRPr="00807D82">
        <w:rPr>
          <w:rFonts w:cs="Arial"/>
          <w:sz w:val="24"/>
          <w:szCs w:val="24"/>
        </w:rPr>
        <w:t xml:space="preserve"> Other </w:t>
      </w:r>
      <w:r w:rsidR="00A8305D">
        <w:rPr>
          <w:rFonts w:cs="Arial"/>
          <w:sz w:val="24"/>
          <w:szCs w:val="24"/>
        </w:rPr>
        <w:t>DEP</w:t>
      </w:r>
      <w:r w:rsidRPr="00807D82">
        <w:rPr>
          <w:rFonts w:cs="Arial"/>
          <w:sz w:val="24"/>
          <w:szCs w:val="24"/>
        </w:rPr>
        <w:t xml:space="preserve"> cleanup programs may also periodically inspect IC/ECs.  </w:t>
      </w:r>
      <w:r w:rsidR="00B73BE7" w:rsidRPr="00A67BCA">
        <w:rPr>
          <w:rFonts w:cs="Arial"/>
          <w:sz w:val="24"/>
          <w:szCs w:val="24"/>
        </w:rPr>
        <w:t>As part of the recorded IC, the</w:t>
      </w:r>
      <w:r w:rsidRPr="00807D82">
        <w:rPr>
          <w:rFonts w:cs="Arial"/>
          <w:sz w:val="24"/>
          <w:szCs w:val="24"/>
        </w:rPr>
        <w:t xml:space="preserve"> property owners who own conditionally closed sites grant site access to</w:t>
      </w:r>
      <w:r w:rsidR="00A67BCA">
        <w:rPr>
          <w:rFonts w:cs="Arial"/>
          <w:sz w:val="24"/>
          <w:szCs w:val="24"/>
        </w:rPr>
        <w:t xml:space="preserve"> DEP</w:t>
      </w:r>
      <w:r w:rsidRPr="00807D82">
        <w:rPr>
          <w:rFonts w:cs="Arial"/>
          <w:sz w:val="24"/>
          <w:szCs w:val="24"/>
        </w:rPr>
        <w:t xml:space="preserve"> for inspection purposes.</w:t>
      </w:r>
    </w:p>
    <w:p w14:paraId="0D7A315A" w14:textId="77777777" w:rsidR="00807D82" w:rsidRDefault="00807D82" w:rsidP="00807D82">
      <w:pPr>
        <w:rPr>
          <w:rFonts w:cs="Arial"/>
          <w:sz w:val="24"/>
          <w:szCs w:val="24"/>
        </w:rPr>
      </w:pPr>
    </w:p>
    <w:p w14:paraId="23C3FE39" w14:textId="77777777" w:rsidR="00284FB6" w:rsidRDefault="00284FB6" w:rsidP="00807D82">
      <w:pPr>
        <w:rPr>
          <w:rFonts w:cs="Arial"/>
          <w:sz w:val="24"/>
          <w:szCs w:val="24"/>
        </w:rPr>
        <w:sectPr w:rsidR="00284FB6" w:rsidSect="00367591">
          <w:pgSz w:w="12240" w:h="15840" w:code="1"/>
          <w:pgMar w:top="360" w:right="1296" w:bottom="288" w:left="1296" w:header="720" w:footer="720" w:gutter="0"/>
          <w:cols w:space="720"/>
          <w:docGrid w:linePitch="360"/>
        </w:sectPr>
      </w:pPr>
    </w:p>
    <w:p w14:paraId="30FC90D9" w14:textId="77777777" w:rsidR="00A62CC0" w:rsidRDefault="004A3BDC" w:rsidP="00111A44">
      <w:pPr>
        <w:pStyle w:val="Heading2"/>
      </w:pPr>
      <w:bookmarkStart w:id="166" w:name="_Toc505954852"/>
      <w:r>
        <w:t>Attachment 32: FDEP and FDOT Memorandum of Understanding for Petroleum Sites</w:t>
      </w:r>
      <w:bookmarkEnd w:id="166"/>
    </w:p>
    <w:p w14:paraId="644D9AE3" w14:textId="77777777" w:rsidR="00B653E8" w:rsidRPr="00B653E8" w:rsidRDefault="00B653E8" w:rsidP="00B653E8">
      <w:r w:rsidRPr="00090FEE">
        <w:rPr>
          <w:rFonts w:cs="Arial"/>
          <w:noProof/>
          <w:sz w:val="24"/>
          <w:szCs w:val="24"/>
        </w:rPr>
        <w:drawing>
          <wp:anchor distT="0" distB="0" distL="114300" distR="114300" simplePos="0" relativeHeight="251872256" behindDoc="1" locked="0" layoutInCell="1" allowOverlap="1" wp14:anchorId="2D005D73" wp14:editId="020DCD3D">
            <wp:simplePos x="0" y="0"/>
            <wp:positionH relativeFrom="margin">
              <wp:align>center</wp:align>
            </wp:positionH>
            <wp:positionV relativeFrom="paragraph">
              <wp:posOffset>247261</wp:posOffset>
            </wp:positionV>
            <wp:extent cx="7040880" cy="7915275"/>
            <wp:effectExtent l="0" t="0" r="7620" b="9525"/>
            <wp:wrapTight wrapText="bothSides">
              <wp:wrapPolygon edited="0">
                <wp:start x="0" y="0"/>
                <wp:lineTo x="0" y="21574"/>
                <wp:lineTo x="21565" y="21574"/>
                <wp:lineTo x="21565" y="0"/>
                <wp:lineTo x="0" y="0"/>
              </wp:wrapPolygon>
            </wp:wrapTight>
            <wp:docPr id="9" name="Picture 9"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7283" b="5475"/>
                    <a:stretch/>
                  </pic:blipFill>
                  <pic:spPr bwMode="auto">
                    <a:xfrm>
                      <a:off x="0" y="0"/>
                      <a:ext cx="7040880" cy="791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BF04D" w14:textId="77777777" w:rsidR="00B653E8" w:rsidRDefault="00B653E8">
      <w:pPr>
        <w:overflowPunct/>
        <w:autoSpaceDE/>
        <w:autoSpaceDN/>
        <w:adjustRightInd/>
        <w:textAlignment w:val="auto"/>
      </w:pPr>
      <w:r>
        <w:br w:type="page"/>
      </w:r>
    </w:p>
    <w:p w14:paraId="667E7AC9" w14:textId="77777777" w:rsidR="000211EC" w:rsidRDefault="001407B2" w:rsidP="00807D82">
      <w:pPr>
        <w:rPr>
          <w:rFonts w:cs="Arial"/>
          <w:sz w:val="24"/>
          <w:szCs w:val="24"/>
        </w:rPr>
      </w:pPr>
      <w:r w:rsidRPr="001407B2">
        <w:rPr>
          <w:rFonts w:cs="Arial"/>
          <w:noProof/>
          <w:sz w:val="24"/>
          <w:szCs w:val="24"/>
        </w:rPr>
        <w:drawing>
          <wp:anchor distT="0" distB="0" distL="114300" distR="114300" simplePos="0" relativeHeight="251873280" behindDoc="1" locked="0" layoutInCell="1" allowOverlap="1" wp14:anchorId="66874312" wp14:editId="6E25064B">
            <wp:simplePos x="825690" y="893928"/>
            <wp:positionH relativeFrom="page">
              <wp:align>center</wp:align>
            </wp:positionH>
            <wp:positionV relativeFrom="paragraph">
              <wp:posOffset>0</wp:posOffset>
            </wp:positionV>
            <wp:extent cx="6803136" cy="7653528"/>
            <wp:effectExtent l="0" t="0" r="0" b="5080"/>
            <wp:wrapTight wrapText="bothSides">
              <wp:wrapPolygon edited="0">
                <wp:start x="0" y="0"/>
                <wp:lineTo x="0" y="21561"/>
                <wp:lineTo x="21533" y="21561"/>
                <wp:lineTo x="21533" y="0"/>
                <wp:lineTo x="0" y="0"/>
              </wp:wrapPolygon>
            </wp:wrapTight>
            <wp:docPr id="10" name="Picture 10"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t="7837" b="2214"/>
                    <a:stretch/>
                  </pic:blipFill>
                  <pic:spPr bwMode="auto">
                    <a:xfrm>
                      <a:off x="0" y="0"/>
                      <a:ext cx="6803136" cy="76535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94F6E"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3AA903B5" w14:textId="77777777" w:rsidR="001407B2" w:rsidRDefault="001407B2" w:rsidP="00807D82">
      <w:pPr>
        <w:rPr>
          <w:rFonts w:cs="Arial"/>
          <w:sz w:val="24"/>
          <w:szCs w:val="24"/>
        </w:rPr>
      </w:pPr>
      <w:r w:rsidRPr="001407B2">
        <w:rPr>
          <w:rFonts w:cs="Arial"/>
          <w:noProof/>
          <w:sz w:val="24"/>
          <w:szCs w:val="24"/>
        </w:rPr>
        <w:drawing>
          <wp:anchor distT="0" distB="0" distL="114300" distR="114300" simplePos="0" relativeHeight="251874304" behindDoc="1" locked="0" layoutInCell="1" allowOverlap="1" wp14:anchorId="1D6F6CA6" wp14:editId="56A7EA74">
            <wp:simplePos x="825690" y="893928"/>
            <wp:positionH relativeFrom="page">
              <wp:align>center</wp:align>
            </wp:positionH>
            <wp:positionV relativeFrom="paragraph">
              <wp:posOffset>0</wp:posOffset>
            </wp:positionV>
            <wp:extent cx="6803136" cy="7744968"/>
            <wp:effectExtent l="0" t="0" r="0" b="8890"/>
            <wp:wrapTight wrapText="bothSides">
              <wp:wrapPolygon edited="0">
                <wp:start x="0" y="0"/>
                <wp:lineTo x="0" y="21572"/>
                <wp:lineTo x="21533" y="21572"/>
                <wp:lineTo x="21533" y="0"/>
                <wp:lineTo x="0" y="0"/>
              </wp:wrapPolygon>
            </wp:wrapTight>
            <wp:docPr id="12" name="Picture 12" title="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t="5969" b="5610"/>
                    <a:stretch/>
                  </pic:blipFill>
                  <pic:spPr bwMode="auto">
                    <a:xfrm>
                      <a:off x="0" y="0"/>
                      <a:ext cx="6803136" cy="7744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FFAF1"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774AAE43" w14:textId="77777777" w:rsidR="001407B2" w:rsidRDefault="0003776A" w:rsidP="00807D82">
      <w:pPr>
        <w:rPr>
          <w:rFonts w:cs="Arial"/>
          <w:sz w:val="24"/>
          <w:szCs w:val="24"/>
        </w:rPr>
      </w:pPr>
      <w:r w:rsidRPr="0003776A">
        <w:rPr>
          <w:rFonts w:cs="Arial"/>
          <w:noProof/>
          <w:sz w:val="24"/>
          <w:szCs w:val="24"/>
        </w:rPr>
        <w:drawing>
          <wp:anchor distT="0" distB="0" distL="114300" distR="114300" simplePos="0" relativeHeight="251875328" behindDoc="1" locked="0" layoutInCell="1" allowOverlap="1" wp14:anchorId="02DA4F4B" wp14:editId="0C2099FC">
            <wp:simplePos x="825690" y="893928"/>
            <wp:positionH relativeFrom="page">
              <wp:align>center</wp:align>
            </wp:positionH>
            <wp:positionV relativeFrom="paragraph">
              <wp:posOffset>0</wp:posOffset>
            </wp:positionV>
            <wp:extent cx="6812280" cy="7699248"/>
            <wp:effectExtent l="0" t="0" r="7620" b="0"/>
            <wp:wrapTight wrapText="bothSides">
              <wp:wrapPolygon edited="0">
                <wp:start x="0" y="0"/>
                <wp:lineTo x="0" y="21539"/>
                <wp:lineTo x="21564" y="21539"/>
                <wp:lineTo x="21564" y="0"/>
                <wp:lineTo x="0" y="0"/>
              </wp:wrapPolygon>
            </wp:wrapTight>
            <wp:docPr id="18" name="Picture 18"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t="6927" b="5188"/>
                    <a:stretch/>
                  </pic:blipFill>
                  <pic:spPr bwMode="auto">
                    <a:xfrm>
                      <a:off x="0" y="0"/>
                      <a:ext cx="6812280" cy="7699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C41D2"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7C45CF81" w14:textId="77777777" w:rsidR="0022513C" w:rsidRDefault="00115109" w:rsidP="00807D82">
      <w:pPr>
        <w:rPr>
          <w:rFonts w:cs="Arial"/>
          <w:sz w:val="24"/>
          <w:szCs w:val="24"/>
        </w:rPr>
      </w:pPr>
      <w:r w:rsidRPr="00115109">
        <w:rPr>
          <w:rFonts w:cs="Arial"/>
          <w:noProof/>
          <w:sz w:val="24"/>
          <w:szCs w:val="24"/>
        </w:rPr>
        <w:drawing>
          <wp:anchor distT="0" distB="0" distL="114300" distR="114300" simplePos="0" relativeHeight="251876352" behindDoc="1" locked="0" layoutInCell="1" allowOverlap="1" wp14:anchorId="59C012B1" wp14:editId="3899FF56">
            <wp:simplePos x="825690" y="893928"/>
            <wp:positionH relativeFrom="page">
              <wp:align>center</wp:align>
            </wp:positionH>
            <wp:positionV relativeFrom="paragraph">
              <wp:posOffset>0</wp:posOffset>
            </wp:positionV>
            <wp:extent cx="6729984" cy="7662672"/>
            <wp:effectExtent l="0" t="0" r="0" b="0"/>
            <wp:wrapTight wrapText="bothSides">
              <wp:wrapPolygon edited="0">
                <wp:start x="0" y="0"/>
                <wp:lineTo x="0" y="21534"/>
                <wp:lineTo x="21523" y="21534"/>
                <wp:lineTo x="21523" y="0"/>
                <wp:lineTo x="0" y="0"/>
              </wp:wrapPolygon>
            </wp:wrapTight>
            <wp:docPr id="22" name="Picture 22"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3">
                      <a:extLst>
                        <a:ext uri="{28A0092B-C50C-407E-A947-70E740481C1C}">
                          <a14:useLocalDpi xmlns:a14="http://schemas.microsoft.com/office/drawing/2010/main" val="0"/>
                        </a:ext>
                      </a:extLst>
                    </a:blip>
                    <a:srcRect t="7215" b="5008"/>
                    <a:stretch/>
                  </pic:blipFill>
                  <pic:spPr bwMode="auto">
                    <a:xfrm>
                      <a:off x="0" y="0"/>
                      <a:ext cx="6729984" cy="7662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68D3D"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50D51CEC" w14:textId="77777777" w:rsidR="00115109" w:rsidRDefault="00115109" w:rsidP="00807D82">
      <w:pPr>
        <w:rPr>
          <w:rFonts w:cs="Arial"/>
          <w:sz w:val="24"/>
          <w:szCs w:val="24"/>
        </w:rPr>
      </w:pPr>
      <w:r w:rsidRPr="00115109">
        <w:rPr>
          <w:rFonts w:cs="Arial"/>
          <w:noProof/>
          <w:sz w:val="24"/>
          <w:szCs w:val="24"/>
        </w:rPr>
        <w:drawing>
          <wp:anchor distT="0" distB="0" distL="114300" distR="114300" simplePos="0" relativeHeight="251877376" behindDoc="1" locked="0" layoutInCell="1" allowOverlap="1" wp14:anchorId="06E55825" wp14:editId="27732503">
            <wp:simplePos x="825690" y="893928"/>
            <wp:positionH relativeFrom="page">
              <wp:align>center</wp:align>
            </wp:positionH>
            <wp:positionV relativeFrom="paragraph">
              <wp:posOffset>0</wp:posOffset>
            </wp:positionV>
            <wp:extent cx="6812280" cy="7690104"/>
            <wp:effectExtent l="0" t="0" r="7620" b="6350"/>
            <wp:wrapTight wrapText="bothSides">
              <wp:wrapPolygon edited="0">
                <wp:start x="0" y="0"/>
                <wp:lineTo x="0" y="21564"/>
                <wp:lineTo x="21564" y="21564"/>
                <wp:lineTo x="21564" y="0"/>
                <wp:lineTo x="0" y="0"/>
              </wp:wrapPolygon>
            </wp:wrapTight>
            <wp:docPr id="23" name="Picture 23"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a:extLst>
                        <a:ext uri="{28A0092B-C50C-407E-A947-70E740481C1C}">
                          <a14:useLocalDpi xmlns:a14="http://schemas.microsoft.com/office/drawing/2010/main" val="0"/>
                        </a:ext>
                      </a:extLst>
                    </a:blip>
                    <a:srcRect t="7340" b="5109"/>
                    <a:stretch/>
                  </pic:blipFill>
                  <pic:spPr bwMode="auto">
                    <a:xfrm>
                      <a:off x="0" y="0"/>
                      <a:ext cx="6812280" cy="7690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379AE"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581FC9EC" w14:textId="77777777" w:rsidR="00115109" w:rsidRDefault="00115109" w:rsidP="00807D82">
      <w:pPr>
        <w:rPr>
          <w:rFonts w:cs="Arial"/>
          <w:sz w:val="24"/>
          <w:szCs w:val="24"/>
        </w:rPr>
      </w:pPr>
      <w:r w:rsidRPr="00115109">
        <w:rPr>
          <w:rFonts w:cs="Arial"/>
          <w:noProof/>
          <w:sz w:val="24"/>
          <w:szCs w:val="24"/>
        </w:rPr>
        <w:drawing>
          <wp:anchor distT="0" distB="0" distL="114300" distR="114300" simplePos="0" relativeHeight="251878400" behindDoc="1" locked="0" layoutInCell="1" allowOverlap="1" wp14:anchorId="075FA5F5" wp14:editId="7B6E4E84">
            <wp:simplePos x="825690" y="893928"/>
            <wp:positionH relativeFrom="page">
              <wp:align>center</wp:align>
            </wp:positionH>
            <wp:positionV relativeFrom="paragraph">
              <wp:posOffset>0</wp:posOffset>
            </wp:positionV>
            <wp:extent cx="6729984" cy="7644384"/>
            <wp:effectExtent l="0" t="0" r="0" b="0"/>
            <wp:wrapTight wrapText="bothSides">
              <wp:wrapPolygon edited="0">
                <wp:start x="0" y="0"/>
                <wp:lineTo x="0" y="21532"/>
                <wp:lineTo x="21523" y="21532"/>
                <wp:lineTo x="21523" y="0"/>
                <wp:lineTo x="0" y="0"/>
              </wp:wrapPolygon>
            </wp:wrapTight>
            <wp:docPr id="24" name="Picture 24"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t="7123" b="5341"/>
                    <a:stretch/>
                  </pic:blipFill>
                  <pic:spPr bwMode="auto">
                    <a:xfrm>
                      <a:off x="0" y="0"/>
                      <a:ext cx="6729984" cy="76443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24809"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44E2714A" w14:textId="77777777" w:rsidR="00544BC3" w:rsidRDefault="00544BC3" w:rsidP="00807D82">
      <w:pPr>
        <w:rPr>
          <w:rFonts w:cs="Arial"/>
          <w:sz w:val="24"/>
          <w:szCs w:val="24"/>
        </w:rPr>
      </w:pPr>
      <w:r w:rsidRPr="00544BC3">
        <w:rPr>
          <w:rFonts w:cs="Arial"/>
          <w:noProof/>
          <w:sz w:val="24"/>
          <w:szCs w:val="24"/>
        </w:rPr>
        <w:drawing>
          <wp:anchor distT="0" distB="0" distL="114300" distR="114300" simplePos="0" relativeHeight="251879424" behindDoc="1" locked="0" layoutInCell="1" allowOverlap="1" wp14:anchorId="51C705BA" wp14:editId="5B33A070">
            <wp:simplePos x="825690" y="893928"/>
            <wp:positionH relativeFrom="page">
              <wp:align>center</wp:align>
            </wp:positionH>
            <wp:positionV relativeFrom="paragraph">
              <wp:posOffset>0</wp:posOffset>
            </wp:positionV>
            <wp:extent cx="6803136" cy="7671816"/>
            <wp:effectExtent l="0" t="0" r="0" b="5715"/>
            <wp:wrapTight wrapText="bothSides">
              <wp:wrapPolygon edited="0">
                <wp:start x="0" y="0"/>
                <wp:lineTo x="0" y="21562"/>
                <wp:lineTo x="21533" y="21562"/>
                <wp:lineTo x="21533" y="0"/>
                <wp:lineTo x="0" y="0"/>
              </wp:wrapPolygon>
            </wp:wrapTight>
            <wp:docPr id="25" name="Picture 25"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6">
                      <a:extLst>
                        <a:ext uri="{28A0092B-C50C-407E-A947-70E740481C1C}">
                          <a14:useLocalDpi xmlns:a14="http://schemas.microsoft.com/office/drawing/2010/main" val="0"/>
                        </a:ext>
                      </a:extLst>
                    </a:blip>
                    <a:srcRect t="7605" b="4947"/>
                    <a:stretch/>
                  </pic:blipFill>
                  <pic:spPr bwMode="auto">
                    <a:xfrm>
                      <a:off x="0" y="0"/>
                      <a:ext cx="6803136" cy="76718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20EC90"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1020317F" w14:textId="77777777" w:rsidR="00544BC3" w:rsidRDefault="00F84EAC" w:rsidP="00F84EAC">
      <w:pPr>
        <w:pStyle w:val="Heading3"/>
      </w:pPr>
      <w:bookmarkStart w:id="167" w:name="_Toc505954853"/>
      <w:r>
        <w:t>Attachment 32: Exhibit A – Sample FDEP Request Letter to FDOT for Sites with Petroleum Pollutants</w:t>
      </w:r>
      <w:bookmarkEnd w:id="167"/>
    </w:p>
    <w:p w14:paraId="3E179F2B" w14:textId="77777777" w:rsidR="00544BC3" w:rsidRDefault="00544BC3" w:rsidP="00807D82">
      <w:pPr>
        <w:rPr>
          <w:rFonts w:cs="Arial"/>
          <w:sz w:val="24"/>
          <w:szCs w:val="24"/>
        </w:rPr>
      </w:pPr>
    </w:p>
    <w:p w14:paraId="2B41F9C8" w14:textId="77777777" w:rsidR="00544BC3" w:rsidRDefault="00544BC3" w:rsidP="00807D82">
      <w:pPr>
        <w:rPr>
          <w:rFonts w:cs="Arial"/>
          <w:sz w:val="24"/>
          <w:szCs w:val="24"/>
        </w:rPr>
      </w:pPr>
      <w:r w:rsidRPr="00544BC3">
        <w:rPr>
          <w:rFonts w:cs="Arial"/>
          <w:noProof/>
          <w:sz w:val="24"/>
          <w:szCs w:val="24"/>
        </w:rPr>
        <w:drawing>
          <wp:anchor distT="0" distB="0" distL="114300" distR="114300" simplePos="0" relativeHeight="251880448" behindDoc="1" locked="0" layoutInCell="1" allowOverlap="1" wp14:anchorId="669EC9CB" wp14:editId="74B05A2B">
            <wp:simplePos x="825690" y="893928"/>
            <wp:positionH relativeFrom="page">
              <wp:align>center</wp:align>
            </wp:positionH>
            <wp:positionV relativeFrom="paragraph">
              <wp:posOffset>0</wp:posOffset>
            </wp:positionV>
            <wp:extent cx="6729984" cy="7562088"/>
            <wp:effectExtent l="0" t="0" r="0" b="1270"/>
            <wp:wrapTight wrapText="bothSides">
              <wp:wrapPolygon edited="0">
                <wp:start x="0" y="0"/>
                <wp:lineTo x="0" y="21549"/>
                <wp:lineTo x="21523" y="21549"/>
                <wp:lineTo x="21523" y="0"/>
                <wp:lineTo x="0" y="0"/>
              </wp:wrapPolygon>
            </wp:wrapTight>
            <wp:docPr id="26" name="Picture 26"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7">
                      <a:extLst>
                        <a:ext uri="{28A0092B-C50C-407E-A947-70E740481C1C}">
                          <a14:useLocalDpi xmlns:a14="http://schemas.microsoft.com/office/drawing/2010/main" val="0"/>
                        </a:ext>
                      </a:extLst>
                    </a:blip>
                    <a:srcRect t="7381" b="6028"/>
                    <a:stretch/>
                  </pic:blipFill>
                  <pic:spPr bwMode="auto">
                    <a:xfrm>
                      <a:off x="0" y="0"/>
                      <a:ext cx="6729984" cy="7562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83A3C"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457EDBB3" w14:textId="77777777" w:rsidR="00544BC3" w:rsidRDefault="00544BC3" w:rsidP="00807D82">
      <w:pPr>
        <w:rPr>
          <w:rFonts w:cs="Arial"/>
          <w:sz w:val="24"/>
          <w:szCs w:val="24"/>
        </w:rPr>
      </w:pPr>
      <w:r w:rsidRPr="00544BC3">
        <w:rPr>
          <w:rFonts w:cs="Arial"/>
          <w:noProof/>
          <w:sz w:val="24"/>
          <w:szCs w:val="24"/>
        </w:rPr>
        <w:drawing>
          <wp:anchor distT="0" distB="0" distL="114300" distR="114300" simplePos="0" relativeHeight="251881472" behindDoc="1" locked="0" layoutInCell="1" allowOverlap="1" wp14:anchorId="2C801344" wp14:editId="486FE40E">
            <wp:simplePos x="825690" y="893928"/>
            <wp:positionH relativeFrom="page">
              <wp:align>center</wp:align>
            </wp:positionH>
            <wp:positionV relativeFrom="paragraph">
              <wp:posOffset>0</wp:posOffset>
            </wp:positionV>
            <wp:extent cx="6803136" cy="7653528"/>
            <wp:effectExtent l="0" t="0" r="0" b="5080"/>
            <wp:wrapTight wrapText="bothSides">
              <wp:wrapPolygon edited="0">
                <wp:start x="0" y="0"/>
                <wp:lineTo x="0" y="21561"/>
                <wp:lineTo x="21533" y="21561"/>
                <wp:lineTo x="21533" y="0"/>
                <wp:lineTo x="0" y="0"/>
              </wp:wrapPolygon>
            </wp:wrapTight>
            <wp:docPr id="27" name="Picture 27"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8">
                      <a:extLst>
                        <a:ext uri="{28A0092B-C50C-407E-A947-70E740481C1C}">
                          <a14:useLocalDpi xmlns:a14="http://schemas.microsoft.com/office/drawing/2010/main" val="0"/>
                        </a:ext>
                      </a:extLst>
                    </a:blip>
                    <a:srcRect t="7513" b="5282"/>
                    <a:stretch/>
                  </pic:blipFill>
                  <pic:spPr bwMode="auto">
                    <a:xfrm>
                      <a:off x="0" y="0"/>
                      <a:ext cx="6803136" cy="76535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F3BF1"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796B6530" w14:textId="77777777" w:rsidR="00544BC3" w:rsidRDefault="0010502E" w:rsidP="00807D82">
      <w:pPr>
        <w:rPr>
          <w:rFonts w:cs="Arial"/>
          <w:sz w:val="24"/>
          <w:szCs w:val="24"/>
        </w:rPr>
      </w:pPr>
      <w:r w:rsidRPr="0010502E">
        <w:rPr>
          <w:rFonts w:cs="Arial"/>
          <w:noProof/>
          <w:sz w:val="24"/>
          <w:szCs w:val="24"/>
        </w:rPr>
        <w:drawing>
          <wp:anchor distT="0" distB="0" distL="114300" distR="114300" simplePos="0" relativeHeight="251882496" behindDoc="1" locked="0" layoutInCell="1" allowOverlap="1" wp14:anchorId="078CCA73" wp14:editId="3F3F5DB1">
            <wp:simplePos x="825690" y="893928"/>
            <wp:positionH relativeFrom="page">
              <wp:align>center</wp:align>
            </wp:positionH>
            <wp:positionV relativeFrom="paragraph">
              <wp:posOffset>0</wp:posOffset>
            </wp:positionV>
            <wp:extent cx="6729984" cy="7662672"/>
            <wp:effectExtent l="0" t="0" r="0" b="0"/>
            <wp:wrapTight wrapText="bothSides">
              <wp:wrapPolygon edited="0">
                <wp:start x="0" y="0"/>
                <wp:lineTo x="0" y="21534"/>
                <wp:lineTo x="21523" y="21534"/>
                <wp:lineTo x="21523" y="0"/>
                <wp:lineTo x="0" y="0"/>
              </wp:wrapPolygon>
            </wp:wrapTight>
            <wp:docPr id="28" name="Picture 28"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9">
                      <a:extLst>
                        <a:ext uri="{28A0092B-C50C-407E-A947-70E740481C1C}">
                          <a14:useLocalDpi xmlns:a14="http://schemas.microsoft.com/office/drawing/2010/main" val="0"/>
                        </a:ext>
                      </a:extLst>
                    </a:blip>
                    <a:srcRect t="6812" b="5058"/>
                    <a:stretch/>
                  </pic:blipFill>
                  <pic:spPr bwMode="auto">
                    <a:xfrm>
                      <a:off x="0" y="0"/>
                      <a:ext cx="6729984" cy="7662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15DE12"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69F52749" w14:textId="77777777" w:rsidR="0010502E" w:rsidRDefault="0010502E" w:rsidP="00807D82">
      <w:pPr>
        <w:rPr>
          <w:rFonts w:cs="Arial"/>
          <w:sz w:val="24"/>
          <w:szCs w:val="24"/>
        </w:rPr>
      </w:pPr>
      <w:r w:rsidRPr="0010502E">
        <w:rPr>
          <w:rFonts w:cs="Arial"/>
          <w:noProof/>
          <w:sz w:val="24"/>
          <w:szCs w:val="24"/>
        </w:rPr>
        <w:drawing>
          <wp:anchor distT="0" distB="0" distL="114300" distR="114300" simplePos="0" relativeHeight="251883520" behindDoc="1" locked="0" layoutInCell="1" allowOverlap="1" wp14:anchorId="7CFA26D0" wp14:editId="23AFFFC3">
            <wp:simplePos x="825690" y="893928"/>
            <wp:positionH relativeFrom="page">
              <wp:align>center</wp:align>
            </wp:positionH>
            <wp:positionV relativeFrom="paragraph">
              <wp:posOffset>0</wp:posOffset>
            </wp:positionV>
            <wp:extent cx="6803136" cy="7580376"/>
            <wp:effectExtent l="0" t="0" r="0" b="1905"/>
            <wp:wrapTight wrapText="bothSides">
              <wp:wrapPolygon edited="0">
                <wp:start x="0" y="0"/>
                <wp:lineTo x="0" y="21551"/>
                <wp:lineTo x="21533" y="21551"/>
                <wp:lineTo x="21533" y="0"/>
                <wp:lineTo x="0" y="0"/>
              </wp:wrapPolygon>
            </wp:wrapTight>
            <wp:docPr id="29" name="Picture 29"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0">
                      <a:extLst>
                        <a:ext uri="{28A0092B-C50C-407E-A947-70E740481C1C}">
                          <a14:useLocalDpi xmlns:a14="http://schemas.microsoft.com/office/drawing/2010/main" val="0"/>
                        </a:ext>
                      </a:extLst>
                    </a:blip>
                    <a:srcRect t="8169" b="4938"/>
                    <a:stretch/>
                  </pic:blipFill>
                  <pic:spPr bwMode="auto">
                    <a:xfrm>
                      <a:off x="0" y="0"/>
                      <a:ext cx="6803136" cy="7580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1180C"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48348037" w14:textId="77777777" w:rsidR="00DA27D4" w:rsidRDefault="00F84EAC" w:rsidP="00292336">
      <w:pPr>
        <w:pStyle w:val="Heading3"/>
        <w:jc w:val="center"/>
      </w:pPr>
      <w:bookmarkStart w:id="168" w:name="_Toc505954854"/>
      <w:r>
        <w:t>Attachment 32. Exhibit B: - Sample Florida Department of Transportation Acknowledgement Letter</w:t>
      </w:r>
      <w:bookmarkEnd w:id="168"/>
    </w:p>
    <w:p w14:paraId="2127A190" w14:textId="77777777" w:rsidR="00DA27D4" w:rsidRDefault="00DA27D4" w:rsidP="00807D82">
      <w:pPr>
        <w:rPr>
          <w:rFonts w:cs="Arial"/>
          <w:sz w:val="24"/>
          <w:szCs w:val="24"/>
        </w:rPr>
      </w:pPr>
      <w:r w:rsidRPr="00DA27D4">
        <w:rPr>
          <w:rFonts w:cs="Arial"/>
          <w:noProof/>
          <w:sz w:val="24"/>
          <w:szCs w:val="24"/>
        </w:rPr>
        <w:drawing>
          <wp:anchor distT="0" distB="0" distL="114300" distR="114300" simplePos="0" relativeHeight="251884544" behindDoc="1" locked="0" layoutInCell="1" allowOverlap="1" wp14:anchorId="31F39B9B" wp14:editId="69A552E3">
            <wp:simplePos x="825690" y="893928"/>
            <wp:positionH relativeFrom="page">
              <wp:align>center</wp:align>
            </wp:positionH>
            <wp:positionV relativeFrom="paragraph">
              <wp:posOffset>0</wp:posOffset>
            </wp:positionV>
            <wp:extent cx="6812280" cy="7680960"/>
            <wp:effectExtent l="0" t="0" r="7620" b="0"/>
            <wp:wrapTight wrapText="bothSides">
              <wp:wrapPolygon edited="0">
                <wp:start x="0" y="0"/>
                <wp:lineTo x="0" y="21536"/>
                <wp:lineTo x="21564" y="21536"/>
                <wp:lineTo x="21564" y="0"/>
                <wp:lineTo x="0" y="0"/>
              </wp:wrapPolygon>
            </wp:wrapTight>
            <wp:docPr id="30" name="Picture 30"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1">
                      <a:extLst>
                        <a:ext uri="{28A0092B-C50C-407E-A947-70E740481C1C}">
                          <a14:useLocalDpi xmlns:a14="http://schemas.microsoft.com/office/drawing/2010/main" val="0"/>
                        </a:ext>
                      </a:extLst>
                    </a:blip>
                    <a:srcRect t="7184" b="4075"/>
                    <a:stretch/>
                  </pic:blipFill>
                  <pic:spPr bwMode="auto">
                    <a:xfrm>
                      <a:off x="0" y="0"/>
                      <a:ext cx="6812280" cy="768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6DD427" w14:textId="77777777" w:rsidR="00B653E8" w:rsidRDefault="00B653E8">
      <w:pPr>
        <w:overflowPunct/>
        <w:autoSpaceDE/>
        <w:autoSpaceDN/>
        <w:adjustRightInd/>
        <w:textAlignment w:val="auto"/>
        <w:rPr>
          <w:rFonts w:cs="Arial"/>
          <w:sz w:val="24"/>
          <w:szCs w:val="24"/>
        </w:rPr>
      </w:pPr>
      <w:r>
        <w:rPr>
          <w:rFonts w:cs="Arial"/>
          <w:sz w:val="24"/>
          <w:szCs w:val="24"/>
        </w:rPr>
        <w:br w:type="page"/>
      </w:r>
    </w:p>
    <w:p w14:paraId="7870908A" w14:textId="77777777" w:rsidR="00DA27D4" w:rsidRDefault="00DA27D4" w:rsidP="00807D82">
      <w:pPr>
        <w:rPr>
          <w:rFonts w:cs="Arial"/>
          <w:sz w:val="24"/>
          <w:szCs w:val="24"/>
        </w:rPr>
      </w:pPr>
      <w:r w:rsidRPr="00DA27D4">
        <w:rPr>
          <w:rFonts w:cs="Arial"/>
          <w:noProof/>
          <w:sz w:val="24"/>
          <w:szCs w:val="24"/>
        </w:rPr>
        <w:drawing>
          <wp:anchor distT="0" distB="0" distL="114300" distR="114300" simplePos="0" relativeHeight="251885568" behindDoc="1" locked="0" layoutInCell="1" allowOverlap="1" wp14:anchorId="0669B68B" wp14:editId="208CB170">
            <wp:simplePos x="825690" y="893928"/>
            <wp:positionH relativeFrom="page">
              <wp:align>center</wp:align>
            </wp:positionH>
            <wp:positionV relativeFrom="paragraph">
              <wp:posOffset>0</wp:posOffset>
            </wp:positionV>
            <wp:extent cx="6812280" cy="7589520"/>
            <wp:effectExtent l="0" t="0" r="7620" b="0"/>
            <wp:wrapTight wrapText="bothSides">
              <wp:wrapPolygon edited="0">
                <wp:start x="0" y="0"/>
                <wp:lineTo x="0" y="21524"/>
                <wp:lineTo x="21564" y="21524"/>
                <wp:lineTo x="21564" y="0"/>
                <wp:lineTo x="0" y="0"/>
              </wp:wrapPolygon>
            </wp:wrapTight>
            <wp:docPr id="31" name="Picture 31" title="FDOT memorandum of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2">
                      <a:extLst>
                        <a:ext uri="{28A0092B-C50C-407E-A947-70E740481C1C}">
                          <a14:useLocalDpi xmlns:a14="http://schemas.microsoft.com/office/drawing/2010/main" val="0"/>
                        </a:ext>
                      </a:extLst>
                    </a:blip>
                    <a:srcRect t="7877" b="5486"/>
                    <a:stretch/>
                  </pic:blipFill>
                  <pic:spPr bwMode="auto">
                    <a:xfrm>
                      <a:off x="0" y="0"/>
                      <a:ext cx="6812280" cy="7589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5FD11" w14:textId="77777777" w:rsidR="000211EC" w:rsidRDefault="000211EC" w:rsidP="00807D82">
      <w:pPr>
        <w:rPr>
          <w:rFonts w:cs="Arial"/>
          <w:sz w:val="24"/>
          <w:szCs w:val="24"/>
        </w:rPr>
      </w:pPr>
    </w:p>
    <w:p w14:paraId="10AA1D44" w14:textId="77777777" w:rsidR="000211EC" w:rsidRDefault="000211EC" w:rsidP="00807D82">
      <w:pPr>
        <w:rPr>
          <w:rFonts w:cs="Arial"/>
          <w:sz w:val="24"/>
          <w:szCs w:val="24"/>
        </w:rPr>
        <w:sectPr w:rsidR="000211EC" w:rsidSect="00367591">
          <w:pgSz w:w="12240" w:h="15840" w:code="1"/>
          <w:pgMar w:top="360" w:right="1296" w:bottom="288" w:left="1296" w:header="720" w:footer="720" w:gutter="0"/>
          <w:cols w:space="720"/>
          <w:docGrid w:linePitch="360"/>
        </w:sectPr>
      </w:pPr>
    </w:p>
    <w:p w14:paraId="693173FF" w14:textId="77777777" w:rsidR="00C20D86" w:rsidRPr="006F1B24" w:rsidRDefault="00E06D7B" w:rsidP="00C20D86">
      <w:pPr>
        <w:pStyle w:val="Heading2"/>
      </w:pPr>
      <w:bookmarkStart w:id="169" w:name="_Toc505954855"/>
      <w:r w:rsidRPr="00750D1A">
        <w:t xml:space="preserve">Attachment </w:t>
      </w:r>
      <w:r>
        <w:t>3</w:t>
      </w:r>
      <w:r w:rsidR="004A3BDC">
        <w:t>3</w:t>
      </w:r>
      <w:r w:rsidR="00184EA1">
        <w:t>:</w:t>
      </w:r>
      <w:r w:rsidRPr="00750D1A">
        <w:t xml:space="preserve"> Procedure For Use Of </w:t>
      </w:r>
      <w:r>
        <w:t xml:space="preserve">FDEP And FDOT </w:t>
      </w:r>
      <w:r w:rsidRPr="00750D1A">
        <w:t>M</w:t>
      </w:r>
      <w:r>
        <w:t>OU</w:t>
      </w:r>
      <w:bookmarkEnd w:id="169"/>
    </w:p>
    <w:p w14:paraId="293BE39E" w14:textId="77777777" w:rsidR="00C20D86" w:rsidRDefault="00C20D86" w:rsidP="00C20D86">
      <w:pPr>
        <w:rPr>
          <w:color w:val="000000" w:themeColor="text1"/>
          <w:sz w:val="24"/>
          <w:szCs w:val="24"/>
        </w:rPr>
      </w:pPr>
    </w:p>
    <w:p w14:paraId="7997E00A" w14:textId="77777777" w:rsidR="004A4735" w:rsidRDefault="004A4735" w:rsidP="004A4735">
      <w:pPr>
        <w:rPr>
          <w:rFonts w:cs="Arial"/>
          <w:sz w:val="24"/>
          <w:szCs w:val="24"/>
        </w:rPr>
      </w:pPr>
      <w:r>
        <w:rPr>
          <w:rFonts w:cs="Arial"/>
          <w:sz w:val="24"/>
          <w:szCs w:val="24"/>
        </w:rPr>
        <w:t>The following is the procedure for the use of the MOU as an institutional control on contaminated FDEP Right of Way property.  The following actions should take place in order.</w:t>
      </w:r>
    </w:p>
    <w:p w14:paraId="527ACFF3" w14:textId="77777777" w:rsidR="004A4735" w:rsidRDefault="004A4735" w:rsidP="004A4735">
      <w:pPr>
        <w:rPr>
          <w:rFonts w:cs="Arial"/>
          <w:sz w:val="24"/>
          <w:szCs w:val="24"/>
        </w:rPr>
      </w:pPr>
    </w:p>
    <w:p w14:paraId="4C8881E8" w14:textId="77777777" w:rsidR="004A4735" w:rsidRDefault="004A4735" w:rsidP="004A4735">
      <w:pPr>
        <w:rPr>
          <w:rFonts w:cs="Arial"/>
          <w:sz w:val="24"/>
          <w:szCs w:val="24"/>
        </w:rPr>
      </w:pPr>
      <w:r>
        <w:rPr>
          <w:rFonts w:cs="Arial"/>
          <w:sz w:val="24"/>
          <w:szCs w:val="24"/>
        </w:rPr>
        <w:t>1. The Responsible Party (RP)/Discharger should submit a proposal to FDEP for a Conditional Site Rehabilitation Completion Order (CSRCO) that includes information for FDOT Right of Way (ROW) property.  The proposal for the FDOT ROW portion should include:</w:t>
      </w:r>
    </w:p>
    <w:p w14:paraId="2BEC78F3"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Special purpose survey, boundary survey or sketch and description as defined under Chapter 5J-17, F.A.C., tied to the FDOT bearing base, and station and offset, and GPS coordinate information   showing the map note;</w:t>
      </w:r>
    </w:p>
    <w:p w14:paraId="29E8C9B0" w14:textId="77777777" w:rsidR="004A4735" w:rsidRPr="00EF5445" w:rsidRDefault="004A4735" w:rsidP="004A4735">
      <w:pPr>
        <w:pStyle w:val="ListParagraph"/>
        <w:numPr>
          <w:ilvl w:val="0"/>
          <w:numId w:val="51"/>
        </w:numPr>
        <w:overflowPunct/>
        <w:autoSpaceDE/>
        <w:adjustRightInd/>
        <w:ind w:left="720"/>
        <w:textAlignment w:val="auto"/>
        <w:rPr>
          <w:rFonts w:cs="Arial"/>
          <w:sz w:val="24"/>
          <w:szCs w:val="24"/>
        </w:rPr>
      </w:pPr>
      <w:r w:rsidRPr="00EF5445">
        <w:rPr>
          <w:rFonts w:cs="Arial"/>
          <w:sz w:val="24"/>
          <w:szCs w:val="24"/>
        </w:rPr>
        <w:t>Summary of soil and/or groundwater data;</w:t>
      </w:r>
    </w:p>
    <w:p w14:paraId="628E1C62"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Legal description and map note restricted area;</w:t>
      </w:r>
    </w:p>
    <w:p w14:paraId="00E3C554"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Proposed restrictions and requirements;</w:t>
      </w:r>
    </w:p>
    <w:p w14:paraId="3D15E64E"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DOT ROW Map and Note signed and sealed by a Florida licensed surveyor;</w:t>
      </w:r>
    </w:p>
    <w:p w14:paraId="0C31206C"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 xml:space="preserve">Indemnity agreement between FDOT and RP/Discharger.  See </w:t>
      </w:r>
      <w:r w:rsidR="000770E0">
        <w:rPr>
          <w:rFonts w:cs="Arial"/>
          <w:sz w:val="24"/>
          <w:szCs w:val="24"/>
        </w:rPr>
        <w:t>Attachment 34</w:t>
      </w:r>
      <w:r w:rsidRPr="00EF5445">
        <w:rPr>
          <w:rFonts w:cs="Arial"/>
          <w:sz w:val="24"/>
          <w:szCs w:val="24"/>
        </w:rPr>
        <w:t>; and</w:t>
      </w:r>
    </w:p>
    <w:p w14:paraId="53B58542" w14:textId="77777777" w:rsidR="004A4735" w:rsidRPr="00EF5445" w:rsidRDefault="004A4735" w:rsidP="004A4735">
      <w:pPr>
        <w:pStyle w:val="ListParagraph"/>
        <w:numPr>
          <w:ilvl w:val="0"/>
          <w:numId w:val="51"/>
        </w:numPr>
        <w:ind w:left="720"/>
        <w:textAlignment w:val="auto"/>
        <w:rPr>
          <w:rFonts w:cs="Arial"/>
          <w:sz w:val="24"/>
          <w:szCs w:val="24"/>
        </w:rPr>
      </w:pPr>
      <w:r w:rsidRPr="00EF5445">
        <w:rPr>
          <w:rFonts w:cs="Arial"/>
          <w:sz w:val="24"/>
          <w:szCs w:val="24"/>
        </w:rPr>
        <w:t>Recorded reference (aka “deed notice”) (to be recorded on the non-ROW source-property after FDOT creates the Map Note)</w:t>
      </w:r>
    </w:p>
    <w:p w14:paraId="75C60D64" w14:textId="77777777" w:rsidR="004A4735" w:rsidRDefault="004A4735" w:rsidP="004A4735">
      <w:pPr>
        <w:rPr>
          <w:rFonts w:cs="Arial"/>
          <w:sz w:val="24"/>
          <w:szCs w:val="24"/>
        </w:rPr>
      </w:pPr>
    </w:p>
    <w:p w14:paraId="49FC9C0E" w14:textId="77777777" w:rsidR="004A4735" w:rsidRDefault="004A4735" w:rsidP="004A4735">
      <w:pPr>
        <w:rPr>
          <w:rFonts w:cs="Arial"/>
          <w:sz w:val="24"/>
          <w:szCs w:val="24"/>
        </w:rPr>
      </w:pPr>
      <w:r>
        <w:rPr>
          <w:rFonts w:cs="Arial"/>
          <w:sz w:val="24"/>
          <w:szCs w:val="24"/>
        </w:rPr>
        <w:t xml:space="preserve">2. FDEP should review the RP/Discharger Proposal.  FDEP should request that FDOT add the ROW Map Note to its ROW Maps.  </w:t>
      </w:r>
    </w:p>
    <w:p w14:paraId="7AFBA01F" w14:textId="77777777" w:rsidR="004A4735" w:rsidRDefault="004A4735" w:rsidP="004A4735">
      <w:pPr>
        <w:rPr>
          <w:rFonts w:cs="Arial"/>
          <w:sz w:val="24"/>
          <w:szCs w:val="24"/>
        </w:rPr>
      </w:pPr>
    </w:p>
    <w:p w14:paraId="223AB9B4" w14:textId="77777777" w:rsidR="004A4735" w:rsidRDefault="004A4735" w:rsidP="004A4735">
      <w:pPr>
        <w:pStyle w:val="ListParagraph"/>
        <w:numPr>
          <w:ilvl w:val="0"/>
          <w:numId w:val="45"/>
        </w:numPr>
        <w:overflowPunct/>
        <w:autoSpaceDE/>
        <w:adjustRightInd/>
        <w:textAlignment w:val="auto"/>
        <w:rPr>
          <w:rFonts w:cs="Arial"/>
          <w:sz w:val="24"/>
          <w:szCs w:val="24"/>
        </w:rPr>
      </w:pPr>
      <w:r>
        <w:rPr>
          <w:rFonts w:cs="Arial"/>
          <w:sz w:val="24"/>
          <w:szCs w:val="24"/>
        </w:rPr>
        <w:t>FDEP should send to FDOT the MOU Exhibit A Request Letter (see Exhibit A of the MOU www.dep.state.fl.us/waste/misc/dnd/DEP_DOT_MOU_01Aug14.pdf) and the following attachments:</w:t>
      </w:r>
    </w:p>
    <w:p w14:paraId="41F2EC5B" w14:textId="77777777" w:rsidR="004A4735" w:rsidRDefault="004A4735" w:rsidP="004A4735">
      <w:pPr>
        <w:pStyle w:val="ListParagraph"/>
        <w:rPr>
          <w:rFonts w:cs="Arial"/>
          <w:color w:val="000000" w:themeColor="text1"/>
          <w:sz w:val="24"/>
          <w:szCs w:val="24"/>
        </w:rPr>
      </w:pPr>
    </w:p>
    <w:p w14:paraId="1F624138" w14:textId="77777777" w:rsidR="004A4735" w:rsidRDefault="004A4735" w:rsidP="004A4735">
      <w:pPr>
        <w:pStyle w:val="ListParagraph"/>
        <w:numPr>
          <w:ilvl w:val="2"/>
          <w:numId w:val="50"/>
        </w:numPr>
        <w:ind w:left="1080"/>
        <w:textAlignment w:val="auto"/>
        <w:rPr>
          <w:rFonts w:cs="Arial"/>
          <w:color w:val="000000" w:themeColor="text1"/>
          <w:sz w:val="24"/>
          <w:szCs w:val="24"/>
        </w:rPr>
      </w:pPr>
      <w:r>
        <w:rPr>
          <w:rFonts w:cs="Arial"/>
          <w:color w:val="000000" w:themeColor="text1"/>
          <w:sz w:val="24"/>
          <w:szCs w:val="24"/>
        </w:rPr>
        <w:t>Letter Attachment 1 - summary of soil and/or groundwater data;</w:t>
      </w:r>
    </w:p>
    <w:p w14:paraId="176CB2E0" w14:textId="77777777" w:rsidR="004A4735" w:rsidRDefault="004A4735" w:rsidP="004A4735">
      <w:pPr>
        <w:pStyle w:val="ListParagraph"/>
        <w:numPr>
          <w:ilvl w:val="2"/>
          <w:numId w:val="50"/>
        </w:numPr>
        <w:ind w:left="1080"/>
        <w:textAlignment w:val="auto"/>
        <w:rPr>
          <w:rFonts w:cs="Arial"/>
          <w:color w:val="000000" w:themeColor="text1"/>
          <w:sz w:val="24"/>
          <w:szCs w:val="24"/>
        </w:rPr>
      </w:pPr>
      <w:r>
        <w:rPr>
          <w:rFonts w:cs="Arial"/>
          <w:color w:val="000000" w:themeColor="text1"/>
          <w:sz w:val="24"/>
          <w:szCs w:val="24"/>
        </w:rPr>
        <w:t xml:space="preserve">Letter Attachment 2 - </w:t>
      </w:r>
      <w:r>
        <w:rPr>
          <w:rFonts w:cs="Arial"/>
          <w:sz w:val="24"/>
          <w:szCs w:val="24"/>
        </w:rPr>
        <w:t>special purpose survey, boundary survey or sketch and description as defined under Chapter 5J-17, F.A.C., tied to the FDOT bearing base, and station and offset, and GPS coordinate information showing the map note restricted area</w:t>
      </w:r>
      <w:r>
        <w:rPr>
          <w:rFonts w:cs="Arial"/>
          <w:color w:val="000000" w:themeColor="text1"/>
          <w:sz w:val="24"/>
          <w:szCs w:val="24"/>
        </w:rPr>
        <w:t xml:space="preserve">, and a legal description </w:t>
      </w:r>
      <w:r w:rsidR="00DB04AC">
        <w:rPr>
          <w:rFonts w:cs="Arial"/>
          <w:color w:val="000000" w:themeColor="text1"/>
          <w:sz w:val="24"/>
          <w:szCs w:val="24"/>
        </w:rPr>
        <w:t>of the</w:t>
      </w:r>
      <w:r>
        <w:rPr>
          <w:rFonts w:cs="Arial"/>
          <w:color w:val="000000" w:themeColor="text1"/>
          <w:sz w:val="24"/>
          <w:szCs w:val="24"/>
        </w:rPr>
        <w:t xml:space="preserve"> restricted area;</w:t>
      </w:r>
    </w:p>
    <w:p w14:paraId="4016F153" w14:textId="77777777" w:rsidR="004A4735" w:rsidRDefault="004A4735" w:rsidP="004A4735">
      <w:pPr>
        <w:pStyle w:val="ListParagraph"/>
        <w:numPr>
          <w:ilvl w:val="2"/>
          <w:numId w:val="50"/>
        </w:numPr>
        <w:ind w:left="1080"/>
        <w:textAlignment w:val="auto"/>
        <w:rPr>
          <w:rFonts w:cs="Arial"/>
          <w:color w:val="000000" w:themeColor="text1"/>
          <w:sz w:val="24"/>
          <w:szCs w:val="24"/>
        </w:rPr>
      </w:pPr>
      <w:r>
        <w:rPr>
          <w:rFonts w:cs="Arial"/>
          <w:color w:val="000000" w:themeColor="text1"/>
          <w:sz w:val="24"/>
          <w:szCs w:val="24"/>
        </w:rPr>
        <w:t>Letter Attachment 3 - DOT ROW Map Note: diagram of restricted area on ROW map with the following notation:</w:t>
      </w:r>
    </w:p>
    <w:p w14:paraId="4B34CE99" w14:textId="77777777" w:rsidR="004A4735" w:rsidRDefault="004A4735" w:rsidP="004A4735">
      <w:pPr>
        <w:pStyle w:val="ListParagraph"/>
        <w:rPr>
          <w:rFonts w:cs="Arial"/>
          <w:b/>
          <w:bCs/>
          <w:caps/>
          <w:sz w:val="24"/>
          <w:szCs w:val="24"/>
        </w:rPr>
      </w:pPr>
      <w:r>
        <w:rPr>
          <w:rFonts w:cs="Arial"/>
          <w:color w:val="000000" w:themeColor="text1"/>
          <w:sz w:val="24"/>
          <w:szCs w:val="24"/>
        </w:rPr>
        <w:tab/>
      </w:r>
      <w:r>
        <w:rPr>
          <w:rFonts w:cs="Arial"/>
          <w:b/>
          <w:bCs/>
          <w:caps/>
          <w:sz w:val="24"/>
          <w:szCs w:val="24"/>
        </w:rPr>
        <w:t>Petroleum Impacted Area</w:t>
      </w:r>
      <w:r>
        <w:rPr>
          <w:rFonts w:cs="Arial"/>
          <w:b/>
          <w:bCs/>
          <w:caps/>
          <w:sz w:val="24"/>
          <w:szCs w:val="24"/>
        </w:rPr>
        <w:tab/>
      </w:r>
    </w:p>
    <w:p w14:paraId="43E6AE6E" w14:textId="77777777" w:rsidR="004A4735" w:rsidRDefault="004A4735" w:rsidP="004A4735">
      <w:pPr>
        <w:pStyle w:val="ListParagraph"/>
        <w:rPr>
          <w:rFonts w:cs="Arial"/>
          <w:b/>
          <w:bCs/>
          <w:sz w:val="24"/>
          <w:szCs w:val="24"/>
        </w:rPr>
      </w:pPr>
      <w:r>
        <w:rPr>
          <w:rFonts w:cs="Arial"/>
          <w:b/>
          <w:bCs/>
          <w:caps/>
          <w:sz w:val="24"/>
          <w:szCs w:val="24"/>
        </w:rPr>
        <w:tab/>
      </w:r>
      <w:r>
        <w:rPr>
          <w:rFonts w:cs="Arial"/>
          <w:b/>
          <w:bCs/>
          <w:sz w:val="24"/>
          <w:szCs w:val="24"/>
        </w:rPr>
        <w:t>FDEP ID# ____________________ (from STCM, COMET, etc.)</w:t>
      </w:r>
      <w:r>
        <w:rPr>
          <w:rFonts w:cs="Arial"/>
          <w:b/>
          <w:bCs/>
          <w:caps/>
          <w:sz w:val="24"/>
          <w:szCs w:val="24"/>
        </w:rPr>
        <w:tab/>
      </w:r>
      <w:r>
        <w:rPr>
          <w:rFonts w:cs="Arial"/>
          <w:b/>
          <w:bCs/>
          <w:caps/>
          <w:sz w:val="24"/>
          <w:szCs w:val="24"/>
        </w:rPr>
        <w:tab/>
      </w:r>
      <w:r>
        <w:rPr>
          <w:rFonts w:cs="Arial"/>
          <w:b/>
          <w:bCs/>
          <w:sz w:val="24"/>
          <w:szCs w:val="24"/>
        </w:rPr>
        <w:t xml:space="preserve">FDOT ID# ____________________(Item-Segment No., Financial </w:t>
      </w:r>
      <w:r>
        <w:rPr>
          <w:rFonts w:cs="Arial"/>
          <w:b/>
          <w:bCs/>
          <w:sz w:val="24"/>
          <w:szCs w:val="24"/>
        </w:rPr>
        <w:tab/>
      </w:r>
      <w:r>
        <w:rPr>
          <w:rFonts w:cs="Arial"/>
          <w:b/>
          <w:bCs/>
          <w:sz w:val="24"/>
          <w:szCs w:val="24"/>
        </w:rPr>
        <w:tab/>
      </w:r>
      <w:r>
        <w:rPr>
          <w:rFonts w:cs="Arial"/>
          <w:b/>
          <w:bCs/>
          <w:sz w:val="24"/>
          <w:szCs w:val="24"/>
        </w:rPr>
        <w:tab/>
        <w:t xml:space="preserve">Project No., Project No.) </w:t>
      </w:r>
    </w:p>
    <w:p w14:paraId="03BE8C8E" w14:textId="77777777" w:rsidR="004A4735" w:rsidRDefault="004A4735" w:rsidP="004A4735">
      <w:pPr>
        <w:pStyle w:val="ListParagraph"/>
        <w:rPr>
          <w:rFonts w:cs="Arial"/>
          <w:b/>
          <w:bCs/>
          <w:caps/>
          <w:sz w:val="24"/>
          <w:szCs w:val="24"/>
        </w:rPr>
      </w:pPr>
      <w:r>
        <w:rPr>
          <w:rFonts w:cs="Arial"/>
          <w:b/>
          <w:bCs/>
          <w:sz w:val="24"/>
          <w:szCs w:val="24"/>
        </w:rPr>
        <w:tab/>
        <w:t>SRCO dtd ___/___/___</w:t>
      </w:r>
    </w:p>
    <w:p w14:paraId="4022C7DA" w14:textId="77777777" w:rsidR="004A4735" w:rsidRDefault="004A4735" w:rsidP="004A4735">
      <w:pPr>
        <w:pStyle w:val="ListParagraph"/>
        <w:numPr>
          <w:ilvl w:val="2"/>
          <w:numId w:val="50"/>
        </w:numPr>
        <w:ind w:left="1080"/>
        <w:textAlignment w:val="auto"/>
        <w:rPr>
          <w:rFonts w:cs="Arial"/>
          <w:color w:val="000000" w:themeColor="text1"/>
          <w:sz w:val="24"/>
          <w:szCs w:val="24"/>
        </w:rPr>
      </w:pPr>
      <w:r>
        <w:rPr>
          <w:rFonts w:cs="Arial"/>
          <w:color w:val="000000" w:themeColor="text1"/>
          <w:sz w:val="24"/>
          <w:szCs w:val="24"/>
        </w:rPr>
        <w:t>Letter Attachment 4 - Indemnity Agreement between FDOT and RP/Discharger.</w:t>
      </w:r>
    </w:p>
    <w:p w14:paraId="1159CCBE" w14:textId="77777777" w:rsidR="004A4735" w:rsidRDefault="004A4735" w:rsidP="004A4735">
      <w:pPr>
        <w:pStyle w:val="ListParagraph"/>
        <w:rPr>
          <w:rFonts w:cs="Arial"/>
          <w:color w:val="000000" w:themeColor="text1"/>
          <w:sz w:val="24"/>
          <w:szCs w:val="24"/>
        </w:rPr>
      </w:pPr>
    </w:p>
    <w:p w14:paraId="3D1040A2" w14:textId="77777777" w:rsidR="004A4735" w:rsidRDefault="004A4735" w:rsidP="004A4735">
      <w:pPr>
        <w:pStyle w:val="ListParagraph"/>
        <w:numPr>
          <w:ilvl w:val="0"/>
          <w:numId w:val="45"/>
        </w:numPr>
        <w:overflowPunct/>
        <w:autoSpaceDE/>
        <w:adjustRightInd/>
        <w:spacing w:after="200" w:line="276" w:lineRule="auto"/>
        <w:contextualSpacing/>
        <w:textAlignment w:val="auto"/>
        <w:rPr>
          <w:rFonts w:cs="Arial"/>
          <w:color w:val="000000" w:themeColor="text1"/>
          <w:sz w:val="24"/>
          <w:szCs w:val="24"/>
        </w:rPr>
      </w:pPr>
      <w:r>
        <w:rPr>
          <w:rFonts w:cs="Arial"/>
          <w:color w:val="000000" w:themeColor="text1"/>
          <w:sz w:val="24"/>
          <w:szCs w:val="24"/>
        </w:rPr>
        <w:t>FDEP should send the Request Letter and Letter Attachments to the following FDOT parties:</w:t>
      </w:r>
    </w:p>
    <w:p w14:paraId="338C55C1" w14:textId="77777777" w:rsidR="004A4735" w:rsidRDefault="004A4735" w:rsidP="004A4735">
      <w:pPr>
        <w:pStyle w:val="ListParagraph"/>
        <w:rPr>
          <w:rFonts w:cs="Arial"/>
          <w:color w:val="000000" w:themeColor="text1"/>
          <w:sz w:val="24"/>
          <w:szCs w:val="24"/>
        </w:rPr>
      </w:pPr>
    </w:p>
    <w:p w14:paraId="29C28ADB" w14:textId="77777777" w:rsidR="004A4735" w:rsidRDefault="004A4735" w:rsidP="004A4735">
      <w:pPr>
        <w:pStyle w:val="ListParagraph"/>
        <w:numPr>
          <w:ilvl w:val="2"/>
          <w:numId w:val="52"/>
        </w:numPr>
        <w:ind w:left="1080"/>
        <w:textAlignment w:val="auto"/>
        <w:rPr>
          <w:rFonts w:cs="Arial"/>
          <w:color w:val="000000" w:themeColor="text1"/>
          <w:sz w:val="24"/>
          <w:szCs w:val="24"/>
        </w:rPr>
      </w:pPr>
      <w:r>
        <w:rPr>
          <w:rFonts w:cs="Arial"/>
          <w:color w:val="000000" w:themeColor="text1"/>
          <w:sz w:val="24"/>
          <w:szCs w:val="24"/>
        </w:rPr>
        <w:t>District Secretary;</w:t>
      </w:r>
    </w:p>
    <w:p w14:paraId="2755C0D0" w14:textId="77777777" w:rsidR="004A4735" w:rsidRDefault="004A4735" w:rsidP="004A4735">
      <w:pPr>
        <w:pStyle w:val="ListParagraph"/>
        <w:numPr>
          <w:ilvl w:val="2"/>
          <w:numId w:val="52"/>
        </w:numPr>
        <w:ind w:left="1080"/>
        <w:textAlignment w:val="auto"/>
        <w:rPr>
          <w:rFonts w:cs="Arial"/>
          <w:color w:val="000000" w:themeColor="text1"/>
          <w:sz w:val="24"/>
          <w:szCs w:val="24"/>
        </w:rPr>
      </w:pPr>
      <w:r>
        <w:rPr>
          <w:rFonts w:cs="Arial"/>
          <w:color w:val="000000" w:themeColor="text1"/>
          <w:sz w:val="24"/>
          <w:szCs w:val="24"/>
        </w:rPr>
        <w:t>cc: District ROW Administrator, District Contamination Impact Coordinator, District Chief Counsel and others per the MOU;</w:t>
      </w:r>
    </w:p>
    <w:p w14:paraId="1FD2A975" w14:textId="77777777" w:rsidR="004A4735" w:rsidRDefault="004A4735" w:rsidP="004A4735">
      <w:pPr>
        <w:pStyle w:val="ListParagraph"/>
        <w:numPr>
          <w:ilvl w:val="2"/>
          <w:numId w:val="52"/>
        </w:numPr>
        <w:ind w:left="1080"/>
        <w:textAlignment w:val="auto"/>
        <w:rPr>
          <w:rFonts w:cs="Arial"/>
          <w:color w:val="000000" w:themeColor="text1"/>
          <w:sz w:val="24"/>
          <w:szCs w:val="24"/>
        </w:rPr>
      </w:pPr>
      <w:r>
        <w:rPr>
          <w:rFonts w:cs="Arial"/>
          <w:color w:val="000000" w:themeColor="text1"/>
          <w:sz w:val="24"/>
          <w:szCs w:val="24"/>
        </w:rPr>
        <w:t>Mail Jocelyn Croci (FDOT) the originals of the signed and sealed specific survey with Map Note and signed indemnity agreement.</w:t>
      </w:r>
    </w:p>
    <w:p w14:paraId="6FBBA253" w14:textId="77777777" w:rsidR="004A4735" w:rsidRDefault="004A4735" w:rsidP="004A4735">
      <w:pPr>
        <w:rPr>
          <w:rFonts w:cs="Arial"/>
          <w:sz w:val="24"/>
          <w:szCs w:val="24"/>
        </w:rPr>
      </w:pPr>
    </w:p>
    <w:p w14:paraId="0C4F4C88" w14:textId="77777777" w:rsidR="004A4735" w:rsidRDefault="004A4735" w:rsidP="004A4735">
      <w:pPr>
        <w:rPr>
          <w:rFonts w:cs="Arial"/>
          <w:sz w:val="24"/>
          <w:szCs w:val="24"/>
        </w:rPr>
      </w:pPr>
      <w:r>
        <w:rPr>
          <w:rFonts w:cs="Arial"/>
          <w:sz w:val="24"/>
          <w:szCs w:val="24"/>
        </w:rPr>
        <w:t>3. The RP/Discharger should publish constructive notice of the use of the DOT MOU as the IC for the DOT ROW property.</w:t>
      </w:r>
    </w:p>
    <w:p w14:paraId="5937B2FB" w14:textId="77777777" w:rsidR="004A4735" w:rsidRDefault="004A4735" w:rsidP="004A4735">
      <w:pPr>
        <w:rPr>
          <w:rFonts w:cs="Arial"/>
          <w:sz w:val="24"/>
          <w:szCs w:val="24"/>
        </w:rPr>
      </w:pPr>
    </w:p>
    <w:p w14:paraId="48DA1C27" w14:textId="77777777" w:rsidR="004A4735" w:rsidRDefault="004A4735" w:rsidP="004A4735">
      <w:pPr>
        <w:rPr>
          <w:rFonts w:cs="Arial"/>
          <w:sz w:val="24"/>
          <w:szCs w:val="24"/>
        </w:rPr>
      </w:pPr>
      <w:r>
        <w:rPr>
          <w:rFonts w:cs="Arial"/>
          <w:sz w:val="24"/>
          <w:szCs w:val="24"/>
        </w:rPr>
        <w:t>4. DOT should do the following:</w:t>
      </w:r>
    </w:p>
    <w:p w14:paraId="7276DD41" w14:textId="77777777" w:rsidR="004A4735" w:rsidRDefault="004A4735" w:rsidP="004A4735">
      <w:pPr>
        <w:rPr>
          <w:rFonts w:cs="Arial"/>
          <w:sz w:val="24"/>
          <w:szCs w:val="24"/>
        </w:rPr>
      </w:pPr>
    </w:p>
    <w:p w14:paraId="551305B1" w14:textId="77777777" w:rsidR="004A4735" w:rsidRPr="00B47489" w:rsidRDefault="004A4735" w:rsidP="00B20ED4">
      <w:pPr>
        <w:pStyle w:val="ListParagraph"/>
        <w:numPr>
          <w:ilvl w:val="0"/>
          <w:numId w:val="46"/>
        </w:numPr>
        <w:overflowPunct/>
        <w:autoSpaceDE/>
        <w:adjustRightInd/>
        <w:textAlignment w:val="auto"/>
        <w:rPr>
          <w:rFonts w:cs="Arial"/>
          <w:sz w:val="24"/>
          <w:szCs w:val="24"/>
        </w:rPr>
      </w:pPr>
      <w:r w:rsidRPr="00B47489">
        <w:rPr>
          <w:rFonts w:cs="Arial"/>
          <w:sz w:val="24"/>
          <w:szCs w:val="24"/>
        </w:rPr>
        <w:t xml:space="preserve">Send FDEP the Acknowledgement Letter (MOU Exhibit B) with the ROW Map showing the map note (MOU Ex A.2., </w:t>
      </w:r>
      <w:hyperlink r:id="rId63" w:history="1">
        <w:r w:rsidR="00B47489" w:rsidRPr="00B47489">
          <w:rPr>
            <w:rStyle w:val="Hyperlink"/>
            <w:rFonts w:cs="Arial"/>
            <w:sz w:val="24"/>
            <w:szCs w:val="24"/>
          </w:rPr>
          <w:t>www.dep.state.fl.us/waste/misc/dnd/DEP_DOT_MOU_01Aug14.pdf</w:t>
        </w:r>
      </w:hyperlink>
      <w:r w:rsidRPr="00B47489">
        <w:rPr>
          <w:rFonts w:cs="Arial"/>
          <w:sz w:val="24"/>
          <w:szCs w:val="24"/>
        </w:rPr>
        <w:t>);</w:t>
      </w:r>
    </w:p>
    <w:p w14:paraId="55CE3389" w14:textId="77777777" w:rsidR="004A4735" w:rsidRDefault="004A4735" w:rsidP="004A4735">
      <w:pPr>
        <w:pStyle w:val="ListParagraph"/>
        <w:numPr>
          <w:ilvl w:val="0"/>
          <w:numId w:val="46"/>
        </w:numPr>
        <w:overflowPunct/>
        <w:autoSpaceDE/>
        <w:adjustRightInd/>
        <w:textAlignment w:val="auto"/>
        <w:rPr>
          <w:rFonts w:cs="Arial"/>
          <w:sz w:val="24"/>
          <w:szCs w:val="24"/>
        </w:rPr>
      </w:pPr>
      <w:r>
        <w:rPr>
          <w:rFonts w:cs="Arial"/>
          <w:sz w:val="24"/>
          <w:szCs w:val="24"/>
        </w:rPr>
        <w:t>Record the following with the DOT Mapping Office:</w:t>
      </w:r>
    </w:p>
    <w:p w14:paraId="629BFF9C" w14:textId="77777777" w:rsidR="004A4735" w:rsidRDefault="004A4735" w:rsidP="004A4735">
      <w:pPr>
        <w:pStyle w:val="ListParagraph"/>
        <w:numPr>
          <w:ilvl w:val="2"/>
          <w:numId w:val="53"/>
        </w:numPr>
        <w:ind w:left="1080"/>
        <w:textAlignment w:val="auto"/>
        <w:rPr>
          <w:rFonts w:cs="Arial"/>
          <w:sz w:val="24"/>
          <w:szCs w:val="24"/>
        </w:rPr>
      </w:pPr>
      <w:r>
        <w:rPr>
          <w:rFonts w:cs="Arial"/>
          <w:sz w:val="24"/>
          <w:szCs w:val="24"/>
        </w:rPr>
        <w:t>MOU;</w:t>
      </w:r>
    </w:p>
    <w:p w14:paraId="15A9F2A5" w14:textId="77777777" w:rsidR="004A4735" w:rsidRDefault="004A4735" w:rsidP="004A4735">
      <w:pPr>
        <w:pStyle w:val="ListParagraph"/>
        <w:numPr>
          <w:ilvl w:val="2"/>
          <w:numId w:val="53"/>
        </w:numPr>
        <w:ind w:left="1080"/>
        <w:textAlignment w:val="auto"/>
        <w:rPr>
          <w:rFonts w:cs="Arial"/>
          <w:sz w:val="24"/>
          <w:szCs w:val="24"/>
        </w:rPr>
      </w:pPr>
      <w:r>
        <w:rPr>
          <w:rFonts w:cs="Arial"/>
          <w:sz w:val="24"/>
          <w:szCs w:val="24"/>
        </w:rPr>
        <w:t>FDEP Request Letter and Letter Attachments;</w:t>
      </w:r>
    </w:p>
    <w:p w14:paraId="33CE57CB" w14:textId="77777777" w:rsidR="004A4735" w:rsidRPr="00EF5445" w:rsidRDefault="004A4735" w:rsidP="004A4735">
      <w:pPr>
        <w:pStyle w:val="ListParagraph"/>
        <w:numPr>
          <w:ilvl w:val="2"/>
          <w:numId w:val="53"/>
        </w:numPr>
        <w:ind w:left="1080"/>
        <w:textAlignment w:val="auto"/>
        <w:rPr>
          <w:rFonts w:cs="Arial"/>
          <w:sz w:val="24"/>
          <w:szCs w:val="24"/>
        </w:rPr>
      </w:pPr>
      <w:r w:rsidRPr="00EF5445">
        <w:rPr>
          <w:rFonts w:cs="Arial"/>
          <w:sz w:val="24"/>
          <w:szCs w:val="24"/>
        </w:rPr>
        <w:t>FDOT Acknowledgement Letter – to include RWMS recording; and</w:t>
      </w:r>
    </w:p>
    <w:p w14:paraId="0E0AD4E6" w14:textId="77777777" w:rsidR="004A4735" w:rsidRPr="00EF5445" w:rsidRDefault="004A4735" w:rsidP="004A4735">
      <w:pPr>
        <w:pStyle w:val="ListParagraph"/>
        <w:numPr>
          <w:ilvl w:val="2"/>
          <w:numId w:val="53"/>
        </w:numPr>
        <w:ind w:left="1080"/>
        <w:textAlignment w:val="auto"/>
        <w:rPr>
          <w:rFonts w:cs="Arial"/>
          <w:sz w:val="24"/>
          <w:szCs w:val="24"/>
        </w:rPr>
      </w:pPr>
      <w:r w:rsidRPr="00EF5445">
        <w:rPr>
          <w:rFonts w:cs="Arial"/>
          <w:sz w:val="24"/>
          <w:szCs w:val="24"/>
        </w:rPr>
        <w:t>Transportation facility ROW map with the Map Note; and</w:t>
      </w:r>
    </w:p>
    <w:p w14:paraId="50964057" w14:textId="77777777" w:rsidR="004A4735" w:rsidRDefault="004A4735" w:rsidP="004A4735">
      <w:pPr>
        <w:ind w:left="720"/>
        <w:rPr>
          <w:rFonts w:cs="Arial"/>
          <w:sz w:val="24"/>
          <w:szCs w:val="24"/>
        </w:rPr>
      </w:pPr>
    </w:p>
    <w:p w14:paraId="2F2F19B5" w14:textId="77777777" w:rsidR="004A4735" w:rsidRDefault="004A4735" w:rsidP="004A4735">
      <w:pPr>
        <w:rPr>
          <w:rFonts w:cs="Arial"/>
          <w:sz w:val="24"/>
          <w:szCs w:val="24"/>
        </w:rPr>
      </w:pPr>
      <w:r>
        <w:rPr>
          <w:rFonts w:cs="Arial"/>
          <w:sz w:val="24"/>
          <w:szCs w:val="24"/>
        </w:rPr>
        <w:t>5. FDEP should do the following:</w:t>
      </w:r>
    </w:p>
    <w:p w14:paraId="3CF9EEE6" w14:textId="77777777" w:rsidR="004A4735" w:rsidRDefault="004A4735" w:rsidP="004A4735">
      <w:pPr>
        <w:ind w:left="720"/>
        <w:rPr>
          <w:rFonts w:cs="Arial"/>
          <w:sz w:val="24"/>
          <w:szCs w:val="24"/>
        </w:rPr>
      </w:pPr>
    </w:p>
    <w:p w14:paraId="5B4EC598" w14:textId="77777777" w:rsidR="004A4735" w:rsidRDefault="004A4735" w:rsidP="004A4735">
      <w:pPr>
        <w:pStyle w:val="ListParagraph"/>
        <w:numPr>
          <w:ilvl w:val="0"/>
          <w:numId w:val="47"/>
        </w:numPr>
        <w:overflowPunct/>
        <w:autoSpaceDE/>
        <w:adjustRightInd/>
        <w:ind w:left="720"/>
        <w:contextualSpacing/>
        <w:textAlignment w:val="auto"/>
        <w:rPr>
          <w:rFonts w:cs="Arial"/>
          <w:sz w:val="24"/>
          <w:szCs w:val="24"/>
        </w:rPr>
      </w:pPr>
      <w:r>
        <w:rPr>
          <w:rFonts w:cs="Arial"/>
          <w:sz w:val="24"/>
          <w:szCs w:val="24"/>
        </w:rPr>
        <w:t>Upload the MOU, the FDEP Request Letter and exhibits, the FDOT Acknowledgment Letter, and the ROW Map with Map Note into RP/Discharger’s facility number in FDEP Oculus database;</w:t>
      </w:r>
    </w:p>
    <w:p w14:paraId="77FF4277" w14:textId="77777777" w:rsidR="004A4735" w:rsidRDefault="004A4735" w:rsidP="004A4735">
      <w:pPr>
        <w:pStyle w:val="ListParagraph"/>
        <w:numPr>
          <w:ilvl w:val="0"/>
          <w:numId w:val="47"/>
        </w:numPr>
        <w:overflowPunct/>
        <w:autoSpaceDE/>
        <w:adjustRightInd/>
        <w:ind w:left="720"/>
        <w:contextualSpacing/>
        <w:textAlignment w:val="auto"/>
        <w:rPr>
          <w:rFonts w:cs="Arial"/>
          <w:sz w:val="24"/>
          <w:szCs w:val="24"/>
        </w:rPr>
      </w:pPr>
      <w:r>
        <w:rPr>
          <w:rFonts w:cs="Arial"/>
          <w:sz w:val="24"/>
          <w:szCs w:val="24"/>
        </w:rPr>
        <w:t xml:space="preserve">Require the RP/Discharger to record a reference (aka deed notice) to the DOT ROW Map Note with the source property in the county records office. </w:t>
      </w:r>
    </w:p>
    <w:p w14:paraId="16A5BECD" w14:textId="77777777" w:rsidR="004A4735" w:rsidRDefault="004A4735" w:rsidP="004A4735">
      <w:pPr>
        <w:rPr>
          <w:rFonts w:cs="Arial"/>
          <w:sz w:val="24"/>
          <w:szCs w:val="24"/>
        </w:rPr>
      </w:pPr>
    </w:p>
    <w:p w14:paraId="6F9583C7" w14:textId="77777777" w:rsidR="004A4735" w:rsidRDefault="004A4735" w:rsidP="004A4735">
      <w:pPr>
        <w:ind w:left="720" w:hanging="720"/>
        <w:rPr>
          <w:rFonts w:cs="Arial"/>
          <w:sz w:val="24"/>
          <w:szCs w:val="24"/>
        </w:rPr>
      </w:pPr>
      <w:r>
        <w:rPr>
          <w:rFonts w:cs="Arial"/>
          <w:sz w:val="24"/>
          <w:szCs w:val="24"/>
        </w:rPr>
        <w:t>6. RP/Discharger should record a reference (aka deed notice) to the FDOT Map Note in the county land records office and provide a recorded copy of it to and FDEP.</w:t>
      </w:r>
    </w:p>
    <w:p w14:paraId="55ED6A2B" w14:textId="77777777" w:rsidR="004A4735" w:rsidRDefault="004A4735" w:rsidP="004A4735">
      <w:pPr>
        <w:rPr>
          <w:rFonts w:cs="Arial"/>
          <w:sz w:val="24"/>
          <w:szCs w:val="24"/>
        </w:rPr>
      </w:pPr>
    </w:p>
    <w:p w14:paraId="100EDDA6" w14:textId="77777777" w:rsidR="004A4735" w:rsidRDefault="004A4735" w:rsidP="004A4735">
      <w:pPr>
        <w:rPr>
          <w:rFonts w:cs="Arial"/>
          <w:sz w:val="24"/>
          <w:szCs w:val="24"/>
        </w:rPr>
      </w:pPr>
      <w:r>
        <w:rPr>
          <w:rFonts w:cs="Arial"/>
          <w:sz w:val="24"/>
          <w:szCs w:val="24"/>
        </w:rPr>
        <w:t>7. FDEP should:</w:t>
      </w:r>
    </w:p>
    <w:p w14:paraId="2559DD9B" w14:textId="77777777" w:rsidR="004A4735" w:rsidRDefault="004A4735" w:rsidP="004A4735">
      <w:pPr>
        <w:rPr>
          <w:rFonts w:cs="Arial"/>
          <w:sz w:val="24"/>
          <w:szCs w:val="24"/>
        </w:rPr>
      </w:pPr>
    </w:p>
    <w:p w14:paraId="039754E9" w14:textId="77777777" w:rsidR="004A4735" w:rsidRDefault="004A4735" w:rsidP="004A4735">
      <w:pPr>
        <w:pStyle w:val="ListParagraph"/>
        <w:numPr>
          <w:ilvl w:val="0"/>
          <w:numId w:val="48"/>
        </w:numPr>
        <w:overflowPunct/>
        <w:autoSpaceDE/>
        <w:adjustRightInd/>
        <w:textAlignment w:val="auto"/>
        <w:rPr>
          <w:rFonts w:cs="Arial"/>
          <w:sz w:val="24"/>
          <w:szCs w:val="24"/>
        </w:rPr>
      </w:pPr>
      <w:r>
        <w:rPr>
          <w:rFonts w:cs="Arial"/>
          <w:sz w:val="24"/>
          <w:szCs w:val="24"/>
        </w:rPr>
        <w:t>Receive notification that the reference (deed notice) is recorded with the source property records in the county records office,</w:t>
      </w:r>
    </w:p>
    <w:p w14:paraId="5FA11AB3" w14:textId="77777777" w:rsidR="004A4735" w:rsidRDefault="004A4735" w:rsidP="004A4735">
      <w:pPr>
        <w:pStyle w:val="ListParagraph"/>
        <w:numPr>
          <w:ilvl w:val="0"/>
          <w:numId w:val="48"/>
        </w:numPr>
        <w:overflowPunct/>
        <w:autoSpaceDE/>
        <w:adjustRightInd/>
        <w:textAlignment w:val="auto"/>
        <w:rPr>
          <w:rFonts w:cs="Arial"/>
          <w:sz w:val="24"/>
          <w:szCs w:val="24"/>
        </w:rPr>
      </w:pPr>
      <w:r>
        <w:rPr>
          <w:rFonts w:cs="Arial"/>
          <w:sz w:val="24"/>
          <w:szCs w:val="24"/>
        </w:rPr>
        <w:t>Issue the SRCOC within 30 days of receipt of the FDOT Acknowledgement Letter with notification of recording Map Note; and</w:t>
      </w:r>
    </w:p>
    <w:p w14:paraId="428A3DBD" w14:textId="77777777" w:rsidR="004A4735" w:rsidRDefault="004A4735" w:rsidP="004A4735">
      <w:pPr>
        <w:pStyle w:val="ListParagraph"/>
        <w:numPr>
          <w:ilvl w:val="0"/>
          <w:numId w:val="48"/>
        </w:numPr>
        <w:overflowPunct/>
        <w:autoSpaceDE/>
        <w:adjustRightInd/>
        <w:textAlignment w:val="auto"/>
        <w:rPr>
          <w:rFonts w:cs="Arial"/>
          <w:sz w:val="24"/>
          <w:szCs w:val="24"/>
        </w:rPr>
      </w:pPr>
      <w:r>
        <w:rPr>
          <w:rFonts w:cs="Arial"/>
          <w:sz w:val="24"/>
          <w:szCs w:val="24"/>
        </w:rPr>
        <w:t>Provide a link to all the above documents to RP/Discharger and DOT.</w:t>
      </w:r>
    </w:p>
    <w:p w14:paraId="4C6F470A" w14:textId="77777777" w:rsidR="004A4735" w:rsidRDefault="004A4735" w:rsidP="004A4735">
      <w:pPr>
        <w:pStyle w:val="ListParagraph"/>
        <w:rPr>
          <w:rFonts w:cs="Arial"/>
          <w:sz w:val="24"/>
          <w:szCs w:val="24"/>
          <w:highlight w:val="yellow"/>
        </w:rPr>
      </w:pPr>
    </w:p>
    <w:p w14:paraId="64051A21" w14:textId="77777777" w:rsidR="004A4735" w:rsidRDefault="004A4735" w:rsidP="004A4735">
      <w:pPr>
        <w:rPr>
          <w:rFonts w:cs="Arial"/>
          <w:sz w:val="24"/>
          <w:szCs w:val="24"/>
        </w:rPr>
      </w:pPr>
      <w:r>
        <w:rPr>
          <w:rFonts w:cs="Arial"/>
          <w:sz w:val="24"/>
          <w:szCs w:val="24"/>
        </w:rPr>
        <w:t>8. FDOT should:</w:t>
      </w:r>
    </w:p>
    <w:p w14:paraId="32C8597A" w14:textId="77777777" w:rsidR="004A4735" w:rsidRDefault="004A4735" w:rsidP="004A4735">
      <w:pPr>
        <w:rPr>
          <w:rFonts w:cs="Arial"/>
          <w:sz w:val="24"/>
          <w:szCs w:val="24"/>
        </w:rPr>
      </w:pPr>
    </w:p>
    <w:p w14:paraId="4B1D6FF7" w14:textId="77777777" w:rsidR="004A4735" w:rsidRDefault="004A4735" w:rsidP="004A4735">
      <w:pPr>
        <w:pStyle w:val="ListParagraph"/>
        <w:numPr>
          <w:ilvl w:val="0"/>
          <w:numId w:val="49"/>
        </w:numPr>
        <w:overflowPunct/>
        <w:autoSpaceDE/>
        <w:adjustRightInd/>
        <w:spacing w:after="200" w:line="276" w:lineRule="auto"/>
        <w:contextualSpacing/>
        <w:textAlignment w:val="auto"/>
        <w:rPr>
          <w:rFonts w:cs="Arial"/>
          <w:sz w:val="24"/>
          <w:szCs w:val="24"/>
        </w:rPr>
      </w:pPr>
      <w:r>
        <w:rPr>
          <w:rFonts w:cs="Arial"/>
          <w:sz w:val="24"/>
          <w:szCs w:val="24"/>
        </w:rPr>
        <w:t>Update the transportation facility ROW Map Note in the FDOT district mapping office with the date of SRCO issuance; and</w:t>
      </w:r>
    </w:p>
    <w:p w14:paraId="435D3DFB" w14:textId="77777777" w:rsidR="007F3A4D" w:rsidRDefault="004A4735" w:rsidP="004A4735">
      <w:pPr>
        <w:pStyle w:val="ListParagraph"/>
        <w:numPr>
          <w:ilvl w:val="0"/>
          <w:numId w:val="49"/>
        </w:numPr>
        <w:overflowPunct/>
        <w:autoSpaceDE/>
        <w:adjustRightInd/>
        <w:spacing w:after="200" w:line="276" w:lineRule="auto"/>
        <w:contextualSpacing/>
        <w:textAlignment w:val="auto"/>
        <w:rPr>
          <w:rFonts w:cs="Arial"/>
          <w:sz w:val="24"/>
          <w:szCs w:val="24"/>
        </w:rPr>
      </w:pPr>
      <w:r>
        <w:rPr>
          <w:rFonts w:cs="Arial"/>
          <w:sz w:val="24"/>
          <w:szCs w:val="24"/>
        </w:rPr>
        <w:t>Provide the updated ROW map with the CSRCO date to FDEP for scanning and recording in OCULUS.</w:t>
      </w:r>
    </w:p>
    <w:p w14:paraId="6B1FAB8F" w14:textId="77777777" w:rsidR="004A4735" w:rsidRPr="004A4735" w:rsidRDefault="004A4735" w:rsidP="004A4735">
      <w:pPr>
        <w:pStyle w:val="ListParagraph"/>
        <w:overflowPunct/>
        <w:autoSpaceDE/>
        <w:adjustRightInd/>
        <w:spacing w:after="200" w:line="276" w:lineRule="auto"/>
        <w:contextualSpacing/>
        <w:textAlignment w:val="auto"/>
        <w:rPr>
          <w:rFonts w:cs="Arial"/>
          <w:sz w:val="24"/>
          <w:szCs w:val="24"/>
        </w:rPr>
        <w:sectPr w:rsidR="004A4735" w:rsidRPr="004A4735" w:rsidSect="00367591">
          <w:pgSz w:w="12240" w:h="15840" w:code="1"/>
          <w:pgMar w:top="360" w:right="1296" w:bottom="288" w:left="1296" w:header="720" w:footer="720" w:gutter="0"/>
          <w:cols w:space="720"/>
          <w:docGrid w:linePitch="360"/>
        </w:sectPr>
      </w:pPr>
    </w:p>
    <w:p w14:paraId="390583F0" w14:textId="77777777" w:rsidR="007F3A4D" w:rsidRDefault="00011F71" w:rsidP="007F3A4D">
      <w:pPr>
        <w:pStyle w:val="Heading2"/>
      </w:pPr>
      <w:bookmarkStart w:id="170" w:name="_Toc505954856"/>
      <w:r>
        <w:t xml:space="preserve">Attachment </w:t>
      </w:r>
      <w:r w:rsidR="007F3A4D">
        <w:t>3</w:t>
      </w:r>
      <w:r w:rsidR="004A3BDC">
        <w:t>4</w:t>
      </w:r>
      <w:r w:rsidR="007F3A4D">
        <w:t>: Sample FDOT Indemnity Agreement With Responsible Party/Discharger</w:t>
      </w:r>
      <w:bookmarkEnd w:id="170"/>
    </w:p>
    <w:p w14:paraId="23A352C0" w14:textId="77777777" w:rsidR="00C20D86" w:rsidRPr="007F3A4D" w:rsidRDefault="00C20D86" w:rsidP="00C20D86">
      <w:pPr>
        <w:jc w:val="center"/>
        <w:rPr>
          <w:rFonts w:cs="Arial"/>
          <w:szCs w:val="22"/>
        </w:rPr>
      </w:pPr>
    </w:p>
    <w:p w14:paraId="4BAA4AF1" w14:textId="77777777" w:rsidR="007F3A4D" w:rsidRPr="003E3790" w:rsidRDefault="007F3A4D" w:rsidP="007F3A4D">
      <w:pPr>
        <w:jc w:val="center"/>
        <w:rPr>
          <w:rFonts w:cs="Arial"/>
        </w:rPr>
      </w:pPr>
      <w:r w:rsidRPr="003E3790">
        <w:rPr>
          <w:rFonts w:cs="Arial"/>
        </w:rPr>
        <w:t>Indemnification Agreement</w:t>
      </w:r>
    </w:p>
    <w:p w14:paraId="5F09EC6C" w14:textId="77777777" w:rsidR="007F3A4D" w:rsidRPr="003E3790" w:rsidRDefault="007F3A4D" w:rsidP="007F3A4D">
      <w:pPr>
        <w:rPr>
          <w:rFonts w:cs="Arial"/>
        </w:rPr>
      </w:pPr>
    </w:p>
    <w:p w14:paraId="1ABFC227" w14:textId="77777777" w:rsidR="007F3A4D" w:rsidRPr="003E3790" w:rsidRDefault="007F3A4D" w:rsidP="007F3A4D">
      <w:pPr>
        <w:rPr>
          <w:rFonts w:cs="Arial"/>
        </w:rPr>
      </w:pPr>
      <w:r w:rsidRPr="003E3790">
        <w:rPr>
          <w:rFonts w:cs="Arial"/>
        </w:rPr>
        <w:tab/>
        <w:t xml:space="preserve">In accordance with paragraph 5.A.(ix), Memorandum of Understanding (MOU), dated June 16, 2014, by and between the State of Florida Department of Environmental Protection (FDEP) and the State of Florida Department of Transportation (FDOT), collectively the parties, which addresses discharges of petroleum pollutants from off-site source properties to state transportation facilities, the FDOT accepts this Indemnification Agreement as executed by </w:t>
      </w:r>
      <w:r>
        <w:rPr>
          <w:rFonts w:cs="Arial"/>
        </w:rPr>
        <w:t>{{name of party providing indemnification}}</w:t>
      </w:r>
      <w:r w:rsidRPr="003E3790">
        <w:rPr>
          <w:rFonts w:cs="Arial"/>
        </w:rPr>
        <w:t xml:space="preserve"> (the Requestor), who has sought closure of the </w:t>
      </w:r>
      <w:r>
        <w:rPr>
          <w:rFonts w:cs="Arial"/>
        </w:rPr>
        <w:t xml:space="preserve">{{name of property}} </w:t>
      </w:r>
      <w:r w:rsidRPr="003E3790">
        <w:rPr>
          <w:rFonts w:cs="Arial"/>
        </w:rPr>
        <w:t xml:space="preserve">Property </w:t>
      </w:r>
      <w:r>
        <w:rPr>
          <w:rFonts w:cs="Arial"/>
        </w:rPr>
        <w:t xml:space="preserve">FDEP </w:t>
      </w:r>
      <w:r w:rsidRPr="003E3790">
        <w:rPr>
          <w:rFonts w:cs="Arial"/>
        </w:rPr>
        <w:t xml:space="preserve">SITE </w:t>
      </w:r>
      <w:r>
        <w:rPr>
          <w:rFonts w:cs="Arial"/>
        </w:rPr>
        <w:t>{{number}}</w:t>
      </w:r>
      <w:r w:rsidRPr="003E3790">
        <w:rPr>
          <w:rFonts w:cs="Arial"/>
        </w:rPr>
        <w:t xml:space="preserve"> (site) from FDEP and FDOT.  Petroleum products have migrated from the Requestor’s property into a portion of the FDOT’s </w:t>
      </w:r>
      <w:r>
        <w:rPr>
          <w:rFonts w:cs="Arial"/>
        </w:rPr>
        <w:t>{{name of ROW}}</w:t>
      </w:r>
      <w:r w:rsidRPr="003E3790">
        <w:rPr>
          <w:rFonts w:cs="Arial"/>
        </w:rPr>
        <w:t xml:space="preserve"> in </w:t>
      </w:r>
      <w:r>
        <w:rPr>
          <w:rFonts w:cs="Arial"/>
        </w:rPr>
        <w:t>{{city, county}}</w:t>
      </w:r>
      <w:r w:rsidRPr="003E3790">
        <w:rPr>
          <w:rFonts w:cs="Arial"/>
        </w:rPr>
        <w:t xml:space="preserve">, FL, (Transportation Facility), see attached Exhibit A.  FDEP has requested FDOT place a </w:t>
      </w:r>
      <w:r>
        <w:rPr>
          <w:rFonts w:cs="Arial"/>
        </w:rPr>
        <w:t>Map Note on its r</w:t>
      </w:r>
      <w:r w:rsidRPr="003E3790">
        <w:rPr>
          <w:rFonts w:cs="Arial"/>
        </w:rPr>
        <w:t>ight</w:t>
      </w:r>
      <w:r>
        <w:rPr>
          <w:rFonts w:cs="Arial"/>
        </w:rPr>
        <w:t>-</w:t>
      </w:r>
      <w:r w:rsidRPr="003E3790">
        <w:rPr>
          <w:rFonts w:cs="Arial"/>
        </w:rPr>
        <w:t>of</w:t>
      </w:r>
      <w:r>
        <w:rPr>
          <w:rFonts w:cs="Arial"/>
        </w:rPr>
        <w:t>-w</w:t>
      </w:r>
      <w:r w:rsidRPr="003E3790">
        <w:rPr>
          <w:rFonts w:cs="Arial"/>
        </w:rPr>
        <w:t>ay map showing the location of the site’s petroleum pollutants within the Transportation Facility.  FDOT is amenable to FDEP’s request given the Requestor’s willingness to execute and perform this Indemnification Agreement.</w:t>
      </w:r>
    </w:p>
    <w:p w14:paraId="4988209E" w14:textId="77777777" w:rsidR="007F3A4D" w:rsidRPr="003E3790" w:rsidRDefault="007F3A4D" w:rsidP="007F3A4D">
      <w:pPr>
        <w:rPr>
          <w:rFonts w:cs="Arial"/>
        </w:rPr>
      </w:pPr>
    </w:p>
    <w:p w14:paraId="06582E0F" w14:textId="77777777" w:rsidR="007F3A4D" w:rsidRPr="003E3790" w:rsidRDefault="007F3A4D" w:rsidP="007F3A4D">
      <w:pPr>
        <w:rPr>
          <w:rFonts w:cs="Arial"/>
        </w:rPr>
      </w:pPr>
      <w:r w:rsidRPr="003E3790">
        <w:rPr>
          <w:rFonts w:cs="Arial"/>
        </w:rPr>
        <w:tab/>
        <w:t xml:space="preserve">THEREFORE, the </w:t>
      </w:r>
      <w:r>
        <w:rPr>
          <w:rFonts w:cs="Arial"/>
        </w:rPr>
        <w:t>{{Requestor's name}}</w:t>
      </w:r>
      <w:r w:rsidRPr="003E3790">
        <w:rPr>
          <w:rFonts w:cs="Arial"/>
        </w:rPr>
        <w:t xml:space="preserve"> agrees to indemnify FDOT and to hold it harmless for any damage that may occur to the Transportation Facility arising from or as a result of the site’s petroleum pollutants.  The Requestor agrees to defend, indemnify and hold FDOT harmless from any liability arising from the site’s petroleum pollutants.  Further, Requestor agrees to be responsible for any damage sustained by FDOT as a result of the site’s petroleum pollutants.</w:t>
      </w:r>
    </w:p>
    <w:p w14:paraId="7FEBB50F" w14:textId="77777777" w:rsidR="007F3A4D" w:rsidRPr="003E3790" w:rsidRDefault="007F3A4D" w:rsidP="007F3A4D">
      <w:pPr>
        <w:rPr>
          <w:rFonts w:cs="Arial"/>
        </w:rPr>
      </w:pPr>
    </w:p>
    <w:p w14:paraId="108E08D2" w14:textId="77777777" w:rsidR="007F3A4D" w:rsidRPr="003E3790" w:rsidRDefault="007F3A4D" w:rsidP="007F3A4D">
      <w:pPr>
        <w:rPr>
          <w:rFonts w:cs="Arial"/>
        </w:rPr>
      </w:pPr>
    </w:p>
    <w:p w14:paraId="33F52A3F" w14:textId="77777777" w:rsidR="007F3A4D" w:rsidRPr="003E3790" w:rsidRDefault="007F3A4D" w:rsidP="007F3A4D">
      <w:pPr>
        <w:rPr>
          <w:rFonts w:cs="Arial"/>
        </w:rPr>
      </w:pPr>
      <w:r w:rsidRPr="003E3790">
        <w:rPr>
          <w:rFonts w:cs="Arial"/>
        </w:rPr>
        <w:t>Requestor's Signature _____________________________________</w:t>
      </w:r>
      <w:r w:rsidRPr="003E3790">
        <w:rPr>
          <w:rFonts w:cs="Arial"/>
          <w:u w:val="single"/>
        </w:rPr>
        <w:tab/>
      </w:r>
      <w:r w:rsidRPr="003E3790">
        <w:rPr>
          <w:rFonts w:cs="Arial"/>
          <w:u w:val="single"/>
        </w:rPr>
        <w:tab/>
      </w:r>
      <w:r w:rsidRPr="003E3790">
        <w:rPr>
          <w:rFonts w:cs="Arial"/>
          <w:u w:val="single"/>
        </w:rPr>
        <w:tab/>
      </w:r>
      <w:r w:rsidRPr="003E3790">
        <w:rPr>
          <w:rFonts w:cs="Arial"/>
          <w:u w:val="single"/>
        </w:rPr>
        <w:tab/>
      </w:r>
    </w:p>
    <w:p w14:paraId="5F627113" w14:textId="77777777" w:rsidR="007F3A4D" w:rsidRPr="003E3790" w:rsidRDefault="007F3A4D" w:rsidP="007F3A4D">
      <w:pPr>
        <w:rPr>
          <w:rFonts w:cs="Arial"/>
        </w:rPr>
      </w:pPr>
    </w:p>
    <w:p w14:paraId="5E98DCF6" w14:textId="77777777" w:rsidR="007F3A4D" w:rsidRPr="003E3790" w:rsidRDefault="007F3A4D" w:rsidP="007F3A4D">
      <w:pPr>
        <w:rPr>
          <w:rFonts w:cs="Arial"/>
        </w:rPr>
      </w:pPr>
      <w:r w:rsidRPr="003E3790">
        <w:rPr>
          <w:rFonts w:cs="Arial"/>
        </w:rPr>
        <w:t>Requestor's Printed Name_______________________________</w:t>
      </w:r>
      <w:r w:rsidRPr="003E3790">
        <w:rPr>
          <w:rFonts w:cs="Arial"/>
          <w:u w:val="single"/>
        </w:rPr>
        <w:tab/>
      </w:r>
      <w:r w:rsidRPr="003E3790">
        <w:rPr>
          <w:rFonts w:cs="Arial"/>
          <w:u w:val="single"/>
        </w:rPr>
        <w:tab/>
      </w:r>
      <w:r w:rsidRPr="003E3790">
        <w:rPr>
          <w:rFonts w:cs="Arial"/>
          <w:u w:val="single"/>
        </w:rPr>
        <w:tab/>
      </w:r>
      <w:r w:rsidRPr="003E3790">
        <w:rPr>
          <w:rFonts w:cs="Arial"/>
          <w:u w:val="single"/>
        </w:rPr>
        <w:tab/>
      </w:r>
      <w:r>
        <w:rPr>
          <w:rFonts w:cs="Arial"/>
          <w:u w:val="single"/>
        </w:rPr>
        <w:tab/>
      </w:r>
    </w:p>
    <w:p w14:paraId="2961BB43" w14:textId="77777777" w:rsidR="007F3A4D" w:rsidRPr="003E3790" w:rsidRDefault="007F3A4D" w:rsidP="007F3A4D">
      <w:pPr>
        <w:rPr>
          <w:rFonts w:cs="Arial"/>
        </w:rPr>
      </w:pPr>
    </w:p>
    <w:p w14:paraId="2559B06A" w14:textId="77777777" w:rsidR="007F3A4D" w:rsidRPr="003E3790" w:rsidRDefault="007F3A4D" w:rsidP="007F3A4D">
      <w:pPr>
        <w:rPr>
          <w:rFonts w:cs="Arial"/>
        </w:rPr>
      </w:pPr>
      <w:r w:rsidRPr="003E3790">
        <w:rPr>
          <w:rFonts w:cs="Arial"/>
        </w:rPr>
        <w:t>Requestor's Address____________________________________________________________</w:t>
      </w:r>
    </w:p>
    <w:p w14:paraId="7CD19963" w14:textId="77777777" w:rsidR="007F3A4D" w:rsidRPr="003E3790" w:rsidRDefault="007F3A4D" w:rsidP="007F3A4D">
      <w:pPr>
        <w:rPr>
          <w:rFonts w:cs="Arial"/>
        </w:rPr>
      </w:pPr>
    </w:p>
    <w:p w14:paraId="0FF664BA" w14:textId="77777777" w:rsidR="007F3A4D" w:rsidRPr="003E3790" w:rsidRDefault="007F3A4D" w:rsidP="007F3A4D">
      <w:pPr>
        <w:rPr>
          <w:rFonts w:cs="Arial"/>
        </w:rPr>
      </w:pPr>
      <w:r w:rsidRPr="003E3790">
        <w:rPr>
          <w:rFonts w:cs="Arial"/>
        </w:rPr>
        <w:t>Requestor's Telephone Number/Email address___________________/</w:t>
      </w:r>
      <w:r w:rsidRPr="003E3790">
        <w:rPr>
          <w:rFonts w:cs="Arial"/>
          <w:u w:val="single"/>
        </w:rPr>
        <w:tab/>
      </w:r>
      <w:r w:rsidRPr="003E3790">
        <w:rPr>
          <w:rFonts w:cs="Arial"/>
          <w:u w:val="single"/>
        </w:rPr>
        <w:tab/>
      </w:r>
      <w:r w:rsidRPr="003E3790">
        <w:rPr>
          <w:rFonts w:cs="Arial"/>
          <w:u w:val="single"/>
        </w:rPr>
        <w:tab/>
      </w:r>
      <w:r w:rsidRPr="003E3790">
        <w:rPr>
          <w:rFonts w:cs="Arial"/>
        </w:rPr>
        <w:t>______</w:t>
      </w:r>
    </w:p>
    <w:p w14:paraId="7A82ED7D" w14:textId="77777777" w:rsidR="007F3A4D" w:rsidRPr="003E3790" w:rsidRDefault="007F3A4D" w:rsidP="007F3A4D">
      <w:pPr>
        <w:rPr>
          <w:rFonts w:cs="Arial"/>
        </w:rPr>
      </w:pPr>
    </w:p>
    <w:p w14:paraId="0BDDBDEA" w14:textId="77777777" w:rsidR="007F3A4D" w:rsidRPr="003E3790" w:rsidRDefault="007F3A4D" w:rsidP="007F3A4D">
      <w:pPr>
        <w:rPr>
          <w:rFonts w:cs="Arial"/>
        </w:rPr>
      </w:pPr>
    </w:p>
    <w:p w14:paraId="54CB63E4" w14:textId="77777777" w:rsidR="007F3A4D" w:rsidRPr="003E3790" w:rsidRDefault="007F3A4D" w:rsidP="007F3A4D">
      <w:pPr>
        <w:rPr>
          <w:rFonts w:cs="Arial"/>
        </w:rPr>
      </w:pPr>
      <w:r w:rsidRPr="003E3790">
        <w:rPr>
          <w:rFonts w:cs="Arial"/>
        </w:rPr>
        <w:t>Signed, sealed and delivered in the presence of:</w:t>
      </w:r>
    </w:p>
    <w:p w14:paraId="19C41046" w14:textId="77777777" w:rsidR="007F3A4D" w:rsidRPr="003E3790" w:rsidRDefault="007F3A4D" w:rsidP="007F3A4D">
      <w:pPr>
        <w:rPr>
          <w:rFonts w:cs="Arial"/>
        </w:rPr>
      </w:pPr>
    </w:p>
    <w:p w14:paraId="11B11D3B" w14:textId="77777777" w:rsidR="007F3A4D" w:rsidRPr="003E3790" w:rsidRDefault="007F3A4D" w:rsidP="007F3A4D">
      <w:pPr>
        <w:rPr>
          <w:rFonts w:cs="Arial"/>
        </w:rPr>
      </w:pPr>
      <w:r w:rsidRPr="003E3790">
        <w:rPr>
          <w:rFonts w:cs="Arial"/>
        </w:rPr>
        <w:t>______________________________________________  Date:________________________</w:t>
      </w:r>
    </w:p>
    <w:p w14:paraId="52BB2511" w14:textId="77777777" w:rsidR="007F3A4D" w:rsidRPr="003E3790" w:rsidRDefault="007F3A4D" w:rsidP="007F3A4D">
      <w:pPr>
        <w:rPr>
          <w:rFonts w:cs="Arial"/>
        </w:rPr>
      </w:pPr>
      <w:r w:rsidRPr="003E3790">
        <w:rPr>
          <w:rFonts w:cs="Arial"/>
        </w:rPr>
        <w:t>Witness</w:t>
      </w:r>
    </w:p>
    <w:p w14:paraId="7089E5B3" w14:textId="77777777" w:rsidR="007F3A4D" w:rsidRPr="003E3790" w:rsidRDefault="007F3A4D" w:rsidP="007F3A4D">
      <w:pPr>
        <w:rPr>
          <w:rFonts w:cs="Arial"/>
        </w:rPr>
      </w:pPr>
      <w:r w:rsidRPr="003E3790">
        <w:rPr>
          <w:rFonts w:cs="Arial"/>
        </w:rPr>
        <w:t>Print Name:____________________________________</w:t>
      </w:r>
    </w:p>
    <w:p w14:paraId="753DECC6" w14:textId="77777777" w:rsidR="007F3A4D" w:rsidRPr="003E3790" w:rsidRDefault="007F3A4D" w:rsidP="007F3A4D">
      <w:pPr>
        <w:rPr>
          <w:rFonts w:cs="Arial"/>
        </w:rPr>
      </w:pPr>
    </w:p>
    <w:p w14:paraId="63B165BC" w14:textId="77777777" w:rsidR="007F3A4D" w:rsidRPr="003E3790" w:rsidRDefault="007F3A4D" w:rsidP="007F3A4D">
      <w:pPr>
        <w:rPr>
          <w:rFonts w:cs="Arial"/>
        </w:rPr>
      </w:pPr>
      <w:r w:rsidRPr="003E3790">
        <w:rPr>
          <w:rFonts w:cs="Arial"/>
        </w:rPr>
        <w:t>______________________________________________  Date:________________________</w:t>
      </w:r>
    </w:p>
    <w:p w14:paraId="2798B63D" w14:textId="77777777" w:rsidR="007F3A4D" w:rsidRPr="003E3790" w:rsidRDefault="007F3A4D" w:rsidP="007F3A4D">
      <w:pPr>
        <w:rPr>
          <w:rFonts w:cs="Arial"/>
        </w:rPr>
      </w:pPr>
      <w:r w:rsidRPr="003E3790">
        <w:rPr>
          <w:rFonts w:cs="Arial"/>
        </w:rPr>
        <w:t>Witness</w:t>
      </w:r>
    </w:p>
    <w:p w14:paraId="28940CF1" w14:textId="77777777" w:rsidR="007F3A4D" w:rsidRPr="003E3790" w:rsidRDefault="007F3A4D" w:rsidP="007F3A4D">
      <w:pPr>
        <w:rPr>
          <w:rFonts w:cs="Arial"/>
        </w:rPr>
      </w:pPr>
      <w:r w:rsidRPr="003E3790">
        <w:rPr>
          <w:rFonts w:cs="Arial"/>
        </w:rPr>
        <w:t>Print Name:____________________________________</w:t>
      </w:r>
    </w:p>
    <w:p w14:paraId="52C137AA" w14:textId="77777777" w:rsidR="007F3A4D" w:rsidRPr="003E3790" w:rsidRDefault="007F3A4D" w:rsidP="007F3A4D">
      <w:pPr>
        <w:rPr>
          <w:rFonts w:cs="Arial"/>
        </w:rPr>
      </w:pPr>
    </w:p>
    <w:p w14:paraId="598164D9" w14:textId="77777777" w:rsidR="007F3A4D" w:rsidRPr="003E3790" w:rsidRDefault="007F3A4D" w:rsidP="007F3A4D">
      <w:pPr>
        <w:rPr>
          <w:rFonts w:cs="Arial"/>
        </w:rPr>
      </w:pPr>
    </w:p>
    <w:p w14:paraId="5406CED8" w14:textId="77777777" w:rsidR="007F3A4D" w:rsidRPr="003E3790" w:rsidRDefault="007F3A4D" w:rsidP="007F3A4D">
      <w:pPr>
        <w:rPr>
          <w:rFonts w:cs="Arial"/>
        </w:rPr>
      </w:pPr>
      <w:r w:rsidRPr="003E3790">
        <w:rPr>
          <w:rFonts w:cs="Arial"/>
        </w:rPr>
        <w:t>STATE OF ________________________________)</w:t>
      </w:r>
    </w:p>
    <w:p w14:paraId="243A1188" w14:textId="77777777" w:rsidR="007F3A4D" w:rsidRPr="003E3790" w:rsidRDefault="007F3A4D" w:rsidP="007F3A4D">
      <w:pPr>
        <w:rPr>
          <w:rFonts w:cs="Arial"/>
        </w:rPr>
      </w:pPr>
      <w:r w:rsidRPr="003E3790">
        <w:rPr>
          <w:rFonts w:cs="Arial"/>
        </w:rPr>
        <w:t>COUNTY OF ______________________________)</w:t>
      </w:r>
    </w:p>
    <w:p w14:paraId="62BF58CF" w14:textId="77777777" w:rsidR="007F3A4D" w:rsidRPr="003E3790" w:rsidRDefault="007F3A4D" w:rsidP="007F3A4D">
      <w:pPr>
        <w:rPr>
          <w:rFonts w:cs="Arial"/>
        </w:rPr>
      </w:pPr>
    </w:p>
    <w:p w14:paraId="61BEE533" w14:textId="77777777" w:rsidR="007F3A4D" w:rsidRPr="003E3790" w:rsidRDefault="007F3A4D" w:rsidP="007F3A4D">
      <w:pPr>
        <w:rPr>
          <w:rFonts w:cs="Arial"/>
        </w:rPr>
      </w:pPr>
      <w:r w:rsidRPr="003E3790">
        <w:rPr>
          <w:rFonts w:cs="Arial"/>
        </w:rPr>
        <w:tab/>
        <w:t xml:space="preserve">The forgoing instrument was acknowledged before me this ____ day of _________, 20__, by </w:t>
      </w:r>
    </w:p>
    <w:p w14:paraId="736BB3DC" w14:textId="77777777" w:rsidR="007F3A4D" w:rsidRPr="003E3790" w:rsidRDefault="007F3A4D" w:rsidP="007F3A4D">
      <w:pPr>
        <w:rPr>
          <w:rFonts w:cs="Arial"/>
        </w:rPr>
      </w:pPr>
      <w:r w:rsidRPr="003E3790">
        <w:rPr>
          <w:rFonts w:cs="Arial"/>
        </w:rPr>
        <w:t>__________________________________________.</w:t>
      </w:r>
    </w:p>
    <w:p w14:paraId="05DFF311" w14:textId="77777777" w:rsidR="007F3A4D" w:rsidRPr="003E3790" w:rsidRDefault="007F3A4D" w:rsidP="007F3A4D">
      <w:pPr>
        <w:rPr>
          <w:rFonts w:cs="Arial"/>
        </w:rPr>
      </w:pPr>
    </w:p>
    <w:p w14:paraId="7B7C7544" w14:textId="77777777" w:rsidR="007F3A4D" w:rsidRPr="003E3790" w:rsidRDefault="007F3A4D" w:rsidP="007F3A4D">
      <w:pPr>
        <w:rPr>
          <w:rFonts w:cs="Arial"/>
        </w:rPr>
      </w:pPr>
      <w:r w:rsidRPr="003E3790">
        <w:rPr>
          <w:rFonts w:cs="Arial"/>
        </w:rPr>
        <w:t xml:space="preserve">Personally Known ____ OR Produced Identification____. </w:t>
      </w:r>
    </w:p>
    <w:p w14:paraId="70ABA457" w14:textId="77777777" w:rsidR="007F3A4D" w:rsidRPr="003E3790" w:rsidRDefault="007F3A4D" w:rsidP="007F3A4D">
      <w:pPr>
        <w:rPr>
          <w:rFonts w:cs="Arial"/>
        </w:rPr>
      </w:pPr>
      <w:r w:rsidRPr="003E3790">
        <w:rPr>
          <w:rFonts w:cs="Arial"/>
        </w:rPr>
        <w:t>Type of Identification Produced ____________________.</w:t>
      </w:r>
    </w:p>
    <w:p w14:paraId="03CC9A84" w14:textId="77777777" w:rsidR="007F3A4D" w:rsidRPr="003E3790" w:rsidRDefault="00AD0FB3" w:rsidP="00AD0FB3">
      <w:pPr>
        <w:tabs>
          <w:tab w:val="left" w:pos="8232"/>
        </w:tabs>
        <w:rPr>
          <w:rFonts w:cs="Arial"/>
        </w:rPr>
      </w:pPr>
      <w:r>
        <w:rPr>
          <w:rFonts w:cs="Arial"/>
        </w:rPr>
        <w:tab/>
      </w:r>
    </w:p>
    <w:p w14:paraId="5B5065A3" w14:textId="77777777" w:rsidR="007F3A4D" w:rsidRPr="003E3790" w:rsidRDefault="007F3A4D" w:rsidP="007F3A4D">
      <w:pPr>
        <w:rPr>
          <w:rFonts w:cs="Arial"/>
        </w:rPr>
      </w:pPr>
      <w:r w:rsidRPr="003E3790">
        <w:rPr>
          <w:rFonts w:cs="Arial"/>
        </w:rPr>
        <w:t>_________________________________</w:t>
      </w:r>
    </w:p>
    <w:p w14:paraId="3657F415" w14:textId="77777777" w:rsidR="007F3A4D" w:rsidRDefault="007F3A4D" w:rsidP="007F3A4D">
      <w:pPr>
        <w:rPr>
          <w:rFonts w:cs="Arial"/>
        </w:rPr>
        <w:sectPr w:rsidR="007F3A4D" w:rsidSect="00AD0FB3">
          <w:pgSz w:w="12240" w:h="15840" w:code="1"/>
          <w:pgMar w:top="144" w:right="720" w:bottom="0" w:left="864" w:header="720" w:footer="576" w:gutter="0"/>
          <w:cols w:space="720"/>
          <w:docGrid w:linePitch="360"/>
        </w:sectPr>
      </w:pPr>
      <w:r w:rsidRPr="003E3790">
        <w:rPr>
          <w:rFonts w:cs="Arial"/>
        </w:rPr>
        <w:t>Signature of Notary Public</w:t>
      </w:r>
    </w:p>
    <w:p w14:paraId="673BA99C" w14:textId="77777777" w:rsidR="00C20D86" w:rsidRDefault="00C20D86" w:rsidP="00A26C27">
      <w:pPr>
        <w:tabs>
          <w:tab w:val="left" w:pos="1135"/>
        </w:tabs>
        <w:rPr>
          <w:rFonts w:cs="Arial"/>
          <w:sz w:val="24"/>
          <w:szCs w:val="24"/>
        </w:rPr>
      </w:pPr>
    </w:p>
    <w:p w14:paraId="76E6B9A8" w14:textId="77777777" w:rsidR="007A0727" w:rsidRPr="003866AA" w:rsidRDefault="007A0727" w:rsidP="007A0727">
      <w:pPr>
        <w:pStyle w:val="Heading2"/>
      </w:pPr>
      <w:bookmarkStart w:id="171" w:name="_Toc505954857"/>
      <w:r>
        <w:t>Attachment 3</w:t>
      </w:r>
      <w:r w:rsidR="004A3BDC">
        <w:t>5</w:t>
      </w:r>
      <w:r>
        <w:t>: Recorded Reference (Deed Notice) For Florida Department Of Transportation Memorandum Of Understanding Institutional Controls</w:t>
      </w:r>
      <w:bookmarkEnd w:id="171"/>
    </w:p>
    <w:p w14:paraId="0C6D6921" w14:textId="77777777" w:rsidR="007A0727" w:rsidRDefault="007A0727" w:rsidP="007A0727">
      <w:pPr>
        <w:pStyle w:val="BodyText3"/>
        <w:rPr>
          <w:i/>
        </w:rPr>
      </w:pPr>
    </w:p>
    <w:p w14:paraId="5C66DDA5" w14:textId="77777777" w:rsidR="007A0727" w:rsidRDefault="007A0727" w:rsidP="007A0727">
      <w:pPr>
        <w:pStyle w:val="BodyText3"/>
        <w:rPr>
          <w:i/>
        </w:rPr>
      </w:pPr>
    </w:p>
    <w:p w14:paraId="7151E7CB" w14:textId="77777777" w:rsidR="007A0727" w:rsidRDefault="007A0727" w:rsidP="007A0727">
      <w:pPr>
        <w:pStyle w:val="BodyText3"/>
        <w:rPr>
          <w:i/>
        </w:rPr>
      </w:pPr>
      <w:r>
        <w:rPr>
          <w:i/>
        </w:rPr>
        <w:t>This instrument prepared by</w:t>
      </w:r>
    </w:p>
    <w:p w14:paraId="6E364351" w14:textId="77777777" w:rsidR="007A0727" w:rsidRDefault="007A0727" w:rsidP="007A0727">
      <w:pPr>
        <w:pStyle w:val="BodyText3"/>
        <w:rPr>
          <w:i/>
        </w:rPr>
      </w:pPr>
      <w:r>
        <w:rPr>
          <w:i/>
        </w:rPr>
        <w:t>and return to:</w:t>
      </w:r>
    </w:p>
    <w:p w14:paraId="32C15BE9" w14:textId="77777777" w:rsidR="007A0727" w:rsidRDefault="007A0727" w:rsidP="007A0727">
      <w:pPr>
        <w:pStyle w:val="BodyText3"/>
        <w:rPr>
          <w:i/>
        </w:rPr>
      </w:pPr>
      <w:commentRangeStart w:id="172"/>
      <w:r>
        <w:rPr>
          <w:i/>
        </w:rPr>
        <w:t>_____________________</w:t>
      </w:r>
    </w:p>
    <w:p w14:paraId="3EEFB942" w14:textId="77777777" w:rsidR="007A0727" w:rsidRDefault="007A0727" w:rsidP="007A0727">
      <w:pPr>
        <w:pStyle w:val="BodyText3"/>
      </w:pPr>
      <w:r>
        <w:rPr>
          <w:i/>
        </w:rPr>
        <w:t>_____________________</w:t>
      </w:r>
    </w:p>
    <w:p w14:paraId="0DA2FAFC" w14:textId="77777777" w:rsidR="007A0727" w:rsidRDefault="007A0727" w:rsidP="007A0727">
      <w:pPr>
        <w:pStyle w:val="Title"/>
        <w:jc w:val="left"/>
        <w:rPr>
          <w:i/>
        </w:rPr>
      </w:pPr>
      <w:r>
        <w:rPr>
          <w:i/>
        </w:rPr>
        <w:t>_____________________</w:t>
      </w:r>
      <w:commentRangeEnd w:id="172"/>
      <w:r w:rsidR="00B05912">
        <w:rPr>
          <w:rStyle w:val="CommentReference"/>
          <w:rFonts w:ascii="Times New Roman" w:hAnsi="Times New Roman"/>
          <w:b w:val="0"/>
        </w:rPr>
        <w:commentReference w:id="172"/>
      </w:r>
    </w:p>
    <w:p w14:paraId="40835F80" w14:textId="77777777" w:rsidR="007A0727" w:rsidRDefault="007A0727" w:rsidP="007A0727">
      <w:pPr>
        <w:pStyle w:val="Title"/>
      </w:pPr>
      <w:r>
        <w:t>NOTICE OF PETROLEUM DISCHARGE AFFECTING FDOT PROPERTY</w:t>
      </w:r>
    </w:p>
    <w:p w14:paraId="0AF3960F" w14:textId="77777777" w:rsidR="007A0727" w:rsidRDefault="007A0727" w:rsidP="007A0727">
      <w:pPr>
        <w:pStyle w:val="BodyTextFirstIndent"/>
      </w:pPr>
      <w:r>
        <w:t xml:space="preserve">THIS NOTICE OF PETROLEUM DISCHARGE AFFECTING FDOT PROPERTY (hereinafter “Notice”) is made this _____ day of _______________, 20 __, by </w:t>
      </w:r>
      <w:commentRangeStart w:id="173"/>
      <w:r>
        <w:t>__________________</w:t>
      </w:r>
      <w:commentRangeEnd w:id="173"/>
      <w:r>
        <w:rPr>
          <w:rStyle w:val="CommentReference"/>
        </w:rPr>
        <w:commentReference w:id="173"/>
      </w:r>
      <w:r>
        <w:t xml:space="preserve"> (hereinafter “OWNER).</w:t>
      </w:r>
    </w:p>
    <w:p w14:paraId="3DD067C9" w14:textId="77777777" w:rsidR="007A0727" w:rsidRDefault="007A0727" w:rsidP="007A0727">
      <w:pPr>
        <w:pStyle w:val="BodyTextCenter"/>
      </w:pPr>
      <w:r>
        <w:t>RECITALS</w:t>
      </w:r>
    </w:p>
    <w:p w14:paraId="7F2A558B" w14:textId="77777777" w:rsidR="007A0727" w:rsidRDefault="007A0727" w:rsidP="007A0727">
      <w:pPr>
        <w:pStyle w:val="BodyText"/>
      </w:pPr>
      <w:r>
        <w:t>A.</w:t>
      </w:r>
      <w:r>
        <w:tab/>
        <w:t xml:space="preserve">OWNER is the fee simple owner of that certain real property more particularly described on </w:t>
      </w:r>
      <w:r>
        <w:rPr>
          <w:u w:val="single"/>
        </w:rPr>
        <w:t>Exhibit “A”</w:t>
      </w:r>
      <w:r>
        <w:t xml:space="preserve"> attached hereto and made a part hereof (hereinafter the “</w:t>
      </w:r>
      <w:commentRangeStart w:id="174"/>
      <w:r>
        <w:t>Property</w:t>
      </w:r>
      <w:commentRangeEnd w:id="174"/>
      <w:r>
        <w:rPr>
          <w:rStyle w:val="CommentReference"/>
        </w:rPr>
        <w:commentReference w:id="174"/>
      </w:r>
      <w:r>
        <w:t xml:space="preserve">”) </w:t>
      </w:r>
    </w:p>
    <w:p w14:paraId="1620B94C" w14:textId="77777777" w:rsidR="00D379AF" w:rsidRDefault="00D379AF" w:rsidP="007A0727">
      <w:pPr>
        <w:pStyle w:val="BodyText"/>
      </w:pPr>
    </w:p>
    <w:p w14:paraId="00715F92" w14:textId="77777777" w:rsidR="007A0727" w:rsidRDefault="007A0727" w:rsidP="007A0727">
      <w:pPr>
        <w:pStyle w:val="BodyText"/>
      </w:pPr>
      <w:r>
        <w:t>B.</w:t>
      </w:r>
      <w:r>
        <w:tab/>
        <w:t>There are “petroleum pollutants” (as that term is defined in the Memorandum of Understanding [hereinafter "MOU"] referred to below) which are emanating from a discharge located on or under the Property, and such petroleum pollutants are going into, onto, or under an adjacent “transportation facility” as that term is defined in the MOU referred to below and in Section 334.03(30), Florida Statutes;</w:t>
      </w:r>
    </w:p>
    <w:p w14:paraId="186C180B" w14:textId="77777777" w:rsidR="00D379AF" w:rsidRDefault="00D379AF" w:rsidP="007A0727">
      <w:pPr>
        <w:pStyle w:val="BodyText"/>
      </w:pPr>
    </w:p>
    <w:p w14:paraId="05E313BA" w14:textId="77777777" w:rsidR="007A0727" w:rsidRDefault="007A0727" w:rsidP="007A0727">
      <w:pPr>
        <w:pStyle w:val="BodyText"/>
      </w:pPr>
      <w:r>
        <w:t>C.</w:t>
      </w:r>
      <w:r>
        <w:tab/>
        <w:t>The Florida Department of Environmental Protection (hereinafter “FDEP”) has determined that the circumstances of such petroleum pollutants satisfy FDEP requirements for a risk based corrective action no further action (hereinafter “NFA”) determination or a Site Rehabilitation Completion Order (hereinafter “SRCO”) pursuant to the provisions of the MOU between FDEP and the Florida Department of Transportation (hereinafter “FDOT”) dated June 16, 2014;</w:t>
      </w:r>
    </w:p>
    <w:p w14:paraId="7378683F" w14:textId="77777777" w:rsidR="00D379AF" w:rsidRDefault="00D379AF" w:rsidP="007A0727">
      <w:pPr>
        <w:pStyle w:val="BodyText"/>
      </w:pPr>
    </w:p>
    <w:p w14:paraId="6D443EBE" w14:textId="77777777" w:rsidR="007A0727" w:rsidRDefault="007A0727" w:rsidP="007A0727">
      <w:pPr>
        <w:pStyle w:val="BodyText"/>
      </w:pPr>
      <w:r>
        <w:t>D.</w:t>
      </w:r>
      <w:r>
        <w:tab/>
        <w:t xml:space="preserve">Pursuant to the procedures contemplated by the terms of the MOU, FDOT has added a “map note” to the applicable FDOT Right of Way map for the affected transportation facility.  </w:t>
      </w:r>
      <w:commentRangeStart w:id="175"/>
      <w:r>
        <w:t xml:space="preserve">A copy of that map note is attached to this Notice as </w:t>
      </w:r>
      <w:r>
        <w:rPr>
          <w:u w:val="single"/>
        </w:rPr>
        <w:t>Exhibit “B”</w:t>
      </w:r>
      <w:r>
        <w:t xml:space="preserve"> and is made a part hereof (hereinafter “Map Note”).  </w:t>
      </w:r>
      <w:commentRangeEnd w:id="175"/>
      <w:r>
        <w:rPr>
          <w:rStyle w:val="CommentReference"/>
        </w:rPr>
        <w:commentReference w:id="175"/>
      </w:r>
      <w:r>
        <w:t xml:space="preserve">The Map Note shows the location of the existing petroleum pollutant contamination within the transportation facility; </w:t>
      </w:r>
    </w:p>
    <w:p w14:paraId="6E27FF60" w14:textId="77777777" w:rsidR="00D379AF" w:rsidRDefault="00D379AF" w:rsidP="007A0727">
      <w:pPr>
        <w:pStyle w:val="BodyText"/>
      </w:pPr>
    </w:p>
    <w:p w14:paraId="0F7CE590" w14:textId="77777777" w:rsidR="007A0727" w:rsidRDefault="007A0727" w:rsidP="007A0727">
      <w:pPr>
        <w:pStyle w:val="BodyText"/>
      </w:pPr>
      <w:r>
        <w:t>E.</w:t>
      </w:r>
      <w:r>
        <w:tab/>
        <w:t xml:space="preserve">It is the intent of this Notice to facilitate FDEP’s and FDOT’s use of the Map Note to manage and to notify any and all parties of the presence of petroleum pollutants that are not feasible or are technically impractical to remediate and which FDOT and FDEP have determined under current circumstances of exposure and/or land use do not pose a potential or real threat to human health or the environment. Through the above described MOU process FDEP has determined that the Map Note qualifies as an alternative institutional control.  </w:t>
      </w:r>
    </w:p>
    <w:p w14:paraId="457F7724" w14:textId="77777777" w:rsidR="00D379AF" w:rsidRDefault="00D379AF" w:rsidP="007A0727">
      <w:pPr>
        <w:pStyle w:val="BodyText"/>
      </w:pPr>
    </w:p>
    <w:p w14:paraId="460A71E6" w14:textId="77777777" w:rsidR="007A0727" w:rsidRDefault="007A0727" w:rsidP="007A0727">
      <w:pPr>
        <w:pStyle w:val="BodyText"/>
        <w:widowControl w:val="0"/>
      </w:pPr>
      <w:r>
        <w:t>NOW, THEREFORE, to induce FDEP to issue the SRCO or the NFA determination and for other good and valuable consideration, the receipt and sufficiency of which are hereby acknowledged, OWNER agrees as follows:</w:t>
      </w:r>
    </w:p>
    <w:p w14:paraId="19C06BE2" w14:textId="77777777" w:rsidR="00D379AF" w:rsidRDefault="00D379AF" w:rsidP="007A0727">
      <w:pPr>
        <w:pStyle w:val="BodyText"/>
        <w:widowControl w:val="0"/>
      </w:pPr>
    </w:p>
    <w:p w14:paraId="05F78317" w14:textId="77777777" w:rsidR="007A0727" w:rsidRDefault="007A0727" w:rsidP="007A0727">
      <w:pPr>
        <w:pStyle w:val="ListNumber2"/>
      </w:pPr>
      <w:r>
        <w:t>The foregoing recitals are true and correct and are incorporated herein by reference.</w:t>
      </w:r>
    </w:p>
    <w:p w14:paraId="036CAF7F" w14:textId="77777777" w:rsidR="00D379AF" w:rsidRDefault="00D379AF" w:rsidP="00D379AF">
      <w:pPr>
        <w:pStyle w:val="ListNumber2"/>
        <w:numPr>
          <w:ilvl w:val="0"/>
          <w:numId w:val="0"/>
        </w:numPr>
        <w:ind w:left="720"/>
      </w:pPr>
    </w:p>
    <w:p w14:paraId="7B956011" w14:textId="77777777" w:rsidR="007A0727" w:rsidRDefault="007A0727" w:rsidP="007A0727">
      <w:pPr>
        <w:pStyle w:val="ListNumber2"/>
      </w:pPr>
      <w:r>
        <w:t>It is the intention of OWNER that this Notice shall touch and concern the Property, run with the land and with the title to the Property, and shall apply to and be binding upon and inure to the benefit of OWNER, FDOT and FDEP, and to any and all parties hereafter having any right, title or interest in the Property or any part thereof. All references to “OWNER”, “FDEP” and “FDOT” shall also mean and refer to their respective successors and assigns.</w:t>
      </w:r>
    </w:p>
    <w:p w14:paraId="2C937093" w14:textId="77777777" w:rsidR="00D379AF" w:rsidRDefault="00D379AF" w:rsidP="00D379AF">
      <w:pPr>
        <w:pStyle w:val="ListNumber2"/>
        <w:numPr>
          <w:ilvl w:val="0"/>
          <w:numId w:val="0"/>
        </w:numPr>
      </w:pPr>
    </w:p>
    <w:p w14:paraId="2F528FBF" w14:textId="77777777" w:rsidR="007A0727" w:rsidRDefault="007A0727" w:rsidP="007A0727">
      <w:pPr>
        <w:pStyle w:val="ListNumber2"/>
      </w:pPr>
      <w:r>
        <w:t>In order to ensure the perpetual nature of these provisions, OWNER shall reference these Notice provisions in any subsequent lease or deed of conveyance, including the recording book an</w:t>
      </w:r>
      <w:r w:rsidR="00D379AF">
        <w:t>d page of record of this Notice.</w:t>
      </w:r>
    </w:p>
    <w:p w14:paraId="0D614BC9" w14:textId="77777777" w:rsidR="00D379AF" w:rsidRDefault="00D379AF" w:rsidP="00D379AF">
      <w:pPr>
        <w:pStyle w:val="ListNumber2"/>
        <w:numPr>
          <w:ilvl w:val="0"/>
          <w:numId w:val="0"/>
        </w:numPr>
      </w:pPr>
    </w:p>
    <w:p w14:paraId="68A516BD" w14:textId="77777777" w:rsidR="007A0727" w:rsidRDefault="007A0727" w:rsidP="007A0727">
      <w:pPr>
        <w:pStyle w:val="ListNumber2"/>
      </w:pPr>
      <w:r>
        <w:t xml:space="preserve">This Notice is binding until a release is executed by OWNER and the FDEP Secretary (or designee) and is recorded in the public records of the county in which the Property is located. </w:t>
      </w:r>
    </w:p>
    <w:p w14:paraId="20663DC2" w14:textId="77777777" w:rsidR="00D379AF" w:rsidRDefault="00D379AF" w:rsidP="00D379AF">
      <w:pPr>
        <w:pStyle w:val="ListNumber2"/>
        <w:numPr>
          <w:ilvl w:val="0"/>
          <w:numId w:val="0"/>
        </w:numPr>
      </w:pPr>
    </w:p>
    <w:p w14:paraId="0D5C00F0" w14:textId="77777777" w:rsidR="007A0727" w:rsidRDefault="007A0727" w:rsidP="007A0727">
      <w:pPr>
        <w:pStyle w:val="ListNumber2"/>
      </w:pPr>
      <w:r>
        <w:t>If the Map Note is modified pursuant to Section 7 of the MOU, FDEP agrees to allow OWNER to terminate this Notice.  This Notice may be modified in writing only.  If there is any subsequent amendment to this Notice, it must be executed by both FDEP and OWNER.  FDEP agrees to inform OWNER of any modification of the MOU, as is authorized by Section 10 of the MOU.</w:t>
      </w:r>
    </w:p>
    <w:p w14:paraId="1D9CB947" w14:textId="77777777" w:rsidR="00D379AF" w:rsidRDefault="00D379AF" w:rsidP="00D379AF">
      <w:pPr>
        <w:pStyle w:val="ListNumber2"/>
        <w:numPr>
          <w:ilvl w:val="0"/>
          <w:numId w:val="0"/>
        </w:numPr>
      </w:pPr>
    </w:p>
    <w:p w14:paraId="207C9437" w14:textId="77777777" w:rsidR="007A0727" w:rsidRDefault="007A0727" w:rsidP="007A0727">
      <w:pPr>
        <w:pStyle w:val="ListNumber2"/>
      </w:pPr>
      <w:r>
        <w:t>If any provision of this Notice is held to be invalid by any court of competent jurisdiction, the invalidity of that provision shall not affect the validity of any other provisions of the Notice. All such other provisions shall continue unimpaired in full force and effect.</w:t>
      </w:r>
    </w:p>
    <w:p w14:paraId="664EB707" w14:textId="77777777" w:rsidR="00D379AF" w:rsidRDefault="00D379AF" w:rsidP="00D379AF">
      <w:pPr>
        <w:pStyle w:val="ListNumber2"/>
        <w:numPr>
          <w:ilvl w:val="0"/>
          <w:numId w:val="0"/>
        </w:numPr>
      </w:pPr>
    </w:p>
    <w:p w14:paraId="74D07875" w14:textId="77777777" w:rsidR="007A0727" w:rsidRDefault="007A0727" w:rsidP="007A0727">
      <w:pPr>
        <w:pStyle w:val="ListNumber2"/>
      </w:pPr>
      <w:r>
        <w:t>This Notice shall not operate to create or vest any property right in or to FDEP, FDOT, or to third parties.  FDEP, FDOT and third parties shall not acquire any right, title, interest or estate in the Property by virtue of the execution, operation, effect, performance or breach of the MOU, the Map Note or this Notice.</w:t>
      </w:r>
    </w:p>
    <w:p w14:paraId="7CAA1670" w14:textId="77777777" w:rsidR="00D379AF" w:rsidRDefault="00D379AF" w:rsidP="00D379AF">
      <w:pPr>
        <w:pStyle w:val="ListNumber2"/>
        <w:numPr>
          <w:ilvl w:val="0"/>
          <w:numId w:val="0"/>
        </w:numPr>
      </w:pPr>
    </w:p>
    <w:p w14:paraId="242BC34C" w14:textId="77777777" w:rsidR="007A0727" w:rsidRDefault="007A0727" w:rsidP="007A0727">
      <w:pPr>
        <w:pStyle w:val="ListNumber2"/>
      </w:pPr>
      <w:r>
        <w:t>OWNER covenants and represents that on the date of execution of this Notice that OWNER is seized of the Property in fee simple and has good right to create, establish, and record this Notice.</w:t>
      </w:r>
    </w:p>
    <w:p w14:paraId="3DEFF0C8" w14:textId="77777777" w:rsidR="00D379AF" w:rsidRDefault="00D379AF" w:rsidP="00D379AF">
      <w:pPr>
        <w:pStyle w:val="ListParagraph"/>
      </w:pPr>
    </w:p>
    <w:p w14:paraId="38F50F02" w14:textId="77777777" w:rsidR="00D379AF" w:rsidRDefault="00D379AF" w:rsidP="00D379AF">
      <w:pPr>
        <w:pStyle w:val="ListNumber2"/>
        <w:numPr>
          <w:ilvl w:val="0"/>
          <w:numId w:val="0"/>
        </w:numPr>
        <w:ind w:left="720"/>
      </w:pPr>
    </w:p>
    <w:p w14:paraId="2C4D9E36" w14:textId="77777777" w:rsidR="00D379AF" w:rsidRDefault="00D379AF" w:rsidP="00D379AF">
      <w:pPr>
        <w:pStyle w:val="ListNumber2"/>
        <w:numPr>
          <w:ilvl w:val="0"/>
          <w:numId w:val="0"/>
        </w:numPr>
        <w:ind w:left="720"/>
        <w:jc w:val="center"/>
      </w:pPr>
      <w:r>
        <w:t>Remainder of page intentionally left blank.</w:t>
      </w:r>
    </w:p>
    <w:p w14:paraId="38BB5955" w14:textId="77777777" w:rsidR="00D379AF" w:rsidRPr="00D379AF" w:rsidRDefault="00D379AF" w:rsidP="00D379AF">
      <w:pPr>
        <w:pStyle w:val="ListNumber2"/>
        <w:numPr>
          <w:ilvl w:val="0"/>
          <w:numId w:val="0"/>
        </w:numPr>
        <w:ind w:left="720"/>
        <w:jc w:val="center"/>
        <w:rPr>
          <w:color w:val="548DD4" w:themeColor="text2" w:themeTint="99"/>
        </w:rPr>
      </w:pPr>
      <w:r w:rsidRPr="00D379AF">
        <w:rPr>
          <w:color w:val="548DD4" w:themeColor="text2" w:themeTint="99"/>
        </w:rPr>
        <w:t>{Note: adjust spacing as necessary to keep signatures on one page}</w:t>
      </w:r>
    </w:p>
    <w:p w14:paraId="065ED1F2" w14:textId="77777777" w:rsidR="00D379AF" w:rsidRDefault="00D379AF" w:rsidP="00D379AF">
      <w:pPr>
        <w:pStyle w:val="ListNumber2"/>
        <w:numPr>
          <w:ilvl w:val="0"/>
          <w:numId w:val="0"/>
        </w:numPr>
        <w:sectPr w:rsidR="00D379AF" w:rsidSect="00367591">
          <w:pgSz w:w="12240" w:h="15840" w:code="1"/>
          <w:pgMar w:top="360" w:right="1296" w:bottom="288" w:left="1296" w:header="720" w:footer="720" w:gutter="0"/>
          <w:cols w:space="720"/>
          <w:docGrid w:linePitch="360"/>
        </w:sectPr>
      </w:pPr>
    </w:p>
    <w:p w14:paraId="7EA8F000" w14:textId="77777777" w:rsidR="00D379AF" w:rsidRDefault="00D379AF" w:rsidP="00D379AF">
      <w:pPr>
        <w:pStyle w:val="ListNumber2"/>
        <w:numPr>
          <w:ilvl w:val="0"/>
          <w:numId w:val="0"/>
        </w:numPr>
      </w:pPr>
    </w:p>
    <w:p w14:paraId="320C2DF5" w14:textId="77777777" w:rsidR="007A0727" w:rsidRDefault="007A0727" w:rsidP="007A0727">
      <w:pPr>
        <w:pStyle w:val="BodyTextFirstIndent"/>
      </w:pPr>
      <w:r>
        <w:t>IN WITNESS WHEREOF, OWNER has executed this instrument, this _____ day of _______________, 20__.</w:t>
      </w:r>
    </w:p>
    <w:p w14:paraId="184BD085" w14:textId="77777777" w:rsidR="007A0727" w:rsidRDefault="007A0727" w:rsidP="007A0727">
      <w:pPr>
        <w:pStyle w:val="Signature"/>
      </w:pPr>
      <w:r>
        <w:t>OWNER</w:t>
      </w:r>
      <w:r>
        <w:br/>
        <w:t>{{COMPANY NAME, IF APPLICABLE}}</w:t>
      </w:r>
    </w:p>
    <w:p w14:paraId="2F8B40DB" w14:textId="77777777" w:rsidR="007A0727" w:rsidRPr="007A0727" w:rsidRDefault="007A0727" w:rsidP="007A0727">
      <w:pPr>
        <w:pStyle w:val="Signature"/>
      </w:pPr>
      <w:r>
        <w:t>By:</w:t>
      </w:r>
      <w:r>
        <w:rPr>
          <w:u w:val="single"/>
        </w:rPr>
        <w:tab/>
      </w:r>
      <w:r>
        <w:br/>
      </w:r>
      <w:r w:rsidRPr="007A0727">
        <w:t xml:space="preserve">Name: </w:t>
      </w:r>
      <w:commentRangeStart w:id="176"/>
      <w:r w:rsidRPr="007A0727">
        <w:t>________________</w:t>
      </w:r>
      <w:commentRangeEnd w:id="176"/>
      <w:r w:rsidRPr="007A0727">
        <w:rPr>
          <w:rStyle w:val="CommentReference"/>
        </w:rPr>
        <w:commentReference w:id="176"/>
      </w:r>
    </w:p>
    <w:p w14:paraId="0C43D06D" w14:textId="77777777" w:rsidR="007A0727" w:rsidRPr="007A0727" w:rsidRDefault="007A0727" w:rsidP="007A0727">
      <w:pPr>
        <w:pStyle w:val="Signature"/>
      </w:pPr>
      <w:r w:rsidRPr="007A0727">
        <w:t>Title:</w:t>
      </w:r>
      <w:commentRangeStart w:id="177"/>
      <w:r w:rsidRPr="007A0727">
        <w:t>__________________</w:t>
      </w:r>
      <w:commentRangeEnd w:id="177"/>
      <w:r w:rsidRPr="007A0727">
        <w:rPr>
          <w:rStyle w:val="CommentReference"/>
        </w:rPr>
        <w:commentReference w:id="177"/>
      </w:r>
      <w:r w:rsidRPr="007A0727">
        <w:br/>
        <w:t>Full Mailing Address:</w:t>
      </w:r>
    </w:p>
    <w:p w14:paraId="209FA849" w14:textId="77777777" w:rsidR="007A0727" w:rsidRPr="007A0727" w:rsidRDefault="007A0727" w:rsidP="007A0727">
      <w:pPr>
        <w:pStyle w:val="Signature"/>
      </w:pPr>
      <w:commentRangeStart w:id="178"/>
      <w:r w:rsidRPr="007A0727">
        <w:t>___________________</w:t>
      </w:r>
    </w:p>
    <w:p w14:paraId="2807C553" w14:textId="77777777" w:rsidR="007A0727" w:rsidRPr="007A0727" w:rsidRDefault="007A0727" w:rsidP="007A0727">
      <w:pPr>
        <w:pStyle w:val="Signature"/>
      </w:pPr>
      <w:r w:rsidRPr="007A0727">
        <w:t>___________________</w:t>
      </w:r>
    </w:p>
    <w:p w14:paraId="4D29BB99" w14:textId="77777777" w:rsidR="007A0727" w:rsidRPr="007A0727" w:rsidRDefault="007A0727" w:rsidP="007A0727">
      <w:pPr>
        <w:pStyle w:val="Signature"/>
      </w:pPr>
      <w:r w:rsidRPr="007A0727">
        <w:t>___________________</w:t>
      </w:r>
      <w:commentRangeEnd w:id="178"/>
      <w:r w:rsidRPr="007A0727">
        <w:rPr>
          <w:rStyle w:val="CommentReference"/>
        </w:rPr>
        <w:commentReference w:id="178"/>
      </w:r>
    </w:p>
    <w:p w14:paraId="550EAA22" w14:textId="77777777" w:rsidR="007A0727" w:rsidRPr="007A0727" w:rsidRDefault="007A0727" w:rsidP="007A0727"/>
    <w:p w14:paraId="2EA1B41E" w14:textId="77777777" w:rsidR="007A0727" w:rsidRPr="007A0727" w:rsidRDefault="007A0727" w:rsidP="007A0727"/>
    <w:p w14:paraId="0C87AD9B" w14:textId="77777777" w:rsidR="007A0727" w:rsidRPr="007A0727" w:rsidRDefault="007A0727" w:rsidP="007A0727">
      <w:pPr>
        <w:pStyle w:val="Notary"/>
      </w:pPr>
      <w:r w:rsidRPr="007A0727">
        <w:t>Signed, sealed and delivered in the presence of:</w:t>
      </w:r>
    </w:p>
    <w:p w14:paraId="4C1BCA75" w14:textId="77777777" w:rsidR="007A0727" w:rsidRDefault="007A0727" w:rsidP="007A0727">
      <w:pPr>
        <w:pStyle w:val="Notary"/>
      </w:pPr>
      <w:r>
        <w:rPr>
          <w:u w:val="single"/>
        </w:rPr>
        <w:tab/>
      </w:r>
      <w:r>
        <w:tab/>
        <w:t>Date:</w:t>
      </w:r>
      <w:r>
        <w:rPr>
          <w:u w:val="single"/>
        </w:rPr>
        <w:tab/>
      </w:r>
      <w:r>
        <w:br/>
        <w:t>Witness</w:t>
      </w:r>
      <w:r>
        <w:br/>
        <w:t>Print Name:</w:t>
      </w:r>
      <w:r>
        <w:rPr>
          <w:u w:val="single"/>
        </w:rPr>
        <w:tab/>
      </w:r>
    </w:p>
    <w:p w14:paraId="6132B85A" w14:textId="77777777" w:rsidR="007A0727" w:rsidRDefault="007A0727" w:rsidP="007A0727">
      <w:pPr>
        <w:pStyle w:val="Notary"/>
      </w:pPr>
      <w:r>
        <w:rPr>
          <w:u w:val="single"/>
        </w:rPr>
        <w:tab/>
      </w:r>
      <w:r>
        <w:tab/>
        <w:t>Date:</w:t>
      </w:r>
      <w:r>
        <w:rPr>
          <w:u w:val="single"/>
        </w:rPr>
        <w:tab/>
      </w:r>
      <w:r>
        <w:br/>
        <w:t>Witness</w:t>
      </w:r>
      <w:r>
        <w:br/>
        <w:t>Print Name:</w:t>
      </w:r>
      <w:r>
        <w:rPr>
          <w:u w:val="single"/>
        </w:rPr>
        <w:tab/>
      </w:r>
    </w:p>
    <w:p w14:paraId="71D74A54" w14:textId="77777777" w:rsidR="007A0727" w:rsidRDefault="007A0727" w:rsidP="007A0727">
      <w:pPr>
        <w:pStyle w:val="Notary"/>
        <w:spacing w:after="240"/>
      </w:pPr>
      <w:r>
        <w:t>STATE OF</w:t>
      </w:r>
      <w:r>
        <w:rPr>
          <w:u w:val="single"/>
        </w:rPr>
        <w:tab/>
      </w:r>
      <w:r>
        <w:t xml:space="preserve"> )</w:t>
      </w:r>
    </w:p>
    <w:p w14:paraId="6B4B7F76" w14:textId="77777777" w:rsidR="007A0727" w:rsidRDefault="007A0727" w:rsidP="007A0727">
      <w:pPr>
        <w:pStyle w:val="Notary"/>
        <w:spacing w:after="240"/>
      </w:pPr>
      <w:r>
        <w:t>COUNTY OF</w:t>
      </w:r>
      <w:r>
        <w:rPr>
          <w:u w:val="single"/>
        </w:rPr>
        <w:tab/>
      </w:r>
      <w:r>
        <w:t xml:space="preserve"> )</w:t>
      </w:r>
    </w:p>
    <w:p w14:paraId="4A65B0F3" w14:textId="77777777" w:rsidR="007A0727" w:rsidRDefault="007A0727" w:rsidP="007A0727">
      <w:pPr>
        <w:pStyle w:val="BodyTextFirstIndent"/>
      </w:pPr>
      <w:r>
        <w:t>The foregoing instrument was acknowledged before me this _____ day of _______________, 20__, by ______________________________ as ___________ of ________________________, a _______________________, on behalf of the _________________________________.</w:t>
      </w:r>
    </w:p>
    <w:p w14:paraId="3A424773" w14:textId="77777777" w:rsidR="00DB04AC" w:rsidRDefault="00DB04AC" w:rsidP="007A0727">
      <w:pPr>
        <w:pStyle w:val="BodyTextFirstIndent"/>
      </w:pPr>
    </w:p>
    <w:p w14:paraId="1BBBD335" w14:textId="77777777" w:rsidR="007A0727" w:rsidRDefault="007A0727" w:rsidP="007A0727">
      <w:pPr>
        <w:pStyle w:val="BodyTextFirstIndent"/>
      </w:pPr>
      <w:r>
        <w:t>Personally Known _______________ OR Produced Identification _______________. Type of Identification Produced _______________.</w:t>
      </w:r>
    </w:p>
    <w:p w14:paraId="0FA25639" w14:textId="77777777" w:rsidR="007A0727" w:rsidRDefault="007A0727" w:rsidP="007A0727">
      <w:pPr>
        <w:pStyle w:val="Signature"/>
        <w:spacing w:before="480"/>
      </w:pPr>
      <w:r>
        <w:rPr>
          <w:u w:val="single"/>
        </w:rPr>
        <w:tab/>
      </w:r>
      <w:r w:rsidR="00DB04AC">
        <w:rPr>
          <w:u w:val="single"/>
        </w:rPr>
        <w:tab/>
      </w:r>
      <w:r w:rsidR="00DB04AC">
        <w:rPr>
          <w:u w:val="single"/>
        </w:rPr>
        <w:tab/>
      </w:r>
      <w:r w:rsidR="00DB04AC">
        <w:rPr>
          <w:u w:val="single"/>
        </w:rPr>
        <w:tab/>
      </w:r>
      <w:r w:rsidR="00DB04AC">
        <w:rPr>
          <w:u w:val="single"/>
        </w:rPr>
        <w:tab/>
      </w:r>
      <w:r w:rsidR="00DB04AC">
        <w:rPr>
          <w:u w:val="single"/>
        </w:rPr>
        <w:tab/>
      </w:r>
      <w:r w:rsidR="00DB04AC">
        <w:rPr>
          <w:u w:val="single"/>
        </w:rPr>
        <w:tab/>
      </w:r>
      <w:r>
        <w:br/>
        <w:t>Signature of Notary Public</w:t>
      </w:r>
    </w:p>
    <w:p w14:paraId="61D28480" w14:textId="77777777" w:rsidR="007A0727" w:rsidRDefault="007A0727" w:rsidP="00A26C27">
      <w:pPr>
        <w:tabs>
          <w:tab w:val="left" w:pos="1135"/>
        </w:tabs>
        <w:rPr>
          <w:rFonts w:cs="Arial"/>
          <w:sz w:val="24"/>
          <w:szCs w:val="24"/>
        </w:rPr>
      </w:pPr>
    </w:p>
    <w:p w14:paraId="6431FA64" w14:textId="77777777" w:rsidR="007A0727" w:rsidRDefault="007A0727" w:rsidP="00A26C27">
      <w:pPr>
        <w:tabs>
          <w:tab w:val="left" w:pos="1135"/>
        </w:tabs>
        <w:rPr>
          <w:rFonts w:cs="Arial"/>
          <w:sz w:val="24"/>
          <w:szCs w:val="24"/>
        </w:rPr>
      </w:pPr>
    </w:p>
    <w:p w14:paraId="6C5FAAA3" w14:textId="77777777" w:rsidR="007A0727" w:rsidRDefault="007A0727" w:rsidP="00A26C27">
      <w:pPr>
        <w:tabs>
          <w:tab w:val="left" w:pos="1135"/>
        </w:tabs>
        <w:rPr>
          <w:rFonts w:cs="Arial"/>
          <w:sz w:val="24"/>
          <w:szCs w:val="24"/>
        </w:rPr>
      </w:pPr>
    </w:p>
    <w:p w14:paraId="2D222707" w14:textId="77777777" w:rsidR="007A0727" w:rsidRDefault="007A0727" w:rsidP="00A26C27">
      <w:pPr>
        <w:tabs>
          <w:tab w:val="left" w:pos="1135"/>
        </w:tabs>
        <w:rPr>
          <w:rFonts w:cs="Arial"/>
          <w:sz w:val="24"/>
          <w:szCs w:val="24"/>
        </w:rPr>
        <w:sectPr w:rsidR="007A0727" w:rsidSect="00367591">
          <w:pgSz w:w="12240" w:h="15840" w:code="1"/>
          <w:pgMar w:top="360" w:right="1296" w:bottom="288" w:left="1296" w:header="720" w:footer="720" w:gutter="0"/>
          <w:cols w:space="720"/>
          <w:docGrid w:linePitch="360"/>
        </w:sectPr>
      </w:pPr>
    </w:p>
    <w:p w14:paraId="123FFC1B" w14:textId="77777777" w:rsidR="00651076" w:rsidRDefault="00651076" w:rsidP="00651076">
      <w:pPr>
        <w:pStyle w:val="Heading2"/>
      </w:pPr>
      <w:bookmarkStart w:id="179" w:name="_Toc427869740"/>
      <w:bookmarkStart w:id="180" w:name="_Toc505954858"/>
      <w:r>
        <w:t>A</w:t>
      </w:r>
      <w:r w:rsidR="003D4140">
        <w:t>ttachment</w:t>
      </w:r>
      <w:r>
        <w:t xml:space="preserve"> 36:</w:t>
      </w:r>
      <w:r w:rsidR="003D4140">
        <w:t xml:space="preserve"> </w:t>
      </w:r>
      <w:r>
        <w:t>Sample Notice to The Department of Change in Ownership of Property Covered by an Institutional Control</w:t>
      </w:r>
      <w:bookmarkEnd w:id="180"/>
      <w:r>
        <w:t xml:space="preserve"> </w:t>
      </w:r>
      <w:bookmarkEnd w:id="179"/>
    </w:p>
    <w:p w14:paraId="3BB75301" w14:textId="77777777" w:rsidR="00651076" w:rsidRDefault="00651076" w:rsidP="00651076">
      <w:pPr>
        <w:ind w:right="-54"/>
        <w:jc w:val="both"/>
        <w:rPr>
          <w:rFonts w:cs="Arial"/>
          <w:sz w:val="24"/>
          <w:szCs w:val="24"/>
        </w:rPr>
      </w:pPr>
    </w:p>
    <w:p w14:paraId="02F813E0" w14:textId="77777777" w:rsidR="00651076" w:rsidRDefault="00651076" w:rsidP="00651076">
      <w:pPr>
        <w:ind w:left="360"/>
        <w:jc w:val="both"/>
        <w:rPr>
          <w:rFonts w:cs="Arial"/>
          <w:sz w:val="24"/>
          <w:szCs w:val="24"/>
        </w:rPr>
      </w:pPr>
      <w:r>
        <w:rPr>
          <w:rFonts w:cs="Arial"/>
          <w:color w:val="000000" w:themeColor="text1"/>
          <w:sz w:val="24"/>
          <w:szCs w:val="24"/>
        </w:rPr>
        <w:t xml:space="preserve">The following notice, or something of substantially similar form, should be provided to the Department when a property owner becomes aware of, but no later than 30 days prior to, an eminent change in ownership in the property covered by an Institutional Control.  The Department will keep the notice on file, evidencing the owner’s compliance with the terms of the Institutional Control on the property. </w:t>
      </w:r>
    </w:p>
    <w:p w14:paraId="021F28EF" w14:textId="77777777" w:rsidR="00651076" w:rsidRDefault="00651076" w:rsidP="00651076">
      <w:pPr>
        <w:ind w:right="-54"/>
        <w:jc w:val="both"/>
        <w:rPr>
          <w:rFonts w:cs="Arial"/>
          <w:sz w:val="24"/>
          <w:szCs w:val="24"/>
        </w:rPr>
      </w:pPr>
    </w:p>
    <w:p w14:paraId="007200EB" w14:textId="77777777" w:rsidR="00651076" w:rsidRPr="00C024B9" w:rsidRDefault="00651076" w:rsidP="00651076">
      <w:pPr>
        <w:pStyle w:val="BodyText"/>
        <w:tabs>
          <w:tab w:val="left" w:pos="5040"/>
          <w:tab w:val="right" w:pos="7020"/>
        </w:tabs>
        <w:ind w:left="540" w:hanging="540"/>
        <w:jc w:val="center"/>
        <w:rPr>
          <w:rFonts w:cs="Arial"/>
          <w:color w:val="4F81BD" w:themeColor="accent1"/>
          <w:szCs w:val="24"/>
        </w:rPr>
      </w:pPr>
      <w:r>
        <w:rPr>
          <w:rFonts w:cs="Arial"/>
          <w:color w:val="4F81BD" w:themeColor="accent1"/>
          <w:szCs w:val="24"/>
        </w:rPr>
        <w:t>&lt;On letterhead of the</w:t>
      </w:r>
      <w:r w:rsidRPr="00C024B9">
        <w:rPr>
          <w:rFonts w:cs="Arial"/>
          <w:color w:val="4F81BD" w:themeColor="accent1"/>
          <w:szCs w:val="24"/>
        </w:rPr>
        <w:t xml:space="preserve"> owner or owner’s representative, if applicable</w:t>
      </w:r>
      <w:r>
        <w:rPr>
          <w:rFonts w:cs="Arial"/>
          <w:color w:val="4F81BD" w:themeColor="accent1"/>
          <w:szCs w:val="24"/>
        </w:rPr>
        <w:t>.</w:t>
      </w:r>
      <w:r w:rsidRPr="00C024B9">
        <w:rPr>
          <w:rFonts w:cs="Arial"/>
          <w:color w:val="4F81BD" w:themeColor="accent1"/>
          <w:szCs w:val="24"/>
        </w:rPr>
        <w:t>&gt;</w:t>
      </w:r>
    </w:p>
    <w:p w14:paraId="3099E24D" w14:textId="77777777" w:rsidR="00651076" w:rsidRDefault="00651076" w:rsidP="00651076">
      <w:pPr>
        <w:pStyle w:val="BodyText"/>
        <w:tabs>
          <w:tab w:val="left" w:pos="5040"/>
          <w:tab w:val="right" w:pos="7020"/>
        </w:tabs>
        <w:ind w:left="540" w:hanging="540"/>
        <w:rPr>
          <w:rFonts w:cs="Arial"/>
          <w:szCs w:val="24"/>
        </w:rPr>
      </w:pPr>
    </w:p>
    <w:p w14:paraId="1A8B7942" w14:textId="77777777" w:rsidR="00651076" w:rsidRDefault="00651076" w:rsidP="00651076">
      <w:pPr>
        <w:pStyle w:val="BodyText"/>
        <w:tabs>
          <w:tab w:val="left" w:pos="5040"/>
          <w:tab w:val="right" w:pos="7020"/>
        </w:tabs>
        <w:ind w:left="540" w:hanging="540"/>
        <w:rPr>
          <w:rFonts w:cs="Arial"/>
          <w:szCs w:val="24"/>
        </w:rPr>
      </w:pPr>
      <w:r>
        <w:rPr>
          <w:rFonts w:cs="Arial"/>
          <w:szCs w:val="24"/>
        </w:rPr>
        <w:t xml:space="preserve">Re:  </w:t>
      </w:r>
      <w:r>
        <w:rPr>
          <w:rFonts w:cs="Arial"/>
          <w:szCs w:val="24"/>
        </w:rPr>
        <w:tab/>
        <w:t>Notice of Intent to Convey Property Using an Institutional Control</w:t>
      </w:r>
    </w:p>
    <w:p w14:paraId="73B7A39A" w14:textId="77777777" w:rsidR="00651076" w:rsidRDefault="00651076" w:rsidP="00651076">
      <w:pPr>
        <w:pStyle w:val="BodyText"/>
        <w:tabs>
          <w:tab w:val="left" w:pos="5040"/>
          <w:tab w:val="right" w:pos="7020"/>
        </w:tabs>
        <w:ind w:left="540" w:hanging="540"/>
        <w:rPr>
          <w:rFonts w:cs="Arial"/>
          <w:szCs w:val="24"/>
        </w:rPr>
      </w:pPr>
      <w:r w:rsidRPr="00C024B9">
        <w:rPr>
          <w:rFonts w:cs="Arial"/>
          <w:color w:val="4F81BD" w:themeColor="accent1"/>
          <w:szCs w:val="24"/>
        </w:rPr>
        <w:tab/>
        <w:t>Property Name and Address and Facility ID</w:t>
      </w:r>
      <w:r>
        <w:rPr>
          <w:rFonts w:cs="Arial"/>
          <w:color w:val="4F81BD" w:themeColor="accent1"/>
          <w:szCs w:val="24"/>
        </w:rPr>
        <w:t>, COM#, or other FDEP issued</w:t>
      </w:r>
      <w:r w:rsidRPr="00C024B9">
        <w:rPr>
          <w:rFonts w:cs="Arial"/>
          <w:color w:val="4F81BD" w:themeColor="accent1"/>
          <w:szCs w:val="24"/>
        </w:rPr>
        <w:t xml:space="preserve"> Number </w:t>
      </w:r>
      <w:r>
        <w:rPr>
          <w:rFonts w:cs="Arial"/>
          <w:szCs w:val="24"/>
        </w:rPr>
        <w:tab/>
      </w:r>
    </w:p>
    <w:p w14:paraId="670C47D9" w14:textId="77777777" w:rsidR="00651076" w:rsidRDefault="00651076" w:rsidP="00651076">
      <w:pPr>
        <w:pStyle w:val="BodyText"/>
        <w:tabs>
          <w:tab w:val="left" w:pos="5040"/>
          <w:tab w:val="right" w:pos="7020"/>
        </w:tabs>
        <w:ind w:left="540" w:hanging="540"/>
        <w:rPr>
          <w:rFonts w:cs="Arial"/>
          <w:szCs w:val="24"/>
        </w:rPr>
      </w:pPr>
    </w:p>
    <w:p w14:paraId="5D2D483E" w14:textId="77777777" w:rsidR="00651076" w:rsidRPr="00A1557C" w:rsidRDefault="00651076" w:rsidP="00651076">
      <w:pPr>
        <w:pStyle w:val="BodyText"/>
        <w:tabs>
          <w:tab w:val="left" w:pos="5040"/>
          <w:tab w:val="right" w:pos="7020"/>
        </w:tabs>
        <w:rPr>
          <w:rFonts w:cs="Arial"/>
          <w:color w:val="0070C0"/>
          <w:szCs w:val="24"/>
        </w:rPr>
      </w:pPr>
      <w:r w:rsidRPr="00A1557C">
        <w:rPr>
          <w:rFonts w:cs="Arial"/>
          <w:color w:val="0070C0"/>
          <w:szCs w:val="24"/>
        </w:rPr>
        <w:t xml:space="preserve">Send to contact in the RC or CSRCO </w:t>
      </w:r>
    </w:p>
    <w:p w14:paraId="2D394865" w14:textId="77777777" w:rsidR="00651076" w:rsidRDefault="00651076" w:rsidP="00651076">
      <w:pPr>
        <w:pStyle w:val="BodyText"/>
        <w:tabs>
          <w:tab w:val="left" w:pos="5040"/>
          <w:tab w:val="right" w:pos="7020"/>
        </w:tabs>
        <w:rPr>
          <w:rFonts w:cs="Arial"/>
          <w:szCs w:val="24"/>
        </w:rPr>
      </w:pPr>
      <w:r>
        <w:rPr>
          <w:rFonts w:cs="Arial"/>
          <w:szCs w:val="24"/>
        </w:rPr>
        <w:t>Florida Department of Environmental Protection</w:t>
      </w:r>
    </w:p>
    <w:p w14:paraId="099B0451" w14:textId="77777777" w:rsidR="00651076" w:rsidRDefault="00651076" w:rsidP="00651076">
      <w:pPr>
        <w:pStyle w:val="BodyText"/>
        <w:tabs>
          <w:tab w:val="left" w:pos="5040"/>
          <w:tab w:val="right" w:pos="7020"/>
        </w:tabs>
        <w:rPr>
          <w:rFonts w:cs="Arial"/>
          <w:szCs w:val="24"/>
        </w:rPr>
      </w:pPr>
      <w:r>
        <w:rPr>
          <w:rFonts w:cs="Arial"/>
          <w:szCs w:val="24"/>
        </w:rPr>
        <w:t xml:space="preserve">Division of Waste Management </w:t>
      </w:r>
      <w:r w:rsidRPr="0054774E">
        <w:rPr>
          <w:rFonts w:cs="Arial"/>
          <w:szCs w:val="24"/>
          <w:highlight w:val="yellow"/>
        </w:rPr>
        <w:t>or</w:t>
      </w:r>
      <w:r>
        <w:rPr>
          <w:rFonts w:cs="Arial"/>
          <w:szCs w:val="24"/>
        </w:rPr>
        <w:t xml:space="preserve"> </w:t>
      </w:r>
      <w:r w:rsidRPr="0054774E">
        <w:rPr>
          <w:rFonts w:cs="Arial"/>
          <w:szCs w:val="24"/>
          <w:highlight w:val="yellow"/>
        </w:rPr>
        <w:t>District</w:t>
      </w:r>
      <w:r>
        <w:rPr>
          <w:rFonts w:cs="Arial"/>
          <w:szCs w:val="24"/>
        </w:rPr>
        <w:t xml:space="preserve"> </w:t>
      </w:r>
    </w:p>
    <w:p w14:paraId="1B013EB1" w14:textId="77777777" w:rsidR="00651076" w:rsidRDefault="00651076" w:rsidP="00651076">
      <w:pPr>
        <w:pStyle w:val="BodyText"/>
        <w:tabs>
          <w:tab w:val="left" w:pos="5040"/>
          <w:tab w:val="right" w:pos="7020"/>
        </w:tabs>
        <w:rPr>
          <w:rFonts w:cs="Arial"/>
          <w:szCs w:val="24"/>
        </w:rPr>
      </w:pPr>
    </w:p>
    <w:p w14:paraId="19CEC6AC" w14:textId="77777777" w:rsidR="00651076" w:rsidRDefault="00651076" w:rsidP="00651076">
      <w:pPr>
        <w:pStyle w:val="BodyText"/>
        <w:tabs>
          <w:tab w:val="left" w:pos="5040"/>
          <w:tab w:val="right" w:pos="7020"/>
        </w:tabs>
        <w:rPr>
          <w:rFonts w:cs="Arial"/>
          <w:szCs w:val="24"/>
        </w:rPr>
      </w:pPr>
      <w:r w:rsidRPr="008778E0">
        <w:rPr>
          <w:rFonts w:cs="Arial"/>
          <w:szCs w:val="24"/>
        </w:rPr>
        <w:t>To Whom It May Concern:</w:t>
      </w:r>
    </w:p>
    <w:p w14:paraId="2CA87B11" w14:textId="77777777" w:rsidR="00651076" w:rsidRDefault="00651076" w:rsidP="00651076">
      <w:pPr>
        <w:pStyle w:val="BodyText"/>
        <w:tabs>
          <w:tab w:val="left" w:pos="5040"/>
          <w:tab w:val="right" w:pos="7020"/>
        </w:tabs>
        <w:rPr>
          <w:rFonts w:cs="Arial"/>
          <w:szCs w:val="24"/>
        </w:rPr>
      </w:pPr>
    </w:p>
    <w:p w14:paraId="5686190F" w14:textId="77777777" w:rsidR="00651076" w:rsidRDefault="00651076" w:rsidP="00651076">
      <w:pPr>
        <w:pStyle w:val="BodyText"/>
        <w:tabs>
          <w:tab w:val="left" w:pos="5040"/>
          <w:tab w:val="right" w:pos="7020"/>
        </w:tabs>
        <w:rPr>
          <w:rFonts w:cs="Arial"/>
          <w:szCs w:val="24"/>
        </w:rPr>
      </w:pPr>
      <w:r>
        <w:rPr>
          <w:rFonts w:cs="Arial"/>
          <w:szCs w:val="24"/>
        </w:rPr>
        <w:t xml:space="preserve">This notice is being provided in regards to the property described on Attachment A </w:t>
      </w:r>
      <w:r w:rsidRPr="00C024B9">
        <w:rPr>
          <w:rFonts w:cs="Arial"/>
          <w:color w:val="4F81BD" w:themeColor="accent1"/>
          <w:szCs w:val="24"/>
        </w:rPr>
        <w:t xml:space="preserve">(attach the </w:t>
      </w:r>
      <w:r>
        <w:rPr>
          <w:rFonts w:cs="Arial"/>
          <w:color w:val="4F81BD" w:themeColor="accent1"/>
          <w:szCs w:val="24"/>
        </w:rPr>
        <w:t xml:space="preserve">Restrictive Covenant or FDEP issued SRCOC) </w:t>
      </w:r>
      <w:r>
        <w:rPr>
          <w:rFonts w:cs="Arial"/>
          <w:szCs w:val="24"/>
        </w:rPr>
        <w:t xml:space="preserve">located at the following address: </w:t>
      </w:r>
      <w:r w:rsidRPr="00C024B9">
        <w:rPr>
          <w:rFonts w:cs="Arial"/>
          <w:color w:val="4F81BD" w:themeColor="accent1"/>
          <w:szCs w:val="24"/>
        </w:rPr>
        <w:t>(Provide property address</w:t>
      </w:r>
      <w:r>
        <w:rPr>
          <w:rFonts w:cs="Arial"/>
          <w:szCs w:val="24"/>
        </w:rPr>
        <w:t xml:space="preserve">).  </w:t>
      </w:r>
    </w:p>
    <w:p w14:paraId="717C4524" w14:textId="77777777" w:rsidR="00651076" w:rsidRDefault="00651076" w:rsidP="00651076">
      <w:pPr>
        <w:pStyle w:val="BodyText"/>
        <w:tabs>
          <w:tab w:val="left" w:pos="5040"/>
          <w:tab w:val="right" w:pos="7020"/>
        </w:tabs>
        <w:rPr>
          <w:rFonts w:cs="Arial"/>
          <w:szCs w:val="24"/>
        </w:rPr>
      </w:pPr>
    </w:p>
    <w:p w14:paraId="4775571C" w14:textId="77777777" w:rsidR="00651076" w:rsidRDefault="00651076" w:rsidP="00651076">
      <w:pPr>
        <w:pStyle w:val="BodyText"/>
        <w:tabs>
          <w:tab w:val="left" w:pos="5040"/>
          <w:tab w:val="right" w:pos="7020"/>
        </w:tabs>
        <w:rPr>
          <w:rFonts w:cs="Arial"/>
          <w:szCs w:val="24"/>
        </w:rPr>
      </w:pPr>
      <w:r>
        <w:rPr>
          <w:rFonts w:cs="Arial"/>
          <w:szCs w:val="24"/>
        </w:rPr>
        <w:t xml:space="preserve">The current owners of the property intend to convey the entire property </w:t>
      </w:r>
      <w:r w:rsidRPr="004F5980">
        <w:rPr>
          <w:rFonts w:cs="Arial"/>
          <w:color w:val="4F81BD" w:themeColor="accent1"/>
          <w:szCs w:val="24"/>
        </w:rPr>
        <w:t>(or some significant interest in the property, if appropriate please describe the interest)</w:t>
      </w:r>
      <w:r>
        <w:rPr>
          <w:rFonts w:cs="Arial"/>
          <w:szCs w:val="24"/>
        </w:rPr>
        <w:t xml:space="preserve"> to </w:t>
      </w:r>
      <w:r w:rsidRPr="004F5980">
        <w:rPr>
          <w:rFonts w:cs="Arial"/>
          <w:color w:val="4F81BD" w:themeColor="accent1"/>
          <w:szCs w:val="24"/>
        </w:rPr>
        <w:t>(provide the name and address of the new entity taking title)</w:t>
      </w:r>
      <w:r>
        <w:rPr>
          <w:rFonts w:cs="Arial"/>
          <w:szCs w:val="24"/>
        </w:rPr>
        <w:t>.</w:t>
      </w:r>
    </w:p>
    <w:p w14:paraId="7B9BAFB3" w14:textId="77777777" w:rsidR="00651076" w:rsidRDefault="00651076" w:rsidP="00651076">
      <w:pPr>
        <w:pStyle w:val="BodyText"/>
        <w:tabs>
          <w:tab w:val="left" w:pos="5040"/>
          <w:tab w:val="right" w:pos="7020"/>
        </w:tabs>
        <w:rPr>
          <w:rFonts w:cs="Arial"/>
          <w:szCs w:val="24"/>
        </w:rPr>
      </w:pPr>
    </w:p>
    <w:p w14:paraId="1EB060C3" w14:textId="77777777" w:rsidR="00651076" w:rsidRDefault="00651076" w:rsidP="00651076">
      <w:pPr>
        <w:pStyle w:val="BodyText"/>
        <w:tabs>
          <w:tab w:val="left" w:pos="5040"/>
          <w:tab w:val="right" w:pos="7020"/>
        </w:tabs>
        <w:rPr>
          <w:rFonts w:cs="Arial"/>
          <w:szCs w:val="24"/>
        </w:rPr>
      </w:pPr>
      <w:r>
        <w:rPr>
          <w:rFonts w:cs="Arial"/>
          <w:szCs w:val="24"/>
        </w:rPr>
        <w:t xml:space="preserve">This notice is intended to fulfil the requirement of the Institutional Control that notice for such a transfer be given. </w:t>
      </w:r>
    </w:p>
    <w:p w14:paraId="6F7CE0B2" w14:textId="77777777" w:rsidR="00651076" w:rsidRPr="008778E0" w:rsidRDefault="00651076" w:rsidP="00651076">
      <w:pPr>
        <w:pStyle w:val="BodyText"/>
        <w:tabs>
          <w:tab w:val="left" w:pos="5040"/>
          <w:tab w:val="right" w:pos="7020"/>
        </w:tabs>
        <w:rPr>
          <w:rFonts w:cs="Arial"/>
          <w:szCs w:val="24"/>
        </w:rPr>
      </w:pPr>
    </w:p>
    <w:p w14:paraId="24C4EDEC" w14:textId="77777777" w:rsidR="00651076" w:rsidRDefault="00651076" w:rsidP="00651076">
      <w:pPr>
        <w:rPr>
          <w:rFonts w:cs="Arial"/>
          <w:sz w:val="24"/>
          <w:szCs w:val="24"/>
        </w:rPr>
      </w:pPr>
      <w:r>
        <w:rPr>
          <w:rFonts w:cs="Arial"/>
          <w:sz w:val="24"/>
          <w:szCs w:val="24"/>
        </w:rPr>
        <w:t>Yours sincerely,</w:t>
      </w:r>
    </w:p>
    <w:p w14:paraId="31E847E2" w14:textId="77777777" w:rsidR="00651076" w:rsidRPr="00C024B9" w:rsidRDefault="00651076" w:rsidP="00651076">
      <w:pPr>
        <w:rPr>
          <w:rFonts w:cs="Arial"/>
          <w:color w:val="4F81BD" w:themeColor="accent1"/>
          <w:sz w:val="24"/>
          <w:szCs w:val="24"/>
        </w:rPr>
      </w:pPr>
      <w:r w:rsidRPr="00C024B9">
        <w:rPr>
          <w:rFonts w:cs="Arial"/>
          <w:color w:val="4F81BD" w:themeColor="accent1"/>
          <w:sz w:val="24"/>
          <w:szCs w:val="24"/>
        </w:rPr>
        <w:t>Owner Providing Notice</w:t>
      </w:r>
    </w:p>
    <w:p w14:paraId="371A7814" w14:textId="77777777" w:rsidR="00651076" w:rsidRDefault="00651076" w:rsidP="00651076">
      <w:pPr>
        <w:rPr>
          <w:rFonts w:cs="Arial"/>
          <w:sz w:val="24"/>
          <w:szCs w:val="24"/>
        </w:rPr>
      </w:pPr>
    </w:p>
    <w:p w14:paraId="0D7D5BFA" w14:textId="77777777" w:rsidR="00651076" w:rsidRPr="009C2CB1" w:rsidRDefault="00651076" w:rsidP="00651076">
      <w:pPr>
        <w:rPr>
          <w:rFonts w:cs="Arial"/>
          <w:sz w:val="24"/>
          <w:szCs w:val="24"/>
        </w:rPr>
      </w:pPr>
    </w:p>
    <w:p w14:paraId="1D3E4EF4" w14:textId="77777777" w:rsidR="00651076" w:rsidRPr="009C2CB1" w:rsidRDefault="00651076" w:rsidP="00651076">
      <w:pPr>
        <w:rPr>
          <w:rFonts w:cs="Arial"/>
          <w:color w:val="4F81BD" w:themeColor="accent1"/>
          <w:sz w:val="24"/>
          <w:szCs w:val="24"/>
        </w:rPr>
      </w:pPr>
      <w:r w:rsidRPr="009C2CB1">
        <w:rPr>
          <w:rFonts w:cs="Arial"/>
          <w:sz w:val="24"/>
          <w:szCs w:val="24"/>
        </w:rPr>
        <w:t>cc:</w:t>
      </w:r>
      <w:r w:rsidRPr="009C2CB1">
        <w:rPr>
          <w:rFonts w:cs="Arial"/>
          <w:sz w:val="24"/>
          <w:szCs w:val="24"/>
        </w:rPr>
        <w:tab/>
      </w:r>
      <w:r w:rsidRPr="009C2CB1">
        <w:rPr>
          <w:rFonts w:cs="Arial"/>
          <w:color w:val="4F81BD" w:themeColor="accent1"/>
          <w:sz w:val="24"/>
          <w:szCs w:val="24"/>
        </w:rPr>
        <w:t xml:space="preserve">(new entity taking title) </w:t>
      </w:r>
    </w:p>
    <w:p w14:paraId="7A67A4E7" w14:textId="77777777" w:rsidR="00651076" w:rsidRPr="009C2CB1" w:rsidRDefault="00651076" w:rsidP="00651076">
      <w:pPr>
        <w:rPr>
          <w:rFonts w:cs="Arial"/>
          <w:sz w:val="24"/>
          <w:szCs w:val="24"/>
        </w:rPr>
      </w:pPr>
      <w:r w:rsidRPr="009C2CB1">
        <w:rPr>
          <w:rFonts w:cs="Arial"/>
          <w:sz w:val="24"/>
          <w:szCs w:val="24"/>
        </w:rPr>
        <w:tab/>
        <w:t>Dan Blackwell, paralegal, Office of General Counsel, dan.blackwell@dep.state.fl.us</w:t>
      </w:r>
    </w:p>
    <w:p w14:paraId="752E2FF2" w14:textId="77777777" w:rsidR="00651076" w:rsidRDefault="00651076" w:rsidP="00651076"/>
    <w:p w14:paraId="07F244D6" w14:textId="77777777" w:rsidR="00651076" w:rsidRDefault="00651076" w:rsidP="00651076">
      <w:pPr>
        <w:sectPr w:rsidR="00651076">
          <w:pgSz w:w="12240" w:h="15840"/>
          <w:pgMar w:top="1440" w:right="1440" w:bottom="1440" w:left="1440" w:header="720" w:footer="720" w:gutter="0"/>
          <w:cols w:space="720"/>
          <w:docGrid w:linePitch="360"/>
        </w:sectPr>
      </w:pPr>
    </w:p>
    <w:p w14:paraId="74478B33" w14:textId="77777777" w:rsidR="007A0727" w:rsidRPr="009E083B" w:rsidRDefault="007A0727" w:rsidP="00A26C27">
      <w:pPr>
        <w:tabs>
          <w:tab w:val="left" w:pos="1135"/>
        </w:tabs>
        <w:rPr>
          <w:rFonts w:cs="Arial"/>
          <w:sz w:val="24"/>
          <w:szCs w:val="24"/>
        </w:rPr>
      </w:pPr>
    </w:p>
    <w:p w14:paraId="77B40BF9" w14:textId="77777777" w:rsidR="00C011DD" w:rsidRDefault="00DD4B4F" w:rsidP="009924FB">
      <w:pPr>
        <w:pStyle w:val="Heading2"/>
      </w:pPr>
      <w:bookmarkStart w:id="181" w:name="_Toc505954859"/>
      <w:r>
        <w:t>A</w:t>
      </w:r>
      <w:r w:rsidR="00C17315">
        <w:t>ttachment 3</w:t>
      </w:r>
      <w:r w:rsidR="00651076">
        <w:t>7</w:t>
      </w:r>
      <w:r w:rsidR="00C17315">
        <w:t>: Definitions And Acronyms</w:t>
      </w:r>
      <w:bookmarkEnd w:id="181"/>
    </w:p>
    <w:p w14:paraId="513C57C0" w14:textId="77777777" w:rsidR="00147D24" w:rsidRDefault="00147D24" w:rsidP="004D3B71">
      <w:pPr>
        <w:rPr>
          <w:rFonts w:cs="Arial"/>
          <w:b/>
          <w:u w:val="single"/>
        </w:rPr>
      </w:pPr>
    </w:p>
    <w:p w14:paraId="12FF4A2D" w14:textId="77777777" w:rsidR="00C011DD" w:rsidRDefault="0014314A" w:rsidP="009924FB">
      <w:pPr>
        <w:pStyle w:val="Heading3"/>
        <w:jc w:val="center"/>
      </w:pPr>
      <w:bookmarkStart w:id="182" w:name="_Toc505954860"/>
      <w:r>
        <w:t>Definitions</w:t>
      </w:r>
      <w:bookmarkEnd w:id="182"/>
    </w:p>
    <w:p w14:paraId="66CD69A0" w14:textId="77777777" w:rsidR="004D3B71" w:rsidRDefault="004D3B71" w:rsidP="004D3B71">
      <w:pPr>
        <w:rPr>
          <w:rFonts w:cs="Arial"/>
        </w:rPr>
      </w:pPr>
    </w:p>
    <w:p w14:paraId="715A11B0" w14:textId="77777777" w:rsidR="004D3B71" w:rsidRPr="00807D82" w:rsidRDefault="004D3B71" w:rsidP="004D3B71">
      <w:pPr>
        <w:jc w:val="both"/>
        <w:rPr>
          <w:rFonts w:cs="Arial"/>
          <w:sz w:val="24"/>
          <w:szCs w:val="24"/>
        </w:rPr>
      </w:pPr>
      <w:r w:rsidRPr="00807D82">
        <w:rPr>
          <w:rFonts w:cs="Arial"/>
          <w:sz w:val="24"/>
          <w:szCs w:val="24"/>
        </w:rPr>
        <w:t xml:space="preserve">All terms used in this guidance document have the meanings set forth </w:t>
      </w:r>
      <w:r w:rsidRPr="00A67BCA">
        <w:rPr>
          <w:rFonts w:cs="Arial"/>
          <w:sz w:val="24"/>
          <w:szCs w:val="24"/>
        </w:rPr>
        <w:t>in</w:t>
      </w:r>
      <w:r w:rsidR="00F544A5" w:rsidRPr="00A67BCA">
        <w:rPr>
          <w:rFonts w:cs="Arial"/>
          <w:sz w:val="24"/>
          <w:szCs w:val="24"/>
        </w:rPr>
        <w:t xml:space="preserve"> Chapter 62-780, F.A.C.,</w:t>
      </w:r>
      <w:r w:rsidRPr="00560C53">
        <w:rPr>
          <w:rFonts w:cs="Arial"/>
          <w:color w:val="FF0000"/>
          <w:sz w:val="24"/>
          <w:szCs w:val="24"/>
        </w:rPr>
        <w:t xml:space="preserve"> </w:t>
      </w:r>
      <w:r w:rsidRPr="00807D82">
        <w:rPr>
          <w:rFonts w:cs="Arial"/>
          <w:sz w:val="24"/>
          <w:szCs w:val="24"/>
        </w:rPr>
        <w:t xml:space="preserve">or applicable provisions of Chapter 376, Fla. Stat.  </w:t>
      </w:r>
    </w:p>
    <w:p w14:paraId="276582BA" w14:textId="77777777" w:rsidR="004D3B71" w:rsidRPr="00807D82" w:rsidRDefault="004D3B71" w:rsidP="004D3B71">
      <w:pPr>
        <w:rPr>
          <w:rFonts w:cs="Arial"/>
          <w:sz w:val="24"/>
          <w:szCs w:val="24"/>
        </w:rPr>
      </w:pPr>
    </w:p>
    <w:p w14:paraId="7C54E1B9" w14:textId="77777777" w:rsidR="004D3B71" w:rsidRPr="00807D82" w:rsidRDefault="004D3B71" w:rsidP="004D3B71">
      <w:pPr>
        <w:rPr>
          <w:rFonts w:cs="Arial"/>
          <w:sz w:val="24"/>
          <w:szCs w:val="24"/>
        </w:rPr>
      </w:pPr>
      <w:r w:rsidRPr="00807D82">
        <w:rPr>
          <w:rFonts w:cs="Arial"/>
          <w:sz w:val="24"/>
          <w:szCs w:val="24"/>
        </w:rPr>
        <w:t>The following additional terms are defined for the purpose of this guidance document:</w:t>
      </w:r>
    </w:p>
    <w:p w14:paraId="5F647356" w14:textId="77777777" w:rsidR="004D3B71" w:rsidRPr="00807D82" w:rsidRDefault="004D3B71" w:rsidP="004D3B71">
      <w:pPr>
        <w:rPr>
          <w:rFonts w:cs="Arial"/>
          <w:sz w:val="24"/>
          <w:szCs w:val="24"/>
        </w:rPr>
      </w:pPr>
    </w:p>
    <w:p w14:paraId="2BA99145" w14:textId="77777777" w:rsidR="004D3B71" w:rsidRPr="00807D82" w:rsidRDefault="004D3B71" w:rsidP="004D3B71">
      <w:pPr>
        <w:jc w:val="both"/>
        <w:rPr>
          <w:rFonts w:cs="Arial"/>
          <w:sz w:val="24"/>
          <w:szCs w:val="24"/>
        </w:rPr>
      </w:pPr>
      <w:r w:rsidRPr="00807D82">
        <w:rPr>
          <w:rFonts w:cs="Arial"/>
          <w:b/>
          <w:sz w:val="24"/>
          <w:szCs w:val="24"/>
        </w:rPr>
        <w:t>Conservation Easement</w:t>
      </w:r>
      <w:r w:rsidRPr="00807D82">
        <w:rPr>
          <w:rFonts w:cs="Arial"/>
          <w:sz w:val="24"/>
          <w:szCs w:val="24"/>
        </w:rPr>
        <w:t>.  A “right or interest in real property which is appropriate to retaining land or water areas predominantly in their natural, scenic, open, agricultural, or wooded condition; retaining such areas as suitable habitat for fish, plants, or wildlife; retaining the structural integrity or physical appearance of sites or properties of historical, architectural, archeological, or cultural significance; or maintaining existing land uses “and which prohibit or limit certain uses</w:t>
      </w:r>
      <w:r w:rsidR="00CD04D2">
        <w:rPr>
          <w:rFonts w:cs="Arial"/>
          <w:sz w:val="24"/>
          <w:szCs w:val="24"/>
        </w:rPr>
        <w:t>.</w:t>
      </w:r>
      <w:r w:rsidRPr="00807D82">
        <w:rPr>
          <w:rFonts w:cs="Arial"/>
          <w:sz w:val="24"/>
          <w:szCs w:val="24"/>
        </w:rPr>
        <w:t xml:space="preserve"> </w:t>
      </w:r>
      <w:r w:rsidR="00961FC7" w:rsidRPr="00807D82">
        <w:rPr>
          <w:rFonts w:cs="Arial"/>
          <w:sz w:val="24"/>
          <w:szCs w:val="24"/>
        </w:rPr>
        <w:t xml:space="preserve"> </w:t>
      </w:r>
      <w:r w:rsidRPr="00807D82">
        <w:rPr>
          <w:rFonts w:cs="Arial"/>
          <w:sz w:val="24"/>
          <w:szCs w:val="24"/>
        </w:rPr>
        <w:t>See Section 704.06, Fla. Stat.</w:t>
      </w:r>
    </w:p>
    <w:p w14:paraId="2336D48B" w14:textId="77777777" w:rsidR="00961FC7" w:rsidRPr="00807D82" w:rsidRDefault="00961FC7" w:rsidP="004D3B71">
      <w:pPr>
        <w:jc w:val="both"/>
        <w:rPr>
          <w:rFonts w:cs="Arial"/>
          <w:b/>
          <w:sz w:val="24"/>
          <w:szCs w:val="24"/>
        </w:rPr>
      </w:pPr>
    </w:p>
    <w:p w14:paraId="09848F1F" w14:textId="77777777" w:rsidR="004D3B71" w:rsidRPr="00807D82" w:rsidRDefault="004D3B71" w:rsidP="004D3B71">
      <w:pPr>
        <w:jc w:val="both"/>
        <w:rPr>
          <w:rFonts w:cs="Arial"/>
          <w:color w:val="000000"/>
          <w:sz w:val="24"/>
          <w:szCs w:val="24"/>
        </w:rPr>
      </w:pPr>
      <w:r w:rsidRPr="00807D82">
        <w:rPr>
          <w:rFonts w:cs="Arial"/>
          <w:b/>
          <w:sz w:val="24"/>
          <w:szCs w:val="24"/>
        </w:rPr>
        <w:t>Deed Restriction</w:t>
      </w:r>
      <w:r w:rsidRPr="00807D82">
        <w:rPr>
          <w:rFonts w:cs="Arial"/>
          <w:sz w:val="24"/>
          <w:szCs w:val="24"/>
        </w:rPr>
        <w:t xml:space="preserve">.  A clause in a </w:t>
      </w:r>
      <w:r w:rsidRPr="00807D82">
        <w:rPr>
          <w:rFonts w:cs="Arial"/>
          <w:color w:val="000000"/>
          <w:sz w:val="24"/>
          <w:szCs w:val="24"/>
        </w:rPr>
        <w:t xml:space="preserve">deed included by the seller that restricts future use of the land in a manner specified in the deed. </w:t>
      </w:r>
    </w:p>
    <w:p w14:paraId="3D735BB3" w14:textId="77777777" w:rsidR="00961FC7" w:rsidRPr="00807D82" w:rsidRDefault="00961FC7" w:rsidP="004D3B71">
      <w:pPr>
        <w:jc w:val="both"/>
        <w:rPr>
          <w:rFonts w:cs="Arial"/>
          <w:b/>
          <w:color w:val="000000"/>
          <w:sz w:val="24"/>
          <w:szCs w:val="24"/>
        </w:rPr>
      </w:pPr>
    </w:p>
    <w:p w14:paraId="0D91A7CA" w14:textId="77777777" w:rsidR="004D3B71" w:rsidRPr="00807D82" w:rsidRDefault="004D3B71" w:rsidP="004D3B71">
      <w:pPr>
        <w:jc w:val="both"/>
        <w:rPr>
          <w:rFonts w:cs="Arial"/>
          <w:color w:val="000000"/>
          <w:sz w:val="24"/>
          <w:szCs w:val="24"/>
        </w:rPr>
      </w:pPr>
      <w:r w:rsidRPr="00807D82">
        <w:rPr>
          <w:rFonts w:cs="Arial"/>
          <w:b/>
          <w:color w:val="000000"/>
          <w:sz w:val="24"/>
          <w:szCs w:val="24"/>
        </w:rPr>
        <w:t>Easement.</w:t>
      </w:r>
      <w:r w:rsidRPr="00807D82">
        <w:rPr>
          <w:rFonts w:cs="Arial"/>
          <w:color w:val="000000"/>
          <w:sz w:val="24"/>
          <w:szCs w:val="24"/>
        </w:rPr>
        <w:t xml:space="preserve"> </w:t>
      </w:r>
      <w:r w:rsidR="00CD04D2">
        <w:rPr>
          <w:rFonts w:cs="Arial"/>
          <w:color w:val="000000"/>
          <w:sz w:val="24"/>
          <w:szCs w:val="24"/>
        </w:rPr>
        <w:t xml:space="preserve"> </w:t>
      </w:r>
      <w:r w:rsidRPr="00807D82">
        <w:rPr>
          <w:rFonts w:cs="Arial"/>
          <w:color w:val="000000"/>
          <w:sz w:val="24"/>
          <w:szCs w:val="24"/>
        </w:rPr>
        <w:t>An interest in land owned by another person, consisting in the right to use or control the land, or an area above or below it, for a specific limited purpose (for example, for access).</w:t>
      </w:r>
    </w:p>
    <w:p w14:paraId="27DEA7FB" w14:textId="77777777" w:rsidR="00961FC7" w:rsidRPr="00807D82" w:rsidRDefault="00961FC7" w:rsidP="004D3B71">
      <w:pPr>
        <w:jc w:val="both"/>
        <w:rPr>
          <w:rFonts w:cs="Arial"/>
          <w:b/>
          <w:color w:val="000000"/>
          <w:sz w:val="24"/>
          <w:szCs w:val="24"/>
        </w:rPr>
      </w:pPr>
    </w:p>
    <w:p w14:paraId="23DF197C" w14:textId="77777777" w:rsidR="00147D24" w:rsidRPr="00807D82" w:rsidRDefault="00262C17" w:rsidP="004D3B71">
      <w:pPr>
        <w:jc w:val="both"/>
        <w:rPr>
          <w:rFonts w:cs="Arial"/>
          <w:sz w:val="24"/>
          <w:szCs w:val="24"/>
        </w:rPr>
      </w:pPr>
      <w:r w:rsidRPr="00807D82">
        <w:rPr>
          <w:rFonts w:cs="Arial"/>
          <w:b/>
          <w:color w:val="000000"/>
          <w:sz w:val="24"/>
          <w:szCs w:val="24"/>
        </w:rPr>
        <w:t>Encumbrance</w:t>
      </w:r>
      <w:r w:rsidR="00147D24" w:rsidRPr="00807D82">
        <w:rPr>
          <w:rFonts w:cs="Arial"/>
          <w:b/>
          <w:color w:val="000000"/>
          <w:sz w:val="24"/>
          <w:szCs w:val="24"/>
        </w:rPr>
        <w:t xml:space="preserve">.  </w:t>
      </w:r>
      <w:r w:rsidR="00147D24" w:rsidRPr="00807D82">
        <w:rPr>
          <w:rFonts w:cs="Arial"/>
          <w:color w:val="000000"/>
          <w:sz w:val="24"/>
          <w:szCs w:val="24"/>
        </w:rPr>
        <w:t xml:space="preserve">A lien on the title applicable to a particular parcel of </w:t>
      </w:r>
      <w:r w:rsidR="00961FC7" w:rsidRPr="00807D82">
        <w:rPr>
          <w:rFonts w:cs="Arial"/>
          <w:color w:val="000000"/>
          <w:sz w:val="24"/>
          <w:szCs w:val="24"/>
        </w:rPr>
        <w:t xml:space="preserve">real </w:t>
      </w:r>
      <w:r w:rsidR="00147D24" w:rsidRPr="00807D82">
        <w:rPr>
          <w:rFonts w:cs="Arial"/>
          <w:color w:val="000000"/>
          <w:sz w:val="24"/>
          <w:szCs w:val="24"/>
        </w:rPr>
        <w:t>property.</w:t>
      </w:r>
    </w:p>
    <w:p w14:paraId="40E16098" w14:textId="77777777" w:rsidR="00961FC7" w:rsidRPr="00807D82" w:rsidRDefault="00961FC7" w:rsidP="004D3B71">
      <w:pPr>
        <w:jc w:val="both"/>
        <w:rPr>
          <w:rFonts w:cs="Arial"/>
          <w:b/>
          <w:sz w:val="24"/>
          <w:szCs w:val="24"/>
        </w:rPr>
      </w:pPr>
    </w:p>
    <w:p w14:paraId="21438A0D" w14:textId="77777777" w:rsidR="004D3B71" w:rsidRPr="00807D82" w:rsidRDefault="004D3B71" w:rsidP="004D3B71">
      <w:pPr>
        <w:jc w:val="both"/>
        <w:rPr>
          <w:rFonts w:cs="Arial"/>
          <w:sz w:val="24"/>
          <w:szCs w:val="24"/>
        </w:rPr>
      </w:pPr>
      <w:r w:rsidRPr="00807D82">
        <w:rPr>
          <w:rFonts w:cs="Arial"/>
          <w:b/>
          <w:sz w:val="24"/>
          <w:szCs w:val="24"/>
        </w:rPr>
        <w:t>Encumbrance Map</w:t>
      </w:r>
      <w:r w:rsidRPr="00807D82">
        <w:rPr>
          <w:rFonts w:cs="Arial"/>
          <w:sz w:val="24"/>
          <w:szCs w:val="24"/>
        </w:rPr>
        <w:t>.  A</w:t>
      </w:r>
      <w:r w:rsidRPr="00807D82">
        <w:rPr>
          <w:rFonts w:cs="Arial"/>
          <w:iCs/>
          <w:sz w:val="24"/>
          <w:szCs w:val="24"/>
        </w:rPr>
        <w:t xml:space="preserve"> </w:t>
      </w:r>
      <w:r w:rsidR="00C011DD" w:rsidRPr="00807D82">
        <w:rPr>
          <w:rFonts w:cs="Arial"/>
          <w:iCs/>
          <w:sz w:val="24"/>
          <w:szCs w:val="24"/>
        </w:rPr>
        <w:t xml:space="preserve">scaled and </w:t>
      </w:r>
      <w:r w:rsidRPr="00807D82">
        <w:rPr>
          <w:rFonts w:cs="Arial"/>
          <w:iCs/>
          <w:sz w:val="24"/>
          <w:szCs w:val="24"/>
        </w:rPr>
        <w:t>labeled map, diagram, or survey showing the locations of all encumbrances identified in the Title Report relative to the proposed areas to be restricted by the restrictive covenant.  (See Attachment 14 for example).</w:t>
      </w:r>
    </w:p>
    <w:p w14:paraId="3713DE9A" w14:textId="77777777" w:rsidR="00961FC7" w:rsidRPr="001B1606" w:rsidRDefault="00961FC7" w:rsidP="004D3B71">
      <w:pPr>
        <w:jc w:val="both"/>
        <w:rPr>
          <w:rFonts w:cs="Arial"/>
          <w:b/>
          <w:sz w:val="24"/>
          <w:szCs w:val="24"/>
        </w:rPr>
      </w:pPr>
    </w:p>
    <w:p w14:paraId="104F9789" w14:textId="77777777" w:rsidR="004D3B71" w:rsidRPr="00CD04D2" w:rsidRDefault="004D3B71" w:rsidP="004D3B71">
      <w:pPr>
        <w:jc w:val="both"/>
        <w:rPr>
          <w:rFonts w:cs="Arial"/>
          <w:color w:val="595959" w:themeColor="text1" w:themeTint="A6"/>
          <w:sz w:val="24"/>
          <w:szCs w:val="24"/>
        </w:rPr>
      </w:pPr>
      <w:r w:rsidRPr="00807D82">
        <w:rPr>
          <w:rFonts w:cs="Arial"/>
          <w:b/>
          <w:sz w:val="24"/>
          <w:szCs w:val="24"/>
        </w:rPr>
        <w:t>Engineering Controls (EC)</w:t>
      </w:r>
      <w:r w:rsidRPr="00807D82">
        <w:rPr>
          <w:rFonts w:cs="Arial"/>
          <w:sz w:val="24"/>
          <w:szCs w:val="24"/>
        </w:rPr>
        <w:t xml:space="preserve">.  </w:t>
      </w:r>
      <w:r w:rsidR="00CD04D2" w:rsidRPr="00CD04D2">
        <w:rPr>
          <w:rFonts w:cs="Arial"/>
          <w:color w:val="595959" w:themeColor="text1" w:themeTint="A6"/>
          <w:sz w:val="24"/>
          <w:szCs w:val="24"/>
        </w:rPr>
        <w:t>“</w:t>
      </w:r>
      <w:r w:rsidRPr="00807D82">
        <w:rPr>
          <w:rFonts w:cs="Arial"/>
          <w:sz w:val="24"/>
          <w:szCs w:val="24"/>
        </w:rPr>
        <w:t xml:space="preserve">Engineering control” means use of existing features (such as buildings) or modifications to a site to reduce or eliminate the potential for migration of, or exposure to, contaminants. </w:t>
      </w:r>
      <w:r w:rsidR="00CD04D2">
        <w:rPr>
          <w:rFonts w:cs="Arial"/>
          <w:sz w:val="24"/>
          <w:szCs w:val="24"/>
        </w:rPr>
        <w:t xml:space="preserve"> </w:t>
      </w:r>
      <w:r w:rsidRPr="00807D82">
        <w:rPr>
          <w:rFonts w:cs="Arial"/>
          <w:sz w:val="24"/>
          <w:szCs w:val="24"/>
        </w:rPr>
        <w:t>Examples of modifications include physical or hydraulic control measures, capping, point</w:t>
      </w:r>
      <w:r w:rsidRPr="00807D82">
        <w:rPr>
          <w:rFonts w:cs="Arial"/>
          <w:sz w:val="24"/>
          <w:szCs w:val="24"/>
        </w:rPr>
        <w:noBreakHyphen/>
        <w:t>of</w:t>
      </w:r>
      <w:r w:rsidRPr="00807D82">
        <w:rPr>
          <w:rFonts w:cs="Arial"/>
          <w:sz w:val="24"/>
          <w:szCs w:val="24"/>
        </w:rPr>
        <w:noBreakHyphen/>
        <w:t>use treatments, or slurry walls.</w:t>
      </w:r>
      <w:r w:rsidR="00961FC7" w:rsidRPr="00807D82">
        <w:rPr>
          <w:rFonts w:cs="Arial"/>
          <w:sz w:val="24"/>
          <w:szCs w:val="24"/>
        </w:rPr>
        <w:t xml:space="preserve">  See Section</w:t>
      </w:r>
      <w:r w:rsidRPr="00807D82">
        <w:rPr>
          <w:rFonts w:cs="Arial"/>
          <w:sz w:val="24"/>
          <w:szCs w:val="24"/>
        </w:rPr>
        <w:t xml:space="preserve"> 62-780.200(</w:t>
      </w:r>
      <w:r w:rsidR="00A67BCA">
        <w:rPr>
          <w:rFonts w:cs="Arial"/>
          <w:sz w:val="24"/>
          <w:szCs w:val="24"/>
        </w:rPr>
        <w:t>14</w:t>
      </w:r>
      <w:r w:rsidRPr="00807D82">
        <w:rPr>
          <w:rFonts w:cs="Arial"/>
          <w:sz w:val="24"/>
          <w:szCs w:val="24"/>
        </w:rPr>
        <w:t>), F</w:t>
      </w:r>
      <w:r w:rsidR="00F544A5" w:rsidRPr="00A67BCA">
        <w:rPr>
          <w:rFonts w:cs="Arial"/>
          <w:color w:val="C00000"/>
          <w:sz w:val="24"/>
          <w:szCs w:val="24"/>
        </w:rPr>
        <w:t>.</w:t>
      </w:r>
      <w:r w:rsidRPr="00A67BCA">
        <w:rPr>
          <w:rFonts w:cs="Arial"/>
          <w:sz w:val="24"/>
          <w:szCs w:val="24"/>
        </w:rPr>
        <w:t>A</w:t>
      </w:r>
      <w:r w:rsidR="00F544A5" w:rsidRPr="00A67BCA">
        <w:rPr>
          <w:rFonts w:cs="Arial"/>
          <w:color w:val="C00000"/>
          <w:sz w:val="24"/>
          <w:szCs w:val="24"/>
        </w:rPr>
        <w:t>.</w:t>
      </w:r>
      <w:r w:rsidRPr="00A67BCA">
        <w:rPr>
          <w:rFonts w:cs="Arial"/>
          <w:sz w:val="24"/>
          <w:szCs w:val="24"/>
        </w:rPr>
        <w:t>C</w:t>
      </w:r>
      <w:r w:rsidR="00F544A5" w:rsidRPr="00A67BCA">
        <w:rPr>
          <w:rFonts w:cs="Arial"/>
          <w:color w:val="C00000"/>
          <w:sz w:val="24"/>
          <w:szCs w:val="24"/>
        </w:rPr>
        <w:t>.</w:t>
      </w:r>
    </w:p>
    <w:p w14:paraId="58751139" w14:textId="77777777" w:rsidR="004D3B71" w:rsidRPr="00807D82" w:rsidRDefault="004D3B71" w:rsidP="004D3B71">
      <w:pPr>
        <w:jc w:val="both"/>
        <w:rPr>
          <w:rFonts w:cs="Arial"/>
          <w:sz w:val="24"/>
          <w:szCs w:val="24"/>
        </w:rPr>
      </w:pPr>
    </w:p>
    <w:p w14:paraId="1E22A93A" w14:textId="77777777" w:rsidR="004D3B71" w:rsidRPr="00CD04D2" w:rsidRDefault="004D3B71" w:rsidP="004D3B71">
      <w:pPr>
        <w:jc w:val="both"/>
        <w:rPr>
          <w:rFonts w:cs="Arial"/>
          <w:color w:val="595959" w:themeColor="text1" w:themeTint="A6"/>
          <w:sz w:val="24"/>
          <w:szCs w:val="24"/>
        </w:rPr>
      </w:pPr>
      <w:r w:rsidRPr="00807D82">
        <w:rPr>
          <w:rFonts w:cs="Arial"/>
          <w:b/>
          <w:sz w:val="24"/>
          <w:szCs w:val="24"/>
        </w:rPr>
        <w:t>Institutional Control (IC)</w:t>
      </w:r>
      <w:r w:rsidRPr="00807D82">
        <w:rPr>
          <w:rFonts w:cs="Arial"/>
          <w:sz w:val="24"/>
          <w:szCs w:val="24"/>
        </w:rPr>
        <w:t>.  “[T]he restriction on use or access to a site to eliminate or minimize exposure to petroleum products' chemicals of concern, drycleaning solvents, or other contaminants.  Such restrictions may include, but are not limited to, deed restrictions, restrictive covenants or conservation easements.”  See Sections 376.301(22) and 376.79(10), Fla. Stat.</w:t>
      </w:r>
    </w:p>
    <w:p w14:paraId="32C2D0AA" w14:textId="77777777" w:rsidR="00961FC7" w:rsidRPr="00807D82" w:rsidRDefault="00961FC7" w:rsidP="004D3B71">
      <w:pPr>
        <w:jc w:val="both"/>
        <w:rPr>
          <w:rFonts w:cs="Arial"/>
          <w:b/>
          <w:sz w:val="24"/>
          <w:szCs w:val="24"/>
        </w:rPr>
      </w:pPr>
    </w:p>
    <w:p w14:paraId="76CBE53E" w14:textId="77777777" w:rsidR="004D3B71" w:rsidRPr="00807D82" w:rsidRDefault="004D3B71" w:rsidP="00FE0E4A">
      <w:pPr>
        <w:jc w:val="both"/>
        <w:rPr>
          <w:rFonts w:cs="Arial"/>
          <w:sz w:val="24"/>
          <w:szCs w:val="24"/>
        </w:rPr>
      </w:pPr>
      <w:r w:rsidRPr="00807D82">
        <w:rPr>
          <w:rFonts w:cs="Arial"/>
          <w:b/>
          <w:sz w:val="24"/>
          <w:szCs w:val="24"/>
        </w:rPr>
        <w:t>Institutional Control Registry (ICR)</w:t>
      </w:r>
      <w:r w:rsidRPr="00807D82">
        <w:rPr>
          <w:rFonts w:cs="Arial"/>
          <w:sz w:val="24"/>
          <w:szCs w:val="24"/>
        </w:rPr>
        <w:t xml:space="preserve">.  A registry of </w:t>
      </w:r>
      <w:r w:rsidR="00C011DD" w:rsidRPr="00807D82">
        <w:rPr>
          <w:rFonts w:cs="Arial"/>
          <w:sz w:val="24"/>
          <w:szCs w:val="24"/>
        </w:rPr>
        <w:t>real</w:t>
      </w:r>
      <w:r w:rsidRPr="00807D82">
        <w:rPr>
          <w:rFonts w:cs="Arial"/>
          <w:sz w:val="24"/>
          <w:szCs w:val="24"/>
        </w:rPr>
        <w:t xml:space="preserve"> </w:t>
      </w:r>
      <w:r w:rsidR="00C011DD" w:rsidRPr="00807D82">
        <w:rPr>
          <w:rFonts w:cs="Arial"/>
          <w:sz w:val="24"/>
          <w:szCs w:val="24"/>
        </w:rPr>
        <w:t xml:space="preserve">properties </w:t>
      </w:r>
      <w:r w:rsidRPr="00807D82">
        <w:rPr>
          <w:rFonts w:cs="Arial"/>
          <w:sz w:val="24"/>
          <w:szCs w:val="24"/>
        </w:rPr>
        <w:t>prepared by FDEP to assist with tracking those properties upon which an institutional control has been imposed pursuant to the provisions contained in Chapters 376</w:t>
      </w:r>
      <w:r w:rsidR="00760465">
        <w:rPr>
          <w:rFonts w:cs="Arial"/>
          <w:sz w:val="24"/>
          <w:szCs w:val="24"/>
        </w:rPr>
        <w:t xml:space="preserve"> </w:t>
      </w:r>
      <w:r w:rsidRPr="00807D82">
        <w:rPr>
          <w:rFonts w:cs="Arial"/>
          <w:sz w:val="24"/>
          <w:szCs w:val="24"/>
        </w:rPr>
        <w:t>or</w:t>
      </w:r>
      <w:r w:rsidR="00760465">
        <w:rPr>
          <w:rFonts w:cs="Arial"/>
          <w:sz w:val="24"/>
          <w:szCs w:val="24"/>
        </w:rPr>
        <w:t xml:space="preserve"> </w:t>
      </w:r>
      <w:r w:rsidRPr="00807D82">
        <w:rPr>
          <w:rFonts w:cs="Arial"/>
          <w:sz w:val="24"/>
          <w:szCs w:val="24"/>
        </w:rPr>
        <w:t>403,</w:t>
      </w:r>
      <w:r w:rsidR="00760465">
        <w:rPr>
          <w:rFonts w:cs="Arial"/>
          <w:sz w:val="24"/>
          <w:szCs w:val="24"/>
        </w:rPr>
        <w:t xml:space="preserve"> </w:t>
      </w:r>
      <w:r w:rsidRPr="00807D82">
        <w:rPr>
          <w:rFonts w:cs="Arial"/>
          <w:sz w:val="24"/>
          <w:szCs w:val="24"/>
        </w:rPr>
        <w:t>F.S.</w:t>
      </w:r>
      <w:r w:rsidR="00A84117">
        <w:rPr>
          <w:rFonts w:cs="Arial"/>
          <w:sz w:val="24"/>
          <w:szCs w:val="24"/>
        </w:rPr>
        <w:t xml:space="preserve"> </w:t>
      </w:r>
      <w:r w:rsidR="001C21A5" w:rsidRPr="00A67BCA">
        <w:rPr>
          <w:rFonts w:cs="Arial"/>
          <w:sz w:val="24"/>
          <w:szCs w:val="24"/>
        </w:rPr>
        <w:t xml:space="preserve">and to allow the public and local governments to monitor the status of those controls. </w:t>
      </w:r>
      <w:r w:rsidR="00CD04D2">
        <w:rPr>
          <w:rFonts w:cs="Arial"/>
          <w:sz w:val="24"/>
          <w:szCs w:val="24"/>
        </w:rPr>
        <w:t xml:space="preserve"> </w:t>
      </w:r>
      <w:r w:rsidR="001C21A5" w:rsidRPr="00A67BCA">
        <w:rPr>
          <w:rFonts w:cs="Arial"/>
          <w:sz w:val="24"/>
          <w:szCs w:val="24"/>
        </w:rPr>
        <w:t>See Section</w:t>
      </w:r>
      <w:r w:rsidR="00A84117">
        <w:rPr>
          <w:rFonts w:cs="Arial"/>
          <w:sz w:val="24"/>
          <w:szCs w:val="24"/>
        </w:rPr>
        <w:t xml:space="preserve"> </w:t>
      </w:r>
      <w:r w:rsidR="001C21A5" w:rsidRPr="00A67BCA">
        <w:rPr>
          <w:rFonts w:cs="Arial"/>
          <w:sz w:val="24"/>
          <w:szCs w:val="24"/>
        </w:rPr>
        <w:t>376.303(6), F.S.</w:t>
      </w:r>
      <w:r w:rsidR="00760465">
        <w:rPr>
          <w:rFonts w:cs="Arial"/>
          <w:sz w:val="24"/>
          <w:szCs w:val="24"/>
        </w:rPr>
        <w:t xml:space="preserve"> </w:t>
      </w:r>
      <w:r w:rsidR="00CD04D2">
        <w:rPr>
          <w:rFonts w:cs="Arial"/>
          <w:sz w:val="24"/>
          <w:szCs w:val="24"/>
        </w:rPr>
        <w:t xml:space="preserve"> </w:t>
      </w:r>
      <w:r w:rsidRPr="00807D82">
        <w:rPr>
          <w:rFonts w:cs="Arial"/>
          <w:sz w:val="24"/>
          <w:szCs w:val="24"/>
        </w:rPr>
        <w:t>The</w:t>
      </w:r>
      <w:r w:rsidR="00760465">
        <w:rPr>
          <w:rFonts w:cs="Arial"/>
          <w:sz w:val="24"/>
          <w:szCs w:val="24"/>
        </w:rPr>
        <w:t xml:space="preserve"> </w:t>
      </w:r>
      <w:r w:rsidRPr="00807D82">
        <w:rPr>
          <w:rFonts w:cs="Arial"/>
          <w:sz w:val="24"/>
          <w:szCs w:val="24"/>
        </w:rPr>
        <w:t>Registry</w:t>
      </w:r>
      <w:r w:rsidR="00760465">
        <w:rPr>
          <w:rFonts w:cs="Arial"/>
          <w:sz w:val="24"/>
          <w:szCs w:val="24"/>
        </w:rPr>
        <w:t xml:space="preserve"> </w:t>
      </w:r>
      <w:r w:rsidRPr="00807D82">
        <w:rPr>
          <w:rFonts w:cs="Arial"/>
          <w:sz w:val="24"/>
          <w:szCs w:val="24"/>
        </w:rPr>
        <w:t>website</w:t>
      </w:r>
      <w:r w:rsidR="00760465">
        <w:rPr>
          <w:rFonts w:cs="Arial"/>
          <w:sz w:val="24"/>
          <w:szCs w:val="24"/>
        </w:rPr>
        <w:t xml:space="preserve"> </w:t>
      </w:r>
      <w:r w:rsidRPr="00807D82">
        <w:rPr>
          <w:rFonts w:cs="Arial"/>
          <w:sz w:val="24"/>
          <w:szCs w:val="24"/>
        </w:rPr>
        <w:t>address</w:t>
      </w:r>
      <w:r w:rsidR="00760465">
        <w:rPr>
          <w:rFonts w:cs="Arial"/>
          <w:sz w:val="24"/>
          <w:szCs w:val="24"/>
        </w:rPr>
        <w:t xml:space="preserve"> </w:t>
      </w:r>
      <w:r w:rsidRPr="00807D82">
        <w:rPr>
          <w:rFonts w:cs="Arial"/>
          <w:sz w:val="24"/>
          <w:szCs w:val="24"/>
        </w:rPr>
        <w:t xml:space="preserve">is </w:t>
      </w:r>
      <w:r w:rsidR="00CD04D2">
        <w:rPr>
          <w:rFonts w:cs="Arial"/>
          <w:sz w:val="24"/>
          <w:szCs w:val="24"/>
        </w:rPr>
        <w:t xml:space="preserve"> </w:t>
      </w:r>
      <w:r w:rsidR="00FE0E4A">
        <w:rPr>
          <w:rFonts w:cs="Arial"/>
          <w:sz w:val="24"/>
          <w:szCs w:val="24"/>
        </w:rPr>
        <w:br/>
      </w:r>
      <w:hyperlink r:id="rId67" w:history="1">
        <w:r w:rsidRPr="00CD04D2">
          <w:rPr>
            <w:rStyle w:val="Hyperlink"/>
            <w:rFonts w:cs="Arial"/>
            <w:sz w:val="24"/>
            <w:szCs w:val="24"/>
          </w:rPr>
          <w:t>http://www.dep.state.fl.us/waste/categories/brownfields/pages/ICR.htm</w:t>
        </w:r>
      </w:hyperlink>
      <w:r w:rsidRPr="00807D82">
        <w:rPr>
          <w:rStyle w:val="Hyperlink"/>
          <w:rFonts w:cs="Arial"/>
          <w:sz w:val="24"/>
          <w:szCs w:val="24"/>
        </w:rPr>
        <w:t>.</w:t>
      </w:r>
      <w:r w:rsidRPr="00807D82">
        <w:rPr>
          <w:rFonts w:cs="Arial"/>
          <w:sz w:val="24"/>
          <w:szCs w:val="24"/>
        </w:rPr>
        <w:t xml:space="preserve">  </w:t>
      </w:r>
    </w:p>
    <w:p w14:paraId="0726736A" w14:textId="77777777" w:rsidR="00961FC7" w:rsidRPr="00807D82" w:rsidRDefault="00961FC7" w:rsidP="004D3B71">
      <w:pPr>
        <w:jc w:val="both"/>
        <w:rPr>
          <w:rFonts w:cs="Arial"/>
          <w:b/>
          <w:sz w:val="24"/>
          <w:szCs w:val="24"/>
        </w:rPr>
      </w:pPr>
    </w:p>
    <w:p w14:paraId="69264E98" w14:textId="77777777" w:rsidR="004D3B71" w:rsidRPr="00807D82" w:rsidRDefault="004D3B71" w:rsidP="004D3B71">
      <w:pPr>
        <w:jc w:val="both"/>
        <w:rPr>
          <w:rFonts w:cs="Arial"/>
          <w:sz w:val="24"/>
          <w:szCs w:val="24"/>
        </w:rPr>
      </w:pPr>
      <w:r w:rsidRPr="00807D82">
        <w:rPr>
          <w:rFonts w:cs="Arial"/>
          <w:b/>
          <w:sz w:val="24"/>
          <w:szCs w:val="24"/>
        </w:rPr>
        <w:t>Interim Institutional Control</w:t>
      </w:r>
      <w:r w:rsidRPr="00807D82">
        <w:rPr>
          <w:rFonts w:cs="Arial"/>
          <w:sz w:val="24"/>
          <w:szCs w:val="24"/>
        </w:rPr>
        <w:t xml:space="preserve">.  An institutional control that is entered into between the property owner and the FDEP prior to completion of the cleanup work.  </w:t>
      </w:r>
    </w:p>
    <w:p w14:paraId="7DA21A0C" w14:textId="77777777" w:rsidR="00961FC7" w:rsidRPr="00807D82" w:rsidRDefault="00961FC7" w:rsidP="004D3B71">
      <w:pPr>
        <w:jc w:val="both"/>
        <w:rPr>
          <w:rFonts w:cs="Arial"/>
          <w:b/>
          <w:sz w:val="24"/>
          <w:szCs w:val="24"/>
        </w:rPr>
      </w:pPr>
    </w:p>
    <w:p w14:paraId="4ECE2FBA" w14:textId="77777777" w:rsidR="004D3B71" w:rsidRPr="00807D82" w:rsidRDefault="004D3B71" w:rsidP="004D3B71">
      <w:pPr>
        <w:jc w:val="both"/>
        <w:rPr>
          <w:rFonts w:cs="Arial"/>
          <w:sz w:val="24"/>
          <w:szCs w:val="24"/>
        </w:rPr>
      </w:pPr>
      <w:r w:rsidRPr="00807D82">
        <w:rPr>
          <w:rFonts w:cs="Arial"/>
          <w:b/>
          <w:sz w:val="24"/>
          <w:szCs w:val="24"/>
        </w:rPr>
        <w:t>Joinder and Consent</w:t>
      </w:r>
      <w:r w:rsidRPr="00807D82">
        <w:rPr>
          <w:rFonts w:cs="Arial"/>
          <w:sz w:val="24"/>
          <w:szCs w:val="24"/>
        </w:rPr>
        <w:t xml:space="preserve">.  A written agreement by which one holding an interest in or encumbrance on real property (such as a party to a lease or an easement holder) agrees to </w:t>
      </w:r>
      <w:r w:rsidR="00FE0E4A" w:rsidRPr="00807D82">
        <w:rPr>
          <w:rFonts w:cs="Arial"/>
          <w:sz w:val="24"/>
          <w:szCs w:val="24"/>
        </w:rPr>
        <w:t>the execution</w:t>
      </w:r>
      <w:r w:rsidR="006B1623" w:rsidRPr="00807D82">
        <w:rPr>
          <w:rFonts w:cs="Arial"/>
          <w:sz w:val="24"/>
          <w:szCs w:val="24"/>
        </w:rPr>
        <w:t xml:space="preserve"> </w:t>
      </w:r>
      <w:r w:rsidR="00FE0E4A" w:rsidRPr="00807D82">
        <w:rPr>
          <w:rFonts w:cs="Arial"/>
          <w:sz w:val="24"/>
          <w:szCs w:val="24"/>
        </w:rPr>
        <w:t>and recordation</w:t>
      </w:r>
      <w:r w:rsidR="006B1623" w:rsidRPr="00807D82">
        <w:rPr>
          <w:rFonts w:cs="Arial"/>
          <w:sz w:val="24"/>
          <w:szCs w:val="24"/>
        </w:rPr>
        <w:t xml:space="preserve"> of</w:t>
      </w:r>
      <w:r w:rsidRPr="00807D82">
        <w:rPr>
          <w:rFonts w:cs="Arial"/>
          <w:sz w:val="24"/>
          <w:szCs w:val="24"/>
        </w:rPr>
        <w:t xml:space="preserve"> an interest in the real property.  </w:t>
      </w:r>
    </w:p>
    <w:p w14:paraId="5709C5AA" w14:textId="77777777" w:rsidR="00961FC7" w:rsidRPr="00807D82" w:rsidRDefault="00961FC7" w:rsidP="004D3B71">
      <w:pPr>
        <w:jc w:val="both"/>
        <w:rPr>
          <w:rFonts w:cs="Arial"/>
          <w:b/>
          <w:sz w:val="24"/>
          <w:szCs w:val="24"/>
        </w:rPr>
      </w:pPr>
    </w:p>
    <w:p w14:paraId="2CF0F575" w14:textId="77777777" w:rsidR="004D3B71" w:rsidRPr="00807D82" w:rsidRDefault="004D3B71" w:rsidP="004D3B71">
      <w:pPr>
        <w:jc w:val="both"/>
        <w:rPr>
          <w:rFonts w:cs="Arial"/>
          <w:sz w:val="24"/>
          <w:szCs w:val="24"/>
        </w:rPr>
      </w:pPr>
      <w:r w:rsidRPr="00807D82">
        <w:rPr>
          <w:rFonts w:cs="Arial"/>
          <w:b/>
          <w:sz w:val="24"/>
          <w:szCs w:val="24"/>
        </w:rPr>
        <w:t>Lessee (tenant)</w:t>
      </w:r>
      <w:r w:rsidRPr="00807D82">
        <w:rPr>
          <w:rFonts w:cs="Arial"/>
          <w:sz w:val="24"/>
          <w:szCs w:val="24"/>
        </w:rPr>
        <w:t>.  One who has a possessory interest in real property under a lease</w:t>
      </w:r>
      <w:r w:rsidR="006B1623" w:rsidRPr="00807D82">
        <w:rPr>
          <w:rFonts w:cs="Arial"/>
          <w:sz w:val="24"/>
          <w:szCs w:val="24"/>
        </w:rPr>
        <w:t>.</w:t>
      </w:r>
    </w:p>
    <w:p w14:paraId="33055628" w14:textId="77777777" w:rsidR="00961FC7" w:rsidRPr="00807D82" w:rsidRDefault="00961FC7" w:rsidP="004D3B71">
      <w:pPr>
        <w:jc w:val="both"/>
        <w:rPr>
          <w:rFonts w:cs="Arial"/>
          <w:b/>
          <w:sz w:val="24"/>
          <w:szCs w:val="24"/>
        </w:rPr>
      </w:pPr>
    </w:p>
    <w:p w14:paraId="6EC70F66" w14:textId="77777777" w:rsidR="004D3B71" w:rsidRPr="00807D82" w:rsidRDefault="004D3B71" w:rsidP="004D3B71">
      <w:pPr>
        <w:jc w:val="both"/>
        <w:rPr>
          <w:rFonts w:cs="Arial"/>
          <w:sz w:val="24"/>
          <w:szCs w:val="24"/>
        </w:rPr>
      </w:pPr>
      <w:r w:rsidRPr="00807D82">
        <w:rPr>
          <w:rFonts w:cs="Arial"/>
          <w:b/>
          <w:sz w:val="24"/>
          <w:szCs w:val="24"/>
        </w:rPr>
        <w:t>Lessor (landlord).</w:t>
      </w:r>
      <w:r w:rsidRPr="00807D82">
        <w:rPr>
          <w:rFonts w:cs="Arial"/>
          <w:sz w:val="24"/>
          <w:szCs w:val="24"/>
        </w:rPr>
        <w:t xml:space="preserve">  An entity who makes real property available for use by another party for a period of time with a lease and wh</w:t>
      </w:r>
      <w:r w:rsidR="006B1623" w:rsidRPr="00807D82">
        <w:rPr>
          <w:rFonts w:cs="Arial"/>
          <w:sz w:val="24"/>
          <w:szCs w:val="24"/>
        </w:rPr>
        <w:t>o retains title to or ownership</w:t>
      </w:r>
      <w:r w:rsidRPr="00807D82">
        <w:rPr>
          <w:rFonts w:cs="Arial"/>
          <w:sz w:val="24"/>
          <w:szCs w:val="24"/>
        </w:rPr>
        <w:t>.</w:t>
      </w:r>
    </w:p>
    <w:p w14:paraId="65A6B835" w14:textId="77777777" w:rsidR="00961FC7" w:rsidRPr="00807D82" w:rsidRDefault="00961FC7" w:rsidP="004D3B71">
      <w:pPr>
        <w:jc w:val="both"/>
        <w:rPr>
          <w:rFonts w:cs="Arial"/>
          <w:b/>
          <w:sz w:val="24"/>
          <w:szCs w:val="24"/>
        </w:rPr>
      </w:pPr>
    </w:p>
    <w:p w14:paraId="47F5C8B5" w14:textId="77777777" w:rsidR="004D3B71" w:rsidRPr="00807D82" w:rsidRDefault="004D3B71" w:rsidP="004D3B71">
      <w:pPr>
        <w:jc w:val="both"/>
        <w:rPr>
          <w:rFonts w:cs="Arial"/>
          <w:sz w:val="24"/>
          <w:szCs w:val="24"/>
        </w:rPr>
      </w:pPr>
      <w:r w:rsidRPr="00807D82">
        <w:rPr>
          <w:rFonts w:cs="Arial"/>
          <w:b/>
          <w:sz w:val="24"/>
          <w:szCs w:val="24"/>
        </w:rPr>
        <w:t>Lienor (lien holder)</w:t>
      </w:r>
      <w:r w:rsidRPr="00807D82">
        <w:rPr>
          <w:rFonts w:cs="Arial"/>
          <w:sz w:val="24"/>
          <w:szCs w:val="24"/>
        </w:rPr>
        <w:t xml:space="preserve">.  A party that holds a legally enforceable right (lien) on real property such as a mortgage. </w:t>
      </w:r>
    </w:p>
    <w:p w14:paraId="3B21A078" w14:textId="77777777" w:rsidR="00961FC7" w:rsidRPr="00807D82" w:rsidRDefault="00961FC7" w:rsidP="004D3B71">
      <w:pPr>
        <w:jc w:val="both"/>
        <w:rPr>
          <w:rFonts w:cs="Arial"/>
          <w:b/>
          <w:sz w:val="24"/>
          <w:szCs w:val="24"/>
        </w:rPr>
      </w:pPr>
    </w:p>
    <w:p w14:paraId="1415F7D5" w14:textId="77777777" w:rsidR="004D3B71" w:rsidRPr="00807D82" w:rsidRDefault="004D3B71" w:rsidP="004D3B71">
      <w:pPr>
        <w:jc w:val="both"/>
        <w:rPr>
          <w:rFonts w:cs="Arial"/>
          <w:sz w:val="24"/>
          <w:szCs w:val="24"/>
        </w:rPr>
      </w:pPr>
      <w:r w:rsidRPr="00807D82">
        <w:rPr>
          <w:rFonts w:cs="Arial"/>
          <w:b/>
          <w:sz w:val="24"/>
          <w:szCs w:val="24"/>
        </w:rPr>
        <w:t>Minimum Technical Standards (MTS)</w:t>
      </w:r>
      <w:r w:rsidR="00FE0E4A" w:rsidRPr="00807D82">
        <w:rPr>
          <w:rFonts w:cs="Arial"/>
          <w:b/>
          <w:sz w:val="24"/>
          <w:szCs w:val="24"/>
        </w:rPr>
        <w:t xml:space="preserve">.  </w:t>
      </w:r>
      <w:r w:rsidRPr="00807D82">
        <w:rPr>
          <w:rFonts w:cs="Arial"/>
          <w:sz w:val="24"/>
          <w:szCs w:val="24"/>
        </w:rPr>
        <w:t>The Minimum Technical Standards for preparation of a survey set forth in Chapter 5J-17</w:t>
      </w:r>
      <w:r w:rsidR="006B1623" w:rsidRPr="00807D82">
        <w:rPr>
          <w:rFonts w:cs="Arial"/>
          <w:sz w:val="24"/>
          <w:szCs w:val="24"/>
        </w:rPr>
        <w:t>.050-.052</w:t>
      </w:r>
      <w:r w:rsidRPr="00807D82">
        <w:rPr>
          <w:rFonts w:cs="Arial"/>
          <w:sz w:val="24"/>
          <w:szCs w:val="24"/>
        </w:rPr>
        <w:t xml:space="preserve">, F.A.C. </w:t>
      </w:r>
    </w:p>
    <w:p w14:paraId="29D170DC" w14:textId="77777777" w:rsidR="00961FC7" w:rsidRPr="00807D82" w:rsidRDefault="00961FC7" w:rsidP="004D3B71">
      <w:pPr>
        <w:jc w:val="both"/>
        <w:rPr>
          <w:rFonts w:cs="Arial"/>
          <w:b/>
          <w:sz w:val="24"/>
          <w:szCs w:val="24"/>
        </w:rPr>
      </w:pPr>
    </w:p>
    <w:p w14:paraId="62E37087" w14:textId="77777777" w:rsidR="004D3B71" w:rsidRPr="00807D82" w:rsidRDefault="004D3B71" w:rsidP="004D3B71">
      <w:pPr>
        <w:jc w:val="both"/>
        <w:rPr>
          <w:rFonts w:cs="Arial"/>
          <w:sz w:val="24"/>
          <w:szCs w:val="24"/>
        </w:rPr>
      </w:pPr>
      <w:r w:rsidRPr="00807D82">
        <w:rPr>
          <w:rFonts w:cs="Arial"/>
          <w:b/>
          <w:sz w:val="24"/>
          <w:szCs w:val="24"/>
        </w:rPr>
        <w:t>Mortgagee (mortgage holder)</w:t>
      </w:r>
      <w:r w:rsidRPr="00807D82">
        <w:rPr>
          <w:rFonts w:cs="Arial"/>
          <w:sz w:val="24"/>
          <w:szCs w:val="24"/>
        </w:rPr>
        <w:t>.  The creditor or lender that holds a mortgage interest on real property.</w:t>
      </w:r>
    </w:p>
    <w:p w14:paraId="4A60C542" w14:textId="77777777" w:rsidR="00961FC7" w:rsidRPr="00807D82" w:rsidRDefault="00961FC7" w:rsidP="004D3B71">
      <w:pPr>
        <w:jc w:val="both"/>
        <w:rPr>
          <w:rFonts w:cs="Arial"/>
          <w:b/>
          <w:sz w:val="24"/>
          <w:szCs w:val="24"/>
        </w:rPr>
      </w:pPr>
    </w:p>
    <w:p w14:paraId="7D7C4320" w14:textId="77777777" w:rsidR="004D3B71" w:rsidRPr="00807D82" w:rsidRDefault="004D3B71" w:rsidP="004D3B71">
      <w:pPr>
        <w:jc w:val="both"/>
        <w:rPr>
          <w:rFonts w:cs="Arial"/>
          <w:sz w:val="24"/>
          <w:szCs w:val="24"/>
        </w:rPr>
      </w:pPr>
      <w:r w:rsidRPr="00807D82">
        <w:rPr>
          <w:rFonts w:cs="Arial"/>
          <w:b/>
          <w:sz w:val="24"/>
          <w:szCs w:val="24"/>
        </w:rPr>
        <w:t xml:space="preserve">Ownership and Encumbrance Report.  </w:t>
      </w:r>
      <w:r w:rsidRPr="00807D82">
        <w:rPr>
          <w:rFonts w:cs="Arial"/>
          <w:sz w:val="24"/>
          <w:szCs w:val="24"/>
        </w:rPr>
        <w:t xml:space="preserve">A report prepared by a title insurance company that </w:t>
      </w:r>
      <w:r w:rsidRPr="00807D82">
        <w:rPr>
          <w:rFonts w:cs="Arial"/>
          <w:iCs/>
          <w:sz w:val="24"/>
          <w:szCs w:val="24"/>
        </w:rPr>
        <w:t>reflects all parties having a recorded interest in the property, including owners, tenants under recorded leases, lienors, and easement holders, based on a title search that commences with the instrument constituting the root of title under Florida’s Marketable Record Title Act</w:t>
      </w:r>
      <w:r w:rsidRPr="00807D82">
        <w:rPr>
          <w:rFonts w:cs="Arial"/>
          <w:sz w:val="24"/>
          <w:szCs w:val="24"/>
        </w:rPr>
        <w:t>.</w:t>
      </w:r>
    </w:p>
    <w:p w14:paraId="23280DC6" w14:textId="77777777" w:rsidR="00961FC7" w:rsidRPr="00807D82" w:rsidRDefault="00961FC7" w:rsidP="004D3B71">
      <w:pPr>
        <w:jc w:val="both"/>
        <w:rPr>
          <w:rFonts w:cs="Arial"/>
          <w:b/>
          <w:sz w:val="24"/>
          <w:szCs w:val="24"/>
        </w:rPr>
      </w:pPr>
    </w:p>
    <w:p w14:paraId="52A5352D" w14:textId="77777777" w:rsidR="004D3B71" w:rsidRPr="00807D82" w:rsidRDefault="004D3B71" w:rsidP="004D3B71">
      <w:pPr>
        <w:jc w:val="both"/>
        <w:rPr>
          <w:rFonts w:cs="Arial"/>
          <w:sz w:val="24"/>
          <w:szCs w:val="24"/>
        </w:rPr>
      </w:pPr>
      <w:r w:rsidRPr="00807D82">
        <w:rPr>
          <w:rFonts w:cs="Arial"/>
          <w:b/>
          <w:sz w:val="24"/>
          <w:szCs w:val="24"/>
        </w:rPr>
        <w:t>Restrictive Covenant (RC)</w:t>
      </w:r>
      <w:r w:rsidRPr="00807D82">
        <w:rPr>
          <w:rFonts w:cs="Arial"/>
          <w:sz w:val="24"/>
          <w:szCs w:val="24"/>
        </w:rPr>
        <w:t>.</w:t>
      </w:r>
      <w:r w:rsidR="00501FD3">
        <w:rPr>
          <w:rFonts w:cs="Arial"/>
          <w:sz w:val="24"/>
          <w:szCs w:val="24"/>
        </w:rPr>
        <w:t xml:space="preserve"> </w:t>
      </w:r>
      <w:r w:rsidRPr="00807D82">
        <w:rPr>
          <w:rFonts w:cs="Arial"/>
          <w:sz w:val="24"/>
          <w:szCs w:val="24"/>
        </w:rPr>
        <w:t xml:space="preserve"> A private agreement, in a deed or other written </w:t>
      </w:r>
      <w:r w:rsidR="00FE0E4A" w:rsidRPr="00807D82">
        <w:rPr>
          <w:rFonts w:cs="Arial"/>
          <w:sz w:val="24"/>
          <w:szCs w:val="24"/>
        </w:rPr>
        <w:t>instrument that</w:t>
      </w:r>
      <w:r w:rsidRPr="00807D82">
        <w:rPr>
          <w:rFonts w:cs="Arial"/>
          <w:sz w:val="24"/>
          <w:szCs w:val="24"/>
        </w:rPr>
        <w:t xml:space="preserve"> restricts the use or occupancy of real property, and the uses to which the property may be put.</w:t>
      </w:r>
    </w:p>
    <w:p w14:paraId="26F5EDCB" w14:textId="77777777" w:rsidR="00961FC7" w:rsidRPr="00807D82" w:rsidRDefault="00961FC7" w:rsidP="004D3B71">
      <w:pPr>
        <w:jc w:val="both"/>
        <w:rPr>
          <w:rFonts w:cs="Arial"/>
          <w:b/>
          <w:sz w:val="24"/>
          <w:szCs w:val="24"/>
        </w:rPr>
      </w:pPr>
    </w:p>
    <w:p w14:paraId="43B0548B" w14:textId="77777777" w:rsidR="004D3B71" w:rsidRPr="00807D82" w:rsidRDefault="004D3B71" w:rsidP="004D3B71">
      <w:pPr>
        <w:jc w:val="both"/>
        <w:rPr>
          <w:rFonts w:cs="Arial"/>
          <w:sz w:val="24"/>
          <w:szCs w:val="24"/>
        </w:rPr>
      </w:pPr>
      <w:r w:rsidRPr="00807D82">
        <w:rPr>
          <w:rFonts w:cs="Arial"/>
          <w:b/>
          <w:sz w:val="24"/>
          <w:szCs w:val="24"/>
        </w:rPr>
        <w:t>Subordination</w:t>
      </w:r>
      <w:r w:rsidRPr="00807D82">
        <w:rPr>
          <w:rFonts w:cs="Arial"/>
          <w:sz w:val="24"/>
          <w:szCs w:val="24"/>
        </w:rPr>
        <w:t>.  An agreement by which one who holds an otherwise senior interest (such as a mortgage) agrees to subordinate that interest to a normally lesser (usually later recorded) interest.</w:t>
      </w:r>
    </w:p>
    <w:p w14:paraId="5EA8437E" w14:textId="77777777" w:rsidR="00961FC7" w:rsidRPr="00807D82" w:rsidRDefault="00961FC7" w:rsidP="004D3B71">
      <w:pPr>
        <w:jc w:val="both"/>
        <w:rPr>
          <w:rFonts w:cs="Arial"/>
          <w:b/>
          <w:sz w:val="24"/>
          <w:szCs w:val="24"/>
        </w:rPr>
      </w:pPr>
    </w:p>
    <w:p w14:paraId="7832214C" w14:textId="77777777" w:rsidR="004D3B71" w:rsidRDefault="004D3B71" w:rsidP="004D3B71">
      <w:pPr>
        <w:jc w:val="both"/>
        <w:rPr>
          <w:rFonts w:cs="Arial"/>
          <w:sz w:val="24"/>
          <w:szCs w:val="24"/>
        </w:rPr>
      </w:pPr>
      <w:r w:rsidRPr="00807D82">
        <w:rPr>
          <w:rFonts w:cs="Arial"/>
          <w:b/>
          <w:sz w:val="24"/>
          <w:szCs w:val="24"/>
        </w:rPr>
        <w:t>State Plane Coordinate (SPC) System</w:t>
      </w:r>
      <w:r w:rsidRPr="00807D82">
        <w:rPr>
          <w:rFonts w:cs="Arial"/>
          <w:sz w:val="24"/>
          <w:szCs w:val="24"/>
        </w:rPr>
        <w:t xml:space="preserve">.  The system of plane coordinates which has been established by the National Ocean Service for defining and stating the positions or locations of points on the surface of the earth within the state using the zones established by the National Ocean Service in NOAA Manual NOS NGS 5, State Plane Coordinate System of 1983.  The appropriate projection and zone designation shall be indicated and included in any description using the Florida State Plane Coordinate System. </w:t>
      </w:r>
      <w:r w:rsidR="00D65B2F">
        <w:rPr>
          <w:rFonts w:cs="Arial"/>
          <w:sz w:val="24"/>
          <w:szCs w:val="24"/>
        </w:rPr>
        <w:t xml:space="preserve"> </w:t>
      </w:r>
      <w:r w:rsidR="00961FC7" w:rsidRPr="00807D82">
        <w:rPr>
          <w:rFonts w:cs="Arial"/>
          <w:sz w:val="24"/>
          <w:szCs w:val="24"/>
        </w:rPr>
        <w:t xml:space="preserve">See </w:t>
      </w:r>
      <w:r w:rsidRPr="00807D82">
        <w:rPr>
          <w:rFonts w:cs="Arial"/>
          <w:sz w:val="24"/>
          <w:szCs w:val="24"/>
        </w:rPr>
        <w:t>Section 177.031(19), Fla. Stat.</w:t>
      </w:r>
    </w:p>
    <w:p w14:paraId="3634495C" w14:textId="77777777" w:rsidR="00A84117" w:rsidRPr="00807D82" w:rsidRDefault="00A84117" w:rsidP="004D3B71">
      <w:pPr>
        <w:jc w:val="both"/>
        <w:rPr>
          <w:rFonts w:cs="Arial"/>
          <w:sz w:val="24"/>
          <w:szCs w:val="24"/>
        </w:rPr>
      </w:pPr>
    </w:p>
    <w:p w14:paraId="0EEF25DE" w14:textId="77777777" w:rsidR="009E083B" w:rsidRDefault="009E083B" w:rsidP="009E083B">
      <w:pPr>
        <w:jc w:val="both"/>
        <w:rPr>
          <w:rFonts w:cs="Arial"/>
          <w:sz w:val="24"/>
          <w:szCs w:val="24"/>
        </w:rPr>
      </w:pPr>
      <w:r w:rsidRPr="00807D82">
        <w:rPr>
          <w:rFonts w:cs="Arial"/>
          <w:b/>
          <w:sz w:val="24"/>
          <w:szCs w:val="24"/>
        </w:rPr>
        <w:t>Survey</w:t>
      </w:r>
      <w:r w:rsidRPr="00807D82">
        <w:rPr>
          <w:rFonts w:cs="Arial"/>
          <w:sz w:val="24"/>
          <w:szCs w:val="24"/>
        </w:rPr>
        <w:t>.  A Specific Purpose Survey, Boundary Survey or Descriptions and Sketches to Accompany Descriptions, as defined under Chapter 5J-17, F.A.C. prepared using the Minimum Technical Standards defined in Chapter 5J-17, F.A.C.</w:t>
      </w:r>
    </w:p>
    <w:p w14:paraId="078C6827" w14:textId="77777777" w:rsidR="00D65B2F" w:rsidRPr="00807D82" w:rsidRDefault="00D65B2F" w:rsidP="009E083B">
      <w:pPr>
        <w:jc w:val="both"/>
        <w:rPr>
          <w:rFonts w:cs="Arial"/>
          <w:sz w:val="24"/>
          <w:szCs w:val="24"/>
        </w:rPr>
      </w:pPr>
    </w:p>
    <w:p w14:paraId="308463FB" w14:textId="77777777" w:rsidR="009E083B" w:rsidRPr="00807D82" w:rsidRDefault="009E083B" w:rsidP="009E083B">
      <w:pPr>
        <w:jc w:val="both"/>
        <w:rPr>
          <w:rFonts w:cs="Arial"/>
          <w:iCs/>
          <w:sz w:val="24"/>
          <w:szCs w:val="24"/>
        </w:rPr>
      </w:pPr>
      <w:r w:rsidRPr="00807D82">
        <w:rPr>
          <w:rFonts w:cs="Arial"/>
          <w:b/>
          <w:sz w:val="24"/>
          <w:szCs w:val="24"/>
        </w:rPr>
        <w:t>Title Report</w:t>
      </w:r>
      <w:r w:rsidRPr="00807D82">
        <w:rPr>
          <w:rFonts w:cs="Arial"/>
          <w:sz w:val="24"/>
          <w:szCs w:val="24"/>
        </w:rPr>
        <w:t>.  A</w:t>
      </w:r>
      <w:r w:rsidRPr="00807D82">
        <w:rPr>
          <w:rFonts w:cs="Arial"/>
          <w:iCs/>
          <w:sz w:val="24"/>
          <w:szCs w:val="24"/>
        </w:rPr>
        <w:t>n Ownership and Encumbrance Report, a title insurance commitment or title insurance policy, that reflects all parties having a recorded interest in the property, including owners, tenants under recorded leases, lienors, and easement holders, based on a title search that commences with the instrument constituting the root of title under Florida’s Marketable Record Title Act.</w:t>
      </w:r>
    </w:p>
    <w:p w14:paraId="61FC566B" w14:textId="77777777" w:rsidR="00FE0E4A" w:rsidRDefault="00FE0E4A" w:rsidP="00FE0E4A"/>
    <w:p w14:paraId="288C3697" w14:textId="77777777" w:rsidR="009E083B" w:rsidRPr="00807D82" w:rsidRDefault="0077223B" w:rsidP="00FE0E4A">
      <w:pPr>
        <w:rPr>
          <w:rFonts w:cs="Arial"/>
          <w:b/>
          <w:noProof/>
          <w:color w:val="000000"/>
          <w:sz w:val="24"/>
          <w:szCs w:val="24"/>
        </w:rPr>
      </w:pPr>
      <w:hyperlink r:id="rId68" w:tgtFrame="ruleNo" w:history="1">
        <w:r w:rsidR="009E083B" w:rsidRPr="00807D82">
          <w:rPr>
            <w:rStyle w:val="Hyperlink"/>
            <w:rFonts w:cs="Arial"/>
            <w:b/>
            <w:color w:val="auto"/>
            <w:sz w:val="24"/>
            <w:szCs w:val="24"/>
          </w:rPr>
          <w:t>18-1.004</w:t>
        </w:r>
      </w:hyperlink>
      <w:r w:rsidR="009E083B" w:rsidRPr="00807D82">
        <w:rPr>
          <w:rFonts w:cs="Arial"/>
          <w:sz w:val="24"/>
          <w:szCs w:val="24"/>
        </w:rPr>
        <w:t xml:space="preserve"> </w:t>
      </w:r>
      <w:r w:rsidR="009E083B" w:rsidRPr="00807D82">
        <w:rPr>
          <w:rFonts w:cs="Arial"/>
          <w:b/>
          <w:noProof/>
          <w:color w:val="000000"/>
          <w:sz w:val="24"/>
          <w:szCs w:val="24"/>
        </w:rPr>
        <w:t>Title.</w:t>
      </w:r>
    </w:p>
    <w:p w14:paraId="26171207" w14:textId="77777777" w:rsidR="009E083B" w:rsidRPr="00807D82" w:rsidRDefault="009E083B" w:rsidP="00FE0E4A">
      <w:pPr>
        <w:rPr>
          <w:rFonts w:cs="Arial"/>
          <w:noProof/>
          <w:color w:val="000000"/>
          <w:sz w:val="24"/>
          <w:szCs w:val="24"/>
        </w:rPr>
      </w:pPr>
      <w:r w:rsidRPr="00807D82">
        <w:rPr>
          <w:rFonts w:cs="Arial"/>
          <w:noProof/>
          <w:color w:val="000000"/>
          <w:sz w:val="24"/>
          <w:szCs w:val="24"/>
        </w:rPr>
        <w:t>(1) Initial Title Report. In order for the Division to obtain appraisals, a</w:t>
      </w:r>
      <w:r w:rsidRPr="00807D82">
        <w:rPr>
          <w:rFonts w:cs="Arial"/>
          <w:b/>
          <w:noProof/>
          <w:color w:val="000000"/>
          <w:sz w:val="24"/>
          <w:szCs w:val="24"/>
        </w:rPr>
        <w:t xml:space="preserve"> title report, including an adequate legal description of the property to be acquired sufficient to inform the Division</w:t>
      </w:r>
      <w:r w:rsidRPr="00807D82">
        <w:rPr>
          <w:rFonts w:cs="Arial"/>
          <w:noProof/>
          <w:color w:val="000000"/>
          <w:sz w:val="24"/>
          <w:szCs w:val="24"/>
        </w:rPr>
        <w:t xml:space="preserve"> and the fee appraisers of the </w:t>
      </w:r>
      <w:r w:rsidRPr="00807D82">
        <w:rPr>
          <w:rFonts w:cs="Arial"/>
          <w:b/>
          <w:noProof/>
          <w:color w:val="000000"/>
          <w:sz w:val="24"/>
          <w:szCs w:val="24"/>
        </w:rPr>
        <w:t>status of ownership, encumbrances, exceptions, reservations, previous ownership history, and tax assessment history shall be obtained</w:t>
      </w:r>
      <w:r w:rsidRPr="00807D82">
        <w:rPr>
          <w:rFonts w:cs="Arial"/>
          <w:noProof/>
          <w:color w:val="000000"/>
          <w:sz w:val="24"/>
          <w:szCs w:val="24"/>
        </w:rPr>
        <w:t>. If an acquiring agency has initiated the acquisition or the acquisition is for the benefit of an acquiring agency, then the title report shall be furnished to the Division by the acquiring agency.</w:t>
      </w:r>
    </w:p>
    <w:p w14:paraId="5E1B61D8" w14:textId="77777777" w:rsidR="009E083B" w:rsidRPr="00807D82" w:rsidRDefault="009E083B" w:rsidP="009E083B">
      <w:pPr>
        <w:rPr>
          <w:rFonts w:cs="Arial"/>
          <w:b/>
          <w:sz w:val="24"/>
          <w:szCs w:val="24"/>
        </w:rPr>
      </w:pPr>
    </w:p>
    <w:p w14:paraId="5B858A5C" w14:textId="77777777" w:rsidR="009E083B" w:rsidRPr="00807D82" w:rsidRDefault="0014314A" w:rsidP="00501FD3">
      <w:pPr>
        <w:pStyle w:val="Heading3"/>
        <w:jc w:val="center"/>
      </w:pPr>
      <w:bookmarkStart w:id="183" w:name="_Toc505954861"/>
      <w:r w:rsidRPr="00807D82">
        <w:t>Acronyms</w:t>
      </w:r>
      <w:bookmarkEnd w:id="183"/>
    </w:p>
    <w:p w14:paraId="2D19E508" w14:textId="77777777" w:rsidR="009E083B" w:rsidRPr="00807D82" w:rsidRDefault="009E083B" w:rsidP="009E083B">
      <w:pPr>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acronyms"/>
      </w:tblPr>
      <w:tblGrid>
        <w:gridCol w:w="1165"/>
        <w:gridCol w:w="6300"/>
      </w:tblGrid>
      <w:tr w:rsidR="00D639C8" w:rsidRPr="00D639C8" w14:paraId="0A6843E3" w14:textId="77777777" w:rsidTr="00D639C8">
        <w:tc>
          <w:tcPr>
            <w:tcW w:w="1165" w:type="dxa"/>
          </w:tcPr>
          <w:p w14:paraId="5574362D" w14:textId="77777777" w:rsidR="00D639C8" w:rsidRPr="00D639C8" w:rsidRDefault="00D639C8" w:rsidP="00D152B3">
            <w:pPr>
              <w:rPr>
                <w:rFonts w:cs="Arial"/>
                <w:b/>
                <w:sz w:val="24"/>
                <w:szCs w:val="24"/>
              </w:rPr>
            </w:pPr>
            <w:r w:rsidRPr="00D639C8">
              <w:rPr>
                <w:rFonts w:cs="Arial"/>
                <w:b/>
                <w:sz w:val="24"/>
                <w:szCs w:val="24"/>
              </w:rPr>
              <w:t>DWM</w:t>
            </w:r>
          </w:p>
        </w:tc>
        <w:tc>
          <w:tcPr>
            <w:tcW w:w="6300" w:type="dxa"/>
          </w:tcPr>
          <w:p w14:paraId="664F471E" w14:textId="77777777" w:rsidR="00D639C8" w:rsidRPr="00D639C8" w:rsidRDefault="00D639C8" w:rsidP="00D152B3">
            <w:pPr>
              <w:rPr>
                <w:rFonts w:cs="Arial"/>
                <w:sz w:val="24"/>
                <w:szCs w:val="24"/>
              </w:rPr>
            </w:pPr>
            <w:r w:rsidRPr="00D639C8">
              <w:rPr>
                <w:rFonts w:cs="Arial"/>
                <w:sz w:val="24"/>
                <w:szCs w:val="24"/>
              </w:rPr>
              <w:t>FDEP Division of Waste Management</w:t>
            </w:r>
          </w:p>
        </w:tc>
      </w:tr>
      <w:tr w:rsidR="00D639C8" w:rsidRPr="00D639C8" w14:paraId="3DCAFD47" w14:textId="77777777" w:rsidTr="00D639C8">
        <w:tc>
          <w:tcPr>
            <w:tcW w:w="1165" w:type="dxa"/>
          </w:tcPr>
          <w:p w14:paraId="5D0103DA" w14:textId="77777777" w:rsidR="00D639C8" w:rsidRPr="00D639C8" w:rsidRDefault="00D639C8" w:rsidP="00D152B3">
            <w:pPr>
              <w:rPr>
                <w:rFonts w:cs="Arial"/>
                <w:b/>
                <w:sz w:val="24"/>
                <w:szCs w:val="24"/>
              </w:rPr>
            </w:pPr>
            <w:r w:rsidRPr="00D639C8">
              <w:rPr>
                <w:rFonts w:cs="Arial"/>
                <w:b/>
                <w:sz w:val="24"/>
                <w:szCs w:val="24"/>
              </w:rPr>
              <w:t>EC</w:t>
            </w:r>
          </w:p>
        </w:tc>
        <w:tc>
          <w:tcPr>
            <w:tcW w:w="6300" w:type="dxa"/>
          </w:tcPr>
          <w:p w14:paraId="0AFD985E" w14:textId="77777777" w:rsidR="00F349D0" w:rsidRPr="00D639C8" w:rsidRDefault="00F349D0" w:rsidP="00F349D0">
            <w:pPr>
              <w:rPr>
                <w:rFonts w:cs="Arial"/>
                <w:sz w:val="24"/>
                <w:szCs w:val="24"/>
              </w:rPr>
            </w:pPr>
            <w:r>
              <w:rPr>
                <w:rFonts w:cs="Arial"/>
                <w:sz w:val="24"/>
                <w:szCs w:val="24"/>
              </w:rPr>
              <w:t>Engineering Controls</w:t>
            </w:r>
          </w:p>
        </w:tc>
      </w:tr>
      <w:tr w:rsidR="00F349D0" w:rsidRPr="00D639C8" w14:paraId="3BFF17F7" w14:textId="77777777" w:rsidTr="00D639C8">
        <w:tc>
          <w:tcPr>
            <w:tcW w:w="1165" w:type="dxa"/>
          </w:tcPr>
          <w:p w14:paraId="2F63704D" w14:textId="77777777" w:rsidR="00F349D0" w:rsidRPr="00D639C8" w:rsidRDefault="00CB3575" w:rsidP="00D152B3">
            <w:pPr>
              <w:rPr>
                <w:rFonts w:cs="Arial"/>
                <w:b/>
                <w:sz w:val="24"/>
                <w:szCs w:val="24"/>
              </w:rPr>
            </w:pPr>
            <w:r>
              <w:rPr>
                <w:rFonts w:cs="Arial"/>
                <w:b/>
                <w:sz w:val="24"/>
                <w:szCs w:val="24"/>
              </w:rPr>
              <w:t>F.A.C.</w:t>
            </w:r>
          </w:p>
        </w:tc>
        <w:tc>
          <w:tcPr>
            <w:tcW w:w="6300" w:type="dxa"/>
          </w:tcPr>
          <w:p w14:paraId="14D7F5D8" w14:textId="77777777" w:rsidR="00F349D0" w:rsidRPr="00D639C8" w:rsidRDefault="00F349D0" w:rsidP="00F349D0">
            <w:pPr>
              <w:rPr>
                <w:rFonts w:cs="Arial"/>
                <w:sz w:val="24"/>
                <w:szCs w:val="24"/>
              </w:rPr>
            </w:pPr>
            <w:r>
              <w:rPr>
                <w:rFonts w:cs="Arial"/>
                <w:sz w:val="24"/>
                <w:szCs w:val="24"/>
              </w:rPr>
              <w:t>Florida Administrative Code</w:t>
            </w:r>
          </w:p>
        </w:tc>
      </w:tr>
      <w:tr w:rsidR="00F349D0" w:rsidRPr="00D639C8" w14:paraId="1B64A7EA" w14:textId="77777777" w:rsidTr="00D639C8">
        <w:tc>
          <w:tcPr>
            <w:tcW w:w="1165" w:type="dxa"/>
          </w:tcPr>
          <w:p w14:paraId="444736EC" w14:textId="77777777" w:rsidR="00F349D0" w:rsidRPr="00D639C8" w:rsidRDefault="00CB3575" w:rsidP="00D152B3">
            <w:pPr>
              <w:rPr>
                <w:rFonts w:cs="Arial"/>
                <w:b/>
                <w:sz w:val="24"/>
                <w:szCs w:val="24"/>
              </w:rPr>
            </w:pPr>
            <w:r>
              <w:rPr>
                <w:rFonts w:cs="Arial"/>
                <w:b/>
                <w:sz w:val="24"/>
                <w:szCs w:val="24"/>
              </w:rPr>
              <w:t>F.S.</w:t>
            </w:r>
          </w:p>
        </w:tc>
        <w:tc>
          <w:tcPr>
            <w:tcW w:w="6300" w:type="dxa"/>
          </w:tcPr>
          <w:p w14:paraId="7B12CD8E" w14:textId="77777777" w:rsidR="00F349D0" w:rsidRPr="00D639C8" w:rsidRDefault="00F349D0" w:rsidP="00D152B3">
            <w:pPr>
              <w:rPr>
                <w:rFonts w:cs="Arial"/>
                <w:sz w:val="24"/>
                <w:szCs w:val="24"/>
              </w:rPr>
            </w:pPr>
            <w:r>
              <w:rPr>
                <w:rFonts w:cs="Arial"/>
                <w:sz w:val="24"/>
                <w:szCs w:val="24"/>
              </w:rPr>
              <w:t>Florida Statutes</w:t>
            </w:r>
          </w:p>
        </w:tc>
      </w:tr>
      <w:tr w:rsidR="00D639C8" w:rsidRPr="00D639C8" w14:paraId="1B8F3645" w14:textId="77777777" w:rsidTr="00D639C8">
        <w:tc>
          <w:tcPr>
            <w:tcW w:w="1165" w:type="dxa"/>
          </w:tcPr>
          <w:p w14:paraId="7F8A8210" w14:textId="77777777" w:rsidR="00D639C8" w:rsidRPr="00D639C8" w:rsidRDefault="00D639C8" w:rsidP="00D152B3">
            <w:pPr>
              <w:rPr>
                <w:rFonts w:cs="Arial"/>
                <w:b/>
                <w:sz w:val="24"/>
                <w:szCs w:val="24"/>
              </w:rPr>
            </w:pPr>
            <w:r w:rsidRPr="00D639C8">
              <w:rPr>
                <w:rFonts w:cs="Arial"/>
                <w:b/>
                <w:sz w:val="24"/>
                <w:szCs w:val="24"/>
              </w:rPr>
              <w:t>GCTL</w:t>
            </w:r>
          </w:p>
        </w:tc>
        <w:tc>
          <w:tcPr>
            <w:tcW w:w="6300" w:type="dxa"/>
          </w:tcPr>
          <w:p w14:paraId="7FAC99A4" w14:textId="77777777" w:rsidR="00D639C8" w:rsidRPr="00D639C8" w:rsidRDefault="00D639C8" w:rsidP="00D152B3">
            <w:pPr>
              <w:rPr>
                <w:rFonts w:cs="Arial"/>
                <w:sz w:val="24"/>
                <w:szCs w:val="24"/>
              </w:rPr>
            </w:pPr>
            <w:r w:rsidRPr="00D639C8">
              <w:rPr>
                <w:rFonts w:cs="Arial"/>
                <w:sz w:val="24"/>
                <w:szCs w:val="24"/>
              </w:rPr>
              <w:t>Groundwater Cleanup Target Level</w:t>
            </w:r>
          </w:p>
        </w:tc>
      </w:tr>
      <w:tr w:rsidR="00D639C8" w:rsidRPr="00D639C8" w14:paraId="749C15E4" w14:textId="77777777" w:rsidTr="00D639C8">
        <w:tc>
          <w:tcPr>
            <w:tcW w:w="1165" w:type="dxa"/>
          </w:tcPr>
          <w:p w14:paraId="6021BB1F" w14:textId="77777777" w:rsidR="00D639C8" w:rsidRPr="00D639C8" w:rsidRDefault="00D639C8" w:rsidP="00D152B3">
            <w:pPr>
              <w:rPr>
                <w:rFonts w:cs="Arial"/>
                <w:b/>
                <w:sz w:val="24"/>
                <w:szCs w:val="24"/>
              </w:rPr>
            </w:pPr>
            <w:r w:rsidRPr="00D639C8">
              <w:rPr>
                <w:rFonts w:cs="Arial"/>
                <w:b/>
                <w:sz w:val="24"/>
                <w:szCs w:val="24"/>
              </w:rPr>
              <w:t>GPS</w:t>
            </w:r>
          </w:p>
        </w:tc>
        <w:tc>
          <w:tcPr>
            <w:tcW w:w="6300" w:type="dxa"/>
          </w:tcPr>
          <w:p w14:paraId="09148E19" w14:textId="77777777" w:rsidR="00D639C8" w:rsidRPr="00D639C8" w:rsidRDefault="00D639C8" w:rsidP="00D152B3">
            <w:pPr>
              <w:rPr>
                <w:rFonts w:cs="Arial"/>
                <w:sz w:val="24"/>
                <w:szCs w:val="24"/>
              </w:rPr>
            </w:pPr>
            <w:r w:rsidRPr="00D639C8">
              <w:rPr>
                <w:rFonts w:cs="Arial"/>
                <w:sz w:val="24"/>
                <w:szCs w:val="24"/>
              </w:rPr>
              <w:t>Global Positioning System</w:t>
            </w:r>
          </w:p>
        </w:tc>
      </w:tr>
      <w:tr w:rsidR="00D639C8" w:rsidRPr="00D639C8" w14:paraId="10D5E27D" w14:textId="77777777" w:rsidTr="00D639C8">
        <w:tc>
          <w:tcPr>
            <w:tcW w:w="1165" w:type="dxa"/>
          </w:tcPr>
          <w:p w14:paraId="2300D09A" w14:textId="77777777" w:rsidR="00D639C8" w:rsidRPr="00D639C8" w:rsidRDefault="00D639C8" w:rsidP="00D152B3">
            <w:pPr>
              <w:rPr>
                <w:rFonts w:cs="Arial"/>
                <w:b/>
                <w:sz w:val="24"/>
                <w:szCs w:val="24"/>
              </w:rPr>
            </w:pPr>
            <w:r w:rsidRPr="00D639C8">
              <w:rPr>
                <w:rFonts w:cs="Arial"/>
                <w:b/>
                <w:sz w:val="24"/>
                <w:szCs w:val="24"/>
              </w:rPr>
              <w:t>IC</w:t>
            </w:r>
          </w:p>
        </w:tc>
        <w:tc>
          <w:tcPr>
            <w:tcW w:w="6300" w:type="dxa"/>
          </w:tcPr>
          <w:p w14:paraId="714F78B0" w14:textId="77777777" w:rsidR="00D639C8" w:rsidRPr="00D639C8" w:rsidRDefault="00D639C8" w:rsidP="00D152B3">
            <w:pPr>
              <w:rPr>
                <w:rFonts w:cs="Arial"/>
                <w:sz w:val="24"/>
                <w:szCs w:val="24"/>
              </w:rPr>
            </w:pPr>
            <w:r w:rsidRPr="00D639C8">
              <w:rPr>
                <w:rFonts w:cs="Arial"/>
                <w:sz w:val="24"/>
                <w:szCs w:val="24"/>
              </w:rPr>
              <w:t xml:space="preserve">Institutional Control </w:t>
            </w:r>
          </w:p>
        </w:tc>
      </w:tr>
      <w:tr w:rsidR="00D639C8" w:rsidRPr="00D639C8" w14:paraId="2D497DA3" w14:textId="77777777" w:rsidTr="00D639C8">
        <w:tc>
          <w:tcPr>
            <w:tcW w:w="1165" w:type="dxa"/>
          </w:tcPr>
          <w:p w14:paraId="785E9446" w14:textId="77777777" w:rsidR="00D639C8" w:rsidRPr="00D639C8" w:rsidRDefault="00D639C8" w:rsidP="00D152B3">
            <w:pPr>
              <w:rPr>
                <w:rFonts w:cs="Arial"/>
                <w:b/>
                <w:sz w:val="24"/>
                <w:szCs w:val="24"/>
              </w:rPr>
            </w:pPr>
            <w:r w:rsidRPr="00D639C8">
              <w:rPr>
                <w:rFonts w:cs="Arial"/>
                <w:b/>
                <w:sz w:val="24"/>
                <w:szCs w:val="24"/>
              </w:rPr>
              <w:t>ICECAP</w:t>
            </w:r>
          </w:p>
        </w:tc>
        <w:tc>
          <w:tcPr>
            <w:tcW w:w="6300" w:type="dxa"/>
          </w:tcPr>
          <w:p w14:paraId="5F6B2A7A" w14:textId="77777777" w:rsidR="00D639C8" w:rsidRPr="00D639C8" w:rsidRDefault="00D639C8" w:rsidP="00D152B3">
            <w:pPr>
              <w:rPr>
                <w:rFonts w:cs="Arial"/>
                <w:sz w:val="24"/>
                <w:szCs w:val="24"/>
              </w:rPr>
            </w:pPr>
            <w:r w:rsidRPr="00D639C8">
              <w:rPr>
                <w:rFonts w:cs="Arial"/>
                <w:sz w:val="24"/>
                <w:szCs w:val="24"/>
              </w:rPr>
              <w:t>Institutional Control/Engineering Control Audit Program</w:t>
            </w:r>
          </w:p>
        </w:tc>
      </w:tr>
      <w:tr w:rsidR="00D639C8" w:rsidRPr="00D639C8" w14:paraId="6A01BD6A" w14:textId="77777777" w:rsidTr="00D639C8">
        <w:tc>
          <w:tcPr>
            <w:tcW w:w="1165" w:type="dxa"/>
          </w:tcPr>
          <w:p w14:paraId="77659E98" w14:textId="77777777" w:rsidR="00D639C8" w:rsidRPr="00D639C8" w:rsidRDefault="00D639C8" w:rsidP="00D152B3">
            <w:pPr>
              <w:rPr>
                <w:rFonts w:cs="Arial"/>
                <w:b/>
                <w:sz w:val="24"/>
                <w:szCs w:val="24"/>
              </w:rPr>
            </w:pPr>
            <w:r w:rsidRPr="00D639C8">
              <w:rPr>
                <w:rFonts w:cs="Arial"/>
                <w:b/>
                <w:sz w:val="24"/>
                <w:szCs w:val="24"/>
              </w:rPr>
              <w:t>ICR</w:t>
            </w:r>
          </w:p>
        </w:tc>
        <w:tc>
          <w:tcPr>
            <w:tcW w:w="6300" w:type="dxa"/>
          </w:tcPr>
          <w:p w14:paraId="108218E5" w14:textId="77777777" w:rsidR="00D639C8" w:rsidRPr="00D639C8" w:rsidRDefault="00D639C8" w:rsidP="00D152B3">
            <w:pPr>
              <w:rPr>
                <w:rFonts w:cs="Arial"/>
                <w:sz w:val="24"/>
                <w:szCs w:val="24"/>
              </w:rPr>
            </w:pPr>
            <w:r w:rsidRPr="00D639C8">
              <w:rPr>
                <w:rFonts w:cs="Arial"/>
                <w:sz w:val="24"/>
                <w:szCs w:val="24"/>
              </w:rPr>
              <w:t>FDEP’s Institutional Control Registry</w:t>
            </w:r>
          </w:p>
        </w:tc>
      </w:tr>
      <w:tr w:rsidR="00D639C8" w:rsidRPr="00D639C8" w14:paraId="6987A4F7" w14:textId="77777777" w:rsidTr="00D639C8">
        <w:tc>
          <w:tcPr>
            <w:tcW w:w="1165" w:type="dxa"/>
          </w:tcPr>
          <w:p w14:paraId="5FCC7C80" w14:textId="77777777" w:rsidR="00D639C8" w:rsidRPr="00D639C8" w:rsidRDefault="00D639C8" w:rsidP="00D152B3">
            <w:pPr>
              <w:rPr>
                <w:rFonts w:cs="Arial"/>
                <w:b/>
                <w:sz w:val="24"/>
                <w:szCs w:val="24"/>
              </w:rPr>
            </w:pPr>
            <w:r w:rsidRPr="00D639C8">
              <w:rPr>
                <w:rFonts w:cs="Arial"/>
                <w:b/>
                <w:sz w:val="24"/>
                <w:szCs w:val="24"/>
              </w:rPr>
              <w:t>ICPG</w:t>
            </w:r>
          </w:p>
        </w:tc>
        <w:tc>
          <w:tcPr>
            <w:tcW w:w="6300" w:type="dxa"/>
          </w:tcPr>
          <w:p w14:paraId="42D1110B" w14:textId="77777777" w:rsidR="00F349D0" w:rsidRPr="00D639C8" w:rsidRDefault="00D639C8" w:rsidP="00F349D0">
            <w:pPr>
              <w:rPr>
                <w:rFonts w:cs="Arial"/>
                <w:sz w:val="24"/>
                <w:szCs w:val="24"/>
              </w:rPr>
            </w:pPr>
            <w:r w:rsidRPr="00D639C8">
              <w:rPr>
                <w:rFonts w:cs="Arial"/>
                <w:sz w:val="24"/>
                <w:szCs w:val="24"/>
              </w:rPr>
              <w:t>Institution</w:t>
            </w:r>
            <w:r w:rsidR="00F349D0">
              <w:rPr>
                <w:rFonts w:cs="Arial"/>
                <w:sz w:val="24"/>
                <w:szCs w:val="24"/>
              </w:rPr>
              <w:t>al Controls Procedures Guidance</w:t>
            </w:r>
          </w:p>
        </w:tc>
      </w:tr>
      <w:tr w:rsidR="00F349D0" w:rsidRPr="00D639C8" w14:paraId="06EFE67E" w14:textId="77777777" w:rsidTr="00D639C8">
        <w:tc>
          <w:tcPr>
            <w:tcW w:w="1165" w:type="dxa"/>
          </w:tcPr>
          <w:p w14:paraId="13D08CFF" w14:textId="77777777" w:rsidR="00F349D0" w:rsidRPr="00D639C8" w:rsidRDefault="00CB3575" w:rsidP="00D152B3">
            <w:pPr>
              <w:rPr>
                <w:rFonts w:cs="Arial"/>
                <w:b/>
                <w:sz w:val="24"/>
                <w:szCs w:val="24"/>
              </w:rPr>
            </w:pPr>
            <w:r>
              <w:rPr>
                <w:rFonts w:cs="Arial"/>
                <w:b/>
                <w:sz w:val="24"/>
                <w:szCs w:val="24"/>
              </w:rPr>
              <w:t>MOA</w:t>
            </w:r>
          </w:p>
        </w:tc>
        <w:tc>
          <w:tcPr>
            <w:tcW w:w="6300" w:type="dxa"/>
          </w:tcPr>
          <w:p w14:paraId="42BDD061" w14:textId="77777777" w:rsidR="00F349D0" w:rsidRPr="00D639C8" w:rsidRDefault="00F349D0" w:rsidP="00CB3575">
            <w:pPr>
              <w:rPr>
                <w:rFonts w:cs="Arial"/>
                <w:sz w:val="24"/>
                <w:szCs w:val="24"/>
              </w:rPr>
            </w:pPr>
            <w:r>
              <w:rPr>
                <w:rFonts w:cs="Arial"/>
                <w:sz w:val="24"/>
                <w:szCs w:val="24"/>
              </w:rPr>
              <w:t xml:space="preserve">Memorandum of </w:t>
            </w:r>
            <w:r w:rsidR="00CB3575">
              <w:rPr>
                <w:rFonts w:cs="Arial"/>
                <w:sz w:val="24"/>
                <w:szCs w:val="24"/>
              </w:rPr>
              <w:t>Agreement</w:t>
            </w:r>
          </w:p>
        </w:tc>
      </w:tr>
      <w:tr w:rsidR="00F349D0" w:rsidRPr="00D639C8" w14:paraId="0E2BF8EE" w14:textId="77777777" w:rsidTr="00D639C8">
        <w:tc>
          <w:tcPr>
            <w:tcW w:w="1165" w:type="dxa"/>
          </w:tcPr>
          <w:p w14:paraId="3C6A2DAA" w14:textId="77777777" w:rsidR="00F349D0" w:rsidRPr="00D639C8" w:rsidRDefault="00CB3575" w:rsidP="00D152B3">
            <w:pPr>
              <w:rPr>
                <w:rFonts w:cs="Arial"/>
                <w:b/>
                <w:sz w:val="24"/>
                <w:szCs w:val="24"/>
              </w:rPr>
            </w:pPr>
            <w:r>
              <w:rPr>
                <w:rFonts w:cs="Arial"/>
                <w:b/>
                <w:sz w:val="24"/>
                <w:szCs w:val="24"/>
              </w:rPr>
              <w:t>MOU</w:t>
            </w:r>
          </w:p>
        </w:tc>
        <w:tc>
          <w:tcPr>
            <w:tcW w:w="6300" w:type="dxa"/>
          </w:tcPr>
          <w:p w14:paraId="5066ADF2" w14:textId="77777777" w:rsidR="00F349D0" w:rsidRDefault="00F349D0" w:rsidP="00D152B3">
            <w:pPr>
              <w:rPr>
                <w:rFonts w:cs="Arial"/>
                <w:sz w:val="24"/>
                <w:szCs w:val="24"/>
              </w:rPr>
            </w:pPr>
            <w:r>
              <w:rPr>
                <w:rFonts w:cs="Arial"/>
                <w:sz w:val="24"/>
                <w:szCs w:val="24"/>
              </w:rPr>
              <w:t>Memorandum of Understanding</w:t>
            </w:r>
          </w:p>
        </w:tc>
      </w:tr>
      <w:tr w:rsidR="00D639C8" w:rsidRPr="00D639C8" w14:paraId="4287EB40" w14:textId="77777777" w:rsidTr="00D639C8">
        <w:tc>
          <w:tcPr>
            <w:tcW w:w="1165" w:type="dxa"/>
          </w:tcPr>
          <w:p w14:paraId="47F97809" w14:textId="77777777" w:rsidR="00D639C8" w:rsidRPr="00D639C8" w:rsidRDefault="00D639C8" w:rsidP="00D152B3">
            <w:pPr>
              <w:rPr>
                <w:rFonts w:cs="Arial"/>
                <w:b/>
                <w:sz w:val="24"/>
                <w:szCs w:val="24"/>
              </w:rPr>
            </w:pPr>
            <w:r w:rsidRPr="00D639C8">
              <w:rPr>
                <w:rFonts w:cs="Arial"/>
                <w:b/>
                <w:sz w:val="24"/>
                <w:szCs w:val="24"/>
              </w:rPr>
              <w:t>OGC</w:t>
            </w:r>
          </w:p>
        </w:tc>
        <w:tc>
          <w:tcPr>
            <w:tcW w:w="6300" w:type="dxa"/>
          </w:tcPr>
          <w:p w14:paraId="487EC63D" w14:textId="77777777" w:rsidR="00D639C8" w:rsidRPr="00D639C8" w:rsidRDefault="00D639C8" w:rsidP="00D152B3">
            <w:pPr>
              <w:rPr>
                <w:rFonts w:cs="Arial"/>
                <w:sz w:val="24"/>
                <w:szCs w:val="24"/>
              </w:rPr>
            </w:pPr>
            <w:r w:rsidRPr="00D639C8">
              <w:rPr>
                <w:rFonts w:cs="Arial"/>
                <w:sz w:val="24"/>
                <w:szCs w:val="24"/>
              </w:rPr>
              <w:t>FDEP’s Office of General Counsel</w:t>
            </w:r>
          </w:p>
        </w:tc>
      </w:tr>
      <w:tr w:rsidR="00D639C8" w:rsidRPr="00D639C8" w14:paraId="3639B5A6" w14:textId="77777777" w:rsidTr="00D639C8">
        <w:tc>
          <w:tcPr>
            <w:tcW w:w="1165" w:type="dxa"/>
          </w:tcPr>
          <w:p w14:paraId="7358CEF6" w14:textId="77777777" w:rsidR="00D639C8" w:rsidRPr="00D639C8" w:rsidRDefault="00D639C8" w:rsidP="00D152B3">
            <w:pPr>
              <w:rPr>
                <w:rFonts w:cs="Arial"/>
                <w:b/>
                <w:sz w:val="24"/>
                <w:szCs w:val="24"/>
              </w:rPr>
            </w:pPr>
            <w:r w:rsidRPr="00D639C8">
              <w:rPr>
                <w:rFonts w:cs="Arial"/>
                <w:b/>
                <w:sz w:val="24"/>
                <w:szCs w:val="24"/>
              </w:rPr>
              <w:t>PRP</w:t>
            </w:r>
          </w:p>
        </w:tc>
        <w:tc>
          <w:tcPr>
            <w:tcW w:w="6300" w:type="dxa"/>
          </w:tcPr>
          <w:p w14:paraId="3108B5F8" w14:textId="77777777" w:rsidR="00D639C8" w:rsidRPr="00D639C8" w:rsidRDefault="00D639C8" w:rsidP="00D152B3">
            <w:pPr>
              <w:rPr>
                <w:rFonts w:cs="Arial"/>
                <w:sz w:val="24"/>
                <w:szCs w:val="24"/>
              </w:rPr>
            </w:pPr>
            <w:r w:rsidRPr="00D639C8">
              <w:rPr>
                <w:rFonts w:cs="Arial"/>
                <w:sz w:val="24"/>
                <w:szCs w:val="24"/>
              </w:rPr>
              <w:t xml:space="preserve">Petroleum Restoration Program </w:t>
            </w:r>
          </w:p>
        </w:tc>
      </w:tr>
      <w:tr w:rsidR="00D639C8" w:rsidRPr="00D639C8" w14:paraId="6B55E2E7" w14:textId="77777777" w:rsidTr="00D639C8">
        <w:tc>
          <w:tcPr>
            <w:tcW w:w="1165" w:type="dxa"/>
          </w:tcPr>
          <w:p w14:paraId="5EFA70E1" w14:textId="77777777" w:rsidR="00D639C8" w:rsidRPr="00D639C8" w:rsidRDefault="00D639C8" w:rsidP="00D152B3">
            <w:pPr>
              <w:rPr>
                <w:rFonts w:cs="Arial"/>
                <w:b/>
                <w:sz w:val="24"/>
                <w:szCs w:val="24"/>
              </w:rPr>
            </w:pPr>
            <w:r w:rsidRPr="00D639C8">
              <w:rPr>
                <w:rFonts w:cs="Arial"/>
                <w:b/>
                <w:sz w:val="24"/>
                <w:szCs w:val="24"/>
              </w:rPr>
              <w:t>RC</w:t>
            </w:r>
          </w:p>
        </w:tc>
        <w:tc>
          <w:tcPr>
            <w:tcW w:w="6300" w:type="dxa"/>
          </w:tcPr>
          <w:p w14:paraId="48C93DD5" w14:textId="77777777" w:rsidR="00D639C8" w:rsidRPr="00D639C8" w:rsidRDefault="00D639C8" w:rsidP="00D152B3">
            <w:pPr>
              <w:rPr>
                <w:rFonts w:cs="Arial"/>
                <w:sz w:val="24"/>
                <w:szCs w:val="24"/>
              </w:rPr>
            </w:pPr>
            <w:r w:rsidRPr="00D639C8">
              <w:rPr>
                <w:rFonts w:cs="Arial"/>
                <w:sz w:val="24"/>
                <w:szCs w:val="24"/>
              </w:rPr>
              <w:t>Restrictive Covenant</w:t>
            </w:r>
          </w:p>
        </w:tc>
      </w:tr>
      <w:tr w:rsidR="00D639C8" w:rsidRPr="00D639C8" w14:paraId="171E33F3" w14:textId="77777777" w:rsidTr="00D639C8">
        <w:tc>
          <w:tcPr>
            <w:tcW w:w="1165" w:type="dxa"/>
          </w:tcPr>
          <w:p w14:paraId="58EE9F8B" w14:textId="77777777" w:rsidR="00D639C8" w:rsidRPr="00D639C8" w:rsidRDefault="00D639C8" w:rsidP="00D152B3">
            <w:pPr>
              <w:rPr>
                <w:rFonts w:cs="Arial"/>
                <w:b/>
                <w:sz w:val="24"/>
                <w:szCs w:val="24"/>
              </w:rPr>
            </w:pPr>
            <w:r w:rsidRPr="00D639C8">
              <w:rPr>
                <w:rFonts w:cs="Arial"/>
                <w:b/>
                <w:sz w:val="24"/>
                <w:szCs w:val="24"/>
              </w:rPr>
              <w:t>SRCO</w:t>
            </w:r>
          </w:p>
        </w:tc>
        <w:tc>
          <w:tcPr>
            <w:tcW w:w="6300" w:type="dxa"/>
          </w:tcPr>
          <w:p w14:paraId="556B796D" w14:textId="77777777" w:rsidR="00D639C8" w:rsidRPr="00D639C8" w:rsidRDefault="00D639C8" w:rsidP="00D152B3">
            <w:pPr>
              <w:rPr>
                <w:rFonts w:cs="Arial"/>
                <w:sz w:val="24"/>
                <w:szCs w:val="24"/>
              </w:rPr>
            </w:pPr>
            <w:r w:rsidRPr="00D639C8">
              <w:rPr>
                <w:rFonts w:cs="Arial"/>
                <w:sz w:val="24"/>
                <w:szCs w:val="24"/>
              </w:rPr>
              <w:t>Site Rehabilitation Completion Order</w:t>
            </w:r>
          </w:p>
        </w:tc>
      </w:tr>
      <w:tr w:rsidR="00D639C8" w:rsidRPr="00D639C8" w14:paraId="49404BC3" w14:textId="77777777" w:rsidTr="00D639C8">
        <w:tc>
          <w:tcPr>
            <w:tcW w:w="1165" w:type="dxa"/>
          </w:tcPr>
          <w:p w14:paraId="7CBBB396" w14:textId="77777777" w:rsidR="00D639C8" w:rsidRPr="00D639C8" w:rsidRDefault="00D639C8" w:rsidP="00D152B3">
            <w:pPr>
              <w:rPr>
                <w:rFonts w:cs="Arial"/>
                <w:b/>
                <w:sz w:val="24"/>
                <w:szCs w:val="24"/>
              </w:rPr>
            </w:pPr>
            <w:r w:rsidRPr="00D639C8">
              <w:rPr>
                <w:rFonts w:cs="Arial"/>
                <w:b/>
                <w:sz w:val="24"/>
                <w:szCs w:val="24"/>
              </w:rPr>
              <w:t>SPC</w:t>
            </w:r>
          </w:p>
        </w:tc>
        <w:tc>
          <w:tcPr>
            <w:tcW w:w="6300" w:type="dxa"/>
          </w:tcPr>
          <w:p w14:paraId="47E5782E" w14:textId="77777777" w:rsidR="00D639C8" w:rsidRPr="00D639C8" w:rsidRDefault="00D639C8" w:rsidP="00D152B3">
            <w:pPr>
              <w:rPr>
                <w:rFonts w:cs="Arial"/>
                <w:sz w:val="24"/>
                <w:szCs w:val="24"/>
              </w:rPr>
            </w:pPr>
            <w:r w:rsidRPr="00D639C8">
              <w:rPr>
                <w:rFonts w:cs="Arial"/>
                <w:sz w:val="24"/>
                <w:szCs w:val="24"/>
              </w:rPr>
              <w:t>State Plane Coordinates system</w:t>
            </w:r>
          </w:p>
        </w:tc>
      </w:tr>
      <w:tr w:rsidR="00D639C8" w:rsidRPr="00D639C8" w14:paraId="1F56F728" w14:textId="77777777" w:rsidTr="00D639C8">
        <w:tc>
          <w:tcPr>
            <w:tcW w:w="1165" w:type="dxa"/>
          </w:tcPr>
          <w:p w14:paraId="42A74385" w14:textId="77777777" w:rsidR="00D639C8" w:rsidRPr="00D639C8" w:rsidRDefault="00D639C8" w:rsidP="00D152B3">
            <w:pPr>
              <w:rPr>
                <w:rFonts w:cs="Arial"/>
                <w:b/>
                <w:sz w:val="24"/>
                <w:szCs w:val="24"/>
              </w:rPr>
            </w:pPr>
            <w:r w:rsidRPr="00D639C8">
              <w:rPr>
                <w:rFonts w:cs="Arial"/>
                <w:b/>
                <w:sz w:val="24"/>
                <w:szCs w:val="24"/>
              </w:rPr>
              <w:t>SCTL</w:t>
            </w:r>
          </w:p>
        </w:tc>
        <w:tc>
          <w:tcPr>
            <w:tcW w:w="6300" w:type="dxa"/>
          </w:tcPr>
          <w:p w14:paraId="25D60A54" w14:textId="77777777" w:rsidR="00D639C8" w:rsidRPr="00D639C8" w:rsidRDefault="00D639C8" w:rsidP="00D152B3">
            <w:pPr>
              <w:rPr>
                <w:rFonts w:cs="Arial"/>
                <w:sz w:val="24"/>
                <w:szCs w:val="24"/>
              </w:rPr>
            </w:pPr>
            <w:r w:rsidRPr="00D639C8">
              <w:rPr>
                <w:rFonts w:cs="Arial"/>
                <w:sz w:val="24"/>
                <w:szCs w:val="24"/>
              </w:rPr>
              <w:t>FDEP’s Soil Cleanup Target Level</w:t>
            </w:r>
          </w:p>
        </w:tc>
      </w:tr>
      <w:tr w:rsidR="00D639C8" w:rsidRPr="00A67BCA" w14:paraId="3102F5C6" w14:textId="77777777" w:rsidTr="00D639C8">
        <w:tc>
          <w:tcPr>
            <w:tcW w:w="1165" w:type="dxa"/>
          </w:tcPr>
          <w:p w14:paraId="66548DAC" w14:textId="77777777" w:rsidR="00D639C8" w:rsidRPr="00D639C8" w:rsidRDefault="00D639C8" w:rsidP="00D152B3">
            <w:pPr>
              <w:rPr>
                <w:rFonts w:cs="Arial"/>
                <w:b/>
                <w:sz w:val="24"/>
                <w:szCs w:val="24"/>
              </w:rPr>
            </w:pPr>
            <w:r w:rsidRPr="00D639C8">
              <w:rPr>
                <w:rFonts w:cs="Arial"/>
                <w:b/>
                <w:sz w:val="24"/>
                <w:szCs w:val="24"/>
              </w:rPr>
              <w:t>WCP</w:t>
            </w:r>
          </w:p>
        </w:tc>
        <w:tc>
          <w:tcPr>
            <w:tcW w:w="6300" w:type="dxa"/>
          </w:tcPr>
          <w:p w14:paraId="54CBFF03" w14:textId="77777777" w:rsidR="00D639C8" w:rsidRPr="00A67BCA" w:rsidRDefault="00D639C8" w:rsidP="00D152B3">
            <w:pPr>
              <w:rPr>
                <w:rFonts w:cs="Arial"/>
                <w:sz w:val="24"/>
                <w:szCs w:val="24"/>
              </w:rPr>
            </w:pPr>
            <w:r w:rsidRPr="00D639C8">
              <w:rPr>
                <w:rFonts w:cs="Arial"/>
                <w:sz w:val="24"/>
                <w:szCs w:val="24"/>
              </w:rPr>
              <w:t>Waste Cleanup Program</w:t>
            </w:r>
          </w:p>
        </w:tc>
      </w:tr>
    </w:tbl>
    <w:p w14:paraId="599B850B" w14:textId="77777777" w:rsidR="006062E1" w:rsidRDefault="006062E1" w:rsidP="00D639C8">
      <w:pPr>
        <w:rPr>
          <w:rFonts w:cs="Arial"/>
          <w:sz w:val="24"/>
          <w:szCs w:val="24"/>
        </w:rPr>
        <w:sectPr w:rsidR="006062E1" w:rsidSect="00367591">
          <w:pgSz w:w="12240" w:h="15840" w:code="1"/>
          <w:pgMar w:top="360" w:right="1296" w:bottom="288" w:left="1296" w:header="720" w:footer="720" w:gutter="0"/>
          <w:cols w:space="720"/>
          <w:docGrid w:linePitch="360"/>
        </w:sectPr>
      </w:pPr>
    </w:p>
    <w:p w14:paraId="3E4BE837" w14:textId="77777777" w:rsidR="00F47C0F" w:rsidRPr="00DD4B4F" w:rsidRDefault="00DD4B4F" w:rsidP="00F47C0F">
      <w:pPr>
        <w:pStyle w:val="Heading2"/>
        <w:rPr>
          <w:szCs w:val="22"/>
        </w:rPr>
      </w:pPr>
      <w:bookmarkStart w:id="184" w:name="_Toc505954862"/>
      <w:r>
        <w:rPr>
          <w:szCs w:val="22"/>
        </w:rPr>
        <w:t>A</w:t>
      </w:r>
      <w:r w:rsidRPr="00DD4B4F">
        <w:rPr>
          <w:szCs w:val="22"/>
        </w:rPr>
        <w:t>ttachment 3</w:t>
      </w:r>
      <w:r w:rsidR="00C153E8">
        <w:rPr>
          <w:szCs w:val="22"/>
        </w:rPr>
        <w:t>8</w:t>
      </w:r>
      <w:r w:rsidRPr="00DD4B4F">
        <w:rPr>
          <w:szCs w:val="22"/>
        </w:rPr>
        <w:t>: Institutional Controls Quick Reference Table</w:t>
      </w:r>
      <w:bookmarkEnd w:id="184"/>
    </w:p>
    <w:p w14:paraId="01184B12" w14:textId="77777777" w:rsidR="00F47C0F" w:rsidRDefault="00F47C0F" w:rsidP="00D639C8">
      <w:pPr>
        <w:rPr>
          <w:rFonts w:cs="Arial"/>
          <w:sz w:val="24"/>
          <w:szCs w:val="24"/>
        </w:rPr>
      </w:pPr>
    </w:p>
    <w:tbl>
      <w:tblPr>
        <w:tblStyle w:val="ListTable4-Accent41"/>
        <w:tblW w:w="10260" w:type="dxa"/>
        <w:tblInd w:w="-365" w:type="dxa"/>
        <w:tblLayout w:type="fixed"/>
        <w:tblLook w:val="00A0" w:firstRow="1" w:lastRow="0" w:firstColumn="1" w:lastColumn="0" w:noHBand="0" w:noVBand="0"/>
        <w:tblCaption w:val="Institutional controls quick reference table"/>
      </w:tblPr>
      <w:tblGrid>
        <w:gridCol w:w="1525"/>
        <w:gridCol w:w="2070"/>
        <w:gridCol w:w="3332"/>
        <w:gridCol w:w="3333"/>
      </w:tblGrid>
      <w:tr w:rsidR="006062E1" w:rsidRPr="00B55481" w14:paraId="6760CEED" w14:textId="77777777" w:rsidTr="009B2EFA">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1525" w:type="dxa"/>
            <w:shd w:val="clear" w:color="auto" w:fill="CCC0D9" w:themeFill="accent4" w:themeFillTint="66"/>
          </w:tcPr>
          <w:p w14:paraId="1C0490C9" w14:textId="77777777" w:rsidR="006062E1" w:rsidRPr="00B55481" w:rsidRDefault="006062E1" w:rsidP="005E5130">
            <w:pPr>
              <w:jc w:val="center"/>
              <w:rPr>
                <w:rFonts w:cs="Arial"/>
                <w:color w:val="595959" w:themeColor="text1" w:themeTint="A6"/>
              </w:rPr>
            </w:pPr>
            <w:r w:rsidRPr="00B55481">
              <w:rPr>
                <w:rFonts w:cs="Arial"/>
                <w:color w:val="595959" w:themeColor="text1" w:themeTint="A6"/>
              </w:rPr>
              <w:t>Institutional Control</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CCC0D9" w:themeFill="accent4" w:themeFillTint="66"/>
          </w:tcPr>
          <w:p w14:paraId="76333F0B" w14:textId="77777777" w:rsidR="006062E1" w:rsidRPr="00B55481" w:rsidRDefault="006062E1" w:rsidP="005E5130">
            <w:pPr>
              <w:jc w:val="center"/>
              <w:rPr>
                <w:rFonts w:cs="Arial"/>
                <w:b w:val="0"/>
                <w:color w:val="595959" w:themeColor="text1" w:themeTint="A6"/>
              </w:rPr>
            </w:pPr>
            <w:r w:rsidRPr="00B55481">
              <w:rPr>
                <w:rFonts w:cs="Arial"/>
                <w:color w:val="595959" w:themeColor="text1" w:themeTint="A6"/>
              </w:rPr>
              <w:t>Description</w:t>
            </w:r>
          </w:p>
        </w:tc>
        <w:tc>
          <w:tcPr>
            <w:tcW w:w="3332" w:type="dxa"/>
            <w:shd w:val="clear" w:color="auto" w:fill="CCC0D9" w:themeFill="accent4" w:themeFillTint="66"/>
          </w:tcPr>
          <w:p w14:paraId="27066E0A" w14:textId="77777777" w:rsidR="006062E1" w:rsidRPr="00B55481" w:rsidRDefault="006062E1" w:rsidP="005E5130">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rPr>
            </w:pPr>
            <w:r w:rsidRPr="00B55481">
              <w:rPr>
                <w:rFonts w:cs="Arial"/>
                <w:color w:val="595959" w:themeColor="text1" w:themeTint="A6"/>
              </w:rPr>
              <w:t>Documentation Required from PRSR</w:t>
            </w:r>
          </w:p>
          <w:p w14:paraId="3CB83A31" w14:textId="77777777" w:rsidR="006062E1" w:rsidRPr="00B55481" w:rsidRDefault="006062E1" w:rsidP="005E5130">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rPr>
            </w:pPr>
            <w:r w:rsidRPr="00B55481">
              <w:rPr>
                <w:rFonts w:cs="Arial"/>
                <w:color w:val="595959" w:themeColor="text1" w:themeTint="A6"/>
              </w:rPr>
              <w:t>(electronic copy preferred)</w:t>
            </w:r>
          </w:p>
        </w:tc>
        <w:tc>
          <w:tcPr>
            <w:cnfStyle w:val="000010000000" w:firstRow="0" w:lastRow="0" w:firstColumn="0" w:lastColumn="0" w:oddVBand="1" w:evenVBand="0" w:oddHBand="0" w:evenHBand="0" w:firstRowFirstColumn="0" w:firstRowLastColumn="0" w:lastRowFirstColumn="0" w:lastRowLastColumn="0"/>
            <w:tcW w:w="3333" w:type="dxa"/>
            <w:shd w:val="clear" w:color="auto" w:fill="CCC0D9" w:themeFill="accent4" w:themeFillTint="66"/>
          </w:tcPr>
          <w:p w14:paraId="029D4B5D" w14:textId="77777777" w:rsidR="006062E1" w:rsidRPr="00B55481" w:rsidRDefault="006062E1" w:rsidP="005E5130">
            <w:pPr>
              <w:jc w:val="center"/>
              <w:rPr>
                <w:rFonts w:cs="Arial"/>
                <w:b w:val="0"/>
                <w:color w:val="595959" w:themeColor="text1" w:themeTint="A6"/>
              </w:rPr>
            </w:pPr>
            <w:r w:rsidRPr="00B55481">
              <w:rPr>
                <w:rFonts w:cs="Arial"/>
                <w:color w:val="595959" w:themeColor="text1" w:themeTint="A6"/>
              </w:rPr>
              <w:t>Departmental Considerations</w:t>
            </w:r>
          </w:p>
        </w:tc>
      </w:tr>
      <w:tr w:rsidR="006062E1" w:rsidRPr="009C0D79" w14:paraId="28FE00C6" w14:textId="77777777" w:rsidTr="009B2EF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25" w:type="dxa"/>
          </w:tcPr>
          <w:p w14:paraId="07EF5762" w14:textId="77777777" w:rsidR="006062E1" w:rsidRPr="00F47C0F" w:rsidDel="00D10E9A" w:rsidRDefault="006062E1" w:rsidP="005E5130">
            <w:pPr>
              <w:rPr>
                <w:rFonts w:cs="Arial"/>
                <w:color w:val="595959" w:themeColor="text1" w:themeTint="A6"/>
                <w:sz w:val="20"/>
              </w:rPr>
            </w:pPr>
            <w:r w:rsidRPr="00F47C0F">
              <w:rPr>
                <w:rFonts w:cs="Arial"/>
                <w:color w:val="595959" w:themeColor="text1" w:themeTint="A6"/>
                <w:sz w:val="20"/>
              </w:rPr>
              <w:t xml:space="preserve">Declaration of Restrictive Covenant </w:t>
            </w:r>
          </w:p>
        </w:tc>
        <w:tc>
          <w:tcPr>
            <w:cnfStyle w:val="000010000000" w:firstRow="0" w:lastRow="0" w:firstColumn="0" w:lastColumn="0" w:oddVBand="1" w:evenVBand="0" w:oddHBand="0" w:evenHBand="0" w:firstRowFirstColumn="0" w:firstRowLastColumn="0" w:lastRowFirstColumn="0" w:lastRowLastColumn="0"/>
            <w:tcW w:w="2070" w:type="dxa"/>
          </w:tcPr>
          <w:p w14:paraId="03F809B2" w14:textId="77777777" w:rsidR="006062E1" w:rsidRPr="003D07A5" w:rsidDel="00D10E9A" w:rsidRDefault="006062E1" w:rsidP="005E5130">
            <w:pPr>
              <w:rPr>
                <w:rFonts w:cs="Arial"/>
              </w:rPr>
            </w:pPr>
            <w:r>
              <w:rPr>
                <w:rFonts w:cs="Arial"/>
              </w:rPr>
              <w:t>A recordation made in the county property records by a property owner, and agreed to by DEP, restricting use of or access to property in order to control the spread of contamination or exposure to contamination.</w:t>
            </w:r>
          </w:p>
        </w:tc>
        <w:tc>
          <w:tcPr>
            <w:tcW w:w="3332" w:type="dxa"/>
          </w:tcPr>
          <w:p w14:paraId="5D98A2E4"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Draft Restrictive Covenant</w:t>
            </w:r>
            <w:r>
              <w:rPr>
                <w:rFonts w:cs="Arial"/>
              </w:rPr>
              <w:t>.</w:t>
            </w:r>
          </w:p>
          <w:p w14:paraId="43ADEBA1"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Deed to property</w:t>
            </w:r>
            <w:r>
              <w:rPr>
                <w:rFonts w:cs="Arial"/>
              </w:rPr>
              <w:t>.</w:t>
            </w:r>
          </w:p>
          <w:p w14:paraId="0235616C"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Legal description of property to be restricted</w:t>
            </w:r>
            <w:r>
              <w:rPr>
                <w:rFonts w:cs="Arial"/>
              </w:rPr>
              <w:t>.</w:t>
            </w:r>
          </w:p>
          <w:p w14:paraId="54E72F38"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Survey of area of restriction (if different from whole property or if there are stormwater features that need to be maintained)</w:t>
            </w:r>
            <w:r>
              <w:rPr>
                <w:rFonts w:cs="Arial"/>
              </w:rPr>
              <w:t>.</w:t>
            </w:r>
          </w:p>
          <w:p w14:paraId="440B6005"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Title report</w:t>
            </w:r>
            <w:r>
              <w:rPr>
                <w:rFonts w:cs="Arial"/>
              </w:rPr>
              <w:t>.</w:t>
            </w:r>
          </w:p>
          <w:p w14:paraId="036F8726"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Constructive notice</w:t>
            </w:r>
            <w:r>
              <w:rPr>
                <w:rFonts w:cs="Arial"/>
              </w:rPr>
              <w:t>.</w:t>
            </w:r>
          </w:p>
          <w:p w14:paraId="68A05C6C"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Actual notice to holders of interest in the real property to be restricted.</w:t>
            </w:r>
          </w:p>
        </w:tc>
        <w:tc>
          <w:tcPr>
            <w:cnfStyle w:val="000010000000" w:firstRow="0" w:lastRow="0" w:firstColumn="0" w:lastColumn="0" w:oddVBand="1" w:evenVBand="0" w:oddHBand="0" w:evenHBand="0" w:firstRowFirstColumn="0" w:firstRowLastColumn="0" w:lastRowFirstColumn="0" w:lastRowLastColumn="0"/>
            <w:tcW w:w="3333" w:type="dxa"/>
          </w:tcPr>
          <w:p w14:paraId="6B068E19" w14:textId="77777777" w:rsidR="006062E1" w:rsidRPr="009C0D79" w:rsidRDefault="006062E1" w:rsidP="004A4735">
            <w:pPr>
              <w:pStyle w:val="ListParagraph"/>
              <w:numPr>
                <w:ilvl w:val="0"/>
                <w:numId w:val="38"/>
              </w:numPr>
              <w:overflowPunct/>
              <w:autoSpaceDE/>
              <w:autoSpaceDN/>
              <w:adjustRightInd/>
              <w:contextualSpacing/>
              <w:textAlignment w:val="auto"/>
              <w:rPr>
                <w:rFonts w:cs="Arial"/>
              </w:rPr>
            </w:pPr>
            <w:r w:rsidRPr="009C0D79">
              <w:rPr>
                <w:rFonts w:cs="Arial"/>
              </w:rPr>
              <w:t>Most common type of IC received by the Department.</w:t>
            </w:r>
          </w:p>
          <w:p w14:paraId="75864060" w14:textId="77777777" w:rsidR="006062E1" w:rsidRDefault="006062E1" w:rsidP="004A4735">
            <w:pPr>
              <w:pStyle w:val="ListParagraph"/>
              <w:numPr>
                <w:ilvl w:val="0"/>
                <w:numId w:val="38"/>
              </w:numPr>
              <w:overflowPunct/>
              <w:autoSpaceDE/>
              <w:autoSpaceDN/>
              <w:adjustRightInd/>
              <w:contextualSpacing/>
              <w:textAlignment w:val="auto"/>
              <w:rPr>
                <w:rFonts w:cs="Arial"/>
              </w:rPr>
            </w:pPr>
            <w:r w:rsidRPr="009C0D79">
              <w:rPr>
                <w:rFonts w:cs="Arial"/>
              </w:rPr>
              <w:t xml:space="preserve">Since many of these are/have </w:t>
            </w:r>
            <w:r>
              <w:rPr>
                <w:rFonts w:cs="Arial"/>
              </w:rPr>
              <w:t>been done, review can be accomplished quickly</w:t>
            </w:r>
            <w:r w:rsidRPr="009C0D79">
              <w:rPr>
                <w:rFonts w:cs="Arial"/>
              </w:rPr>
              <w:t>.</w:t>
            </w:r>
          </w:p>
          <w:p w14:paraId="3A60A746" w14:textId="77777777" w:rsidR="006062E1" w:rsidRPr="009C0D79" w:rsidRDefault="006062E1" w:rsidP="004A4735">
            <w:pPr>
              <w:pStyle w:val="ListParagraph"/>
              <w:numPr>
                <w:ilvl w:val="0"/>
                <w:numId w:val="38"/>
              </w:numPr>
              <w:overflowPunct/>
              <w:autoSpaceDE/>
              <w:autoSpaceDN/>
              <w:adjustRightInd/>
              <w:contextualSpacing/>
              <w:textAlignment w:val="auto"/>
              <w:rPr>
                <w:rFonts w:cs="Arial"/>
              </w:rPr>
            </w:pPr>
            <w:r>
              <w:rPr>
                <w:rFonts w:cs="Arial"/>
              </w:rPr>
              <w:t>This type of control runs with the land in perpetuity due to statutory exclusion from the Marketable Records Title Act (MRTA).</w:t>
            </w:r>
          </w:p>
        </w:tc>
      </w:tr>
      <w:tr w:rsidR="006062E1" w:rsidRPr="00915B7C" w14:paraId="1815B612" w14:textId="77777777" w:rsidTr="009B2EFA">
        <w:trPr>
          <w:trHeight w:val="509"/>
        </w:trPr>
        <w:tc>
          <w:tcPr>
            <w:cnfStyle w:val="001000000000" w:firstRow="0" w:lastRow="0" w:firstColumn="1" w:lastColumn="0" w:oddVBand="0" w:evenVBand="0" w:oddHBand="0" w:evenHBand="0" w:firstRowFirstColumn="0" w:firstRowLastColumn="0" w:lastRowFirstColumn="0" w:lastRowLastColumn="0"/>
            <w:tcW w:w="1525" w:type="dxa"/>
          </w:tcPr>
          <w:p w14:paraId="33706553"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t>Municipal or County Ordinance requiring connection to water system</w:t>
            </w:r>
          </w:p>
        </w:tc>
        <w:tc>
          <w:tcPr>
            <w:cnfStyle w:val="000010000000" w:firstRow="0" w:lastRow="0" w:firstColumn="0" w:lastColumn="0" w:oddVBand="1" w:evenVBand="0" w:oddHBand="0" w:evenHBand="0" w:firstRowFirstColumn="0" w:firstRowLastColumn="0" w:lastRowFirstColumn="0" w:lastRowLastColumn="0"/>
            <w:tcW w:w="2070" w:type="dxa"/>
          </w:tcPr>
          <w:p w14:paraId="79EC003C" w14:textId="77777777" w:rsidR="006062E1" w:rsidRDefault="006062E1" w:rsidP="005E5130">
            <w:pPr>
              <w:rPr>
                <w:rFonts w:cs="Arial"/>
              </w:rPr>
            </w:pPr>
            <w:r>
              <w:rPr>
                <w:rFonts w:cs="Arial"/>
              </w:rPr>
              <w:t>A local government regulation requiring that property owners hook up to an existing system that supplies potable water.</w:t>
            </w:r>
          </w:p>
        </w:tc>
        <w:tc>
          <w:tcPr>
            <w:tcW w:w="3332" w:type="dxa"/>
          </w:tcPr>
          <w:p w14:paraId="6DD1EAE4" w14:textId="77777777" w:rsidR="006062E1"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sz w:val="24"/>
              </w:rPr>
            </w:pPr>
            <w:r>
              <w:rPr>
                <w:rFonts w:cs="Arial"/>
              </w:rPr>
              <w:t>Copy of the ordinance, or specific web link to documentation, the property owner wishes to rely upon, including maps supporting the characterization of the contamination property as within the service area and within the required proximity to the water system.</w:t>
            </w:r>
          </w:p>
          <w:p w14:paraId="292D18A7" w14:textId="77777777" w:rsidR="006062E1" w:rsidRPr="00E07766"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Document or statement that property is either undeveloped or connected to water system.</w:t>
            </w:r>
          </w:p>
          <w:p w14:paraId="421780D4" w14:textId="77777777" w:rsidR="006062E1" w:rsidRPr="009C0D79"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sidRPr="009C0D79">
              <w:rPr>
                <w:rFonts w:cs="Arial"/>
              </w:rPr>
              <w:t xml:space="preserve">Deed to </w:t>
            </w:r>
            <w:r>
              <w:rPr>
                <w:rFonts w:cs="Arial"/>
              </w:rPr>
              <w:t xml:space="preserve">source </w:t>
            </w:r>
            <w:r w:rsidRPr="009C0D79">
              <w:rPr>
                <w:rFonts w:cs="Arial"/>
              </w:rPr>
              <w:t>property</w:t>
            </w:r>
            <w:r>
              <w:rPr>
                <w:rFonts w:cs="Arial"/>
              </w:rPr>
              <w:t>.</w:t>
            </w:r>
          </w:p>
          <w:p w14:paraId="1AB62DC5" w14:textId="77777777" w:rsidR="006062E1"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sidRPr="009C0D79">
              <w:rPr>
                <w:rFonts w:cs="Arial"/>
              </w:rPr>
              <w:t>Constructive notice</w:t>
            </w:r>
            <w:r>
              <w:rPr>
                <w:rFonts w:cs="Arial"/>
              </w:rPr>
              <w:t>.</w:t>
            </w:r>
          </w:p>
          <w:p w14:paraId="5A068F7E" w14:textId="77777777" w:rsidR="006062E1"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Actual notice to any offsite property owners, if contamination goes beyond property lines.</w:t>
            </w:r>
          </w:p>
          <w:p w14:paraId="48BBC611" w14:textId="77777777" w:rsidR="006062E1"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Possibly deeds to off source properties impacted.  This decision to be made on a case by case basis.</w:t>
            </w:r>
          </w:p>
          <w:p w14:paraId="66AA463A" w14:textId="77777777" w:rsidR="006062E1" w:rsidRPr="005A117F" w:rsidRDefault="006062E1" w:rsidP="004A4735">
            <w:pPr>
              <w:pStyle w:val="ListParagraph"/>
              <w:numPr>
                <w:ilvl w:val="0"/>
                <w:numId w:val="39"/>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Possibly title work to determine encumbrances for both the source and non-source properties.  This decision to be made on a case by case basis.</w:t>
            </w:r>
          </w:p>
        </w:tc>
        <w:tc>
          <w:tcPr>
            <w:cnfStyle w:val="000010000000" w:firstRow="0" w:lastRow="0" w:firstColumn="0" w:lastColumn="0" w:oddVBand="1" w:evenVBand="0" w:oddHBand="0" w:evenHBand="0" w:firstRowFirstColumn="0" w:firstRowLastColumn="0" w:lastRowFirstColumn="0" w:lastRowLastColumn="0"/>
            <w:tcW w:w="3333" w:type="dxa"/>
          </w:tcPr>
          <w:p w14:paraId="2D5506EC" w14:textId="77777777" w:rsidR="006062E1" w:rsidRDefault="006062E1" w:rsidP="004A4735">
            <w:pPr>
              <w:pStyle w:val="ListParagraph"/>
              <w:numPr>
                <w:ilvl w:val="0"/>
                <w:numId w:val="39"/>
              </w:numPr>
              <w:overflowPunct/>
              <w:autoSpaceDE/>
              <w:autoSpaceDN/>
              <w:adjustRightInd/>
              <w:contextualSpacing/>
              <w:textAlignment w:val="auto"/>
              <w:rPr>
                <w:rFonts w:cs="Arial"/>
              </w:rPr>
            </w:pPr>
            <w:r w:rsidRPr="00915B7C">
              <w:rPr>
                <w:rFonts w:cs="Arial"/>
              </w:rPr>
              <w:t>This type of I</w:t>
            </w:r>
            <w:r>
              <w:rPr>
                <w:rFonts w:cs="Arial"/>
              </w:rPr>
              <w:t xml:space="preserve">C is only contemplated for groundwater </w:t>
            </w:r>
            <w:r w:rsidRPr="00915B7C">
              <w:rPr>
                <w:rFonts w:cs="Arial"/>
              </w:rPr>
              <w:t>contamination.</w:t>
            </w:r>
          </w:p>
          <w:p w14:paraId="31F75C22" w14:textId="77777777" w:rsidR="006062E1" w:rsidRPr="00915B7C" w:rsidRDefault="006062E1" w:rsidP="004A4735">
            <w:pPr>
              <w:pStyle w:val="ListParagraph"/>
              <w:numPr>
                <w:ilvl w:val="0"/>
                <w:numId w:val="39"/>
              </w:numPr>
              <w:overflowPunct/>
              <w:autoSpaceDE/>
              <w:autoSpaceDN/>
              <w:adjustRightInd/>
              <w:contextualSpacing/>
              <w:textAlignment w:val="auto"/>
              <w:rPr>
                <w:rFonts w:cs="Arial"/>
              </w:rPr>
            </w:pPr>
            <w:r>
              <w:rPr>
                <w:rFonts w:cs="Arial"/>
              </w:rPr>
              <w:t xml:space="preserve">OGC must evaluate any ordinance proposed to ensure the ordinance is valid and meets the definition of IC in statute. </w:t>
            </w:r>
          </w:p>
          <w:p w14:paraId="79965A5E" w14:textId="77777777" w:rsidR="006062E1" w:rsidRPr="00915B7C" w:rsidRDefault="006062E1" w:rsidP="004A4735">
            <w:pPr>
              <w:pStyle w:val="ListParagraph"/>
              <w:numPr>
                <w:ilvl w:val="0"/>
                <w:numId w:val="39"/>
              </w:numPr>
              <w:overflowPunct/>
              <w:autoSpaceDE/>
              <w:autoSpaceDN/>
              <w:adjustRightInd/>
              <w:contextualSpacing/>
              <w:textAlignment w:val="auto"/>
              <w:rPr>
                <w:rFonts w:cs="Arial"/>
              </w:rPr>
            </w:pPr>
            <w:r w:rsidRPr="00915B7C">
              <w:rPr>
                <w:rFonts w:cs="Arial"/>
              </w:rPr>
              <w:t xml:space="preserve">Is this type of IC adequately protective considering the contamination at issue?  I.E. is there a </w:t>
            </w:r>
            <w:r>
              <w:rPr>
                <w:rFonts w:cs="Arial"/>
              </w:rPr>
              <w:t>significant exposure risk if</w:t>
            </w:r>
            <w:r w:rsidRPr="00915B7C">
              <w:rPr>
                <w:rFonts w:cs="Arial"/>
              </w:rPr>
              <w:t xml:space="preserve"> </w:t>
            </w:r>
            <w:r>
              <w:rPr>
                <w:rFonts w:cs="Arial"/>
              </w:rPr>
              <w:t>the contaminated GW is utilized or spread for non-potable uses.</w:t>
            </w:r>
          </w:p>
        </w:tc>
      </w:tr>
      <w:tr w:rsidR="006062E1" w:rsidRPr="000E68D6" w14:paraId="2235B12B" w14:textId="77777777" w:rsidTr="009B2EF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25" w:type="dxa"/>
          </w:tcPr>
          <w:p w14:paraId="13F69600"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t>Memorandum of Agreement for Land Use Controls (MOALUC) or Memorandum of Agreement for</w:t>
            </w:r>
            <w:bookmarkStart w:id="185" w:name="_GoBack"/>
            <w:bookmarkEnd w:id="185"/>
            <w:r w:rsidRPr="00F47C0F">
              <w:rPr>
                <w:rFonts w:cs="Arial"/>
                <w:color w:val="595959" w:themeColor="text1" w:themeTint="A6"/>
                <w:sz w:val="20"/>
              </w:rPr>
              <w:t xml:space="preserve"> Restrictive Covenant (MOARC) for Ports and Airports</w:t>
            </w:r>
          </w:p>
        </w:tc>
        <w:tc>
          <w:tcPr>
            <w:cnfStyle w:val="000010000000" w:firstRow="0" w:lastRow="0" w:firstColumn="0" w:lastColumn="0" w:oddVBand="1" w:evenVBand="0" w:oddHBand="0" w:evenHBand="0" w:firstRowFirstColumn="0" w:firstRowLastColumn="0" w:lastRowFirstColumn="0" w:lastRowLastColumn="0"/>
            <w:tcW w:w="2070" w:type="dxa"/>
          </w:tcPr>
          <w:p w14:paraId="75E54015" w14:textId="77777777" w:rsidR="006062E1" w:rsidRDefault="006062E1" w:rsidP="005E5130">
            <w:pPr>
              <w:rPr>
                <w:rFonts w:cs="Arial"/>
              </w:rPr>
            </w:pPr>
            <w:r>
              <w:rPr>
                <w:rFonts w:cs="Arial"/>
              </w:rPr>
              <w:t xml:space="preserve">An agreement between a governmental or quasi-governmental entity with a high degree of control over access to the contaminated media. </w:t>
            </w:r>
          </w:p>
        </w:tc>
        <w:tc>
          <w:tcPr>
            <w:tcW w:w="3332" w:type="dxa"/>
          </w:tcPr>
          <w:p w14:paraId="76D86DC5" w14:textId="77777777" w:rsidR="006062E1" w:rsidRPr="00915B7C" w:rsidRDefault="006062E1" w:rsidP="004A4735">
            <w:pPr>
              <w:pStyle w:val="ListParagraph"/>
              <w:numPr>
                <w:ilvl w:val="0"/>
                <w:numId w:val="40"/>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15B7C">
              <w:rPr>
                <w:rFonts w:cs="Arial"/>
              </w:rPr>
              <w:t>Draft MOA (MOALUC, MOARC, other names possible)</w:t>
            </w:r>
            <w:r>
              <w:rPr>
                <w:rFonts w:cs="Arial"/>
              </w:rPr>
              <w:t xml:space="preserve"> – these are complex documents, generally developed between OGC and governmental entities’ counsel. </w:t>
            </w:r>
          </w:p>
          <w:p w14:paraId="67F8206A"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Deed</w:t>
            </w:r>
            <w:r>
              <w:rPr>
                <w:rFonts w:cs="Arial"/>
              </w:rPr>
              <w:t>(s)</w:t>
            </w:r>
            <w:r w:rsidRPr="009C0D79">
              <w:rPr>
                <w:rFonts w:cs="Arial"/>
              </w:rPr>
              <w:t xml:space="preserve"> to property</w:t>
            </w:r>
            <w:r>
              <w:rPr>
                <w:rFonts w:cs="Arial"/>
              </w:rPr>
              <w:t>.</w:t>
            </w:r>
          </w:p>
          <w:p w14:paraId="35007A78"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Legal description of property to be restricted</w:t>
            </w:r>
            <w:r>
              <w:rPr>
                <w:rFonts w:cs="Arial"/>
              </w:rPr>
              <w:t>.</w:t>
            </w:r>
          </w:p>
          <w:p w14:paraId="6E672003" w14:textId="77777777" w:rsidR="006062E1"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Pr>
                <w:rFonts w:cs="Arial"/>
              </w:rPr>
              <w:t>Details about known existing contamination.</w:t>
            </w:r>
          </w:p>
          <w:p w14:paraId="05440BCE" w14:textId="77777777" w:rsidR="006062E1"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Construction Management Plan (for some agreements- this can also be handled in the body of the MOA) </w:t>
            </w:r>
          </w:p>
          <w:p w14:paraId="1E8582EE"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Title report</w:t>
            </w:r>
            <w:r>
              <w:rPr>
                <w:rFonts w:cs="Arial"/>
              </w:rPr>
              <w:t>.</w:t>
            </w:r>
          </w:p>
          <w:p w14:paraId="02FC9492" w14:textId="77777777" w:rsidR="006062E1" w:rsidRPr="009C0D79"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C0D79">
              <w:rPr>
                <w:rFonts w:cs="Arial"/>
              </w:rPr>
              <w:t>Constructive notice</w:t>
            </w:r>
            <w:r>
              <w:rPr>
                <w:rFonts w:cs="Arial"/>
              </w:rPr>
              <w:t>.</w:t>
            </w:r>
          </w:p>
          <w:p w14:paraId="2EDC49AE" w14:textId="77777777" w:rsidR="006062E1" w:rsidRPr="00915B7C" w:rsidRDefault="006062E1" w:rsidP="004A4735">
            <w:pPr>
              <w:pStyle w:val="ListParagraph"/>
              <w:numPr>
                <w:ilvl w:val="0"/>
                <w:numId w:val="39"/>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sidRPr="00915B7C">
              <w:rPr>
                <w:rFonts w:cs="Arial"/>
              </w:rPr>
              <w:t>Actual notice to holders of interest in the real property to be restricted.</w:t>
            </w:r>
          </w:p>
        </w:tc>
        <w:tc>
          <w:tcPr>
            <w:cnfStyle w:val="000010000000" w:firstRow="0" w:lastRow="0" w:firstColumn="0" w:lastColumn="0" w:oddVBand="1" w:evenVBand="0" w:oddHBand="0" w:evenHBand="0" w:firstRowFirstColumn="0" w:firstRowLastColumn="0" w:lastRowFirstColumn="0" w:lastRowLastColumn="0"/>
            <w:tcW w:w="3333" w:type="dxa"/>
          </w:tcPr>
          <w:p w14:paraId="54036B3C" w14:textId="77777777" w:rsidR="006062E1" w:rsidRPr="000E68D6" w:rsidRDefault="006062E1" w:rsidP="004A4735">
            <w:pPr>
              <w:pStyle w:val="ListParagraph"/>
              <w:numPr>
                <w:ilvl w:val="0"/>
                <w:numId w:val="39"/>
              </w:numPr>
              <w:overflowPunct/>
              <w:autoSpaceDE/>
              <w:autoSpaceDN/>
              <w:adjustRightInd/>
              <w:contextualSpacing/>
              <w:textAlignment w:val="auto"/>
              <w:rPr>
                <w:rFonts w:cs="Arial"/>
              </w:rPr>
            </w:pPr>
            <w:r w:rsidRPr="000E68D6">
              <w:rPr>
                <w:rFonts w:cs="Arial"/>
              </w:rPr>
              <w:t>This type of IC is limited to governmental or quasi-governmental entities that have appropriate control over access to contaminat</w:t>
            </w:r>
            <w:r>
              <w:rPr>
                <w:rFonts w:cs="Arial"/>
              </w:rPr>
              <w:t>ed media within their jurisdiction</w:t>
            </w:r>
            <w:r w:rsidRPr="000E68D6">
              <w:rPr>
                <w:rFonts w:cs="Arial"/>
              </w:rPr>
              <w:t xml:space="preserve">.  </w:t>
            </w:r>
          </w:p>
        </w:tc>
      </w:tr>
      <w:tr w:rsidR="006062E1" w:rsidRPr="000E68D6" w14:paraId="033A5928" w14:textId="77777777" w:rsidTr="009B2EFA">
        <w:trPr>
          <w:trHeight w:val="509"/>
        </w:trPr>
        <w:tc>
          <w:tcPr>
            <w:cnfStyle w:val="001000000000" w:firstRow="0" w:lastRow="0" w:firstColumn="1" w:lastColumn="0" w:oddVBand="0" w:evenVBand="0" w:oddHBand="0" w:evenHBand="0" w:firstRowFirstColumn="0" w:firstRowLastColumn="0" w:lastRowFirstColumn="0" w:lastRowLastColumn="0"/>
            <w:tcW w:w="1525" w:type="dxa"/>
          </w:tcPr>
          <w:p w14:paraId="00DA8655"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t>Interagency Agreement (DOT MOU is our only current example)</w:t>
            </w:r>
          </w:p>
        </w:tc>
        <w:tc>
          <w:tcPr>
            <w:cnfStyle w:val="000010000000" w:firstRow="0" w:lastRow="0" w:firstColumn="0" w:lastColumn="0" w:oddVBand="1" w:evenVBand="0" w:oddHBand="0" w:evenHBand="0" w:firstRowFirstColumn="0" w:firstRowLastColumn="0" w:lastRowFirstColumn="0" w:lastRowLastColumn="0"/>
            <w:tcW w:w="2070" w:type="dxa"/>
          </w:tcPr>
          <w:p w14:paraId="5A6017D6" w14:textId="77777777" w:rsidR="006062E1" w:rsidRDefault="006062E1" w:rsidP="005E5130">
            <w:pPr>
              <w:rPr>
                <w:rFonts w:cs="Arial"/>
              </w:rPr>
            </w:pPr>
            <w:r>
              <w:rPr>
                <w:rFonts w:cs="Arial"/>
              </w:rPr>
              <w:t>An agreement between agencies that controls access to and exposure/spread of contamination.</w:t>
            </w:r>
          </w:p>
        </w:tc>
        <w:tc>
          <w:tcPr>
            <w:tcW w:w="3332" w:type="dxa"/>
          </w:tcPr>
          <w:p w14:paraId="337F45FC"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Signed Interagency agreement that sets out framework for the IC – this is a complex document.</w:t>
            </w:r>
          </w:p>
          <w:p w14:paraId="34ACA04D"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Proposal for a map note – developed with and acceptable to DEP and DOT, includes a request letter from DEP, summaries of soil and groundwater data and surveys and other documents detailing contamination.</w:t>
            </w:r>
          </w:p>
          <w:p w14:paraId="5D8E75F3" w14:textId="77777777" w:rsidR="006062E1" w:rsidRPr="00915B7C"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Reference to map note to be recorded in County land records.</w:t>
            </w:r>
          </w:p>
        </w:tc>
        <w:tc>
          <w:tcPr>
            <w:cnfStyle w:val="000010000000" w:firstRow="0" w:lastRow="0" w:firstColumn="0" w:lastColumn="0" w:oddVBand="1" w:evenVBand="0" w:oddHBand="0" w:evenHBand="0" w:firstRowFirstColumn="0" w:firstRowLastColumn="0" w:lastRowFirstColumn="0" w:lastRowLastColumn="0"/>
            <w:tcW w:w="3333" w:type="dxa"/>
          </w:tcPr>
          <w:p w14:paraId="3D4FCC29" w14:textId="77777777" w:rsidR="006062E1" w:rsidRDefault="006062E1" w:rsidP="004A4735">
            <w:pPr>
              <w:pStyle w:val="ListParagraph"/>
              <w:numPr>
                <w:ilvl w:val="0"/>
                <w:numId w:val="40"/>
              </w:numPr>
              <w:overflowPunct/>
              <w:autoSpaceDE/>
              <w:autoSpaceDN/>
              <w:adjustRightInd/>
              <w:contextualSpacing/>
              <w:textAlignment w:val="auto"/>
              <w:rPr>
                <w:rFonts w:cs="Arial"/>
              </w:rPr>
            </w:pPr>
            <w:r w:rsidRPr="000E68D6">
              <w:rPr>
                <w:rFonts w:cs="Arial"/>
              </w:rPr>
              <w:t>Currently, the only such agreement we have in place is the DOT MOU.</w:t>
            </w:r>
          </w:p>
          <w:p w14:paraId="3958156A" w14:textId="77777777" w:rsidR="006062E1" w:rsidRPr="000E68D6" w:rsidRDefault="006062E1" w:rsidP="004A4735">
            <w:pPr>
              <w:pStyle w:val="ListParagraph"/>
              <w:numPr>
                <w:ilvl w:val="0"/>
                <w:numId w:val="40"/>
              </w:numPr>
              <w:overflowPunct/>
              <w:autoSpaceDE/>
              <w:autoSpaceDN/>
              <w:adjustRightInd/>
              <w:contextualSpacing/>
              <w:textAlignment w:val="auto"/>
              <w:rPr>
                <w:rFonts w:cs="Arial"/>
              </w:rPr>
            </w:pPr>
            <w:r>
              <w:rPr>
                <w:rFonts w:cs="Arial"/>
              </w:rPr>
              <w:t>DOT MOU is limited to petroleum contamination only in DOT ROWs. Adding other contaminants is currently being negotiated between DEP and DOT.</w:t>
            </w:r>
          </w:p>
        </w:tc>
      </w:tr>
      <w:tr w:rsidR="006062E1" w:rsidRPr="000E68D6" w14:paraId="157F9F2B" w14:textId="77777777" w:rsidTr="009B2EF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25" w:type="dxa"/>
          </w:tcPr>
          <w:p w14:paraId="707AF83E" w14:textId="77777777" w:rsidR="006062E1" w:rsidRPr="00E07766" w:rsidRDefault="006062E1" w:rsidP="005E5130">
            <w:pPr>
              <w:rPr>
                <w:rFonts w:cs="Arial"/>
                <w:color w:val="595959" w:themeColor="text1" w:themeTint="A6"/>
                <w:sz w:val="20"/>
              </w:rPr>
            </w:pPr>
            <w:r w:rsidRPr="00E07766">
              <w:rPr>
                <w:rFonts w:cs="Arial"/>
                <w:color w:val="595959" w:themeColor="text1" w:themeTint="A6"/>
                <w:sz w:val="20"/>
              </w:rPr>
              <w:t>Land Management Plans for State Owned Lands Lands (currently Board of Trustees lands only, see above for DOT).</w:t>
            </w:r>
          </w:p>
        </w:tc>
        <w:tc>
          <w:tcPr>
            <w:cnfStyle w:val="000010000000" w:firstRow="0" w:lastRow="0" w:firstColumn="0" w:lastColumn="0" w:oddVBand="1" w:evenVBand="0" w:oddHBand="0" w:evenHBand="0" w:firstRowFirstColumn="0" w:firstRowLastColumn="0" w:lastRowFirstColumn="0" w:lastRowLastColumn="0"/>
            <w:tcW w:w="2070" w:type="dxa"/>
          </w:tcPr>
          <w:p w14:paraId="389262E1" w14:textId="77777777" w:rsidR="006062E1" w:rsidRDefault="006062E1" w:rsidP="005E5130">
            <w:pPr>
              <w:rPr>
                <w:rFonts w:cs="Arial"/>
              </w:rPr>
            </w:pPr>
            <w:r>
              <w:rPr>
                <w:rFonts w:cs="Arial"/>
              </w:rPr>
              <w:t>Plans developed by DEP or possibly other agencies for land owned and controlled by the state.</w:t>
            </w:r>
          </w:p>
        </w:tc>
        <w:tc>
          <w:tcPr>
            <w:tcW w:w="3332" w:type="dxa"/>
          </w:tcPr>
          <w:p w14:paraId="62E821FC" w14:textId="77777777" w:rsidR="006062E1" w:rsidRDefault="006062E1" w:rsidP="004A4735">
            <w:pPr>
              <w:pStyle w:val="ListParagraph"/>
              <w:numPr>
                <w:ilvl w:val="0"/>
                <w:numId w:val="40"/>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Pr>
                <w:rFonts w:cs="Arial"/>
              </w:rPr>
              <w:t>Management plan.</w:t>
            </w:r>
          </w:p>
          <w:p w14:paraId="7E6CAEFD" w14:textId="77777777" w:rsidR="006062E1" w:rsidRDefault="006062E1" w:rsidP="004A4735">
            <w:pPr>
              <w:pStyle w:val="ListParagraph"/>
              <w:numPr>
                <w:ilvl w:val="0"/>
                <w:numId w:val="40"/>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sz w:val="24"/>
              </w:rPr>
            </w:pPr>
            <w:r>
              <w:rPr>
                <w:rFonts w:cs="Arial"/>
              </w:rPr>
              <w:t>Statement from both the leasee and staff with DEP DSL approving the control.</w:t>
            </w:r>
          </w:p>
          <w:p w14:paraId="2A821613" w14:textId="77777777" w:rsidR="006062E1" w:rsidRPr="00EA5679" w:rsidRDefault="006062E1" w:rsidP="005E5130">
            <w:pPr>
              <w:cnfStyle w:val="000000100000" w:firstRow="0" w:lastRow="0" w:firstColumn="0" w:lastColumn="0" w:oddVBand="0" w:evenVBand="0" w:oddHBand="1" w:evenHBand="0" w:firstRowFirstColumn="0" w:firstRowLastColumn="0" w:lastRowFirstColumn="0" w:lastRowLastColumn="0"/>
              <w:rPr>
                <w:rFonts w:cs="Arial"/>
              </w:rPr>
            </w:pPr>
          </w:p>
        </w:tc>
        <w:tc>
          <w:tcPr>
            <w:cnfStyle w:val="000010000000" w:firstRow="0" w:lastRow="0" w:firstColumn="0" w:lastColumn="0" w:oddVBand="1" w:evenVBand="0" w:oddHBand="0" w:evenHBand="0" w:firstRowFirstColumn="0" w:firstRowLastColumn="0" w:lastRowFirstColumn="0" w:lastRowLastColumn="0"/>
            <w:tcW w:w="3333" w:type="dxa"/>
          </w:tcPr>
          <w:p w14:paraId="5B959B9C" w14:textId="77777777" w:rsidR="006062E1" w:rsidRPr="000E68D6" w:rsidRDefault="006062E1" w:rsidP="004A4735">
            <w:pPr>
              <w:pStyle w:val="ListParagraph"/>
              <w:numPr>
                <w:ilvl w:val="0"/>
                <w:numId w:val="40"/>
              </w:numPr>
              <w:overflowPunct/>
              <w:autoSpaceDE/>
              <w:autoSpaceDN/>
              <w:adjustRightInd/>
              <w:contextualSpacing/>
              <w:textAlignment w:val="auto"/>
              <w:rPr>
                <w:rFonts w:cs="Arial"/>
              </w:rPr>
            </w:pPr>
            <w:r>
              <w:rPr>
                <w:rFonts w:cs="Arial"/>
              </w:rPr>
              <w:t>These can only be enacted on state owned lands.</w:t>
            </w:r>
          </w:p>
        </w:tc>
      </w:tr>
      <w:tr w:rsidR="006062E1" w:rsidRPr="00B712B5" w14:paraId="180D1709" w14:textId="77777777" w:rsidTr="009B2EFA">
        <w:trPr>
          <w:trHeight w:val="509"/>
        </w:trPr>
        <w:tc>
          <w:tcPr>
            <w:cnfStyle w:val="001000000000" w:firstRow="0" w:lastRow="0" w:firstColumn="1" w:lastColumn="0" w:oddVBand="0" w:evenVBand="0" w:oddHBand="0" w:evenHBand="0" w:firstRowFirstColumn="0" w:firstRowLastColumn="0" w:lastRowFirstColumn="0" w:lastRowLastColumn="0"/>
            <w:tcW w:w="1525" w:type="dxa"/>
          </w:tcPr>
          <w:p w14:paraId="5C09F2E3"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t>Delineated areas under 62-524</w:t>
            </w:r>
          </w:p>
        </w:tc>
        <w:tc>
          <w:tcPr>
            <w:cnfStyle w:val="000010000000" w:firstRow="0" w:lastRow="0" w:firstColumn="0" w:lastColumn="0" w:oddVBand="1" w:evenVBand="0" w:oddHBand="0" w:evenHBand="0" w:firstRowFirstColumn="0" w:firstRowLastColumn="0" w:lastRowFirstColumn="0" w:lastRowLastColumn="0"/>
            <w:tcW w:w="2070" w:type="dxa"/>
          </w:tcPr>
          <w:p w14:paraId="04B7C623" w14:textId="77777777" w:rsidR="006062E1" w:rsidRDefault="006062E1" w:rsidP="005E5130">
            <w:pPr>
              <w:rPr>
                <w:rFonts w:cs="Arial"/>
              </w:rPr>
            </w:pPr>
            <w:r>
              <w:rPr>
                <w:rFonts w:cs="Arial"/>
              </w:rPr>
              <w:t>Areas that have been identified by rule of the Department as contaminated, which are used to inform decisions by Water Management Districts (WMD) on well and consumptive use permits (CUP).</w:t>
            </w:r>
          </w:p>
        </w:tc>
        <w:tc>
          <w:tcPr>
            <w:tcW w:w="3332" w:type="dxa"/>
          </w:tcPr>
          <w:p w14:paraId="1938CDC3"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Rule reference to the specific part of 62-524 delineating the area</w:t>
            </w:r>
          </w:p>
          <w:p w14:paraId="333A694A"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sidRPr="009C0D79">
              <w:rPr>
                <w:rFonts w:cs="Arial"/>
              </w:rPr>
              <w:t>Constructive notice</w:t>
            </w:r>
          </w:p>
          <w:p w14:paraId="62E5FF3E"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Possibly title work to determine encumbrance holders for both source and non-source properties.  This determination to be made on a case by case basis.</w:t>
            </w:r>
          </w:p>
          <w:p w14:paraId="2C7DD2AE" w14:textId="77777777" w:rsidR="006062E1" w:rsidRPr="009C0D79"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Actual notice to any off-site property owners affected.</w:t>
            </w:r>
          </w:p>
          <w:p w14:paraId="720818ED" w14:textId="77777777" w:rsidR="006062E1" w:rsidRDefault="006062E1" w:rsidP="005E5130">
            <w:pPr>
              <w:pStyle w:val="ListParagraph"/>
              <w:ind w:left="360"/>
              <w:cnfStyle w:val="000000000000" w:firstRow="0" w:lastRow="0" w:firstColumn="0" w:lastColumn="0" w:oddVBand="0" w:evenVBand="0" w:oddHBand="0" w:evenHBand="0" w:firstRowFirstColumn="0" w:firstRowLastColumn="0" w:lastRowFirstColumn="0" w:lastRowLastColumn="0"/>
              <w:rPr>
                <w:rFonts w:cs="Arial"/>
              </w:rPr>
            </w:pPr>
          </w:p>
        </w:tc>
        <w:tc>
          <w:tcPr>
            <w:cnfStyle w:val="000010000000" w:firstRow="0" w:lastRow="0" w:firstColumn="0" w:lastColumn="0" w:oddVBand="1" w:evenVBand="0" w:oddHBand="0" w:evenHBand="0" w:firstRowFirstColumn="0" w:firstRowLastColumn="0" w:lastRowFirstColumn="0" w:lastRowLastColumn="0"/>
            <w:tcW w:w="3333" w:type="dxa"/>
          </w:tcPr>
          <w:p w14:paraId="3BB13362" w14:textId="77777777" w:rsidR="006062E1" w:rsidRPr="00B712B5" w:rsidRDefault="006062E1" w:rsidP="004A4735">
            <w:pPr>
              <w:pStyle w:val="ListParagraph"/>
              <w:numPr>
                <w:ilvl w:val="0"/>
                <w:numId w:val="40"/>
              </w:numPr>
              <w:overflowPunct/>
              <w:autoSpaceDE/>
              <w:autoSpaceDN/>
              <w:adjustRightInd/>
              <w:contextualSpacing/>
              <w:textAlignment w:val="auto"/>
              <w:rPr>
                <w:rFonts w:cs="Arial"/>
              </w:rPr>
            </w:pPr>
            <w:r>
              <w:rPr>
                <w:rFonts w:cs="Arial"/>
              </w:rPr>
              <w:t>Currently delineated areas are limited to those areas already adopted by rule.  Those include historic EDB sites, some superfund/CERCLA sites and a few miscellaneous sites.  Since delineated areas target potable water well installations, may still need to consider whether</w:t>
            </w:r>
            <w:r w:rsidRPr="00915B7C">
              <w:rPr>
                <w:rFonts w:cs="Arial"/>
              </w:rPr>
              <w:t xml:space="preserve"> there </w:t>
            </w:r>
            <w:r>
              <w:rPr>
                <w:rFonts w:cs="Arial"/>
              </w:rPr>
              <w:t xml:space="preserve">is </w:t>
            </w:r>
            <w:r w:rsidRPr="00915B7C">
              <w:rPr>
                <w:rFonts w:cs="Arial"/>
              </w:rPr>
              <w:t>a</w:t>
            </w:r>
            <w:r>
              <w:rPr>
                <w:rFonts w:cs="Arial"/>
              </w:rPr>
              <w:t xml:space="preserve"> significant exposure risk if the contaminated GW is utilized or spread for non-potable uses.</w:t>
            </w:r>
          </w:p>
        </w:tc>
      </w:tr>
      <w:tr w:rsidR="006062E1" w14:paraId="084F60BF" w14:textId="77777777" w:rsidTr="009B2EF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25" w:type="dxa"/>
          </w:tcPr>
          <w:p w14:paraId="49398557"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t>Municipal or County Zoning or Land Use Classifications, DRIs, Development Orders, or Deed Notices</w:t>
            </w:r>
          </w:p>
        </w:tc>
        <w:tc>
          <w:tcPr>
            <w:cnfStyle w:val="000010000000" w:firstRow="0" w:lastRow="0" w:firstColumn="0" w:lastColumn="0" w:oddVBand="1" w:evenVBand="0" w:oddHBand="0" w:evenHBand="0" w:firstRowFirstColumn="0" w:firstRowLastColumn="0" w:lastRowFirstColumn="0" w:lastRowLastColumn="0"/>
            <w:tcW w:w="2070" w:type="dxa"/>
          </w:tcPr>
          <w:p w14:paraId="3EBD48FA" w14:textId="77777777" w:rsidR="006062E1" w:rsidRDefault="006062E1" w:rsidP="005E5130">
            <w:pPr>
              <w:rPr>
                <w:rFonts w:cs="Arial"/>
              </w:rPr>
            </w:pPr>
            <w:r>
              <w:rPr>
                <w:rFonts w:cs="Arial"/>
              </w:rPr>
              <w:t>Zoning classifications, land use categories, Development of Regional Impact Final Orders, development orders, or deed notices.</w:t>
            </w:r>
          </w:p>
        </w:tc>
        <w:tc>
          <w:tcPr>
            <w:tcW w:w="3332" w:type="dxa"/>
          </w:tcPr>
          <w:p w14:paraId="7EA567A6" w14:textId="77777777" w:rsidR="006062E1" w:rsidRDefault="006062E1" w:rsidP="004A4735">
            <w:pPr>
              <w:pStyle w:val="ListParagraph"/>
              <w:numPr>
                <w:ilvl w:val="0"/>
                <w:numId w:val="40"/>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Pr>
                <w:rFonts w:cs="Arial"/>
              </w:rPr>
              <w:t>These will all require various different components to form complete packages.  All of them may be acceptable as part of a layered IC, but it is not likely that any of them can form the basis of an IC alone.  Communicate with OGC early in the development of any closure plan that includes the use of these types of controls.</w:t>
            </w:r>
          </w:p>
          <w:p w14:paraId="2A863A6D" w14:textId="77777777" w:rsidR="006062E1" w:rsidRDefault="006062E1" w:rsidP="004A4735">
            <w:pPr>
              <w:pStyle w:val="ListParagraph"/>
              <w:numPr>
                <w:ilvl w:val="0"/>
                <w:numId w:val="40"/>
              </w:numPr>
              <w:overflowPunct/>
              <w:autoSpaceDE/>
              <w:autoSpaceDN/>
              <w:adjustRightInd/>
              <w:contextualSpacing/>
              <w:textAlignment w:val="auto"/>
              <w:cnfStyle w:val="000000100000" w:firstRow="0" w:lastRow="0" w:firstColumn="0" w:lastColumn="0" w:oddVBand="0" w:evenVBand="0" w:oddHBand="1" w:evenHBand="0" w:firstRowFirstColumn="0" w:firstRowLastColumn="0" w:lastRowFirstColumn="0" w:lastRowLastColumn="0"/>
              <w:rPr>
                <w:rFonts w:cs="Arial"/>
              </w:rPr>
            </w:pPr>
            <w:r>
              <w:rPr>
                <w:rFonts w:cs="Arial"/>
              </w:rPr>
              <w:t>Constructive notice</w:t>
            </w:r>
          </w:p>
        </w:tc>
        <w:tc>
          <w:tcPr>
            <w:cnfStyle w:val="000010000000" w:firstRow="0" w:lastRow="0" w:firstColumn="0" w:lastColumn="0" w:oddVBand="1" w:evenVBand="0" w:oddHBand="0" w:evenHBand="0" w:firstRowFirstColumn="0" w:firstRowLastColumn="0" w:lastRowFirstColumn="0" w:lastRowLastColumn="0"/>
            <w:tcW w:w="3333" w:type="dxa"/>
          </w:tcPr>
          <w:p w14:paraId="7A7C2975" w14:textId="77777777" w:rsidR="006062E1" w:rsidRDefault="006062E1" w:rsidP="004A4735">
            <w:pPr>
              <w:pStyle w:val="ListParagraph"/>
              <w:numPr>
                <w:ilvl w:val="0"/>
                <w:numId w:val="40"/>
              </w:numPr>
              <w:overflowPunct/>
              <w:autoSpaceDE/>
              <w:autoSpaceDN/>
              <w:adjustRightInd/>
              <w:contextualSpacing/>
              <w:textAlignment w:val="auto"/>
              <w:rPr>
                <w:rFonts w:cs="Arial"/>
              </w:rPr>
            </w:pPr>
            <w:r>
              <w:rPr>
                <w:rFonts w:cs="Arial"/>
              </w:rPr>
              <w:t>These may provide some utility if layered along with other controls.</w:t>
            </w:r>
          </w:p>
        </w:tc>
      </w:tr>
      <w:tr w:rsidR="006062E1" w14:paraId="491AF3F8" w14:textId="77777777" w:rsidTr="009B2EFA">
        <w:trPr>
          <w:trHeight w:val="509"/>
        </w:trPr>
        <w:tc>
          <w:tcPr>
            <w:cnfStyle w:val="001000000000" w:firstRow="0" w:lastRow="0" w:firstColumn="1" w:lastColumn="0" w:oddVBand="0" w:evenVBand="0" w:oddHBand="0" w:evenHBand="0" w:firstRowFirstColumn="0" w:firstRowLastColumn="0" w:lastRowFirstColumn="0" w:lastRowLastColumn="0"/>
            <w:tcW w:w="1525" w:type="dxa"/>
          </w:tcPr>
          <w:p w14:paraId="683F40F2" w14:textId="77777777" w:rsidR="006062E1" w:rsidRPr="00F47C0F" w:rsidRDefault="006062E1" w:rsidP="005E5130">
            <w:pPr>
              <w:rPr>
                <w:rFonts w:cs="Arial"/>
                <w:color w:val="595959" w:themeColor="text1" w:themeTint="A6"/>
                <w:sz w:val="20"/>
              </w:rPr>
            </w:pPr>
            <w:r w:rsidRPr="00F47C0F">
              <w:rPr>
                <w:rFonts w:cs="Arial"/>
                <w:color w:val="595959" w:themeColor="text1" w:themeTint="A6"/>
                <w:sz w:val="20"/>
              </w:rPr>
              <w:t>Conservation Easements</w:t>
            </w:r>
          </w:p>
        </w:tc>
        <w:tc>
          <w:tcPr>
            <w:cnfStyle w:val="000010000000" w:firstRow="0" w:lastRow="0" w:firstColumn="0" w:lastColumn="0" w:oddVBand="1" w:evenVBand="0" w:oddHBand="0" w:evenHBand="0" w:firstRowFirstColumn="0" w:firstRowLastColumn="0" w:lastRowFirstColumn="0" w:lastRowLastColumn="0"/>
            <w:tcW w:w="2070" w:type="dxa"/>
          </w:tcPr>
          <w:p w14:paraId="5DAB81A4" w14:textId="77777777" w:rsidR="006062E1" w:rsidRDefault="006062E1" w:rsidP="005E5130">
            <w:pPr>
              <w:overflowPunct/>
              <w:autoSpaceDE/>
              <w:autoSpaceDN/>
              <w:adjustRightInd/>
              <w:textAlignment w:val="auto"/>
              <w:rPr>
                <w:rFonts w:ascii="Times New Roman" w:hAnsi="Times New Roman"/>
                <w:sz w:val="24"/>
                <w:szCs w:val="24"/>
              </w:rPr>
            </w:pPr>
            <w:r>
              <w:rPr>
                <w:rFonts w:cs="Arial"/>
              </w:rPr>
              <w:t>An easement given by the Property Owner for conservation purposes.</w:t>
            </w:r>
            <w:r>
              <w:rPr>
                <w:rFonts w:ascii="Times New Roman" w:hAnsi="Times New Roman"/>
                <w:sz w:val="24"/>
                <w:szCs w:val="24"/>
              </w:rPr>
              <w:t xml:space="preserve"> </w:t>
            </w:r>
          </w:p>
          <w:p w14:paraId="179968D7" w14:textId="77777777" w:rsidR="006062E1" w:rsidRDefault="006062E1" w:rsidP="005E5130">
            <w:pPr>
              <w:rPr>
                <w:rFonts w:cs="Arial"/>
              </w:rPr>
            </w:pPr>
          </w:p>
        </w:tc>
        <w:tc>
          <w:tcPr>
            <w:tcW w:w="3332" w:type="dxa"/>
          </w:tcPr>
          <w:p w14:paraId="7357C809"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Draft conservation easement and supporting documentation (much of this is similar to the supporting documentation required for a Restrictive Covenant, see the Conservation Easement handbook, SLER 1515 for specifics).</w:t>
            </w:r>
          </w:p>
          <w:p w14:paraId="09A1E980" w14:textId="77777777" w:rsidR="006062E1" w:rsidRDefault="006062E1" w:rsidP="004A4735">
            <w:pPr>
              <w:pStyle w:val="ListParagraph"/>
              <w:numPr>
                <w:ilvl w:val="0"/>
                <w:numId w:val="40"/>
              </w:numPr>
              <w:overflowPunct/>
              <w:autoSpaceDE/>
              <w:autoSpaceDN/>
              <w:adjustRightInd/>
              <w:contextualSpacing/>
              <w:textAlignment w:val="auto"/>
              <w:cnfStyle w:val="000000000000" w:firstRow="0" w:lastRow="0" w:firstColumn="0" w:lastColumn="0" w:oddVBand="0" w:evenVBand="0" w:oddHBand="0" w:evenHBand="0" w:firstRowFirstColumn="0" w:firstRowLastColumn="0" w:lastRowFirstColumn="0" w:lastRowLastColumn="0"/>
              <w:rPr>
                <w:rFonts w:cs="Arial"/>
              </w:rPr>
            </w:pPr>
            <w:r>
              <w:rPr>
                <w:rFonts w:cs="Arial"/>
              </w:rPr>
              <w:t>Constructive notice</w:t>
            </w:r>
          </w:p>
        </w:tc>
        <w:tc>
          <w:tcPr>
            <w:cnfStyle w:val="000010000000" w:firstRow="0" w:lastRow="0" w:firstColumn="0" w:lastColumn="0" w:oddVBand="1" w:evenVBand="0" w:oddHBand="0" w:evenHBand="0" w:firstRowFirstColumn="0" w:firstRowLastColumn="0" w:lastRowFirstColumn="0" w:lastRowLastColumn="0"/>
            <w:tcW w:w="3333" w:type="dxa"/>
          </w:tcPr>
          <w:p w14:paraId="23877A17" w14:textId="77777777" w:rsidR="006062E1" w:rsidRDefault="006062E1" w:rsidP="004A4735">
            <w:pPr>
              <w:pStyle w:val="ListParagraph"/>
              <w:numPr>
                <w:ilvl w:val="0"/>
                <w:numId w:val="40"/>
              </w:numPr>
              <w:overflowPunct/>
              <w:autoSpaceDE/>
              <w:autoSpaceDN/>
              <w:adjustRightInd/>
              <w:contextualSpacing/>
              <w:textAlignment w:val="auto"/>
              <w:rPr>
                <w:rFonts w:cs="Arial"/>
              </w:rPr>
            </w:pPr>
            <w:r>
              <w:rPr>
                <w:rFonts w:cs="Arial"/>
              </w:rPr>
              <w:t xml:space="preserve">This type of IC is recognized by statute, but may not be a good fit for controlling access to or spread of contamination.  </w:t>
            </w:r>
          </w:p>
          <w:p w14:paraId="1F638CBD" w14:textId="77777777" w:rsidR="006062E1" w:rsidRDefault="006062E1" w:rsidP="004A4735">
            <w:pPr>
              <w:pStyle w:val="ListParagraph"/>
              <w:numPr>
                <w:ilvl w:val="0"/>
                <w:numId w:val="40"/>
              </w:numPr>
              <w:overflowPunct/>
              <w:autoSpaceDE/>
              <w:autoSpaceDN/>
              <w:adjustRightInd/>
              <w:contextualSpacing/>
              <w:textAlignment w:val="auto"/>
              <w:rPr>
                <w:rFonts w:cs="Arial"/>
              </w:rPr>
            </w:pPr>
            <w:r>
              <w:rPr>
                <w:rFonts w:cs="Arial"/>
              </w:rPr>
              <w:t>Requests to evaluate this type of IC should be forwarded to OGC early in the process of developing the IC.</w:t>
            </w:r>
          </w:p>
        </w:tc>
      </w:tr>
    </w:tbl>
    <w:p w14:paraId="2A0E4B9C" w14:textId="77777777" w:rsidR="009A7586" w:rsidRDefault="009A7586">
      <w:pPr>
        <w:overflowPunct/>
        <w:autoSpaceDE/>
        <w:autoSpaceDN/>
        <w:adjustRightInd/>
        <w:textAlignment w:val="auto"/>
        <w:rPr>
          <w:rFonts w:cs="Arial"/>
          <w:sz w:val="24"/>
          <w:szCs w:val="24"/>
        </w:rPr>
      </w:pPr>
    </w:p>
    <w:sectPr w:rsidR="009A7586" w:rsidSect="00367591">
      <w:pgSz w:w="12240" w:h="15840" w:code="1"/>
      <w:pgMar w:top="360" w:right="1296" w:bottom="288" w:left="129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2" w:author="Author" w:initials="A">
    <w:p w14:paraId="54A7FBA6" w14:textId="77777777" w:rsidR="00FC1553" w:rsidRDefault="00FC1553" w:rsidP="00813E9E">
      <w:pPr>
        <w:pStyle w:val="BodyText3"/>
      </w:pPr>
      <w:r>
        <w:rPr>
          <w:rStyle w:val="CommentReference"/>
        </w:rPr>
        <w:annotationRef/>
      </w:r>
      <w:r>
        <w:rPr>
          <w:b/>
          <w:i/>
        </w:rPr>
        <w:t>{{insert name, company &amp; full mailing address of OWNER}}</w:t>
      </w:r>
      <w:r>
        <w:rPr>
          <w:rStyle w:val="CommentReference"/>
          <w:b/>
        </w:rPr>
        <w:annotationRef/>
      </w:r>
    </w:p>
  </w:comment>
  <w:comment w:id="173" w:author="Author" w:initials="A">
    <w:p w14:paraId="4B6DF07C" w14:textId="77777777" w:rsidR="00FC1553" w:rsidRDefault="00FC1553" w:rsidP="007A0727">
      <w:pPr>
        <w:pStyle w:val="CommentText"/>
      </w:pPr>
      <w:r>
        <w:rPr>
          <w:rStyle w:val="CommentReference"/>
        </w:rPr>
        <w:annotationRef/>
      </w:r>
      <w:r>
        <w:rPr>
          <w:b/>
          <w:i/>
        </w:rPr>
        <w:t>{{property owner}} {{“, a _____________ corporation authorized to conduct business in the State of Florida, -- if applicable}}</w:t>
      </w:r>
    </w:p>
  </w:comment>
  <w:comment w:id="174" w:author="Author" w:initials="A">
    <w:p w14:paraId="53AFB570" w14:textId="77777777" w:rsidR="00FC1553" w:rsidRDefault="00FC1553" w:rsidP="007A0727">
      <w:pPr>
        <w:pStyle w:val="CommentText"/>
      </w:pPr>
      <w:r>
        <w:rPr>
          <w:rStyle w:val="CommentReference"/>
        </w:rPr>
        <w:annotationRef/>
      </w:r>
      <w:r>
        <w:rPr>
          <w:b/>
          <w:i/>
        </w:rPr>
        <w:t>{attach legal description on Exhibit A}</w:t>
      </w:r>
    </w:p>
  </w:comment>
  <w:comment w:id="175" w:author="Author" w:initials="A">
    <w:p w14:paraId="16D07536" w14:textId="77777777" w:rsidR="00FC1553" w:rsidRDefault="00FC1553" w:rsidP="007A0727">
      <w:pPr>
        <w:pStyle w:val="CommentText"/>
      </w:pPr>
      <w:r>
        <w:rPr>
          <w:rStyle w:val="CommentReference"/>
        </w:rPr>
        <w:annotationRef/>
      </w:r>
      <w:r>
        <w:rPr>
          <w:b/>
          <w:i/>
        </w:rPr>
        <w:t>{Per the MOU, the Map Note should include a Specific Purpose Survey, Boundary Survey or Sketch and Description as defined under Chapter 5J-17, Florida Administrative Code tied to the FDOT bearing base, and GPS coordinate information for the impacted area within the transportation facility}</w:t>
      </w:r>
    </w:p>
  </w:comment>
  <w:comment w:id="176" w:author="Author" w:initials="A">
    <w:p w14:paraId="562D6531" w14:textId="77777777" w:rsidR="00FC1553" w:rsidRDefault="00FC1553" w:rsidP="007A0727">
      <w:pPr>
        <w:pStyle w:val="CommentText"/>
        <w:rPr>
          <w:b/>
          <w:i/>
        </w:rPr>
      </w:pPr>
      <w:r>
        <w:rPr>
          <w:rStyle w:val="CommentReference"/>
        </w:rPr>
        <w:annotationRef/>
      </w:r>
      <w:r>
        <w:rPr>
          <w:b/>
          <w:i/>
        </w:rPr>
        <w:t>{{print name}}</w:t>
      </w:r>
    </w:p>
  </w:comment>
  <w:comment w:id="177" w:author="Author" w:initials="A">
    <w:p w14:paraId="268FFB11" w14:textId="77777777" w:rsidR="00FC1553" w:rsidRDefault="00FC1553" w:rsidP="007A0727">
      <w:pPr>
        <w:pStyle w:val="CommentText"/>
        <w:rPr>
          <w:b/>
          <w:i/>
        </w:rPr>
      </w:pPr>
      <w:r>
        <w:rPr>
          <w:rStyle w:val="CommentReference"/>
        </w:rPr>
        <w:annotationRef/>
      </w:r>
      <w:r>
        <w:rPr>
          <w:b/>
          <w:i/>
        </w:rPr>
        <w:t>{{insert title}}</w:t>
      </w:r>
    </w:p>
  </w:comment>
  <w:comment w:id="178" w:author="Author" w:initials="A">
    <w:p w14:paraId="7C9F9516" w14:textId="77777777" w:rsidR="00FC1553" w:rsidRDefault="00FC1553" w:rsidP="007A0727">
      <w:pPr>
        <w:pStyle w:val="CommentText"/>
        <w:rPr>
          <w:b/>
          <w:i/>
        </w:rPr>
      </w:pPr>
      <w:r>
        <w:rPr>
          <w:rStyle w:val="CommentReference"/>
        </w:rPr>
        <w:annotationRef/>
      </w:r>
      <w:r>
        <w:rPr>
          <w:b/>
          <w:i/>
        </w:rPr>
        <w:t>{{insert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A7FBA6" w15:done="0"/>
  <w15:commentEx w15:paraId="4B6DF07C" w15:done="0"/>
  <w15:commentEx w15:paraId="53AFB570" w15:done="0"/>
  <w15:commentEx w15:paraId="16D07536" w15:done="0"/>
  <w15:commentEx w15:paraId="562D6531" w15:done="0"/>
  <w15:commentEx w15:paraId="268FFB11" w15:done="0"/>
  <w15:commentEx w15:paraId="7C9F95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A7FBA6" w16cid:durableId="1E2840B3"/>
  <w16cid:commentId w16cid:paraId="4B6DF07C" w16cid:durableId="1E2840B4"/>
  <w16cid:commentId w16cid:paraId="53AFB570" w16cid:durableId="1E2840B5"/>
  <w16cid:commentId w16cid:paraId="16D07536" w16cid:durableId="1E2840B6"/>
  <w16cid:commentId w16cid:paraId="562D6531" w16cid:durableId="1E2840B7"/>
  <w16cid:commentId w16cid:paraId="268FFB11" w16cid:durableId="1E2840B8"/>
  <w16cid:commentId w16cid:paraId="7C9F9516" w16cid:durableId="1E2840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4D218" w14:textId="77777777" w:rsidR="00E414EA" w:rsidRDefault="00E414EA">
      <w:r>
        <w:separator/>
      </w:r>
    </w:p>
  </w:endnote>
  <w:endnote w:type="continuationSeparator" w:id="0">
    <w:p w14:paraId="52E676EE" w14:textId="77777777" w:rsidR="00E414EA" w:rsidRDefault="00E414EA">
      <w:r>
        <w:continuationSeparator/>
      </w:r>
    </w:p>
  </w:endnote>
  <w:endnote w:type="continuationNotice" w:id="1">
    <w:p w14:paraId="743BC2D5" w14:textId="77777777" w:rsidR="00E414EA" w:rsidRDefault="00E414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0F1EF" w14:textId="5B3269B6" w:rsidR="00FC1553" w:rsidRDefault="0077223B" w:rsidP="003734EA">
    <w:pPr>
      <w:pStyle w:val="Footer"/>
      <w:tabs>
        <w:tab w:val="left" w:pos="6750"/>
      </w:tabs>
    </w:pPr>
    <w:r>
      <w:fldChar w:fldCharType="begin"/>
    </w:r>
    <w:r>
      <w:instrText xml:space="preserve"> FILENAME   \* MERGEFORMAT </w:instrText>
    </w:r>
    <w:r>
      <w:fldChar w:fldCharType="separate"/>
    </w:r>
    <w:r w:rsidRPr="0077223B">
      <w:rPr>
        <w:noProof/>
        <w:sz w:val="16"/>
        <w:szCs w:val="16"/>
      </w:rPr>
      <w:t>ICPG_03-17_508-compliant_ver-3.0.docx</w:t>
    </w:r>
    <w:r>
      <w:rPr>
        <w:noProof/>
        <w:sz w:val="16"/>
        <w:szCs w:val="16"/>
      </w:rPr>
      <w:fldChar w:fldCharType="end"/>
    </w:r>
    <w:r w:rsidR="00FC1553">
      <w:fldChar w:fldCharType="begin"/>
    </w:r>
    <w:r w:rsidR="00FC1553">
      <w:instrText xml:space="preserve"> DOCPROPERTY "DocID" \* MERGEFORMAT </w:instrText>
    </w:r>
    <w:r w:rsidR="00FC1553">
      <w:fldChar w:fldCharType="end"/>
    </w:r>
    <w:r w:rsidR="00FC1553">
      <w:rPr>
        <w:rStyle w:val="DocID"/>
      </w:rPr>
      <w:tab/>
    </w:r>
    <w:r w:rsidR="00FC1553" w:rsidRPr="00A26C27">
      <w:rPr>
        <w:rStyle w:val="DocID"/>
      </w:rPr>
      <w:fldChar w:fldCharType="begin"/>
    </w:r>
    <w:r w:rsidR="00FC1553" w:rsidRPr="00A26C27">
      <w:rPr>
        <w:rStyle w:val="DocID"/>
      </w:rPr>
      <w:instrText xml:space="preserve"> PAGE   \* MERGEFORMAT </w:instrText>
    </w:r>
    <w:r w:rsidR="00FC1553" w:rsidRPr="00A26C27">
      <w:rPr>
        <w:rStyle w:val="DocID"/>
      </w:rPr>
      <w:fldChar w:fldCharType="separate"/>
    </w:r>
    <w:r>
      <w:rPr>
        <w:rStyle w:val="DocID"/>
        <w:noProof/>
      </w:rPr>
      <w:t>93</w:t>
    </w:r>
    <w:r w:rsidR="00FC1553" w:rsidRPr="00A26C27">
      <w:rPr>
        <w:rStyle w:val="DocID"/>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FC1BF" w14:textId="7EE8E650" w:rsidR="00FC1553" w:rsidRDefault="0077223B" w:rsidP="00AC1A1F">
    <w:pPr>
      <w:pStyle w:val="Footer"/>
      <w:tabs>
        <w:tab w:val="left" w:pos="6750"/>
      </w:tabs>
    </w:pPr>
    <w:r>
      <w:fldChar w:fldCharType="begin"/>
    </w:r>
    <w:r>
      <w:instrText xml:space="preserve"> FILENAME   \* MERGEFORMAT </w:instrText>
    </w:r>
    <w:r>
      <w:fldChar w:fldCharType="separate"/>
    </w:r>
    <w:r w:rsidRPr="0077223B">
      <w:rPr>
        <w:noProof/>
        <w:sz w:val="16"/>
        <w:szCs w:val="16"/>
      </w:rPr>
      <w:t>ICPG_03-17_508-compliant_ver-3.0.docx</w:t>
    </w:r>
    <w:r>
      <w:rPr>
        <w:noProof/>
        <w:sz w:val="16"/>
        <w:szCs w:val="16"/>
      </w:rPr>
      <w:fldChar w:fldCharType="end"/>
    </w:r>
    <w:r w:rsidR="00FC1553">
      <w:fldChar w:fldCharType="begin"/>
    </w:r>
    <w:r w:rsidR="00FC1553">
      <w:instrText xml:space="preserve"> DOCPROPERTY "DocID" \* MERGEFORMAT </w:instrText>
    </w:r>
    <w:r w:rsidR="00FC1553">
      <w:fldChar w:fldCharType="end"/>
    </w:r>
    <w:r w:rsidR="00FC1553">
      <w:rPr>
        <w:rStyle w:val="DocID"/>
      </w:rPr>
      <w:tab/>
    </w:r>
    <w:r w:rsidR="00FC1553">
      <w:rPr>
        <w:rStyle w:val="DocID"/>
      </w:rPr>
      <w:fldChar w:fldCharType="begin"/>
    </w:r>
    <w:r w:rsidR="00FC1553">
      <w:rPr>
        <w:rStyle w:val="DocID"/>
      </w:rPr>
      <w:instrText xml:space="preserve"> PAGE   \* MERGEFORMAT </w:instrText>
    </w:r>
    <w:r w:rsidR="00FC1553">
      <w:rPr>
        <w:rStyle w:val="DocID"/>
      </w:rPr>
      <w:fldChar w:fldCharType="separate"/>
    </w:r>
    <w:r>
      <w:rPr>
        <w:rStyle w:val="DocID"/>
        <w:noProof/>
      </w:rPr>
      <w:t>170</w:t>
    </w:r>
    <w:r w:rsidR="00FC1553">
      <w:rPr>
        <w:rStyle w:val="DocID"/>
      </w:rPr>
      <w:fldChar w:fldCharType="end"/>
    </w:r>
  </w:p>
  <w:p w14:paraId="6F18A07D" w14:textId="77777777" w:rsidR="00FC1553" w:rsidRPr="004C1D8D" w:rsidRDefault="00FC1553" w:rsidP="00302573">
    <w:pPr>
      <w:pStyle w:val="Footer"/>
      <w:jc w:val="right"/>
      <w:rPr>
        <w:rFonts w:ascii="Times New Roman" w:hAnsi="Times New Roman"/>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DocID"/>
      </w:rPr>
      <w:id w:val="-1356574669"/>
      <w:docPartObj>
        <w:docPartGallery w:val="Page Numbers (Bottom of Page)"/>
        <w:docPartUnique/>
      </w:docPartObj>
    </w:sdtPr>
    <w:sdtEndPr>
      <w:rPr>
        <w:rStyle w:val="DocID"/>
      </w:rPr>
    </w:sdtEndPr>
    <w:sdtContent>
      <w:p w14:paraId="557553EF" w14:textId="6C6C6AC3" w:rsidR="00FC1553" w:rsidRDefault="00FC1553">
        <w:pPr>
          <w:pStyle w:val="Footer"/>
          <w:jc w:val="center"/>
        </w:pPr>
        <w:r w:rsidRPr="00A26C27">
          <w:rPr>
            <w:rStyle w:val="DocID"/>
          </w:rPr>
          <w:fldChar w:fldCharType="begin"/>
        </w:r>
        <w:r>
          <w:rPr>
            <w:rStyle w:val="DocID"/>
          </w:rPr>
          <w:instrText xml:space="preserve"> PAGE   \* MERGEFORMAT </w:instrText>
        </w:r>
        <w:r w:rsidRPr="00A26C27">
          <w:rPr>
            <w:rStyle w:val="DocID"/>
          </w:rPr>
          <w:fldChar w:fldCharType="separate"/>
        </w:r>
        <w:r w:rsidR="0077223B">
          <w:rPr>
            <w:rStyle w:val="DocID"/>
            <w:noProof/>
          </w:rPr>
          <w:t>33</w:t>
        </w:r>
        <w:r w:rsidRPr="00A26C27">
          <w:rPr>
            <w:rStyle w:val="DocID"/>
          </w:rPr>
          <w:fldChar w:fldCharType="end"/>
        </w:r>
      </w:p>
    </w:sdtContent>
  </w:sdt>
  <w:p w14:paraId="1121E9B8" w14:textId="77777777" w:rsidR="00FC1553" w:rsidRDefault="00FC1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7832"/>
      <w:docPartObj>
        <w:docPartGallery w:val="Page Numbers (Bottom of Page)"/>
        <w:docPartUnique/>
      </w:docPartObj>
    </w:sdtPr>
    <w:sdtEndPr/>
    <w:sdtContent>
      <w:p w14:paraId="474D7441" w14:textId="7CFBCE91" w:rsidR="00FC1553" w:rsidRDefault="00FC1553">
        <w:pPr>
          <w:pStyle w:val="Footer"/>
          <w:jc w:val="center"/>
        </w:pPr>
        <w:r>
          <w:fldChar w:fldCharType="begin"/>
        </w:r>
        <w:r>
          <w:instrText xml:space="preserve"> PAGE   \* MERGEFORMAT </w:instrText>
        </w:r>
        <w:r>
          <w:fldChar w:fldCharType="separate"/>
        </w:r>
        <w:r w:rsidR="0077223B">
          <w:rPr>
            <w:noProof/>
          </w:rPr>
          <w:t>39</w:t>
        </w:r>
        <w:r>
          <w:rPr>
            <w:noProof/>
          </w:rPr>
          <w:fldChar w:fldCharType="end"/>
        </w:r>
      </w:p>
    </w:sdtContent>
  </w:sdt>
  <w:p w14:paraId="0171B503" w14:textId="77777777" w:rsidR="00FC1553" w:rsidRDefault="00FC15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16"/>
        <w:szCs w:val="16"/>
      </w:rPr>
      <w:id w:val="283235958"/>
      <w:docPartObj>
        <w:docPartGallery w:val="Page Numbers (Top of Page)"/>
        <w:docPartUnique/>
      </w:docPartObj>
    </w:sdtPr>
    <w:sdtEndPr/>
    <w:sdtContent>
      <w:p w14:paraId="7D30D566" w14:textId="77777777" w:rsidR="00FC1553" w:rsidRPr="004C1D8D" w:rsidRDefault="00FC1553" w:rsidP="00302573">
        <w:pPr>
          <w:pStyle w:val="Footer"/>
          <w:jc w:val="right"/>
          <w:rPr>
            <w:rFonts w:ascii="Times New Roman" w:hAnsi="Times New Roman"/>
            <w:sz w:val="16"/>
            <w:szCs w:val="16"/>
          </w:rPr>
        </w:pPr>
      </w:p>
      <w:p w14:paraId="5577B040" w14:textId="2BBEBA6A" w:rsidR="00FC1553" w:rsidRPr="004C1D8D" w:rsidRDefault="00FC1553" w:rsidP="00A43299">
        <w:pPr>
          <w:pStyle w:val="Footer"/>
          <w:tabs>
            <w:tab w:val="clear" w:pos="8640"/>
            <w:tab w:val="right" w:pos="9360"/>
          </w:tabs>
          <w:rPr>
            <w:rFonts w:ascii="Times New Roman" w:hAnsi="Times New Roman"/>
            <w:bCs/>
            <w:sz w:val="16"/>
            <w:szCs w:val="16"/>
          </w:rPr>
        </w:pPr>
        <w:r>
          <w:rPr>
            <w:rFonts w:ascii="Times New Roman" w:hAnsi="Times New Roman"/>
            <w:sz w:val="16"/>
            <w:szCs w:val="16"/>
          </w:rPr>
          <w:fldChar w:fldCharType="begin"/>
        </w:r>
        <w:r>
          <w:rPr>
            <w:rFonts w:ascii="Times New Roman" w:hAnsi="Times New Roman"/>
            <w:sz w:val="16"/>
            <w:szCs w:val="16"/>
          </w:rPr>
          <w:instrText xml:space="preserve"> FILENAME   \* MERGEFORMAT </w:instrText>
        </w:r>
        <w:r>
          <w:rPr>
            <w:rFonts w:ascii="Times New Roman" w:hAnsi="Times New Roman"/>
            <w:sz w:val="16"/>
            <w:szCs w:val="16"/>
          </w:rPr>
          <w:fldChar w:fldCharType="separate"/>
        </w:r>
        <w:r w:rsidR="0077223B">
          <w:rPr>
            <w:rFonts w:ascii="Times New Roman" w:hAnsi="Times New Roman"/>
            <w:noProof/>
            <w:sz w:val="16"/>
            <w:szCs w:val="16"/>
          </w:rPr>
          <w:t>ICPG_03-17_508-compliant_ver-3.0.docx</w:t>
        </w:r>
        <w:r>
          <w:rPr>
            <w:rFonts w:ascii="Times New Roman" w:hAnsi="Times New Roman"/>
            <w:sz w:val="16"/>
            <w:szCs w:val="16"/>
          </w:rPr>
          <w:fldChar w:fldCharType="end"/>
        </w:r>
        <w:r>
          <w:rPr>
            <w:rFonts w:ascii="Times New Roman" w:hAnsi="Times New Roman"/>
            <w:sz w:val="16"/>
            <w:szCs w:val="16"/>
          </w:rPr>
          <w:tab/>
        </w:r>
        <w:r>
          <w:rPr>
            <w:rFonts w:ascii="Times New Roman" w:hAnsi="Times New Roman"/>
            <w:sz w:val="16"/>
            <w:szCs w:val="16"/>
          </w:rPr>
          <w:tab/>
        </w:r>
        <w:r w:rsidRPr="004C1D8D">
          <w:rPr>
            <w:rFonts w:ascii="Times New Roman" w:hAnsi="Times New Roman"/>
            <w:sz w:val="16"/>
            <w:szCs w:val="16"/>
          </w:rPr>
          <w:t xml:space="preserve">Page </w:t>
        </w:r>
        <w:r w:rsidRPr="004C1D8D">
          <w:rPr>
            <w:rFonts w:ascii="Times New Roman" w:hAnsi="Times New Roman"/>
            <w:bCs/>
            <w:sz w:val="16"/>
            <w:szCs w:val="16"/>
          </w:rPr>
          <w:fldChar w:fldCharType="begin"/>
        </w:r>
        <w:r w:rsidRPr="004C1D8D">
          <w:rPr>
            <w:rFonts w:ascii="Times New Roman" w:hAnsi="Times New Roman"/>
            <w:bCs/>
            <w:sz w:val="16"/>
            <w:szCs w:val="16"/>
          </w:rPr>
          <w:instrText xml:space="preserve"> PAGE </w:instrText>
        </w:r>
        <w:r w:rsidRPr="004C1D8D">
          <w:rPr>
            <w:rFonts w:ascii="Times New Roman" w:hAnsi="Times New Roman"/>
            <w:bCs/>
            <w:sz w:val="16"/>
            <w:szCs w:val="16"/>
          </w:rPr>
          <w:fldChar w:fldCharType="separate"/>
        </w:r>
        <w:r w:rsidR="0077223B">
          <w:rPr>
            <w:rFonts w:ascii="Times New Roman" w:hAnsi="Times New Roman"/>
            <w:bCs/>
            <w:noProof/>
            <w:sz w:val="16"/>
            <w:szCs w:val="16"/>
          </w:rPr>
          <w:t>4</w:t>
        </w:r>
        <w:r w:rsidRPr="004C1D8D">
          <w:rPr>
            <w:rFonts w:ascii="Times New Roman" w:hAnsi="Times New Roman"/>
            <w:bCs/>
            <w:sz w:val="16"/>
            <w:szCs w:val="16"/>
          </w:rPr>
          <w:fldChar w:fldCharType="end"/>
        </w:r>
      </w:p>
    </w:sdtContent>
  </w:sdt>
  <w:p w14:paraId="6BB16D60" w14:textId="77777777" w:rsidR="00FC1553" w:rsidRPr="004C1D8D" w:rsidRDefault="00FC1553" w:rsidP="00302573">
    <w:pPr>
      <w:pStyle w:val="Footer"/>
      <w:jc w:val="right"/>
      <w:rPr>
        <w:rFonts w:ascii="Times New Roman" w:hAnsi="Times New Roman"/>
        <w:i/>
        <w:sz w:val="16"/>
        <w:szCs w:val="16"/>
      </w:rPr>
    </w:pPr>
    <w:r>
      <w:rPr>
        <w:rFonts w:ascii="Times New Roman" w:hAnsi="Times New Roman"/>
        <w:i/>
        <w:sz w:val="16"/>
        <w:szCs w:val="16"/>
      </w:rPr>
      <w:t>Version: 20160706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16"/>
        <w:szCs w:val="16"/>
      </w:rPr>
      <w:id w:val="711008234"/>
      <w:docPartObj>
        <w:docPartGallery w:val="Page Numbers (Top of Page)"/>
        <w:docPartUnique/>
      </w:docPartObj>
    </w:sdtPr>
    <w:sdtEndPr/>
    <w:sdtContent>
      <w:p w14:paraId="610C9926" w14:textId="77777777" w:rsidR="00FC1553" w:rsidRPr="004C1D8D" w:rsidRDefault="00FC1553" w:rsidP="00302573">
        <w:pPr>
          <w:pStyle w:val="Footer"/>
          <w:jc w:val="right"/>
          <w:rPr>
            <w:rFonts w:ascii="Times New Roman" w:hAnsi="Times New Roman"/>
            <w:sz w:val="16"/>
            <w:szCs w:val="16"/>
          </w:rPr>
        </w:pPr>
      </w:p>
      <w:p w14:paraId="3B5C3A0C" w14:textId="77777777" w:rsidR="00FC1553" w:rsidRPr="004C1D8D" w:rsidRDefault="00FC1553" w:rsidP="00302573">
        <w:pPr>
          <w:pStyle w:val="Footer"/>
          <w:jc w:val="right"/>
          <w:rPr>
            <w:rFonts w:ascii="Times New Roman" w:hAnsi="Times New Roman"/>
            <w:bCs/>
            <w:sz w:val="16"/>
            <w:szCs w:val="16"/>
          </w:rPr>
        </w:pPr>
        <w:r w:rsidRPr="004C1D8D">
          <w:rPr>
            <w:rFonts w:ascii="Times New Roman" w:hAnsi="Times New Roman"/>
            <w:sz w:val="16"/>
            <w:szCs w:val="16"/>
          </w:rPr>
          <w:t xml:space="preserve">Page </w:t>
        </w:r>
        <w:r w:rsidRPr="004C1D8D">
          <w:rPr>
            <w:rFonts w:ascii="Times New Roman" w:hAnsi="Times New Roman"/>
            <w:bCs/>
            <w:sz w:val="16"/>
            <w:szCs w:val="16"/>
          </w:rPr>
          <w:fldChar w:fldCharType="begin"/>
        </w:r>
        <w:r w:rsidRPr="004C1D8D">
          <w:rPr>
            <w:rFonts w:ascii="Times New Roman" w:hAnsi="Times New Roman"/>
            <w:bCs/>
            <w:sz w:val="16"/>
            <w:szCs w:val="16"/>
          </w:rPr>
          <w:instrText xml:space="preserve"> PAGE </w:instrText>
        </w:r>
        <w:r w:rsidRPr="004C1D8D">
          <w:rPr>
            <w:rFonts w:ascii="Times New Roman" w:hAnsi="Times New Roman"/>
            <w:bCs/>
            <w:sz w:val="16"/>
            <w:szCs w:val="16"/>
          </w:rPr>
          <w:fldChar w:fldCharType="separate"/>
        </w:r>
        <w:r>
          <w:rPr>
            <w:rFonts w:ascii="Times New Roman" w:hAnsi="Times New Roman"/>
            <w:bCs/>
            <w:noProof/>
            <w:sz w:val="16"/>
            <w:szCs w:val="16"/>
          </w:rPr>
          <w:t>104</w:t>
        </w:r>
        <w:r w:rsidRPr="004C1D8D">
          <w:rPr>
            <w:rFonts w:ascii="Times New Roman" w:hAnsi="Times New Roman"/>
            <w:bCs/>
            <w:sz w:val="16"/>
            <w:szCs w:val="16"/>
          </w:rPr>
          <w:fldChar w:fldCharType="end"/>
        </w:r>
        <w:r w:rsidRPr="004C1D8D">
          <w:rPr>
            <w:rFonts w:ascii="Times New Roman" w:hAnsi="Times New Roman"/>
            <w:sz w:val="16"/>
            <w:szCs w:val="16"/>
          </w:rPr>
          <w:t xml:space="preserve"> of </w:t>
        </w:r>
        <w:r w:rsidRPr="004C1D8D">
          <w:rPr>
            <w:rFonts w:ascii="Times New Roman" w:hAnsi="Times New Roman"/>
            <w:bCs/>
            <w:sz w:val="16"/>
            <w:szCs w:val="16"/>
          </w:rPr>
          <w:fldChar w:fldCharType="begin"/>
        </w:r>
        <w:r w:rsidRPr="004C1D8D">
          <w:rPr>
            <w:rFonts w:ascii="Times New Roman" w:hAnsi="Times New Roman"/>
            <w:bCs/>
            <w:sz w:val="16"/>
            <w:szCs w:val="16"/>
          </w:rPr>
          <w:instrText xml:space="preserve"> NUMPAGES  </w:instrText>
        </w:r>
        <w:r w:rsidRPr="004C1D8D">
          <w:rPr>
            <w:rFonts w:ascii="Times New Roman" w:hAnsi="Times New Roman"/>
            <w:bCs/>
            <w:sz w:val="16"/>
            <w:szCs w:val="16"/>
          </w:rPr>
          <w:fldChar w:fldCharType="separate"/>
        </w:r>
        <w:r>
          <w:rPr>
            <w:rFonts w:ascii="Times New Roman" w:hAnsi="Times New Roman"/>
            <w:bCs/>
            <w:noProof/>
            <w:sz w:val="16"/>
            <w:szCs w:val="16"/>
          </w:rPr>
          <w:t>173</w:t>
        </w:r>
        <w:r w:rsidRPr="004C1D8D">
          <w:rPr>
            <w:rFonts w:ascii="Times New Roman" w:hAnsi="Times New Roman"/>
            <w:bCs/>
            <w:sz w:val="16"/>
            <w:szCs w:val="16"/>
          </w:rPr>
          <w:fldChar w:fldCharType="end"/>
        </w:r>
      </w:p>
    </w:sdtContent>
  </w:sdt>
  <w:p w14:paraId="5C2B9FC5" w14:textId="77777777" w:rsidR="00FC1553" w:rsidRPr="004C1D8D" w:rsidRDefault="00FC1553" w:rsidP="00302573">
    <w:pPr>
      <w:pStyle w:val="Footer"/>
      <w:jc w:val="right"/>
      <w:rPr>
        <w:rFonts w:ascii="Times New Roman" w:hAnsi="Times New Roman"/>
        <w:i/>
        <w:sz w:val="16"/>
        <w:szCs w:val="16"/>
      </w:rPr>
    </w:pPr>
    <w:r w:rsidRPr="004C1D8D">
      <w:rPr>
        <w:rFonts w:ascii="Times New Roman" w:hAnsi="Times New Roman"/>
        <w:i/>
        <w:sz w:val="16"/>
        <w:szCs w:val="16"/>
      </w:rPr>
      <w:t>Version: 20160701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7FB8F" w14:textId="16CBFB77" w:rsidR="00FC1553" w:rsidRPr="004C1D8D" w:rsidRDefault="00FC1553" w:rsidP="00AC1A1F">
    <w:pPr>
      <w:pStyle w:val="Footer"/>
      <w:tabs>
        <w:tab w:val="clear" w:pos="8640"/>
        <w:tab w:val="right" w:pos="9360"/>
      </w:tabs>
      <w:rPr>
        <w:rFonts w:ascii="Times New Roman" w:hAnsi="Times New Roman"/>
        <w:bCs/>
        <w:sz w:val="16"/>
        <w:szCs w:val="16"/>
      </w:rPr>
    </w:pPr>
    <w:r>
      <w:rPr>
        <w:rFonts w:ascii="Times New Roman" w:hAnsi="Times New Roman"/>
        <w:sz w:val="16"/>
        <w:szCs w:val="16"/>
      </w:rPr>
      <w:fldChar w:fldCharType="begin"/>
    </w:r>
    <w:r>
      <w:rPr>
        <w:rFonts w:ascii="Times New Roman" w:hAnsi="Times New Roman"/>
        <w:sz w:val="16"/>
        <w:szCs w:val="16"/>
      </w:rPr>
      <w:instrText xml:space="preserve"> FILENAME   \* MERGEFORMAT </w:instrText>
    </w:r>
    <w:r>
      <w:rPr>
        <w:rFonts w:ascii="Times New Roman" w:hAnsi="Times New Roman"/>
        <w:sz w:val="16"/>
        <w:szCs w:val="16"/>
      </w:rPr>
      <w:fldChar w:fldCharType="separate"/>
    </w:r>
    <w:r w:rsidR="0077223B">
      <w:rPr>
        <w:rFonts w:ascii="Times New Roman" w:hAnsi="Times New Roman"/>
        <w:noProof/>
        <w:sz w:val="16"/>
        <w:szCs w:val="16"/>
      </w:rPr>
      <w:t>ICPG_03-17_508-compliant_ver-3.0.docx</w:t>
    </w:r>
    <w:r>
      <w:rPr>
        <w:rFonts w:ascii="Times New Roman" w:hAnsi="Times New Roman"/>
        <w:sz w:val="16"/>
        <w:szCs w:val="16"/>
      </w:rPr>
      <w:fldChar w:fldCharType="end"/>
    </w:r>
    <w:r>
      <w:rPr>
        <w:rFonts w:ascii="Times New Roman" w:hAnsi="Times New Roman"/>
        <w:sz w:val="16"/>
        <w:szCs w:val="16"/>
      </w:rPr>
      <w:tab/>
    </w:r>
    <w:r>
      <w:rPr>
        <w:rFonts w:ascii="Times New Roman" w:hAnsi="Times New Roman"/>
        <w:sz w:val="16"/>
        <w:szCs w:val="16"/>
      </w:rPr>
      <w:tab/>
    </w:r>
    <w:r w:rsidRPr="004C1D8D">
      <w:rPr>
        <w:rFonts w:ascii="Times New Roman" w:hAnsi="Times New Roman"/>
        <w:sz w:val="16"/>
        <w:szCs w:val="16"/>
      </w:rPr>
      <w:t xml:space="preserve">Page </w:t>
    </w:r>
    <w:r w:rsidRPr="004C1D8D">
      <w:rPr>
        <w:rFonts w:ascii="Times New Roman" w:hAnsi="Times New Roman"/>
        <w:bCs/>
        <w:sz w:val="16"/>
        <w:szCs w:val="16"/>
      </w:rPr>
      <w:fldChar w:fldCharType="begin"/>
    </w:r>
    <w:r w:rsidRPr="004C1D8D">
      <w:rPr>
        <w:rFonts w:ascii="Times New Roman" w:hAnsi="Times New Roman"/>
        <w:bCs/>
        <w:sz w:val="16"/>
        <w:szCs w:val="16"/>
      </w:rPr>
      <w:instrText xml:space="preserve"> PAGE </w:instrText>
    </w:r>
    <w:r w:rsidRPr="004C1D8D">
      <w:rPr>
        <w:rFonts w:ascii="Times New Roman" w:hAnsi="Times New Roman"/>
        <w:bCs/>
        <w:sz w:val="16"/>
        <w:szCs w:val="16"/>
      </w:rPr>
      <w:fldChar w:fldCharType="separate"/>
    </w:r>
    <w:r w:rsidR="0077223B">
      <w:rPr>
        <w:rFonts w:ascii="Times New Roman" w:hAnsi="Times New Roman"/>
        <w:bCs/>
        <w:noProof/>
        <w:sz w:val="16"/>
        <w:szCs w:val="16"/>
      </w:rPr>
      <w:t>8</w:t>
    </w:r>
    <w:r w:rsidRPr="004C1D8D">
      <w:rPr>
        <w:rFonts w:ascii="Times New Roman" w:hAnsi="Times New Roman"/>
        <w:bCs/>
        <w:sz w:val="16"/>
        <w:szCs w:val="16"/>
      </w:rPr>
      <w:fldChar w:fldCharType="end"/>
    </w:r>
  </w:p>
  <w:p w14:paraId="4DCA8A7E" w14:textId="77777777" w:rsidR="00FC1553" w:rsidRPr="004C1D8D" w:rsidRDefault="00FC1553" w:rsidP="00AC1A1F">
    <w:pPr>
      <w:pStyle w:val="Footer"/>
      <w:jc w:val="right"/>
      <w:rPr>
        <w:rFonts w:ascii="Times New Roman" w:hAnsi="Times New Roman"/>
        <w:i/>
        <w:sz w:val="16"/>
        <w:szCs w:val="16"/>
      </w:rPr>
    </w:pPr>
    <w:r>
      <w:rPr>
        <w:rFonts w:ascii="Times New Roman" w:hAnsi="Times New Roman"/>
        <w:i/>
        <w:sz w:val="16"/>
        <w:szCs w:val="16"/>
      </w:rPr>
      <w:t>Version: 20160706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16"/>
        <w:szCs w:val="16"/>
      </w:rPr>
      <w:id w:val="987822678"/>
      <w:docPartObj>
        <w:docPartGallery w:val="Page Numbers (Top of Page)"/>
        <w:docPartUnique/>
      </w:docPartObj>
    </w:sdtPr>
    <w:sdtEndPr/>
    <w:sdtContent>
      <w:p w14:paraId="40917C76" w14:textId="77777777" w:rsidR="00FC1553" w:rsidRPr="004C1D8D" w:rsidRDefault="00FC1553" w:rsidP="00302573">
        <w:pPr>
          <w:pStyle w:val="Footer"/>
          <w:jc w:val="right"/>
          <w:rPr>
            <w:rFonts w:ascii="Times New Roman" w:hAnsi="Times New Roman"/>
            <w:sz w:val="16"/>
            <w:szCs w:val="16"/>
          </w:rPr>
        </w:pPr>
      </w:p>
      <w:p w14:paraId="286096CE" w14:textId="77777777" w:rsidR="00FC1553" w:rsidRPr="004C1D8D" w:rsidRDefault="00FC1553" w:rsidP="00302573">
        <w:pPr>
          <w:pStyle w:val="Footer"/>
          <w:jc w:val="right"/>
          <w:rPr>
            <w:rFonts w:ascii="Times New Roman" w:hAnsi="Times New Roman"/>
            <w:bCs/>
            <w:sz w:val="16"/>
            <w:szCs w:val="16"/>
          </w:rPr>
        </w:pPr>
        <w:r w:rsidRPr="004C1D8D">
          <w:rPr>
            <w:rFonts w:ascii="Times New Roman" w:hAnsi="Times New Roman"/>
            <w:sz w:val="16"/>
            <w:szCs w:val="16"/>
          </w:rPr>
          <w:t xml:space="preserve">Page </w:t>
        </w:r>
        <w:r w:rsidRPr="004C1D8D">
          <w:rPr>
            <w:rFonts w:ascii="Times New Roman" w:hAnsi="Times New Roman"/>
            <w:bCs/>
            <w:sz w:val="16"/>
            <w:szCs w:val="16"/>
          </w:rPr>
          <w:fldChar w:fldCharType="begin"/>
        </w:r>
        <w:r w:rsidRPr="004C1D8D">
          <w:rPr>
            <w:rFonts w:ascii="Times New Roman" w:hAnsi="Times New Roman"/>
            <w:bCs/>
            <w:sz w:val="16"/>
            <w:szCs w:val="16"/>
          </w:rPr>
          <w:instrText xml:space="preserve"> PAGE </w:instrText>
        </w:r>
        <w:r w:rsidRPr="004C1D8D">
          <w:rPr>
            <w:rFonts w:ascii="Times New Roman" w:hAnsi="Times New Roman"/>
            <w:bCs/>
            <w:sz w:val="16"/>
            <w:szCs w:val="16"/>
          </w:rPr>
          <w:fldChar w:fldCharType="separate"/>
        </w:r>
        <w:r>
          <w:rPr>
            <w:rFonts w:ascii="Times New Roman" w:hAnsi="Times New Roman"/>
            <w:bCs/>
            <w:noProof/>
            <w:sz w:val="16"/>
            <w:szCs w:val="16"/>
          </w:rPr>
          <w:t>8</w:t>
        </w:r>
        <w:r w:rsidRPr="004C1D8D">
          <w:rPr>
            <w:rFonts w:ascii="Times New Roman" w:hAnsi="Times New Roman"/>
            <w:bCs/>
            <w:sz w:val="16"/>
            <w:szCs w:val="16"/>
          </w:rPr>
          <w:fldChar w:fldCharType="end"/>
        </w:r>
        <w:r w:rsidRPr="004C1D8D">
          <w:rPr>
            <w:rFonts w:ascii="Times New Roman" w:hAnsi="Times New Roman"/>
            <w:sz w:val="16"/>
            <w:szCs w:val="16"/>
          </w:rPr>
          <w:t xml:space="preserve"> of </w:t>
        </w:r>
        <w:r w:rsidRPr="004C1D8D">
          <w:rPr>
            <w:rFonts w:ascii="Times New Roman" w:hAnsi="Times New Roman"/>
            <w:bCs/>
            <w:sz w:val="16"/>
            <w:szCs w:val="16"/>
          </w:rPr>
          <w:fldChar w:fldCharType="begin"/>
        </w:r>
        <w:r w:rsidRPr="004C1D8D">
          <w:rPr>
            <w:rFonts w:ascii="Times New Roman" w:hAnsi="Times New Roman"/>
            <w:bCs/>
            <w:sz w:val="16"/>
            <w:szCs w:val="16"/>
          </w:rPr>
          <w:instrText xml:space="preserve"> NUMPAGES  </w:instrText>
        </w:r>
        <w:r w:rsidRPr="004C1D8D">
          <w:rPr>
            <w:rFonts w:ascii="Times New Roman" w:hAnsi="Times New Roman"/>
            <w:bCs/>
            <w:sz w:val="16"/>
            <w:szCs w:val="16"/>
          </w:rPr>
          <w:fldChar w:fldCharType="separate"/>
        </w:r>
        <w:r>
          <w:rPr>
            <w:rFonts w:ascii="Times New Roman" w:hAnsi="Times New Roman"/>
            <w:bCs/>
            <w:noProof/>
            <w:sz w:val="16"/>
            <w:szCs w:val="16"/>
          </w:rPr>
          <w:t>9</w:t>
        </w:r>
        <w:r w:rsidRPr="004C1D8D">
          <w:rPr>
            <w:rFonts w:ascii="Times New Roman" w:hAnsi="Times New Roman"/>
            <w:bCs/>
            <w:sz w:val="16"/>
            <w:szCs w:val="16"/>
          </w:rPr>
          <w:fldChar w:fldCharType="end"/>
        </w:r>
      </w:p>
    </w:sdtContent>
  </w:sdt>
  <w:p w14:paraId="1C8631CF" w14:textId="77777777" w:rsidR="00FC1553" w:rsidRPr="00681CDB" w:rsidRDefault="00FC1553" w:rsidP="00302573">
    <w:pPr>
      <w:pStyle w:val="Footer"/>
      <w:jc w:val="right"/>
    </w:pPr>
    <w:r w:rsidRPr="004C1D8D">
      <w:rPr>
        <w:rFonts w:ascii="Times New Roman" w:hAnsi="Times New Roman"/>
        <w:i/>
        <w:sz w:val="16"/>
        <w:szCs w:val="16"/>
      </w:rPr>
      <w:t>Version: 20160701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16"/>
        <w:szCs w:val="16"/>
      </w:rPr>
      <w:id w:val="1828330836"/>
      <w:docPartObj>
        <w:docPartGallery w:val="Page Numbers (Top of Page)"/>
        <w:docPartUnique/>
      </w:docPartObj>
    </w:sdtPr>
    <w:sdtEndPr/>
    <w:sdtContent>
      <w:p w14:paraId="7DC550CF" w14:textId="77777777" w:rsidR="00FC1553" w:rsidRPr="004C1D8D" w:rsidRDefault="00FC1553" w:rsidP="00302573">
        <w:pPr>
          <w:pStyle w:val="Footer"/>
          <w:jc w:val="right"/>
          <w:rPr>
            <w:rFonts w:ascii="Times New Roman" w:hAnsi="Times New Roman"/>
            <w:sz w:val="16"/>
            <w:szCs w:val="16"/>
          </w:rPr>
        </w:pPr>
      </w:p>
      <w:p w14:paraId="15BA17CD" w14:textId="77777777" w:rsidR="00FC1553" w:rsidRPr="004C1D8D" w:rsidRDefault="00FC1553" w:rsidP="00302573">
        <w:pPr>
          <w:pStyle w:val="Footer"/>
          <w:jc w:val="right"/>
          <w:rPr>
            <w:rFonts w:ascii="Times New Roman" w:hAnsi="Times New Roman"/>
            <w:bCs/>
            <w:sz w:val="16"/>
            <w:szCs w:val="16"/>
          </w:rPr>
        </w:pPr>
        <w:r w:rsidRPr="004C1D8D">
          <w:rPr>
            <w:rFonts w:ascii="Times New Roman" w:hAnsi="Times New Roman"/>
            <w:sz w:val="16"/>
            <w:szCs w:val="16"/>
          </w:rPr>
          <w:t xml:space="preserve">Page </w:t>
        </w:r>
        <w:r w:rsidRPr="004C1D8D">
          <w:rPr>
            <w:rFonts w:ascii="Times New Roman" w:hAnsi="Times New Roman"/>
            <w:bCs/>
            <w:sz w:val="16"/>
            <w:szCs w:val="16"/>
          </w:rPr>
          <w:fldChar w:fldCharType="begin"/>
        </w:r>
        <w:r w:rsidRPr="004C1D8D">
          <w:rPr>
            <w:rFonts w:ascii="Times New Roman" w:hAnsi="Times New Roman"/>
            <w:bCs/>
            <w:sz w:val="16"/>
            <w:szCs w:val="16"/>
          </w:rPr>
          <w:instrText xml:space="preserve"> PAGE </w:instrText>
        </w:r>
        <w:r w:rsidRPr="004C1D8D">
          <w:rPr>
            <w:rFonts w:ascii="Times New Roman" w:hAnsi="Times New Roman"/>
            <w:bCs/>
            <w:sz w:val="16"/>
            <w:szCs w:val="16"/>
          </w:rPr>
          <w:fldChar w:fldCharType="separate"/>
        </w:r>
        <w:r>
          <w:rPr>
            <w:rFonts w:ascii="Times New Roman" w:hAnsi="Times New Roman"/>
            <w:bCs/>
            <w:noProof/>
            <w:sz w:val="16"/>
            <w:szCs w:val="16"/>
          </w:rPr>
          <w:t>109</w:t>
        </w:r>
        <w:r w:rsidRPr="004C1D8D">
          <w:rPr>
            <w:rFonts w:ascii="Times New Roman" w:hAnsi="Times New Roman"/>
            <w:bCs/>
            <w:sz w:val="16"/>
            <w:szCs w:val="16"/>
          </w:rPr>
          <w:fldChar w:fldCharType="end"/>
        </w:r>
        <w:r w:rsidRPr="004C1D8D">
          <w:rPr>
            <w:rFonts w:ascii="Times New Roman" w:hAnsi="Times New Roman"/>
            <w:sz w:val="16"/>
            <w:szCs w:val="16"/>
          </w:rPr>
          <w:t xml:space="preserve"> of </w:t>
        </w:r>
        <w:r w:rsidRPr="004C1D8D">
          <w:rPr>
            <w:rFonts w:ascii="Times New Roman" w:hAnsi="Times New Roman"/>
            <w:bCs/>
            <w:sz w:val="16"/>
            <w:szCs w:val="16"/>
          </w:rPr>
          <w:fldChar w:fldCharType="begin"/>
        </w:r>
        <w:r w:rsidRPr="004C1D8D">
          <w:rPr>
            <w:rFonts w:ascii="Times New Roman" w:hAnsi="Times New Roman"/>
            <w:bCs/>
            <w:sz w:val="16"/>
            <w:szCs w:val="16"/>
          </w:rPr>
          <w:instrText xml:space="preserve"> NUMPAGES  </w:instrText>
        </w:r>
        <w:r w:rsidRPr="004C1D8D">
          <w:rPr>
            <w:rFonts w:ascii="Times New Roman" w:hAnsi="Times New Roman"/>
            <w:bCs/>
            <w:sz w:val="16"/>
            <w:szCs w:val="16"/>
          </w:rPr>
          <w:fldChar w:fldCharType="separate"/>
        </w:r>
        <w:r>
          <w:rPr>
            <w:rFonts w:ascii="Times New Roman" w:hAnsi="Times New Roman"/>
            <w:bCs/>
            <w:noProof/>
            <w:sz w:val="16"/>
            <w:szCs w:val="16"/>
          </w:rPr>
          <w:t>178</w:t>
        </w:r>
        <w:r w:rsidRPr="004C1D8D">
          <w:rPr>
            <w:rFonts w:ascii="Times New Roman" w:hAnsi="Times New Roman"/>
            <w:bCs/>
            <w:sz w:val="16"/>
            <w:szCs w:val="16"/>
          </w:rPr>
          <w:fldChar w:fldCharType="end"/>
        </w:r>
      </w:p>
    </w:sdtContent>
  </w:sdt>
  <w:p w14:paraId="1F2FDE07" w14:textId="77777777" w:rsidR="00FC1553" w:rsidRPr="00681CDB" w:rsidRDefault="00FC1553" w:rsidP="00302573">
    <w:pPr>
      <w:pStyle w:val="Footer"/>
      <w:jc w:val="right"/>
    </w:pPr>
    <w:r w:rsidRPr="004C1D8D">
      <w:rPr>
        <w:rFonts w:ascii="Times New Roman" w:hAnsi="Times New Roman"/>
        <w:i/>
        <w:sz w:val="16"/>
        <w:szCs w:val="16"/>
      </w:rPr>
      <w:t>Version: 20160701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16"/>
        <w:szCs w:val="16"/>
      </w:rPr>
      <w:id w:val="451516149"/>
      <w:docPartObj>
        <w:docPartGallery w:val="Page Numbers (Top of Page)"/>
        <w:docPartUnique/>
      </w:docPartObj>
    </w:sdtPr>
    <w:sdtEndPr/>
    <w:sdtContent>
      <w:p w14:paraId="733D8EFD" w14:textId="77777777" w:rsidR="00FC1553" w:rsidRPr="004C1D8D" w:rsidRDefault="00FC1553" w:rsidP="00302573">
        <w:pPr>
          <w:pStyle w:val="Footer"/>
          <w:jc w:val="right"/>
          <w:rPr>
            <w:rFonts w:ascii="Times New Roman" w:hAnsi="Times New Roman"/>
            <w:sz w:val="16"/>
            <w:szCs w:val="16"/>
          </w:rPr>
        </w:pPr>
      </w:p>
      <w:p w14:paraId="1BA374CD" w14:textId="5337B069" w:rsidR="00FC1553" w:rsidRPr="004C1D8D" w:rsidRDefault="00FC1553" w:rsidP="00302573">
        <w:pPr>
          <w:pStyle w:val="Footer"/>
          <w:jc w:val="right"/>
          <w:rPr>
            <w:rFonts w:ascii="Times New Roman" w:hAnsi="Times New Roman"/>
            <w:bCs/>
            <w:sz w:val="16"/>
            <w:szCs w:val="16"/>
          </w:rPr>
        </w:pPr>
        <w:r w:rsidRPr="004C1D8D">
          <w:rPr>
            <w:rFonts w:ascii="Times New Roman" w:hAnsi="Times New Roman"/>
            <w:sz w:val="16"/>
            <w:szCs w:val="16"/>
          </w:rPr>
          <w:t xml:space="preserve">Page </w:t>
        </w:r>
        <w:r w:rsidRPr="004C1D8D">
          <w:rPr>
            <w:rFonts w:ascii="Times New Roman" w:hAnsi="Times New Roman"/>
            <w:bCs/>
            <w:sz w:val="16"/>
            <w:szCs w:val="16"/>
          </w:rPr>
          <w:fldChar w:fldCharType="begin"/>
        </w:r>
        <w:r w:rsidRPr="004C1D8D">
          <w:rPr>
            <w:rFonts w:ascii="Times New Roman" w:hAnsi="Times New Roman"/>
            <w:bCs/>
            <w:sz w:val="16"/>
            <w:szCs w:val="16"/>
          </w:rPr>
          <w:instrText xml:space="preserve"> PAGE </w:instrText>
        </w:r>
        <w:r w:rsidRPr="004C1D8D">
          <w:rPr>
            <w:rFonts w:ascii="Times New Roman" w:hAnsi="Times New Roman"/>
            <w:bCs/>
            <w:sz w:val="16"/>
            <w:szCs w:val="16"/>
          </w:rPr>
          <w:fldChar w:fldCharType="separate"/>
        </w:r>
        <w:r w:rsidR="0077223B">
          <w:rPr>
            <w:rFonts w:ascii="Times New Roman" w:hAnsi="Times New Roman"/>
            <w:bCs/>
            <w:noProof/>
            <w:sz w:val="16"/>
            <w:szCs w:val="16"/>
          </w:rPr>
          <w:t>9</w:t>
        </w:r>
        <w:r w:rsidRPr="004C1D8D">
          <w:rPr>
            <w:rFonts w:ascii="Times New Roman" w:hAnsi="Times New Roman"/>
            <w:bCs/>
            <w:sz w:val="16"/>
            <w:szCs w:val="16"/>
          </w:rPr>
          <w:fldChar w:fldCharType="end"/>
        </w:r>
        <w:r w:rsidRPr="004C1D8D">
          <w:rPr>
            <w:rFonts w:ascii="Times New Roman" w:hAnsi="Times New Roman"/>
            <w:sz w:val="16"/>
            <w:szCs w:val="16"/>
          </w:rPr>
          <w:t xml:space="preserve"> of </w:t>
        </w:r>
        <w:r w:rsidRPr="004C1D8D">
          <w:rPr>
            <w:rFonts w:ascii="Times New Roman" w:hAnsi="Times New Roman"/>
            <w:bCs/>
            <w:sz w:val="16"/>
            <w:szCs w:val="16"/>
          </w:rPr>
          <w:fldChar w:fldCharType="begin"/>
        </w:r>
        <w:r w:rsidRPr="004C1D8D">
          <w:rPr>
            <w:rFonts w:ascii="Times New Roman" w:hAnsi="Times New Roman"/>
            <w:bCs/>
            <w:sz w:val="16"/>
            <w:szCs w:val="16"/>
          </w:rPr>
          <w:instrText xml:space="preserve"> NUMPAGES  </w:instrText>
        </w:r>
        <w:r w:rsidRPr="004C1D8D">
          <w:rPr>
            <w:rFonts w:ascii="Times New Roman" w:hAnsi="Times New Roman"/>
            <w:bCs/>
            <w:sz w:val="16"/>
            <w:szCs w:val="16"/>
          </w:rPr>
          <w:fldChar w:fldCharType="separate"/>
        </w:r>
        <w:r w:rsidR="0077223B">
          <w:rPr>
            <w:rFonts w:ascii="Times New Roman" w:hAnsi="Times New Roman"/>
            <w:bCs/>
            <w:noProof/>
            <w:sz w:val="16"/>
            <w:szCs w:val="16"/>
          </w:rPr>
          <w:t>165</w:t>
        </w:r>
        <w:r w:rsidRPr="004C1D8D">
          <w:rPr>
            <w:rFonts w:ascii="Times New Roman" w:hAnsi="Times New Roman"/>
            <w:bCs/>
            <w:sz w:val="16"/>
            <w:szCs w:val="16"/>
          </w:rPr>
          <w:fldChar w:fldCharType="end"/>
        </w:r>
      </w:p>
    </w:sdtContent>
  </w:sdt>
  <w:p w14:paraId="68C49DBC" w14:textId="77777777" w:rsidR="00FC1553" w:rsidRPr="00681CDB" w:rsidRDefault="00FC1553" w:rsidP="00302573">
    <w:pPr>
      <w:pStyle w:val="Footer"/>
      <w:jc w:val="right"/>
    </w:pPr>
    <w:r w:rsidRPr="004C1D8D">
      <w:rPr>
        <w:rFonts w:ascii="Times New Roman" w:hAnsi="Times New Roman"/>
        <w:i/>
        <w:sz w:val="16"/>
        <w:szCs w:val="16"/>
      </w:rPr>
      <w:t>Version: 20160701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6EAFB" w14:textId="77777777" w:rsidR="00E414EA" w:rsidRDefault="00E414EA">
      <w:r>
        <w:separator/>
      </w:r>
    </w:p>
  </w:footnote>
  <w:footnote w:type="continuationSeparator" w:id="0">
    <w:p w14:paraId="0AF8D43A" w14:textId="77777777" w:rsidR="00E414EA" w:rsidRDefault="00E414EA">
      <w:r>
        <w:continuationSeparator/>
      </w:r>
    </w:p>
  </w:footnote>
  <w:footnote w:type="continuationNotice" w:id="1">
    <w:p w14:paraId="1D484D08" w14:textId="77777777" w:rsidR="00E414EA" w:rsidRDefault="00E414EA"/>
  </w:footnote>
  <w:footnote w:id="2">
    <w:p w14:paraId="04AD4663" w14:textId="77777777" w:rsidR="00FC1553" w:rsidRDefault="00FC1553"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Sections 376.30701(2)(d), 376.3071(5)(b)4, 376.3078(4)(d) and 376.81(1)(d), F.S.</w:t>
      </w:r>
    </w:p>
  </w:footnote>
  <w:footnote w:id="3">
    <w:p w14:paraId="0671F5A5" w14:textId="77777777" w:rsidR="00FC1553" w:rsidRDefault="00FC1553"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Also see Rule</w:t>
      </w:r>
      <w:r w:rsidRPr="16632D18">
        <w:rPr>
          <w:rFonts w:eastAsia="Arial" w:cs="Arial"/>
          <w:color w:val="FF0000"/>
          <w:sz w:val="18"/>
          <w:szCs w:val="18"/>
        </w:rPr>
        <w:t xml:space="preserve"> </w:t>
      </w:r>
      <w:r w:rsidRPr="16632D18">
        <w:rPr>
          <w:rFonts w:eastAsia="Arial" w:cs="Arial"/>
          <w:sz w:val="18"/>
          <w:szCs w:val="18"/>
        </w:rPr>
        <w:t xml:space="preserve">62-780.650 and 62-780.680, F.A.C. </w:t>
      </w:r>
    </w:p>
  </w:footnote>
  <w:footnote w:id="4">
    <w:p w14:paraId="5CE97ED3" w14:textId="77777777" w:rsidR="00FC1553" w:rsidRDefault="00FC1553" w:rsidP="004703BA">
      <w:pPr>
        <w:pStyle w:val="FootnoteText"/>
        <w:rPr>
          <w:sz w:val="18"/>
          <w:szCs w:val="18"/>
        </w:rPr>
      </w:pPr>
      <w:r>
        <w:rPr>
          <w:rStyle w:val="FootnoteReference"/>
        </w:rPr>
        <w:footnoteRef/>
      </w:r>
      <w:r>
        <w:t xml:space="preserve"> </w:t>
      </w:r>
      <w:r>
        <w:rPr>
          <w:sz w:val="18"/>
          <w:szCs w:val="18"/>
        </w:rPr>
        <w:t xml:space="preserve">Risk Management Options Level II and III (RMO II and RMO III) are the options for a Site Rehabilitation Completion Order with institutional controls and are available when the controls are protective of human health, public safety, and the environment and are agreed to by the property owners of the affected properties.  See Subsections 62-780.680(2) and .680(3), F.A.C.  </w:t>
      </w:r>
    </w:p>
  </w:footnote>
  <w:footnote w:id="5">
    <w:p w14:paraId="04B35439" w14:textId="77777777" w:rsidR="00FC1553" w:rsidRDefault="00FC1553" w:rsidP="004703BA">
      <w:pPr>
        <w:pStyle w:val="FootnoteText"/>
        <w:rPr>
          <w:sz w:val="18"/>
          <w:szCs w:val="18"/>
        </w:rPr>
      </w:pPr>
      <w:r>
        <w:rPr>
          <w:rStyle w:val="FootnoteReference"/>
        </w:rPr>
        <w:footnoteRef/>
      </w:r>
      <w:r>
        <w:t xml:space="preserve"> </w:t>
      </w:r>
      <w:r w:rsidRPr="16632D18">
        <w:rPr>
          <w:rFonts w:eastAsia="Arial" w:cs="Arial"/>
          <w:sz w:val="18"/>
          <w:szCs w:val="18"/>
        </w:rPr>
        <w:t>A Professional Engineer would need to certify that the parking lot is competent for use as a cap, and an IC would need to require proper maintenance of the parking lot cap.</w:t>
      </w:r>
    </w:p>
  </w:footnote>
  <w:footnote w:id="6">
    <w:p w14:paraId="6EB2D3F0" w14:textId="77777777" w:rsidR="00FC1553" w:rsidRDefault="00FC1553" w:rsidP="004703BA">
      <w:pPr>
        <w:pStyle w:val="FootnoteText"/>
        <w:rPr>
          <w:sz w:val="18"/>
          <w:szCs w:val="18"/>
        </w:rPr>
      </w:pPr>
      <w:r>
        <w:rPr>
          <w:rStyle w:val="FootnoteReference"/>
        </w:rPr>
        <w:footnoteRef/>
      </w:r>
      <w:r>
        <w:t xml:space="preserve"> </w:t>
      </w:r>
      <w:r>
        <w:rPr>
          <w:sz w:val="18"/>
          <w:szCs w:val="18"/>
        </w:rPr>
        <w:t xml:space="preserve">See Attachment 31: Engineering Controls Reporting and Monitoring. </w:t>
      </w:r>
    </w:p>
  </w:footnote>
  <w:footnote w:id="7">
    <w:p w14:paraId="5D799818" w14:textId="77777777" w:rsidR="00FC1553" w:rsidRDefault="00FC1553"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There may be certain instances when the FDEP, to ensure the durability of the Engineering Control, may request that the owners/responsible parties present evidence that they have sufficient financial resources to maintain the Engineering Control.</w:t>
      </w:r>
    </w:p>
  </w:footnote>
  <w:footnote w:id="8">
    <w:p w14:paraId="1CCCBEF1" w14:textId="77777777" w:rsidR="00FC1553" w:rsidRDefault="00FC1553" w:rsidP="004703BA">
      <w:pPr>
        <w:pStyle w:val="FootnoteText"/>
      </w:pPr>
      <w:r>
        <w:rPr>
          <w:rStyle w:val="FootnoteReference"/>
        </w:rPr>
        <w:footnoteRef/>
      </w:r>
      <w:r>
        <w:t xml:space="preserve"> </w:t>
      </w:r>
      <w:r>
        <w:rPr>
          <w:sz w:val="18"/>
          <w:szCs w:val="18"/>
        </w:rPr>
        <w:t xml:space="preserve">As described on page 12, below, in certain circumstances the FDEP will agree to rely on existing governmental controls that may exist on non-source property, as an alternative to the requirement that a restrictive covenant be recorded on non-source property.   </w:t>
      </w:r>
      <w:r>
        <w:t xml:space="preserve"> </w:t>
      </w:r>
    </w:p>
  </w:footnote>
  <w:footnote w:id="9">
    <w:p w14:paraId="75C5DE71" w14:textId="77777777" w:rsidR="00FC1553" w:rsidRPr="00671563" w:rsidRDefault="00FC1553" w:rsidP="004703BA">
      <w:pPr>
        <w:pStyle w:val="FootnoteText"/>
      </w:pPr>
      <w:r w:rsidRPr="00671563">
        <w:rPr>
          <w:rStyle w:val="FootnoteReference"/>
        </w:rPr>
        <w:footnoteRef/>
      </w:r>
      <w:r w:rsidRPr="00671563">
        <w:rPr>
          <w:rStyle w:val="FootnoteReference"/>
        </w:rPr>
        <w:t xml:space="preserve"> </w:t>
      </w:r>
      <w:r w:rsidRPr="00671563">
        <w:rPr>
          <w:rStyle w:val="DeltaViewInsertion"/>
          <w:color w:val="auto"/>
          <w:sz w:val="18"/>
          <w:szCs w:val="18"/>
          <w:u w:val="none"/>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10">
    <w:p w14:paraId="42F38C69" w14:textId="77777777" w:rsidR="00FC1553" w:rsidRPr="00671563" w:rsidRDefault="00FC1553" w:rsidP="004703BA">
      <w:pPr>
        <w:pStyle w:val="FootnoteText"/>
        <w:rPr>
          <w:sz w:val="18"/>
          <w:szCs w:val="18"/>
        </w:rPr>
      </w:pPr>
      <w:r w:rsidRPr="00671563">
        <w:rPr>
          <w:rStyle w:val="FootnoteReference"/>
          <w:sz w:val="18"/>
          <w:szCs w:val="18"/>
        </w:rPr>
        <w:footnoteRef/>
      </w:r>
      <w:r w:rsidRPr="00671563">
        <w:rPr>
          <w:sz w:val="18"/>
          <w:szCs w:val="18"/>
        </w:rPr>
        <w:t xml:space="preserve"> </w:t>
      </w:r>
      <w:r w:rsidRPr="00671563">
        <w:rPr>
          <w:rStyle w:val="DeltaViewInsertion"/>
          <w:color w:val="auto"/>
          <w:sz w:val="18"/>
          <w:szCs w:val="18"/>
          <w:u w:val="none"/>
        </w:rPr>
        <w:t>The owner of a property with isolated areas of soil contamination exceeding residential direct exposure SCTLs, but not exceeding commercial/industrial or leachability SCTLs, could elect to address the contamination in a variety of ways:  (1) by implementing a property-wide IC restricting future land use to non-residential uses (as defined by the Department) or (2) by capping those areas where soil exceeds the residential SCTLs and describing in the IC the</w:t>
      </w:r>
      <w:bookmarkStart w:id="24" w:name="_DV_M127"/>
      <w:bookmarkEnd w:id="24"/>
      <w:r w:rsidRPr="00671563">
        <w:rPr>
          <w:sz w:val="18"/>
          <w:szCs w:val="18"/>
        </w:rPr>
        <w:t xml:space="preserve"> smaller contaminated area</w:t>
      </w:r>
      <w:bookmarkStart w:id="25" w:name="_DV_C78"/>
      <w:r w:rsidRPr="00671563">
        <w:rPr>
          <w:rStyle w:val="DeltaViewInsertion"/>
          <w:color w:val="auto"/>
          <w:sz w:val="18"/>
          <w:szCs w:val="18"/>
          <w:u w:val="none"/>
        </w:rPr>
        <w:t xml:space="preserve"> where the cap must be maintained.  If the IC is to encumber only a portion of the property, then in order to avoid the possibility of creating title issues for the property owner, the recorded IC should show as an exhibit only the legal description and Survey (as defined below) of the restricted area.  The IC should not attach a description of the entire parcel (unless included for the purpose of providing the FDEP with access to the restricted areas).  Of course, the files maintained by the FDEP will include the description of the entire property as well as the restricted area</w:t>
      </w:r>
      <w:bookmarkStart w:id="26" w:name="_DV_M128"/>
      <w:bookmarkEnd w:id="25"/>
      <w:bookmarkEnd w:id="26"/>
      <w:r w:rsidRPr="00671563">
        <w:rPr>
          <w:rStyle w:val="DeltaViewInsertion"/>
          <w:color w:val="auto"/>
          <w:sz w:val="18"/>
          <w:szCs w:val="18"/>
          <w:u w:val="none"/>
        </w:rPr>
        <w:t>, so in any event the legal description of the entirely-owned property must be submitted</w:t>
      </w:r>
      <w:r w:rsidRPr="00671563">
        <w:rPr>
          <w:sz w:val="18"/>
          <w:szCs w:val="18"/>
        </w:rPr>
        <w:t xml:space="preserve">. </w:t>
      </w:r>
      <w:bookmarkStart w:id="27" w:name="_DV_M129"/>
      <w:bookmarkStart w:id="28" w:name="_DV_M130"/>
      <w:bookmarkEnd w:id="27"/>
      <w:bookmarkEnd w:id="28"/>
      <w:r w:rsidRPr="00671563">
        <w:rPr>
          <w:sz w:val="18"/>
          <w:szCs w:val="18"/>
        </w:rPr>
        <w:t xml:space="preserve">  </w:t>
      </w:r>
    </w:p>
  </w:footnote>
  <w:footnote w:id="11">
    <w:p w14:paraId="145E7FA0" w14:textId="77777777" w:rsidR="00FC1553" w:rsidRPr="00792E8C" w:rsidRDefault="00FC1553" w:rsidP="004703BA">
      <w:pPr>
        <w:jc w:val="both"/>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If an IC has been recorded with FDEP approval, the IC will run with the land and with the title to the property, and if the property is later subdivided </w:t>
      </w:r>
      <w:bookmarkStart w:id="32" w:name="_DV_C117"/>
      <w:r w:rsidRPr="00D9591F">
        <w:rPr>
          <w:rStyle w:val="DeltaViewInsertion"/>
          <w:color w:val="auto"/>
          <w:sz w:val="18"/>
          <w:szCs w:val="18"/>
          <w:u w:val="none"/>
        </w:rPr>
        <w:t>the IC will continue to bind each affected lot within the subdivision.  If</w:t>
      </w:r>
      <w:bookmarkEnd w:id="32"/>
      <w:r w:rsidRPr="00D9591F">
        <w:rPr>
          <w:sz w:val="18"/>
          <w:szCs w:val="18"/>
        </w:rPr>
        <w:t xml:space="preserve"> </w:t>
      </w:r>
      <w:r w:rsidRPr="00D9591F">
        <w:rPr>
          <w:rFonts w:eastAsia="Arial" w:cs="Arial"/>
          <w:sz w:val="18"/>
          <w:szCs w:val="18"/>
        </w:rPr>
        <w:t xml:space="preserve">the </w:t>
      </w:r>
      <w:r w:rsidRPr="16632D18">
        <w:rPr>
          <w:rFonts w:eastAsia="Arial" w:cs="Arial"/>
          <w:sz w:val="18"/>
          <w:szCs w:val="18"/>
        </w:rPr>
        <w:t>FDEP learns of such a subdivision, the IC Registry information should be updated to reflect the new multiple addresses.  See Section E, IC Registry, below.</w:t>
      </w:r>
    </w:p>
    <w:p w14:paraId="0852CAAF" w14:textId="77777777" w:rsidR="00FC1553" w:rsidRPr="00792E8C" w:rsidRDefault="00FC1553" w:rsidP="004703BA">
      <w:pPr>
        <w:jc w:val="both"/>
        <w:rPr>
          <w:rFonts w:cs="Arial"/>
          <w:sz w:val="18"/>
          <w:szCs w:val="18"/>
        </w:rPr>
      </w:pPr>
      <w:r w:rsidRPr="16632D18">
        <w:rPr>
          <w:rFonts w:eastAsia="Arial" w:cs="Arial"/>
          <w:sz w:val="18"/>
          <w:szCs w:val="18"/>
        </w:rPr>
        <w:t xml:space="preserve">   If an IC has been approved by the FDEP and recorded for a property, and the criteria for direct exposure were met using a 95% Upper Confidence Limit (UCL) approach, then several things need to be evaluated.  First, if the property is being divided into parcels smaller than the Exposure Unit (EU) used in the 95% UCL calculation, then there must be a showing to the FDEP that the contamination is no longer on the property (in which case those restrictions may be removed; see Section F, “Removing or Amending an IC,” below); or that subsequent sampling indicates that the contamination on the source property now meets conditional SRCO levels without the need for use of the 95% UCL (in which case the IC should be modified to remove the 95% UCL language and associated restrictions in the IC, see Section F below); or that subsequent sampling indicates that the contamination on each parcel derived from the source property now meets SRCO levels using the 95% UCL.</w:t>
      </w:r>
    </w:p>
  </w:footnote>
  <w:footnote w:id="12">
    <w:p w14:paraId="6B365FD5" w14:textId="77777777" w:rsidR="00FC1553" w:rsidRPr="00D9591F" w:rsidRDefault="00FC1553" w:rsidP="004703BA">
      <w:pPr>
        <w:pStyle w:val="FootnoteText"/>
        <w:jc w:val="both"/>
      </w:pPr>
      <w:r w:rsidRPr="00792E8C">
        <w:rPr>
          <w:rStyle w:val="FootnoteReference"/>
          <w:sz w:val="18"/>
          <w:szCs w:val="18"/>
        </w:rPr>
        <w:footnoteRef/>
      </w:r>
      <w:r w:rsidRPr="00792E8C">
        <w:rPr>
          <w:sz w:val="18"/>
          <w:szCs w:val="18"/>
        </w:rPr>
        <w:t xml:space="preserve"> Restrictive covenants and</w:t>
      </w:r>
      <w:r w:rsidRPr="54487675">
        <w:t xml:space="preserve"> </w:t>
      </w:r>
      <w:r w:rsidRPr="00792E8C">
        <w:rPr>
          <w:sz w:val="18"/>
          <w:szCs w:val="18"/>
        </w:rPr>
        <w:t>deed restrictions are similar</w:t>
      </w:r>
      <w:r w:rsidRPr="54487675">
        <w:t xml:space="preserve">.  </w:t>
      </w:r>
      <w:r>
        <w:rPr>
          <w:sz w:val="18"/>
          <w:szCs w:val="18"/>
        </w:rPr>
        <w:t xml:space="preserve">Some </w:t>
      </w:r>
      <w:r w:rsidRPr="00792E8C">
        <w:rPr>
          <w:sz w:val="18"/>
          <w:szCs w:val="18"/>
        </w:rPr>
        <w:t>difference</w:t>
      </w:r>
      <w:r>
        <w:rPr>
          <w:sz w:val="18"/>
          <w:szCs w:val="18"/>
        </w:rPr>
        <w:t>s</w:t>
      </w:r>
      <w:r w:rsidRPr="00792E8C">
        <w:rPr>
          <w:sz w:val="18"/>
          <w:szCs w:val="18"/>
        </w:rPr>
        <w:t xml:space="preserve"> lie in when the restriction is imposed and who is permitted to enforce it.  </w:t>
      </w:r>
      <w:r w:rsidRPr="004762B3">
        <w:rPr>
          <w:sz w:val="18"/>
          <w:szCs w:val="18"/>
        </w:rPr>
        <w:t>In either case, the</w:t>
      </w:r>
      <w:r w:rsidRPr="00792E8C">
        <w:rPr>
          <w:sz w:val="18"/>
          <w:szCs w:val="18"/>
        </w:rPr>
        <w:t xml:space="preserve"> owner of the property must impose the restriction.  A deed restriction is a restriction included in the deed of conveyance created and recorded by the seller of real property to control the use of the property by the buyer and any subsequent owners</w:t>
      </w:r>
      <w:r>
        <w:rPr>
          <w:sz w:val="18"/>
          <w:szCs w:val="18"/>
        </w:rPr>
        <w:t xml:space="preserve"> and may be enforceable by the seller against the buyer and successive owners of the property, depending on the language in the deed restriction.</w:t>
      </w:r>
      <w:r w:rsidRPr="00792E8C">
        <w:rPr>
          <w:sz w:val="18"/>
          <w:szCs w:val="18"/>
        </w:rPr>
        <w:t xml:space="preserve">  A restrictive covenant is created and recorded by the owner of the property to limit his or her own actions </w:t>
      </w:r>
      <w:r w:rsidRPr="00D9591F">
        <w:rPr>
          <w:rStyle w:val="DeltaViewInsertion"/>
          <w:color w:val="auto"/>
          <w:sz w:val="18"/>
          <w:szCs w:val="18"/>
          <w:u w:val="none"/>
        </w:rPr>
        <w:t>as well as those of subsequent owners of the property</w:t>
      </w:r>
      <w:r w:rsidRPr="00D9591F">
        <w:rPr>
          <w:sz w:val="18"/>
          <w:szCs w:val="18"/>
        </w:rPr>
        <w:t xml:space="preserve"> and is enforceable by third party beneficiaries named in the covenant </w:t>
      </w:r>
      <w:r w:rsidRPr="00D9591F">
        <w:rPr>
          <w:rStyle w:val="DeltaViewInsertion"/>
          <w:color w:val="auto"/>
          <w:sz w:val="18"/>
          <w:szCs w:val="18"/>
          <w:u w:val="none"/>
        </w:rPr>
        <w:t xml:space="preserve">(for example, the FDEP).  </w:t>
      </w:r>
    </w:p>
  </w:footnote>
  <w:footnote w:id="13">
    <w:p w14:paraId="20075A6E" w14:textId="77777777" w:rsidR="00FC1553" w:rsidRDefault="00FC1553" w:rsidP="004703BA">
      <w:pPr>
        <w:pStyle w:val="FootnoteText"/>
        <w:jc w:val="both"/>
        <w:rPr>
          <w:sz w:val="18"/>
          <w:szCs w:val="18"/>
        </w:rPr>
      </w:pPr>
      <w:r>
        <w:rPr>
          <w:rStyle w:val="FootnoteReference"/>
        </w:rPr>
        <w:footnoteRef/>
      </w:r>
      <w:r>
        <w:t xml:space="preserve"> </w:t>
      </w:r>
      <w:r>
        <w:rPr>
          <w:sz w:val="18"/>
          <w:szCs w:val="18"/>
        </w:rPr>
        <w:t>Attachment 3 consists of Sample Declaration of Restrictive Covenant Forms A and B.  Form A should be used when the entirely owned parcel will be encumbered, and Form B should be used when only a portion of the parcel will be encumbered.</w:t>
      </w:r>
    </w:p>
  </w:footnote>
  <w:footnote w:id="14">
    <w:p w14:paraId="5524DEBD" w14:textId="77777777" w:rsidR="00FC1553" w:rsidRDefault="00FC1553" w:rsidP="004703BA">
      <w:pPr>
        <w:jc w:val="both"/>
      </w:pPr>
      <w:r w:rsidRPr="24DE6C6C">
        <w:rPr>
          <w:rStyle w:val="FootnoteReference"/>
          <w:sz w:val="18"/>
          <w:szCs w:val="18"/>
        </w:rPr>
        <w:footnoteRef/>
      </w:r>
      <w:r>
        <w:t xml:space="preserve"> </w:t>
      </w:r>
      <w:r w:rsidRPr="16632D18">
        <w:rPr>
          <w:rFonts w:eastAsia="Arial" w:cs="Arial"/>
          <w:sz w:val="18"/>
          <w:szCs w:val="18"/>
        </w:rPr>
        <w:t>“Layered” ICs are used if a proposed control, alone, is insufficient to provide the necessary protections, but multiple controls, together may provide the desired level of protection.  These controls may include notices that are warnings to the public that a hazard may exist at the property.  Examples of such notices include:  warning signs posted at a property; legal notices in a newspapers of general circulation; “Deed Notices” that contain information but impose no obligations; and government advisories.</w:t>
      </w:r>
    </w:p>
  </w:footnote>
  <w:footnote w:id="15">
    <w:p w14:paraId="0281DC05" w14:textId="77777777" w:rsidR="00FC1553" w:rsidRDefault="00FC1553" w:rsidP="004703BA">
      <w:pPr>
        <w:pStyle w:val="FootnoteText"/>
      </w:pPr>
      <w:r>
        <w:rPr>
          <w:rStyle w:val="FootnoteReference"/>
        </w:rPr>
        <w:footnoteRef/>
      </w:r>
      <w:r w:rsidRPr="54487675">
        <w:t xml:space="preserve"> </w:t>
      </w:r>
      <w:r w:rsidRPr="004762B3">
        <w:rPr>
          <w:sz w:val="18"/>
          <w:szCs w:val="18"/>
        </w:rPr>
        <w:t xml:space="preserve">In November 2013, the Division of Waste Management issued a memorandum regarding institutional controls, including </w:t>
      </w:r>
      <w:r>
        <w:rPr>
          <w:sz w:val="18"/>
          <w:szCs w:val="18"/>
        </w:rPr>
        <w:t xml:space="preserve">the use of </w:t>
      </w:r>
      <w:r w:rsidRPr="004762B3">
        <w:rPr>
          <w:sz w:val="18"/>
          <w:szCs w:val="18"/>
        </w:rPr>
        <w:t xml:space="preserve">institutional controls that do not require RCs.  </w:t>
      </w:r>
      <w:r>
        <w:rPr>
          <w:sz w:val="18"/>
          <w:szCs w:val="18"/>
        </w:rPr>
        <w:t>Revisions to this Institutional Control Program Guidance in 2016 restate and clarify that November 2013 memorandum.</w:t>
      </w:r>
    </w:p>
  </w:footnote>
  <w:footnote w:id="16">
    <w:p w14:paraId="4AE259BF" w14:textId="77777777" w:rsidR="00FC1553" w:rsidRPr="00617DB5" w:rsidRDefault="00FC1553"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w:t>
      </w:r>
      <w:r w:rsidRPr="16632D18">
        <w:rPr>
          <w:rFonts w:eastAsia="Arial" w:cs="Arial"/>
          <w:i/>
          <w:iCs/>
          <w:sz w:val="18"/>
          <w:szCs w:val="18"/>
        </w:rPr>
        <w:t xml:space="preserve">See </w:t>
      </w:r>
      <w:r w:rsidRPr="16632D18">
        <w:rPr>
          <w:rFonts w:eastAsia="Arial" w:cs="Arial"/>
          <w:sz w:val="18"/>
          <w:szCs w:val="18"/>
        </w:rPr>
        <w:t>§ 373.217(2), Fla. Stat.  (stating that Chapter 373 is “the exclusive authority for requiring permits for the consumptive use of water.”); § 373.217(3), Fla. Stat.  (</w:t>
      </w:r>
      <w:r w:rsidRPr="16632D18">
        <w:rPr>
          <w:rStyle w:val="text"/>
          <w:rFonts w:eastAsia="Arial" w:cs="Arial"/>
          <w:sz w:val="18"/>
          <w:szCs w:val="18"/>
        </w:rPr>
        <w:t xml:space="preserve">Specifically stating that if </w:t>
      </w:r>
      <w:r w:rsidRPr="16632D18">
        <w:rPr>
          <w:rFonts w:eastAsia="Arial" w:cs="Arial"/>
          <w:sz w:val="18"/>
          <w:szCs w:val="18"/>
        </w:rPr>
        <w:t>any provision of Part II of Chapter 373, as amended, “is in conflict with any other provision, limitation, or restriction which is now in effect under any law or ordinance of this state or any political subdivision or municipality, or any rule or regulation promulgated thereunder, Part II shall govern and control, and such other law or ordinance or rule or regulation promulgated thereunder shall be deemed superseded for the purpose of regulating the consumptive use of water.” An exception is made for the Florida Electrical Power Plant Siting Act.); &amp; § 373.217(4), Fla. Stat. (expressly preempting “the regulation of the consumptive use of water.”).</w:t>
      </w:r>
    </w:p>
  </w:footnote>
  <w:footnote w:id="17">
    <w:p w14:paraId="6899DB7D" w14:textId="77777777" w:rsidR="00FC1553" w:rsidRPr="00617DB5" w:rsidRDefault="00FC1553"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w:t>
      </w:r>
      <w:r w:rsidRPr="16632D18">
        <w:rPr>
          <w:rFonts w:eastAsia="Arial" w:cs="Arial"/>
          <w:sz w:val="18"/>
          <w:szCs w:val="18"/>
          <w:u w:val="single"/>
        </w:rPr>
        <w:t>See</w:t>
      </w:r>
      <w:r w:rsidRPr="16632D18">
        <w:rPr>
          <w:rFonts w:eastAsia="Arial" w:cs="Arial"/>
          <w:sz w:val="18"/>
          <w:szCs w:val="18"/>
        </w:rPr>
        <w:t xml:space="preserve"> </w:t>
      </w:r>
      <w:r w:rsidRPr="16632D18">
        <w:rPr>
          <w:rFonts w:eastAsia="Arial" w:cs="Arial"/>
          <w:sz w:val="18"/>
          <w:szCs w:val="18"/>
          <w:u w:val="single"/>
        </w:rPr>
        <w:t>Marion County. v. Greene</w:t>
      </w:r>
      <w:r w:rsidRPr="16632D18">
        <w:rPr>
          <w:rFonts w:eastAsia="Arial" w:cs="Arial"/>
          <w:sz w:val="18"/>
          <w:szCs w:val="18"/>
        </w:rPr>
        <w:t xml:space="preserve">, 5 So. 3d 775, 777 (Fla. 5th DCA 2009); </w:t>
      </w:r>
      <w:r w:rsidRPr="16632D18">
        <w:rPr>
          <w:rFonts w:eastAsia="Arial" w:cs="Arial"/>
          <w:sz w:val="18"/>
          <w:szCs w:val="18"/>
          <w:u w:val="single"/>
        </w:rPr>
        <w:t>Sw. Florida Water Mgmt. Dist. v. Charlotte County</w:t>
      </w:r>
      <w:r w:rsidRPr="16632D18">
        <w:rPr>
          <w:rFonts w:eastAsia="Arial" w:cs="Arial"/>
          <w:sz w:val="18"/>
          <w:szCs w:val="18"/>
        </w:rPr>
        <w:t xml:space="preserve">, 774 So. 2d 903, 918 (Fla. 2nd DCA 2001); </w:t>
      </w:r>
      <w:r w:rsidRPr="16632D18">
        <w:rPr>
          <w:rFonts w:eastAsia="Arial" w:cs="Arial"/>
          <w:sz w:val="18"/>
          <w:szCs w:val="18"/>
          <w:u w:val="single"/>
        </w:rPr>
        <w:t>Thomas v. Sw. Florida Water Mgmt. Dist.</w:t>
      </w:r>
      <w:r w:rsidRPr="16632D18">
        <w:rPr>
          <w:rFonts w:eastAsia="Arial" w:cs="Arial"/>
          <w:sz w:val="18"/>
          <w:szCs w:val="18"/>
        </w:rPr>
        <w:t xml:space="preserve">, 864 So. 2d 455, 456 (Fla. 5th DCA 2003); and </w:t>
      </w:r>
      <w:r w:rsidRPr="16632D18">
        <w:rPr>
          <w:rFonts w:eastAsia="Arial" w:cs="Arial"/>
          <w:sz w:val="18"/>
          <w:szCs w:val="18"/>
          <w:u w:val="single"/>
        </w:rPr>
        <w:t>Heartland Environmental Council v. DCA and Highlands County</w:t>
      </w:r>
      <w:r w:rsidRPr="16632D18">
        <w:rPr>
          <w:rFonts w:eastAsia="Arial" w:cs="Arial"/>
          <w:sz w:val="18"/>
          <w:szCs w:val="18"/>
        </w:rPr>
        <w:t>, ¶ 169, DOAH Case No. 94-2095GM.</w:t>
      </w:r>
    </w:p>
  </w:footnote>
  <w:footnote w:id="18">
    <w:p w14:paraId="718638DA" w14:textId="77777777" w:rsidR="00FC1553" w:rsidRPr="005E3270" w:rsidRDefault="00FC1553" w:rsidP="004703BA">
      <w:pPr>
        <w:pStyle w:val="FootnoteText"/>
        <w:rPr>
          <w:rFonts w:ascii="Times New Roman" w:hAnsi="Times New Roman"/>
        </w:rPr>
      </w:pPr>
      <w:r w:rsidRPr="16632D18">
        <w:rPr>
          <w:rStyle w:val="FootnoteReference"/>
          <w:rFonts w:eastAsia="Arial" w:cs="Arial"/>
          <w:sz w:val="18"/>
          <w:szCs w:val="18"/>
        </w:rPr>
        <w:footnoteRef/>
      </w:r>
      <w:r w:rsidRPr="16632D18">
        <w:rPr>
          <w:rFonts w:eastAsia="Arial" w:cs="Arial"/>
          <w:sz w:val="18"/>
          <w:szCs w:val="18"/>
        </w:rPr>
        <w:t xml:space="preserve"> § 373.219(1), Fla. Stat.  </w:t>
      </w:r>
      <w:r w:rsidRPr="16632D18">
        <w:rPr>
          <w:rStyle w:val="text"/>
          <w:rFonts w:eastAsia="Arial" w:cs="Arial"/>
          <w:sz w:val="18"/>
          <w:szCs w:val="18"/>
        </w:rPr>
        <w:t>Domestic consumption includes “the use of water for the individual personal household purposes of drinking, bathing, cooking, or sanitation” and “[a]ll other uses shall not be considered domestic.”</w:t>
      </w:r>
      <w:r w:rsidRPr="16632D18">
        <w:rPr>
          <w:rFonts w:eastAsia="Arial" w:cs="Arial"/>
          <w:sz w:val="18"/>
          <w:szCs w:val="18"/>
        </w:rPr>
        <w:t xml:space="preserve"> § 373.019(6), Fla. Stat.</w:t>
      </w:r>
    </w:p>
  </w:footnote>
  <w:footnote w:id="19">
    <w:p w14:paraId="453FF95B" w14:textId="77777777" w:rsidR="00FC1553" w:rsidRDefault="00FC1553" w:rsidP="004703BA">
      <w:pPr>
        <w:ind w:left="720" w:hanging="720"/>
        <w:jc w:val="both"/>
        <w:rPr>
          <w:rFonts w:cs="Arial"/>
          <w:sz w:val="18"/>
          <w:szCs w:val="18"/>
        </w:rPr>
      </w:pPr>
      <w:r>
        <w:rPr>
          <w:rStyle w:val="FootnoteReference"/>
        </w:rPr>
        <w:footnoteRef/>
      </w:r>
      <w:r>
        <w:t xml:space="preserve"> </w:t>
      </w:r>
      <w:r w:rsidRPr="16632D18">
        <w:rPr>
          <w:rFonts w:eastAsia="Arial" w:cs="Arial"/>
          <w:sz w:val="18"/>
          <w:szCs w:val="18"/>
        </w:rPr>
        <w:t>The sample RC and review process will be modified based on who is the site manager.</w:t>
      </w:r>
    </w:p>
    <w:p w14:paraId="424E0322" w14:textId="77777777" w:rsidR="00FC1553" w:rsidRDefault="00FC1553" w:rsidP="004703BA">
      <w:pPr>
        <w:jc w:val="both"/>
        <w:rPr>
          <w:rFonts w:cs="Arial"/>
          <w:sz w:val="18"/>
          <w:szCs w:val="18"/>
        </w:rPr>
      </w:pPr>
      <w:r w:rsidRPr="16632D18">
        <w:rPr>
          <w:rFonts w:eastAsia="Arial" w:cs="Arial"/>
          <w:i/>
          <w:iCs/>
          <w:sz w:val="18"/>
          <w:szCs w:val="18"/>
          <w:u w:val="single"/>
        </w:rPr>
        <w:t>District-Lead Sites</w:t>
      </w:r>
      <w:r w:rsidRPr="16632D18">
        <w:rPr>
          <w:rFonts w:eastAsia="Arial" w:cs="Arial"/>
          <w:sz w:val="18"/>
          <w:szCs w:val="18"/>
        </w:rPr>
        <w:t xml:space="preserve"> The District should modify any of the sample RCs attached to this guidance document to indicate that the District is the FDEP signing representative, that the technical documents referenced in the covenant are on file at the District office, and that the District’s address is the location of stored documents. (Counties with delegated programs that are not required to obtain FDEP approval of technical decisions should follow the “District-Lead Sites” instructions).  </w:t>
      </w:r>
    </w:p>
    <w:p w14:paraId="45DAF87B" w14:textId="77777777" w:rsidR="00FC1553" w:rsidRDefault="00FC1553" w:rsidP="004703BA">
      <w:pPr>
        <w:tabs>
          <w:tab w:val="left" w:pos="90"/>
        </w:tabs>
        <w:jc w:val="both"/>
        <w:rPr>
          <w:sz w:val="18"/>
          <w:szCs w:val="18"/>
        </w:rPr>
      </w:pPr>
      <w:r w:rsidRPr="16632D18">
        <w:rPr>
          <w:rFonts w:eastAsia="Arial" w:cs="Arial"/>
          <w:i/>
          <w:iCs/>
          <w:sz w:val="18"/>
          <w:szCs w:val="18"/>
          <w:u w:val="single"/>
        </w:rPr>
        <w:t>FDEP-Contracted Local Government Lead Sites</w:t>
      </w:r>
      <w:r w:rsidRPr="16632D18">
        <w:rPr>
          <w:rFonts w:eastAsia="Arial" w:cs="Arial"/>
          <w:sz w:val="18"/>
          <w:szCs w:val="18"/>
        </w:rPr>
        <w:t xml:space="preserve"> The FDEP-contracted local government site/project manager must submit the draft RC and accompanying documentation to the appropriate FDEP liaison.  For petroleum sites, after reviewing, the FDEP liaison will send the documents to a FDEP technical reviewer in the Petroleum Restoration Program (PRP).  The PRP reviewer is the Professional Engineer (PE) or Professional Geologist (PG) on the county team.  If approved on its technical merits, all of the above documentation, including supporting legal documents, must be forwarded to FDEP OGC with a cover memo indicating who performed the FDEP technical review.  See Sample Memo to OGC, Attachment 6.  If the FDEP technical reviewer determines that the site is not yet ready for an IC, the documentation will be returned to the contracted local government.  (Counties with delegated programs that do require FDEP-approval of technical decisions should follow the instructions for “FDEP-Contracted Local Government Lead Sites” throughout this document).  </w:t>
      </w:r>
    </w:p>
  </w:footnote>
  <w:footnote w:id="20">
    <w:p w14:paraId="7C7B6B4F" w14:textId="77777777" w:rsidR="00FC1553" w:rsidRDefault="00FC1553"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Any reference to “FDEP technical professional staff” includes not only staff in the six FDEP Districts and the Tallahassee headquarters office, but also FDEP contracted local governments and delegated programs and FDEP contracted private site/project managers (hereinafter referred to as site/project manager).  </w:t>
      </w:r>
    </w:p>
  </w:footnote>
  <w:footnote w:id="21">
    <w:p w14:paraId="25D0B3BB" w14:textId="77777777" w:rsidR="00FC1553" w:rsidRDefault="00FC1553" w:rsidP="004703BA">
      <w:r w:rsidRPr="24DE6C6C">
        <w:rPr>
          <w:rStyle w:val="FootnoteReference"/>
        </w:rPr>
        <w:footnoteRef/>
      </w:r>
      <w:r>
        <w:t xml:space="preserve"> See Chapter 2016-184, section 9, Laws of Florida</w:t>
      </w:r>
    </w:p>
  </w:footnote>
  <w:footnote w:id="22">
    <w:p w14:paraId="528BD47D" w14:textId="77777777" w:rsidR="00FC1553" w:rsidRDefault="00FC1553" w:rsidP="004703BA">
      <w:pPr>
        <w:pStyle w:val="FootnoteText"/>
        <w:rPr>
          <w:sz w:val="18"/>
          <w:szCs w:val="18"/>
        </w:rPr>
      </w:pPr>
      <w:r>
        <w:rPr>
          <w:rStyle w:val="FootnoteReference"/>
          <w:sz w:val="18"/>
          <w:szCs w:val="18"/>
        </w:rPr>
        <w:footnoteRef/>
      </w:r>
      <w:r>
        <w:rPr>
          <w:sz w:val="18"/>
          <w:szCs w:val="18"/>
        </w:rPr>
        <w:t xml:space="preserve"> Generally, </w:t>
      </w:r>
      <w:r>
        <w:rPr>
          <w:color w:val="000000" w:themeColor="text1"/>
          <w:sz w:val="18"/>
          <w:szCs w:val="18"/>
        </w:rPr>
        <w:t xml:space="preserve">both </w:t>
      </w:r>
      <w:r>
        <w:rPr>
          <w:sz w:val="18"/>
          <w:szCs w:val="18"/>
        </w:rPr>
        <w:t xml:space="preserve">land use restrictions and soil cap engineering controls do not need to be included at the same time, unless there are areas </w:t>
      </w:r>
      <w:r>
        <w:rPr>
          <w:color w:val="000000" w:themeColor="text1"/>
          <w:sz w:val="18"/>
          <w:szCs w:val="18"/>
        </w:rPr>
        <w:t xml:space="preserve">of contaminated soil </w:t>
      </w:r>
      <w:r>
        <w:rPr>
          <w:sz w:val="18"/>
          <w:szCs w:val="18"/>
        </w:rPr>
        <w:t>not covered by the engineering control.  Redundancy of restrictions is not typically necessary.</w:t>
      </w:r>
    </w:p>
  </w:footnote>
  <w:footnote w:id="23">
    <w:p w14:paraId="5963AB28" w14:textId="77777777" w:rsidR="00FC1553" w:rsidRDefault="00FC1553" w:rsidP="004703BA">
      <w:pPr>
        <w:pStyle w:val="FootnoteText"/>
        <w:rPr>
          <w:sz w:val="18"/>
          <w:szCs w:val="18"/>
        </w:rPr>
      </w:pPr>
      <w:r>
        <w:rPr>
          <w:rStyle w:val="FootnoteReference"/>
        </w:rPr>
        <w:footnoteRef/>
      </w:r>
      <w:r>
        <w:t xml:space="preserve"> </w:t>
      </w:r>
      <w:r>
        <w:rPr>
          <w:sz w:val="18"/>
          <w:szCs w:val="18"/>
        </w:rPr>
        <w:t>A copy of the recorded deed is necessary, but the copy does not need to be certified.</w:t>
      </w:r>
    </w:p>
  </w:footnote>
  <w:footnote w:id="24">
    <w:p w14:paraId="5FA9FF03" w14:textId="77777777" w:rsidR="00FC1553" w:rsidRDefault="00FC1553" w:rsidP="004703BA">
      <w:pPr>
        <w:pStyle w:val="FootnoteText"/>
        <w:rPr>
          <w:sz w:val="18"/>
          <w:szCs w:val="18"/>
        </w:rPr>
      </w:pPr>
      <w:r>
        <w:rPr>
          <w:rStyle w:val="FootnoteReference"/>
        </w:rPr>
        <w:footnoteRef/>
      </w:r>
      <w:r>
        <w:t xml:space="preserve"> </w:t>
      </w:r>
      <w:r>
        <w:rPr>
          <w:sz w:val="18"/>
          <w:szCs w:val="18"/>
        </w:rPr>
        <w:t>The legal description in the RC and Title Report will not match the legal description of the deed if the RC is intended to encumber only a portion of the property (i.e., some area less than the entirely owned parcel as described in the deed).</w:t>
      </w:r>
    </w:p>
  </w:footnote>
  <w:footnote w:id="25">
    <w:p w14:paraId="17A8FBFF" w14:textId="77777777" w:rsidR="00FC1553" w:rsidRDefault="00FC1553" w:rsidP="004703BA">
      <w:pPr>
        <w:pStyle w:val="FootnoteText"/>
        <w:rPr>
          <w:sz w:val="18"/>
          <w:szCs w:val="18"/>
        </w:rPr>
      </w:pPr>
      <w:r>
        <w:rPr>
          <w:rStyle w:val="FootnoteReference"/>
        </w:rPr>
        <w:footnoteRef/>
      </w:r>
      <w:r>
        <w:t xml:space="preserve"> </w:t>
      </w:r>
      <w:r>
        <w:rPr>
          <w:sz w:val="18"/>
          <w:szCs w:val="18"/>
        </w:rPr>
        <w:t>The terminology used to describe the area to be restricted should be used within statement two (2) of the RC, and it should be the same terminology used on the survey to identify the location of the restricted area.</w:t>
      </w:r>
    </w:p>
  </w:footnote>
  <w:footnote w:id="26">
    <w:p w14:paraId="48D81A50" w14:textId="77777777" w:rsidR="00FC1553" w:rsidRDefault="00FC1553" w:rsidP="004703BA">
      <w:pPr>
        <w:pStyle w:val="FootnoteText"/>
        <w:rPr>
          <w:rFonts w:cs="Arial"/>
          <w:sz w:val="18"/>
          <w:szCs w:val="18"/>
        </w:rPr>
      </w:pPr>
      <w:r w:rsidRPr="16632D18">
        <w:rPr>
          <w:rStyle w:val="FootnoteReference"/>
          <w:rFonts w:eastAsia="Arial" w:cs="Arial"/>
          <w:sz w:val="18"/>
          <w:szCs w:val="18"/>
        </w:rPr>
        <w:footnoteRef/>
      </w:r>
      <w:r w:rsidRPr="16632D18">
        <w:rPr>
          <w:rFonts w:eastAsia="Arial" w:cs="Arial"/>
          <w:sz w:val="18"/>
          <w:szCs w:val="18"/>
        </w:rPr>
        <w:t xml:space="preserve"> In the event there is a conflict between the drawing of a portion of the property</w:t>
      </w:r>
      <w:bookmarkStart w:id="43" w:name="_DV_C163"/>
      <w:r w:rsidRPr="00D87099">
        <w:rPr>
          <w:rStyle w:val="DeltaViewInsertion"/>
          <w:color w:val="auto"/>
          <w:sz w:val="18"/>
          <w:szCs w:val="18"/>
          <w:u w:val="none"/>
        </w:rPr>
        <w:t>, the SPC or geographical coordinates</w:t>
      </w:r>
      <w:bookmarkEnd w:id="43"/>
      <w:r w:rsidRPr="00D87099">
        <w:rPr>
          <w:rFonts w:eastAsia="Arial" w:cs="Arial"/>
          <w:sz w:val="18"/>
          <w:szCs w:val="18"/>
        </w:rPr>
        <w:t xml:space="preserve"> and a written legal description of the same portion, the written legal d</w:t>
      </w:r>
      <w:r w:rsidRPr="16632D18">
        <w:rPr>
          <w:rFonts w:eastAsia="Arial" w:cs="Arial"/>
          <w:sz w:val="18"/>
          <w:szCs w:val="18"/>
        </w:rPr>
        <w:t xml:space="preserve">escription will control.  </w:t>
      </w:r>
    </w:p>
  </w:footnote>
  <w:footnote w:id="27">
    <w:p w14:paraId="25763D24" w14:textId="77777777" w:rsidR="00FC1553" w:rsidRDefault="00FC1553" w:rsidP="004703BA">
      <w:pPr>
        <w:pStyle w:val="FootnoteText"/>
        <w:rPr>
          <w:sz w:val="18"/>
          <w:szCs w:val="18"/>
        </w:rPr>
      </w:pPr>
      <w:r>
        <w:rPr>
          <w:rStyle w:val="FootnoteReference"/>
          <w:sz w:val="18"/>
          <w:szCs w:val="18"/>
        </w:rPr>
        <w:footnoteRef/>
      </w:r>
      <w:r>
        <w:rPr>
          <w:sz w:val="18"/>
          <w:szCs w:val="18"/>
        </w:rPr>
        <w:t xml:space="preserve"> When a title search is performed in the county property records, all recorded instruments with legal descriptions that overlap with the legal description of the property that is the subject of the title search will be identified.  All such recorded instruments have an effect on the title to the property and will somehow affect or encumber the property rights of the property owner.  Some previously recorded encumbrances will conflict with a prospective RC making it necessary for the owner to seek subordination or joinder and consent (as applicable) from the holders of those encumbrances.  If those previously recorded instruments are not subordinated, or their holders do not join and consent, then those encumbrances take priority over a subsequently recorded RC and the RC could fail as to that encumbrance. However, if certain conditions exist, a notice to existing easement, mortgage or other lien holders is acceptable in lieu of a joinder and consent or subordination.  For further guidance see next page.</w:t>
      </w:r>
    </w:p>
  </w:footnote>
  <w:footnote w:id="28">
    <w:p w14:paraId="44144BE5" w14:textId="77777777" w:rsidR="00FC1553" w:rsidRDefault="00FC1553" w:rsidP="004703BA">
      <w:pPr>
        <w:tabs>
          <w:tab w:val="left" w:pos="2160"/>
        </w:tabs>
        <w:contextualSpacing/>
        <w:rPr>
          <w:rFonts w:cs="Arial"/>
          <w:color w:val="FF0000"/>
          <w:sz w:val="18"/>
          <w:szCs w:val="18"/>
        </w:rPr>
      </w:pPr>
      <w:r>
        <w:rPr>
          <w:rStyle w:val="FootnoteReference"/>
        </w:rPr>
        <w:footnoteRef/>
      </w:r>
      <w:r>
        <w:t xml:space="preserve"> </w:t>
      </w:r>
      <w:r w:rsidRPr="16632D18">
        <w:rPr>
          <w:rFonts w:eastAsia="Arial" w:cs="Arial"/>
          <w:color w:val="000000"/>
          <w:sz w:val="18"/>
          <w:szCs w:val="18"/>
        </w:rPr>
        <w:t>The examples of a material conflict between the restrictions in a proposed RC and an existing encumbrance outlined in the guidance should not be construed as the only instances where a material conflict may exist. Whether or not a material conflict exists is a matter for the property owner and encumbrance holder to determine and resolve, if possible.  For this reason, FDEP encourages the property owner to engage in dialogue with encumbrance holders early in the process to resolve any potential issues.</w:t>
      </w:r>
    </w:p>
    <w:p w14:paraId="59B06469" w14:textId="77777777" w:rsidR="00FC1553" w:rsidRDefault="00FC1553" w:rsidP="004703BA">
      <w:pPr>
        <w:pStyle w:val="FootnoteText"/>
        <w:rPr>
          <w:sz w:val="18"/>
          <w:szCs w:val="18"/>
        </w:rPr>
      </w:pPr>
    </w:p>
  </w:footnote>
  <w:footnote w:id="29">
    <w:p w14:paraId="5F08F047" w14:textId="77777777" w:rsidR="00FC1553" w:rsidRDefault="00FC1553" w:rsidP="004703BA">
      <w:pPr>
        <w:pStyle w:val="FootnoteText"/>
      </w:pPr>
      <w:r>
        <w:rPr>
          <w:rStyle w:val="FootnoteReference"/>
        </w:rPr>
        <w:footnoteRef/>
      </w:r>
      <w:r w:rsidRPr="28A1737C">
        <w:t xml:space="preserve"> </w:t>
      </w:r>
      <w:r>
        <w:rPr>
          <w:sz w:val="18"/>
          <w:szCs w:val="18"/>
        </w:rPr>
        <w:t>Remember, in evaluating whether to pursue a conditional SRCO and an RC, the assessment and other data is based upon the conditions of the property at the time the assessment and remediation work was conducted which is prior to, for example, the construction of a stormwater facility</w:t>
      </w:r>
      <w:r w:rsidRPr="28A1737C">
        <w:t>.</w:t>
      </w:r>
    </w:p>
  </w:footnote>
  <w:footnote w:id="30">
    <w:p w14:paraId="74F6AF5A" w14:textId="77777777" w:rsidR="00FC1553" w:rsidRDefault="00FC1553" w:rsidP="004703BA">
      <w:pPr>
        <w:pStyle w:val="FootnoteText"/>
        <w:rPr>
          <w:sz w:val="18"/>
          <w:szCs w:val="18"/>
        </w:rPr>
      </w:pPr>
      <w:r>
        <w:rPr>
          <w:rStyle w:val="FootnoteReference"/>
          <w:sz w:val="18"/>
          <w:szCs w:val="18"/>
        </w:rPr>
        <w:footnoteRef/>
      </w:r>
      <w:r>
        <w:rPr>
          <w:sz w:val="18"/>
          <w:szCs w:val="18"/>
        </w:rPr>
        <w:t xml:space="preserve"> When a title search is performed, all recorded documents that are related to the property described in the original property deed, and that affect the rights of the owner, are identified.</w:t>
      </w:r>
    </w:p>
  </w:footnote>
  <w:footnote w:id="31">
    <w:p w14:paraId="36B20E8D" w14:textId="77777777" w:rsidR="00FC1553" w:rsidRDefault="00FC1553">
      <w:pPr>
        <w:pStyle w:val="FootnoteText"/>
      </w:pPr>
      <w:r>
        <w:rPr>
          <w:rStyle w:val="FootnoteReference"/>
        </w:rPr>
        <w:footnoteRef/>
      </w:r>
      <w:r>
        <w:t xml:space="preserve"> </w:t>
      </w:r>
      <w:r w:rsidRPr="00F027DB">
        <w:rPr>
          <w:rFonts w:cs="Arial"/>
          <w:sz w:val="18"/>
          <w:szCs w:val="18"/>
        </w:rPr>
        <w:t xml:space="preserve">See </w:t>
      </w:r>
      <w:r>
        <w:rPr>
          <w:rFonts w:cs="Arial"/>
          <w:sz w:val="18"/>
          <w:szCs w:val="18"/>
        </w:rPr>
        <w:t>Section 695.26</w:t>
      </w:r>
      <w:r w:rsidRPr="00F027DB">
        <w:rPr>
          <w:rFonts w:cs="Arial"/>
          <w:sz w:val="18"/>
          <w:szCs w:val="18"/>
        </w:rPr>
        <w:t xml:space="preserve">, F.S.  </w:t>
      </w:r>
    </w:p>
  </w:footnote>
  <w:footnote w:id="32">
    <w:p w14:paraId="5709444C" w14:textId="77777777" w:rsidR="00FC1553" w:rsidRPr="00F027DB" w:rsidRDefault="00FC1553" w:rsidP="009705EC">
      <w:pPr>
        <w:pStyle w:val="CommentText"/>
        <w:rPr>
          <w:rFonts w:cs="Arial"/>
          <w:sz w:val="18"/>
          <w:szCs w:val="18"/>
        </w:rPr>
      </w:pPr>
      <w:r w:rsidRPr="00F027DB">
        <w:rPr>
          <w:rStyle w:val="FootnoteReference"/>
          <w:rFonts w:ascii="Arial" w:hAnsi="Arial" w:cs="Arial"/>
          <w:sz w:val="18"/>
          <w:szCs w:val="18"/>
        </w:rPr>
        <w:footnoteRef/>
      </w:r>
      <w:r w:rsidRPr="00F027DB">
        <w:rPr>
          <w:rFonts w:ascii="Arial" w:hAnsi="Arial" w:cs="Arial"/>
          <w:sz w:val="18"/>
          <w:szCs w:val="18"/>
        </w:rPr>
        <w:t xml:space="preserve"> Petroleum Local Programs must send this memo to</w:t>
      </w:r>
      <w:r>
        <w:rPr>
          <w:rFonts w:ascii="Arial" w:hAnsi="Arial" w:cs="Arial"/>
          <w:sz w:val="18"/>
          <w:szCs w:val="18"/>
        </w:rPr>
        <w:t xml:space="preserve"> </w:t>
      </w:r>
      <w:r w:rsidRPr="000724F1">
        <w:rPr>
          <w:rFonts w:ascii="Arial" w:hAnsi="Arial" w:cs="Arial"/>
          <w:sz w:val="18"/>
          <w:szCs w:val="18"/>
        </w:rPr>
        <w:t>P</w:t>
      </w:r>
      <w:r>
        <w:rPr>
          <w:rFonts w:ascii="Arial" w:hAnsi="Arial" w:cs="Arial"/>
          <w:sz w:val="18"/>
          <w:szCs w:val="18"/>
        </w:rPr>
        <w:t>R</w:t>
      </w:r>
      <w:r w:rsidRPr="000724F1">
        <w:rPr>
          <w:rFonts w:ascii="Arial" w:hAnsi="Arial" w:cs="Arial"/>
          <w:sz w:val="18"/>
          <w:szCs w:val="18"/>
        </w:rPr>
        <w:t>P</w:t>
      </w:r>
      <w:r w:rsidRPr="00671CFC">
        <w:rPr>
          <w:rFonts w:ascii="Arial" w:hAnsi="Arial" w:cs="Arial"/>
          <w:color w:val="FF0000"/>
          <w:sz w:val="18"/>
          <w:szCs w:val="18"/>
        </w:rPr>
        <w:t xml:space="preserve"> </w:t>
      </w:r>
      <w:r>
        <w:rPr>
          <w:rFonts w:ascii="Arial" w:hAnsi="Arial" w:cs="Arial"/>
          <w:sz w:val="18"/>
          <w:szCs w:val="18"/>
        </w:rPr>
        <w:t xml:space="preserve">Local Program </w:t>
      </w:r>
      <w:r w:rsidRPr="000724F1">
        <w:rPr>
          <w:rFonts w:ascii="Arial" w:hAnsi="Arial" w:cs="Arial"/>
          <w:sz w:val="18"/>
          <w:szCs w:val="18"/>
        </w:rPr>
        <w:t>Coordinator</w:t>
      </w:r>
      <w:r>
        <w:rPr>
          <w:rFonts w:ascii="Arial" w:hAnsi="Arial" w:cs="Arial"/>
          <w:sz w:val="18"/>
          <w:szCs w:val="18"/>
        </w:rPr>
        <w:t xml:space="preserve">.  </w:t>
      </w:r>
      <w:r w:rsidRPr="000724F1">
        <w:rPr>
          <w:rFonts w:ascii="Arial" w:hAnsi="Arial" w:cs="Arial"/>
          <w:sz w:val="18"/>
          <w:szCs w:val="18"/>
        </w:rPr>
        <w:t>P</w:t>
      </w:r>
      <w:r>
        <w:rPr>
          <w:rFonts w:ascii="Arial" w:hAnsi="Arial" w:cs="Arial"/>
          <w:sz w:val="18"/>
          <w:szCs w:val="18"/>
        </w:rPr>
        <w:t>R</w:t>
      </w:r>
      <w:r w:rsidRPr="000724F1">
        <w:rPr>
          <w:rFonts w:ascii="Arial" w:hAnsi="Arial" w:cs="Arial"/>
          <w:sz w:val="18"/>
          <w:szCs w:val="18"/>
        </w:rPr>
        <w:t>P</w:t>
      </w:r>
      <w:r>
        <w:rPr>
          <w:rFonts w:ascii="Arial" w:hAnsi="Arial" w:cs="Arial"/>
          <w:sz w:val="18"/>
          <w:szCs w:val="18"/>
        </w:rPr>
        <w:t xml:space="preserve"> technical staff will request additional information if necessary or forward the package to FDEP OGC with a memo concurring with the Petroleum Local Program.</w:t>
      </w:r>
    </w:p>
  </w:footnote>
  <w:footnote w:id="33">
    <w:p w14:paraId="198E0156" w14:textId="77777777" w:rsidR="00FC1553" w:rsidRPr="005C20B2" w:rsidRDefault="00FC1553" w:rsidP="00807D82">
      <w:pPr>
        <w:pStyle w:val="FootnoteText"/>
        <w:rPr>
          <w:rFonts w:cs="Arial"/>
          <w:sz w:val="18"/>
          <w:szCs w:val="18"/>
        </w:rPr>
      </w:pPr>
      <w:r w:rsidRPr="00807D82">
        <w:rPr>
          <w:rStyle w:val="FootnoteReference"/>
          <w:rFonts w:cs="Arial"/>
          <w:sz w:val="18"/>
          <w:szCs w:val="18"/>
        </w:rPr>
        <w:footnoteRef/>
      </w:r>
      <w:r w:rsidRPr="00807D82">
        <w:rPr>
          <w:rFonts w:cs="Arial"/>
          <w:sz w:val="18"/>
          <w:szCs w:val="18"/>
        </w:rPr>
        <w:t xml:space="preserve"> This summary provides guidance on the administrative requirements for inspection, monitoring, maintenance and reporting for engineering controls.  For discussion of some of the technical aspects of the various types of controls please see the white paper from the Contaminated Soils Forum Engineering Controls Focus Group “</w:t>
      </w:r>
      <w:hyperlink r:id="rId1" w:history="1">
        <w:r w:rsidRPr="005C20B2">
          <w:rPr>
            <w:rStyle w:val="Hyperlink"/>
            <w:rFonts w:cs="Arial"/>
            <w:color w:val="auto"/>
            <w:sz w:val="18"/>
            <w:szCs w:val="18"/>
            <w:u w:val="none"/>
          </w:rPr>
          <w:t>Engineering Controls Final Report</w:t>
        </w:r>
      </w:hyperlink>
      <w:r w:rsidRPr="005C20B2">
        <w:rPr>
          <w:rFonts w:cs="Arial"/>
          <w:sz w:val="18"/>
          <w:szCs w:val="18"/>
        </w:rPr>
        <w:t>”</w:t>
      </w:r>
    </w:p>
  </w:footnote>
  <w:footnote w:id="34">
    <w:p w14:paraId="77D5FF07" w14:textId="77777777" w:rsidR="00FC1553" w:rsidRPr="00807D82" w:rsidRDefault="00FC1553" w:rsidP="00807D82">
      <w:pPr>
        <w:pStyle w:val="FootnoteText"/>
        <w:rPr>
          <w:sz w:val="18"/>
          <w:szCs w:val="18"/>
        </w:rPr>
      </w:pPr>
      <w:r w:rsidRPr="00807D82">
        <w:rPr>
          <w:rStyle w:val="FootnoteReference"/>
          <w:sz w:val="18"/>
          <w:szCs w:val="18"/>
        </w:rPr>
        <w:footnoteRef/>
      </w:r>
      <w:r w:rsidRPr="00807D82">
        <w:rPr>
          <w:sz w:val="18"/>
          <w:szCs w:val="18"/>
        </w:rPr>
        <w:t xml:space="preserve"> The </w:t>
      </w:r>
      <w:r>
        <w:rPr>
          <w:sz w:val="18"/>
          <w:szCs w:val="18"/>
        </w:rPr>
        <w:t>P</w:t>
      </w:r>
      <w:r w:rsidRPr="00807D82">
        <w:rPr>
          <w:sz w:val="18"/>
          <w:szCs w:val="18"/>
        </w:rPr>
        <w:t xml:space="preserve">etroleum </w:t>
      </w:r>
      <w:r>
        <w:rPr>
          <w:sz w:val="18"/>
          <w:szCs w:val="18"/>
        </w:rPr>
        <w:t>Restoration P</w:t>
      </w:r>
      <w:r w:rsidRPr="00807D82">
        <w:rPr>
          <w:sz w:val="18"/>
          <w:szCs w:val="18"/>
        </w:rPr>
        <w:t>rogram uses the term “provisional approval” to describe this advance notice.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B5A7F" w14:textId="77777777" w:rsidR="00FC1553" w:rsidRDefault="00FC1553" w:rsidP="00762F6B">
    <w:pPr>
      <w:pStyle w:val="Header"/>
      <w:jc w:val="center"/>
    </w:pPr>
    <w:r>
      <w:t>Florida Department of Environmental Protection – Institutional Controls Procedures Guidance</w:t>
    </w:r>
  </w:p>
  <w:p w14:paraId="4E3B9ACB" w14:textId="03EEE3E3" w:rsidR="00FC1553" w:rsidRDefault="00FC1553" w:rsidP="00762F6B">
    <w:pPr>
      <w:pStyle w:val="Header"/>
      <w:jc w:val="center"/>
    </w:pPr>
    <w:r>
      <w:t>Draft March 2017</w:t>
    </w:r>
    <w:r w:rsidR="0077223B">
      <w:t xml:space="preserve"> – Ver. 3.0</w:t>
    </w:r>
  </w:p>
  <w:p w14:paraId="5FAE43B9" w14:textId="77777777" w:rsidR="00FC1553" w:rsidRDefault="00FC1553" w:rsidP="00A26C2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9CC5C" w14:textId="77777777" w:rsidR="00FC1553" w:rsidRPr="00367591" w:rsidRDefault="00FC1553" w:rsidP="003675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ACFD2" w14:textId="77777777" w:rsidR="00FC1553" w:rsidRPr="00160455" w:rsidRDefault="00FC1553" w:rsidP="00302573">
    <w:pPr>
      <w:pStyle w:val="Title"/>
      <w:rPr>
        <w:rFonts w:ascii="Times New Roman" w:hAnsi="Times New Roman"/>
        <w:color w:val="0000FF"/>
        <w:sz w:val="44"/>
        <w:szCs w:val="44"/>
      </w:rPr>
    </w:pPr>
    <w:r w:rsidRPr="00160455">
      <w:rPr>
        <w:rFonts w:ascii="Times New Roman" w:hAnsi="Times New Roman"/>
        <w:color w:val="0000FF"/>
        <w:sz w:val="44"/>
        <w:szCs w:val="44"/>
      </w:rPr>
      <w:t>Non-Conservation Land Use Plan Submission</w:t>
    </w:r>
  </w:p>
  <w:p w14:paraId="5F939758" w14:textId="77777777" w:rsidR="00FC1553" w:rsidRDefault="00FC15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9158D" w14:textId="77777777" w:rsidR="00FC1553" w:rsidRDefault="00FC1553" w:rsidP="00762F6B">
    <w:pPr>
      <w:pStyle w:val="Header"/>
      <w:jc w:val="center"/>
    </w:pPr>
    <w:r>
      <w:t>Florida Department of Environmental Protection – Institutional Controls Procedures Guidance</w:t>
    </w:r>
  </w:p>
  <w:p w14:paraId="5A9C88A7" w14:textId="0104018A" w:rsidR="00FC1553" w:rsidRDefault="00FC1553" w:rsidP="00762F6B">
    <w:pPr>
      <w:pStyle w:val="Header"/>
      <w:jc w:val="center"/>
    </w:pPr>
    <w:r>
      <w:t>Draft March 2017</w:t>
    </w:r>
    <w:r w:rsidR="0077223B">
      <w:t xml:space="preserve"> – Ver. 3.0</w:t>
    </w:r>
  </w:p>
  <w:p w14:paraId="423364FB" w14:textId="77777777" w:rsidR="00FC1553" w:rsidRDefault="00FC1553" w:rsidP="00A26C27">
    <w:pPr>
      <w:pStyle w:val="Header"/>
      <w:jc w:val="center"/>
    </w:pPr>
  </w:p>
  <w:p w14:paraId="48B5C3C1" w14:textId="77777777" w:rsidR="00FC1553" w:rsidRPr="00160455" w:rsidRDefault="00FC1553" w:rsidP="00A26C27">
    <w:pPr>
      <w:pStyle w:val="Header"/>
      <w:jc w:val="center"/>
      <w:rPr>
        <w:b/>
        <w:color w:val="0000FF"/>
        <w:sz w:val="48"/>
        <w:szCs w:val="48"/>
      </w:rPr>
    </w:pPr>
    <w:r w:rsidRPr="00160455">
      <w:rPr>
        <w:b/>
        <w:color w:val="0000FF"/>
        <w:sz w:val="48"/>
        <w:szCs w:val="48"/>
      </w:rPr>
      <w:t>Non-Conservation Land Use Plan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04330" w14:textId="77777777" w:rsidR="00FC1553" w:rsidRDefault="00FC1553" w:rsidP="00762F6B">
    <w:pPr>
      <w:pStyle w:val="Header"/>
      <w:jc w:val="center"/>
    </w:pPr>
    <w:r>
      <w:t>Florida Department of Environmental Protection – Institutional Controls Procedures Guidance</w:t>
    </w:r>
  </w:p>
  <w:p w14:paraId="265E7F0D" w14:textId="28AA0B23" w:rsidR="00FC1553" w:rsidRDefault="00FC1553" w:rsidP="00762F6B">
    <w:pPr>
      <w:pStyle w:val="Header"/>
      <w:jc w:val="center"/>
    </w:pPr>
    <w:r>
      <w:t>Draft March 2017</w:t>
    </w:r>
    <w:r w:rsidR="0077223B">
      <w:t xml:space="preserve"> – Ver. 3.0</w:t>
    </w:r>
  </w:p>
  <w:p w14:paraId="123CEC45" w14:textId="77777777" w:rsidR="00FC1553" w:rsidRDefault="00FC1553" w:rsidP="00A26C2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CA94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69EA3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19009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69E7A7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2659A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E0F2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1640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B45E8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C290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4E860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0800231E"/>
    <w:lvl w:ilvl="0">
      <w:numFmt w:val="decimal"/>
      <w:lvlText w:val="*"/>
      <w:lvlJc w:val="left"/>
    </w:lvl>
  </w:abstractNum>
  <w:abstractNum w:abstractNumId="11" w15:restartNumberingAfterBreak="0">
    <w:nsid w:val="0000001C"/>
    <w:multiLevelType w:val="hybridMultilevel"/>
    <w:tmpl w:val="822EA51A"/>
    <w:lvl w:ilvl="0" w:tplc="FFFFFFFF">
      <w:start w:val="1"/>
      <w:numFmt w:val="bullet"/>
      <w:lvlText w:val=""/>
      <w:lvlJc w:val="left"/>
      <w:pPr>
        <w:widowControl w:val="0"/>
        <w:autoSpaceDE w:val="0"/>
        <w:autoSpaceDN w:val="0"/>
        <w:adjustRightInd w:val="0"/>
        <w:ind w:left="720" w:hanging="360"/>
      </w:pPr>
      <w:rPr>
        <w:rFonts w:ascii="Symbol" w:hAnsi="Symbol" w:cs="Symbol"/>
        <w:sz w:val="22"/>
        <w:szCs w:val="22"/>
      </w:rPr>
    </w:lvl>
    <w:lvl w:ilvl="1" w:tplc="FFFFFFFF">
      <w:start w:val="1"/>
      <w:numFmt w:val="bullet"/>
      <w:lvlText w:val="o"/>
      <w:lvlJc w:val="left"/>
      <w:pPr>
        <w:widowControl w:val="0"/>
        <w:autoSpaceDE w:val="0"/>
        <w:autoSpaceDN w:val="0"/>
        <w:adjustRightInd w:val="0"/>
        <w:ind w:left="1440" w:hanging="360"/>
      </w:pPr>
      <w:rPr>
        <w:rFonts w:ascii="Courier New" w:hAnsi="Courier New" w:cs="Courier New"/>
        <w:sz w:val="22"/>
        <w:szCs w:val="22"/>
      </w:rPr>
    </w:lvl>
    <w:lvl w:ilvl="2" w:tplc="FFFFFFFF">
      <w:start w:val="1"/>
      <w:numFmt w:val="bullet"/>
      <w:lvlText w:val=""/>
      <w:lvlJc w:val="left"/>
      <w:pPr>
        <w:widowControl w:val="0"/>
        <w:autoSpaceDE w:val="0"/>
        <w:autoSpaceDN w:val="0"/>
        <w:adjustRightInd w:val="0"/>
        <w:ind w:left="2160" w:hanging="360"/>
      </w:pPr>
      <w:rPr>
        <w:rFonts w:ascii="Wingdings" w:hAnsi="Wingdings" w:cs="Wingdings"/>
        <w:sz w:val="22"/>
        <w:szCs w:val="22"/>
      </w:rPr>
    </w:lvl>
    <w:lvl w:ilvl="3" w:tplc="FFFFFFFF">
      <w:start w:val="1"/>
      <w:numFmt w:val="bullet"/>
      <w:lvlText w:val=""/>
      <w:lvlJc w:val="left"/>
      <w:pPr>
        <w:widowControl w:val="0"/>
        <w:autoSpaceDE w:val="0"/>
        <w:autoSpaceDN w:val="0"/>
        <w:adjustRightInd w:val="0"/>
        <w:ind w:left="2880" w:hanging="360"/>
      </w:pPr>
      <w:rPr>
        <w:rFonts w:ascii="Symbol" w:hAnsi="Symbol" w:cs="Symbol"/>
        <w:sz w:val="22"/>
        <w:szCs w:val="22"/>
      </w:rPr>
    </w:lvl>
    <w:lvl w:ilvl="4" w:tplc="FFFFFFFF">
      <w:start w:val="1"/>
      <w:numFmt w:val="bullet"/>
      <w:lvlText w:val="o"/>
      <w:lvlJc w:val="left"/>
      <w:pPr>
        <w:widowControl w:val="0"/>
        <w:autoSpaceDE w:val="0"/>
        <w:autoSpaceDN w:val="0"/>
        <w:adjustRightInd w:val="0"/>
        <w:ind w:left="3600" w:hanging="360"/>
      </w:pPr>
      <w:rPr>
        <w:rFonts w:ascii="Courier New" w:hAnsi="Courier New" w:cs="Courier New"/>
        <w:sz w:val="22"/>
        <w:szCs w:val="22"/>
      </w:rPr>
    </w:lvl>
    <w:lvl w:ilvl="5" w:tplc="FFFFFFFF">
      <w:start w:val="1"/>
      <w:numFmt w:val="bullet"/>
      <w:lvlText w:val=""/>
      <w:lvlJc w:val="left"/>
      <w:pPr>
        <w:widowControl w:val="0"/>
        <w:autoSpaceDE w:val="0"/>
        <w:autoSpaceDN w:val="0"/>
        <w:adjustRightInd w:val="0"/>
        <w:ind w:left="4320" w:hanging="360"/>
      </w:pPr>
      <w:rPr>
        <w:rFonts w:ascii="Wingdings" w:hAnsi="Wingdings" w:cs="Wingdings"/>
        <w:sz w:val="22"/>
        <w:szCs w:val="22"/>
      </w:rPr>
    </w:lvl>
    <w:lvl w:ilvl="6" w:tplc="FFFFFFFF">
      <w:start w:val="1"/>
      <w:numFmt w:val="bullet"/>
      <w:lvlText w:val=""/>
      <w:lvlJc w:val="left"/>
      <w:pPr>
        <w:widowControl w:val="0"/>
        <w:autoSpaceDE w:val="0"/>
        <w:autoSpaceDN w:val="0"/>
        <w:adjustRightInd w:val="0"/>
        <w:ind w:left="5040" w:hanging="360"/>
      </w:pPr>
      <w:rPr>
        <w:rFonts w:ascii="Symbol" w:hAnsi="Symbol" w:cs="Symbol"/>
        <w:sz w:val="22"/>
        <w:szCs w:val="22"/>
      </w:rPr>
    </w:lvl>
    <w:lvl w:ilvl="7" w:tplc="FFFFFFFF">
      <w:start w:val="1"/>
      <w:numFmt w:val="bullet"/>
      <w:lvlText w:val="o"/>
      <w:lvlJc w:val="left"/>
      <w:pPr>
        <w:widowControl w:val="0"/>
        <w:autoSpaceDE w:val="0"/>
        <w:autoSpaceDN w:val="0"/>
        <w:adjustRightInd w:val="0"/>
        <w:ind w:left="5760" w:hanging="360"/>
      </w:pPr>
      <w:rPr>
        <w:rFonts w:ascii="Courier New" w:hAnsi="Courier New" w:cs="Courier New"/>
        <w:sz w:val="22"/>
        <w:szCs w:val="22"/>
      </w:rPr>
    </w:lvl>
    <w:lvl w:ilvl="8" w:tplc="FFFFFFFF">
      <w:start w:val="1"/>
      <w:numFmt w:val="bullet"/>
      <w:lvlText w:val=""/>
      <w:lvlJc w:val="left"/>
      <w:pPr>
        <w:widowControl w:val="0"/>
        <w:autoSpaceDE w:val="0"/>
        <w:autoSpaceDN w:val="0"/>
        <w:adjustRightInd w:val="0"/>
        <w:ind w:left="6480" w:hanging="360"/>
      </w:pPr>
      <w:rPr>
        <w:rFonts w:ascii="Wingdings" w:hAnsi="Wingdings" w:cs="Wingdings"/>
        <w:sz w:val="22"/>
        <w:szCs w:val="22"/>
      </w:rPr>
    </w:lvl>
  </w:abstractNum>
  <w:abstractNum w:abstractNumId="12" w15:restartNumberingAfterBreak="0">
    <w:nsid w:val="01B949AD"/>
    <w:multiLevelType w:val="hybridMultilevel"/>
    <w:tmpl w:val="8B8861E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3" w15:restartNumberingAfterBreak="0">
    <w:nsid w:val="01EF5312"/>
    <w:multiLevelType w:val="hybridMultilevel"/>
    <w:tmpl w:val="D1A6616C"/>
    <w:lvl w:ilvl="0" w:tplc="F1BA29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458585C"/>
    <w:multiLevelType w:val="hybridMultilevel"/>
    <w:tmpl w:val="6966EED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059F4973"/>
    <w:multiLevelType w:val="hybridMultilevel"/>
    <w:tmpl w:val="2764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E8365B"/>
    <w:multiLevelType w:val="hybridMultilevel"/>
    <w:tmpl w:val="D1A6616C"/>
    <w:lvl w:ilvl="0" w:tplc="F1BA29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B7F3F78"/>
    <w:multiLevelType w:val="hybridMultilevel"/>
    <w:tmpl w:val="60120B30"/>
    <w:lvl w:ilvl="0" w:tplc="F10C0424">
      <w:start w:val="1"/>
      <w:numFmt w:val="lowerLetter"/>
      <w:lvlText w:val="(%1)"/>
      <w:lvlJc w:val="right"/>
      <w:pPr>
        <w:ind w:left="1440" w:hanging="360"/>
      </w:pPr>
      <w:rPr>
        <w:rFonts w:hint="default"/>
      </w:rPr>
    </w:lvl>
    <w:lvl w:ilvl="1" w:tplc="F10C0424">
      <w:start w:val="1"/>
      <w:numFmt w:val="lowerLetter"/>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5D0E76"/>
    <w:multiLevelType w:val="hybridMultilevel"/>
    <w:tmpl w:val="CC66EB96"/>
    <w:lvl w:ilvl="0" w:tplc="F10C0424">
      <w:start w:val="1"/>
      <w:numFmt w:val="lowerLetter"/>
      <w:lvlText w:val="(%1)"/>
      <w:lvlJc w:val="righ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4076E1"/>
    <w:multiLevelType w:val="hybridMultilevel"/>
    <w:tmpl w:val="7A600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CB73C5"/>
    <w:multiLevelType w:val="hybridMultilevel"/>
    <w:tmpl w:val="D9B449E0"/>
    <w:lvl w:ilvl="0" w:tplc="DA1CEA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64B5F82"/>
    <w:multiLevelType w:val="hybridMultilevel"/>
    <w:tmpl w:val="D9B449E0"/>
    <w:lvl w:ilvl="0" w:tplc="DA1CEA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6672968"/>
    <w:multiLevelType w:val="hybridMultilevel"/>
    <w:tmpl w:val="7A3A5F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6E4642D"/>
    <w:multiLevelType w:val="hybridMultilevel"/>
    <w:tmpl w:val="C0DA1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85B04A4"/>
    <w:multiLevelType w:val="multilevel"/>
    <w:tmpl w:val="7B284C48"/>
    <w:lvl w:ilvl="0">
      <w:start w:val="1"/>
      <w:numFmt w:val="decimal"/>
      <w:lvlText w:val="%1."/>
      <w:legacy w:legacy="1" w:legacySpace="0" w:legacyIndent="720"/>
      <w:lvlJc w:val="left"/>
      <w:pPr>
        <w:ind w:left="1080" w:hanging="72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1D782ACE"/>
    <w:multiLevelType w:val="hybridMultilevel"/>
    <w:tmpl w:val="BF3604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FB51232"/>
    <w:multiLevelType w:val="hybridMultilevel"/>
    <w:tmpl w:val="2B12A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E505AD"/>
    <w:multiLevelType w:val="hybridMultilevel"/>
    <w:tmpl w:val="74A66080"/>
    <w:lvl w:ilvl="0" w:tplc="255C998A">
      <w:start w:val="1"/>
      <w:numFmt w:val="decimal"/>
      <w:lvlText w:val="%1)"/>
      <w:lvlJc w:val="left"/>
      <w:pPr>
        <w:tabs>
          <w:tab w:val="num" w:pos="1080"/>
        </w:tabs>
        <w:ind w:left="1080" w:hanging="720"/>
      </w:pPr>
      <w:rPr>
        <w:rFonts w:hint="default"/>
      </w:rPr>
    </w:lvl>
    <w:lvl w:ilvl="1" w:tplc="7F36E132">
      <w:start w:val="10"/>
      <w:numFmt w:val="lowerRoman"/>
      <w:lvlText w:val="(%2)"/>
      <w:lvlJc w:val="left"/>
      <w:pPr>
        <w:tabs>
          <w:tab w:val="num" w:pos="1800"/>
        </w:tabs>
        <w:ind w:left="1800" w:hanging="72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30A7B33"/>
    <w:multiLevelType w:val="hybridMultilevel"/>
    <w:tmpl w:val="4FA620C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9001A16"/>
    <w:multiLevelType w:val="hybridMultilevel"/>
    <w:tmpl w:val="FA82E1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9BD69B3"/>
    <w:multiLevelType w:val="hybridMultilevel"/>
    <w:tmpl w:val="CCA4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82640B"/>
    <w:multiLevelType w:val="hybridMultilevel"/>
    <w:tmpl w:val="A48C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530C70"/>
    <w:multiLevelType w:val="hybridMultilevel"/>
    <w:tmpl w:val="D19CEDB2"/>
    <w:lvl w:ilvl="0" w:tplc="E6B2C198">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FB731A"/>
    <w:multiLevelType w:val="hybridMultilevel"/>
    <w:tmpl w:val="F6F60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B44A49"/>
    <w:multiLevelType w:val="hybridMultilevel"/>
    <w:tmpl w:val="7CB8313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41C49D7"/>
    <w:multiLevelType w:val="hybridMultilevel"/>
    <w:tmpl w:val="EB00FB0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6" w15:restartNumberingAfterBreak="0">
    <w:nsid w:val="3A5C2684"/>
    <w:multiLevelType w:val="hybridMultilevel"/>
    <w:tmpl w:val="C19E78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D983192"/>
    <w:multiLevelType w:val="hybridMultilevel"/>
    <w:tmpl w:val="AB06AD10"/>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3DE95627"/>
    <w:multiLevelType w:val="hybridMultilevel"/>
    <w:tmpl w:val="6A0E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B51199"/>
    <w:multiLevelType w:val="hybridMultilevel"/>
    <w:tmpl w:val="91A045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EF58D9"/>
    <w:multiLevelType w:val="hybridMultilevel"/>
    <w:tmpl w:val="6C6E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940BF1"/>
    <w:multiLevelType w:val="hybridMultilevel"/>
    <w:tmpl w:val="391414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98141F"/>
    <w:multiLevelType w:val="hybridMultilevel"/>
    <w:tmpl w:val="50E6F2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D5409F"/>
    <w:multiLevelType w:val="hybridMultilevel"/>
    <w:tmpl w:val="C1A6B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D3F3FAE"/>
    <w:multiLevelType w:val="hybridMultilevel"/>
    <w:tmpl w:val="DC927A02"/>
    <w:lvl w:ilvl="0" w:tplc="D5141166">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B32146"/>
    <w:multiLevelType w:val="hybridMultilevel"/>
    <w:tmpl w:val="5E78BC08"/>
    <w:lvl w:ilvl="0" w:tplc="11A0A314">
      <w:start w:val="1"/>
      <w:numFmt w:val="decimal"/>
      <w:lvlText w:val="%1."/>
      <w:lvlJc w:val="left"/>
      <w:pPr>
        <w:ind w:left="1080" w:hanging="360"/>
      </w:pPr>
      <w:rPr>
        <w:rFonts w:hint="default"/>
        <w:i w:val="0"/>
      </w:rPr>
    </w:lvl>
    <w:lvl w:ilvl="1" w:tplc="FEBCFE6C">
      <w:start w:val="1"/>
      <w:numFmt w:val="lowerLetter"/>
      <w:lvlText w:val="(%2)"/>
      <w:lvlJc w:val="left"/>
      <w:pPr>
        <w:ind w:left="1845" w:hanging="40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9707644"/>
    <w:multiLevelType w:val="hybridMultilevel"/>
    <w:tmpl w:val="76E82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A93E33"/>
    <w:multiLevelType w:val="hybridMultilevel"/>
    <w:tmpl w:val="17C06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BC25968"/>
    <w:multiLevelType w:val="hybridMultilevel"/>
    <w:tmpl w:val="4DD65E3E"/>
    <w:lvl w:ilvl="0" w:tplc="17DCC2AA">
      <w:start w:val="1"/>
      <w:numFmt w:val="lowerLetter"/>
      <w:lvlText w:val="(%1)"/>
      <w:lvlJc w:val="left"/>
      <w:pPr>
        <w:tabs>
          <w:tab w:val="num" w:pos="1440"/>
        </w:tabs>
        <w:ind w:left="1440" w:hanging="360"/>
      </w:pPr>
      <w:rPr>
        <w:rFonts w:hint="default"/>
      </w:rPr>
    </w:lvl>
    <w:lvl w:ilvl="1" w:tplc="026A02C2">
      <w:start w:val="1"/>
      <w:numFmt w:val="decimal"/>
      <w:lvlText w:val="(%2)"/>
      <w:lvlJc w:val="left"/>
      <w:pPr>
        <w:ind w:left="2175" w:hanging="375"/>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15:restartNumberingAfterBreak="0">
    <w:nsid w:val="636F60E7"/>
    <w:multiLevelType w:val="hybridMultilevel"/>
    <w:tmpl w:val="49BE6FA0"/>
    <w:lvl w:ilvl="0" w:tplc="638413CE">
      <w:start w:val="2"/>
      <w:numFmt w:val="decimal"/>
      <w:lvlText w:val="%1."/>
      <w:lvlJc w:val="left"/>
      <w:pPr>
        <w:tabs>
          <w:tab w:val="num" w:pos="1080"/>
        </w:tabs>
        <w:ind w:left="1080" w:hanging="360"/>
      </w:pPr>
      <w:rPr>
        <w:rFonts w:hint="default"/>
      </w:rPr>
    </w:lvl>
    <w:lvl w:ilvl="1" w:tplc="26A4B52E">
      <w:start w:val="5"/>
      <w:numFmt w:val="upperLetter"/>
      <w:lvlText w:val="%2."/>
      <w:lvlJc w:val="left"/>
      <w:pPr>
        <w:tabs>
          <w:tab w:val="num" w:pos="2160"/>
        </w:tabs>
        <w:ind w:left="2160" w:hanging="720"/>
      </w:pPr>
      <w:rPr>
        <w:rFonts w:hint="default"/>
      </w:rPr>
    </w:lvl>
    <w:lvl w:ilvl="2" w:tplc="517A1A08" w:tentative="1">
      <w:start w:val="1"/>
      <w:numFmt w:val="lowerRoman"/>
      <w:lvlText w:val="%3."/>
      <w:lvlJc w:val="right"/>
      <w:pPr>
        <w:tabs>
          <w:tab w:val="num" w:pos="2520"/>
        </w:tabs>
        <w:ind w:left="2520" w:hanging="180"/>
      </w:pPr>
    </w:lvl>
    <w:lvl w:ilvl="3" w:tplc="25B8582E" w:tentative="1">
      <w:start w:val="1"/>
      <w:numFmt w:val="decimal"/>
      <w:lvlText w:val="%4."/>
      <w:lvlJc w:val="left"/>
      <w:pPr>
        <w:tabs>
          <w:tab w:val="num" w:pos="3240"/>
        </w:tabs>
        <w:ind w:left="3240" w:hanging="360"/>
      </w:pPr>
    </w:lvl>
    <w:lvl w:ilvl="4" w:tplc="41F4864C" w:tentative="1">
      <w:start w:val="1"/>
      <w:numFmt w:val="lowerLetter"/>
      <w:lvlText w:val="%5."/>
      <w:lvlJc w:val="left"/>
      <w:pPr>
        <w:tabs>
          <w:tab w:val="num" w:pos="3960"/>
        </w:tabs>
        <w:ind w:left="3960" w:hanging="360"/>
      </w:pPr>
    </w:lvl>
    <w:lvl w:ilvl="5" w:tplc="ABCC5CE4" w:tentative="1">
      <w:start w:val="1"/>
      <w:numFmt w:val="lowerRoman"/>
      <w:lvlText w:val="%6."/>
      <w:lvlJc w:val="right"/>
      <w:pPr>
        <w:tabs>
          <w:tab w:val="num" w:pos="4680"/>
        </w:tabs>
        <w:ind w:left="4680" w:hanging="180"/>
      </w:pPr>
    </w:lvl>
    <w:lvl w:ilvl="6" w:tplc="226E5A76" w:tentative="1">
      <w:start w:val="1"/>
      <w:numFmt w:val="decimal"/>
      <w:lvlText w:val="%7."/>
      <w:lvlJc w:val="left"/>
      <w:pPr>
        <w:tabs>
          <w:tab w:val="num" w:pos="5400"/>
        </w:tabs>
        <w:ind w:left="5400" w:hanging="360"/>
      </w:pPr>
    </w:lvl>
    <w:lvl w:ilvl="7" w:tplc="F19A20C4" w:tentative="1">
      <w:start w:val="1"/>
      <w:numFmt w:val="lowerLetter"/>
      <w:lvlText w:val="%8."/>
      <w:lvlJc w:val="left"/>
      <w:pPr>
        <w:tabs>
          <w:tab w:val="num" w:pos="6120"/>
        </w:tabs>
        <w:ind w:left="6120" w:hanging="360"/>
      </w:pPr>
    </w:lvl>
    <w:lvl w:ilvl="8" w:tplc="8674834A" w:tentative="1">
      <w:start w:val="1"/>
      <w:numFmt w:val="lowerRoman"/>
      <w:lvlText w:val="%9."/>
      <w:lvlJc w:val="right"/>
      <w:pPr>
        <w:tabs>
          <w:tab w:val="num" w:pos="6840"/>
        </w:tabs>
        <w:ind w:left="6840" w:hanging="180"/>
      </w:pPr>
    </w:lvl>
  </w:abstractNum>
  <w:abstractNum w:abstractNumId="50" w15:restartNumberingAfterBreak="0">
    <w:nsid w:val="639A46D8"/>
    <w:multiLevelType w:val="hybridMultilevel"/>
    <w:tmpl w:val="1CBE12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293419"/>
    <w:multiLevelType w:val="hybridMultilevel"/>
    <w:tmpl w:val="E3224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4525A3E"/>
    <w:multiLevelType w:val="hybridMultilevel"/>
    <w:tmpl w:val="01904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9EF47AE"/>
    <w:multiLevelType w:val="hybridMultilevel"/>
    <w:tmpl w:val="59CA2C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40465D"/>
    <w:multiLevelType w:val="hybridMultilevel"/>
    <w:tmpl w:val="D9B449E0"/>
    <w:lvl w:ilvl="0" w:tplc="DA1CEA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71A6468F"/>
    <w:multiLevelType w:val="hybridMultilevel"/>
    <w:tmpl w:val="3FD8CDB4"/>
    <w:lvl w:ilvl="0" w:tplc="FEBE67C0">
      <w:start w:val="1"/>
      <w:numFmt w:val="bullet"/>
      <w:lvlText w:val=""/>
      <w:lvlJc w:val="left"/>
      <w:pPr>
        <w:tabs>
          <w:tab w:val="num" w:pos="2160"/>
        </w:tabs>
        <w:ind w:left="2160" w:hanging="360"/>
      </w:pPr>
      <w:rPr>
        <w:rFonts w:ascii="Symbol" w:hAnsi="Symbol" w:hint="default"/>
        <w:color w:val="auto"/>
      </w:rPr>
    </w:lvl>
    <w:lvl w:ilvl="1" w:tplc="00030409">
      <w:start w:val="1"/>
      <w:numFmt w:val="bullet"/>
      <w:lvlText w:val="o"/>
      <w:lvlJc w:val="left"/>
      <w:pPr>
        <w:tabs>
          <w:tab w:val="num" w:pos="2160"/>
        </w:tabs>
        <w:ind w:left="2160" w:hanging="360"/>
      </w:pPr>
      <w:rPr>
        <w:rFonts w:ascii="Courier New" w:hAnsi="Courier New" w:hint="default"/>
        <w:color w:val="auto"/>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7AAC6E59"/>
    <w:multiLevelType w:val="hybridMultilevel"/>
    <w:tmpl w:val="49BE6FA0"/>
    <w:lvl w:ilvl="0" w:tplc="638413CE">
      <w:start w:val="2"/>
      <w:numFmt w:val="decimal"/>
      <w:lvlText w:val="%1."/>
      <w:lvlJc w:val="left"/>
      <w:pPr>
        <w:tabs>
          <w:tab w:val="num" w:pos="1080"/>
        </w:tabs>
        <w:ind w:left="1080" w:hanging="360"/>
      </w:pPr>
      <w:rPr>
        <w:rFonts w:hint="default"/>
      </w:rPr>
    </w:lvl>
    <w:lvl w:ilvl="1" w:tplc="26A4B52E">
      <w:start w:val="5"/>
      <w:numFmt w:val="upperLetter"/>
      <w:lvlText w:val="%2."/>
      <w:lvlJc w:val="left"/>
      <w:pPr>
        <w:tabs>
          <w:tab w:val="num" w:pos="2160"/>
        </w:tabs>
        <w:ind w:left="2160" w:hanging="720"/>
      </w:pPr>
      <w:rPr>
        <w:rFonts w:hint="default"/>
      </w:rPr>
    </w:lvl>
    <w:lvl w:ilvl="2" w:tplc="517A1A08" w:tentative="1">
      <w:start w:val="1"/>
      <w:numFmt w:val="lowerRoman"/>
      <w:lvlText w:val="%3."/>
      <w:lvlJc w:val="right"/>
      <w:pPr>
        <w:tabs>
          <w:tab w:val="num" w:pos="2520"/>
        </w:tabs>
        <w:ind w:left="2520" w:hanging="180"/>
      </w:pPr>
    </w:lvl>
    <w:lvl w:ilvl="3" w:tplc="25B8582E" w:tentative="1">
      <w:start w:val="1"/>
      <w:numFmt w:val="decimal"/>
      <w:lvlText w:val="%4."/>
      <w:lvlJc w:val="left"/>
      <w:pPr>
        <w:tabs>
          <w:tab w:val="num" w:pos="3240"/>
        </w:tabs>
        <w:ind w:left="3240" w:hanging="360"/>
      </w:pPr>
    </w:lvl>
    <w:lvl w:ilvl="4" w:tplc="41F4864C" w:tentative="1">
      <w:start w:val="1"/>
      <w:numFmt w:val="lowerLetter"/>
      <w:lvlText w:val="%5."/>
      <w:lvlJc w:val="left"/>
      <w:pPr>
        <w:tabs>
          <w:tab w:val="num" w:pos="3960"/>
        </w:tabs>
        <w:ind w:left="3960" w:hanging="360"/>
      </w:pPr>
    </w:lvl>
    <w:lvl w:ilvl="5" w:tplc="ABCC5CE4" w:tentative="1">
      <w:start w:val="1"/>
      <w:numFmt w:val="lowerRoman"/>
      <w:lvlText w:val="%6."/>
      <w:lvlJc w:val="right"/>
      <w:pPr>
        <w:tabs>
          <w:tab w:val="num" w:pos="4680"/>
        </w:tabs>
        <w:ind w:left="4680" w:hanging="180"/>
      </w:pPr>
    </w:lvl>
    <w:lvl w:ilvl="6" w:tplc="226E5A76" w:tentative="1">
      <w:start w:val="1"/>
      <w:numFmt w:val="decimal"/>
      <w:lvlText w:val="%7."/>
      <w:lvlJc w:val="left"/>
      <w:pPr>
        <w:tabs>
          <w:tab w:val="num" w:pos="5400"/>
        </w:tabs>
        <w:ind w:left="5400" w:hanging="360"/>
      </w:pPr>
    </w:lvl>
    <w:lvl w:ilvl="7" w:tplc="F19A20C4" w:tentative="1">
      <w:start w:val="1"/>
      <w:numFmt w:val="lowerLetter"/>
      <w:lvlText w:val="%8."/>
      <w:lvlJc w:val="left"/>
      <w:pPr>
        <w:tabs>
          <w:tab w:val="num" w:pos="6120"/>
        </w:tabs>
        <w:ind w:left="6120" w:hanging="360"/>
      </w:pPr>
    </w:lvl>
    <w:lvl w:ilvl="8" w:tplc="8674834A" w:tentative="1">
      <w:start w:val="1"/>
      <w:numFmt w:val="lowerRoman"/>
      <w:lvlText w:val="%9."/>
      <w:lvlJc w:val="right"/>
      <w:pPr>
        <w:tabs>
          <w:tab w:val="num" w:pos="6840"/>
        </w:tabs>
        <w:ind w:left="6840" w:hanging="180"/>
      </w:pPr>
    </w:lvl>
  </w:abstractNum>
  <w:abstractNum w:abstractNumId="57" w15:restartNumberingAfterBreak="0">
    <w:nsid w:val="7ADE5A1F"/>
    <w:multiLevelType w:val="hybridMultilevel"/>
    <w:tmpl w:val="5DE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0B380C"/>
    <w:multiLevelType w:val="hybridMultilevel"/>
    <w:tmpl w:val="E484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9A1207"/>
    <w:multiLevelType w:val="hybridMultilevel"/>
    <w:tmpl w:val="753C10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C26193F"/>
    <w:multiLevelType w:val="hybridMultilevel"/>
    <w:tmpl w:val="D1BA7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A828AB"/>
    <w:multiLevelType w:val="hybridMultilevel"/>
    <w:tmpl w:val="C6485854"/>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6"/>
  </w:num>
  <w:num w:numId="2">
    <w:abstractNumId w:val="34"/>
  </w:num>
  <w:num w:numId="3">
    <w:abstractNumId w:val="10"/>
    <w:lvlOverride w:ilvl="0">
      <w:lvl w:ilvl="0">
        <w:numFmt w:val="bullet"/>
        <w:lvlText w:val=""/>
        <w:legacy w:legacy="1" w:legacySpace="0" w:legacyIndent="0"/>
        <w:lvlJc w:val="left"/>
        <w:rPr>
          <w:rFonts w:ascii="Symbol" w:hAnsi="Symbol" w:cs="Times New Roman" w:hint="default"/>
        </w:rPr>
      </w:lvl>
    </w:lvlOverride>
  </w:num>
  <w:num w:numId="4">
    <w:abstractNumId w:val="27"/>
  </w:num>
  <w:num w:numId="5">
    <w:abstractNumId w:val="48"/>
  </w:num>
  <w:num w:numId="6">
    <w:abstractNumId w:val="55"/>
  </w:num>
  <w:num w:numId="7">
    <w:abstractNumId w:val="61"/>
  </w:num>
  <w:num w:numId="8">
    <w:abstractNumId w:val="26"/>
  </w:num>
  <w:num w:numId="9">
    <w:abstractNumId w:val="35"/>
  </w:num>
  <w:num w:numId="10">
    <w:abstractNumId w:val="15"/>
  </w:num>
  <w:num w:numId="11">
    <w:abstractNumId w:val="46"/>
  </w:num>
  <w:num w:numId="12">
    <w:abstractNumId w:val="37"/>
  </w:num>
  <w:num w:numId="13">
    <w:abstractNumId w:val="3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1"/>
  </w:num>
  <w:num w:numId="25">
    <w:abstractNumId w:val="57"/>
  </w:num>
  <w:num w:numId="26">
    <w:abstractNumId w:val="12"/>
  </w:num>
  <w:num w:numId="27">
    <w:abstractNumId w:val="14"/>
  </w:num>
  <w:num w:numId="28">
    <w:abstractNumId w:val="33"/>
  </w:num>
  <w:num w:numId="29">
    <w:abstractNumId w:val="23"/>
  </w:num>
  <w:num w:numId="30">
    <w:abstractNumId w:val="45"/>
  </w:num>
  <w:num w:numId="31">
    <w:abstractNumId w:val="49"/>
  </w:num>
  <w:num w:numId="32">
    <w:abstractNumId w:val="44"/>
  </w:num>
  <w:num w:numId="33">
    <w:abstractNumId w:val="32"/>
  </w:num>
  <w:num w:numId="34">
    <w:abstractNumId w:val="40"/>
  </w:num>
  <w:num w:numId="35">
    <w:abstractNumId w:val="60"/>
  </w:num>
  <w:num w:numId="36">
    <w:abstractNumId w:val="31"/>
  </w:num>
  <w:num w:numId="37">
    <w:abstractNumId w:val="38"/>
  </w:num>
  <w:num w:numId="38">
    <w:abstractNumId w:val="43"/>
  </w:num>
  <w:num w:numId="39">
    <w:abstractNumId w:val="52"/>
  </w:num>
  <w:num w:numId="40">
    <w:abstractNumId w:val="47"/>
  </w:num>
  <w:num w:numId="41">
    <w:abstractNumId w:val="51"/>
  </w:num>
  <w:num w:numId="42">
    <w:abstractNumId w:val="58"/>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22"/>
  </w:num>
  <w:num w:numId="52">
    <w:abstractNumId w:val="25"/>
  </w:num>
  <w:num w:numId="53">
    <w:abstractNumId w:val="36"/>
  </w:num>
  <w:num w:numId="54">
    <w:abstractNumId w:val="18"/>
  </w:num>
  <w:num w:numId="55">
    <w:abstractNumId w:val="17"/>
  </w:num>
  <w:num w:numId="56">
    <w:abstractNumId w:val="54"/>
  </w:num>
  <w:num w:numId="57">
    <w:abstractNumId w:val="13"/>
  </w:num>
  <w:num w:numId="58">
    <w:abstractNumId w:val="20"/>
  </w:num>
  <w:num w:numId="59">
    <w:abstractNumId w:val="16"/>
  </w:num>
  <w:num w:numId="60">
    <w:abstractNumId w:val="21"/>
  </w:num>
  <w:num w:numId="61">
    <w:abstractNumId w:val="59"/>
  </w:num>
  <w:num w:numId="62">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2"/>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gacyDocIDRemoved" w:val="True"/>
  </w:docVars>
  <w:rsids>
    <w:rsidRoot w:val="00BC3E37"/>
    <w:rsid w:val="00001B68"/>
    <w:rsid w:val="0000220F"/>
    <w:rsid w:val="000023B4"/>
    <w:rsid w:val="00004914"/>
    <w:rsid w:val="000069E0"/>
    <w:rsid w:val="00006D4E"/>
    <w:rsid w:val="00006FD9"/>
    <w:rsid w:val="00011F71"/>
    <w:rsid w:val="000124C0"/>
    <w:rsid w:val="00012843"/>
    <w:rsid w:val="00013190"/>
    <w:rsid w:val="0001487F"/>
    <w:rsid w:val="00015227"/>
    <w:rsid w:val="00015FA4"/>
    <w:rsid w:val="000174BE"/>
    <w:rsid w:val="00017B98"/>
    <w:rsid w:val="00017F91"/>
    <w:rsid w:val="000211EC"/>
    <w:rsid w:val="0002141F"/>
    <w:rsid w:val="00021430"/>
    <w:rsid w:val="00022AA5"/>
    <w:rsid w:val="00022DDE"/>
    <w:rsid w:val="000246AF"/>
    <w:rsid w:val="0002677E"/>
    <w:rsid w:val="000268F6"/>
    <w:rsid w:val="00026B5D"/>
    <w:rsid w:val="00026BAF"/>
    <w:rsid w:val="00026F48"/>
    <w:rsid w:val="00027872"/>
    <w:rsid w:val="00031466"/>
    <w:rsid w:val="000327E0"/>
    <w:rsid w:val="00034AD1"/>
    <w:rsid w:val="00035447"/>
    <w:rsid w:val="00035FF4"/>
    <w:rsid w:val="00036079"/>
    <w:rsid w:val="0003776A"/>
    <w:rsid w:val="0004388F"/>
    <w:rsid w:val="0004391C"/>
    <w:rsid w:val="000443E9"/>
    <w:rsid w:val="00044598"/>
    <w:rsid w:val="00044815"/>
    <w:rsid w:val="00044EA9"/>
    <w:rsid w:val="000462C3"/>
    <w:rsid w:val="0004669B"/>
    <w:rsid w:val="00046FCC"/>
    <w:rsid w:val="0005125E"/>
    <w:rsid w:val="000513B4"/>
    <w:rsid w:val="00051635"/>
    <w:rsid w:val="0005187B"/>
    <w:rsid w:val="000531CE"/>
    <w:rsid w:val="000542A8"/>
    <w:rsid w:val="00054484"/>
    <w:rsid w:val="000569C8"/>
    <w:rsid w:val="00057A47"/>
    <w:rsid w:val="000612AD"/>
    <w:rsid w:val="00062829"/>
    <w:rsid w:val="00062A3A"/>
    <w:rsid w:val="000638AB"/>
    <w:rsid w:val="000641D9"/>
    <w:rsid w:val="000643D3"/>
    <w:rsid w:val="00064A08"/>
    <w:rsid w:val="00064B20"/>
    <w:rsid w:val="000652DE"/>
    <w:rsid w:val="000666C4"/>
    <w:rsid w:val="00070656"/>
    <w:rsid w:val="00070B4D"/>
    <w:rsid w:val="00070F7B"/>
    <w:rsid w:val="000712AA"/>
    <w:rsid w:val="00071729"/>
    <w:rsid w:val="00071924"/>
    <w:rsid w:val="000724F1"/>
    <w:rsid w:val="00073D7D"/>
    <w:rsid w:val="000748C1"/>
    <w:rsid w:val="00074CAF"/>
    <w:rsid w:val="00074E8B"/>
    <w:rsid w:val="000770E0"/>
    <w:rsid w:val="0008040F"/>
    <w:rsid w:val="00080C42"/>
    <w:rsid w:val="0008131F"/>
    <w:rsid w:val="0008345A"/>
    <w:rsid w:val="00083E7A"/>
    <w:rsid w:val="0008431A"/>
    <w:rsid w:val="000850AA"/>
    <w:rsid w:val="000858FB"/>
    <w:rsid w:val="00086C7B"/>
    <w:rsid w:val="00087110"/>
    <w:rsid w:val="00087AA7"/>
    <w:rsid w:val="00087EAE"/>
    <w:rsid w:val="000904A3"/>
    <w:rsid w:val="00090FEE"/>
    <w:rsid w:val="000911A6"/>
    <w:rsid w:val="00091E7A"/>
    <w:rsid w:val="00094685"/>
    <w:rsid w:val="00094E79"/>
    <w:rsid w:val="00094E92"/>
    <w:rsid w:val="0009647F"/>
    <w:rsid w:val="0009657D"/>
    <w:rsid w:val="000A0306"/>
    <w:rsid w:val="000A0FE1"/>
    <w:rsid w:val="000A3AF6"/>
    <w:rsid w:val="000A4017"/>
    <w:rsid w:val="000A48A7"/>
    <w:rsid w:val="000A504D"/>
    <w:rsid w:val="000B042E"/>
    <w:rsid w:val="000B0AA1"/>
    <w:rsid w:val="000B18D8"/>
    <w:rsid w:val="000B4100"/>
    <w:rsid w:val="000B4E62"/>
    <w:rsid w:val="000B582C"/>
    <w:rsid w:val="000B5E8F"/>
    <w:rsid w:val="000B678E"/>
    <w:rsid w:val="000B74C1"/>
    <w:rsid w:val="000B7606"/>
    <w:rsid w:val="000B77F2"/>
    <w:rsid w:val="000C0671"/>
    <w:rsid w:val="000C119D"/>
    <w:rsid w:val="000C2D19"/>
    <w:rsid w:val="000C2F0C"/>
    <w:rsid w:val="000C3C0C"/>
    <w:rsid w:val="000C43A5"/>
    <w:rsid w:val="000C50A6"/>
    <w:rsid w:val="000C5E62"/>
    <w:rsid w:val="000C7CAD"/>
    <w:rsid w:val="000C7DEF"/>
    <w:rsid w:val="000D064E"/>
    <w:rsid w:val="000D21D4"/>
    <w:rsid w:val="000D4BA8"/>
    <w:rsid w:val="000D4C53"/>
    <w:rsid w:val="000D64A6"/>
    <w:rsid w:val="000D64D3"/>
    <w:rsid w:val="000D71CA"/>
    <w:rsid w:val="000D7F93"/>
    <w:rsid w:val="000E1A34"/>
    <w:rsid w:val="000E1CB3"/>
    <w:rsid w:val="000E3063"/>
    <w:rsid w:val="000E4846"/>
    <w:rsid w:val="000E5562"/>
    <w:rsid w:val="000E5D0B"/>
    <w:rsid w:val="000E708E"/>
    <w:rsid w:val="000F14B3"/>
    <w:rsid w:val="000F1E60"/>
    <w:rsid w:val="000F4236"/>
    <w:rsid w:val="000F43E0"/>
    <w:rsid w:val="000F5066"/>
    <w:rsid w:val="000F65B5"/>
    <w:rsid w:val="00101422"/>
    <w:rsid w:val="00101987"/>
    <w:rsid w:val="00101B61"/>
    <w:rsid w:val="00102046"/>
    <w:rsid w:val="001046AF"/>
    <w:rsid w:val="00104CAB"/>
    <w:rsid w:val="0010502E"/>
    <w:rsid w:val="001057E2"/>
    <w:rsid w:val="00106073"/>
    <w:rsid w:val="0010680D"/>
    <w:rsid w:val="001070CA"/>
    <w:rsid w:val="00107558"/>
    <w:rsid w:val="001079F6"/>
    <w:rsid w:val="00110F13"/>
    <w:rsid w:val="00111A44"/>
    <w:rsid w:val="00112B51"/>
    <w:rsid w:val="00114C38"/>
    <w:rsid w:val="00115109"/>
    <w:rsid w:val="00115F90"/>
    <w:rsid w:val="001165AA"/>
    <w:rsid w:val="00116F14"/>
    <w:rsid w:val="001172AB"/>
    <w:rsid w:val="0011764F"/>
    <w:rsid w:val="00120164"/>
    <w:rsid w:val="001254D3"/>
    <w:rsid w:val="00126133"/>
    <w:rsid w:val="00126893"/>
    <w:rsid w:val="00130577"/>
    <w:rsid w:val="0013109F"/>
    <w:rsid w:val="00131646"/>
    <w:rsid w:val="00131A18"/>
    <w:rsid w:val="00133BBE"/>
    <w:rsid w:val="00133D3D"/>
    <w:rsid w:val="00134C11"/>
    <w:rsid w:val="00134E1A"/>
    <w:rsid w:val="001351CF"/>
    <w:rsid w:val="00136607"/>
    <w:rsid w:val="00137299"/>
    <w:rsid w:val="0013786E"/>
    <w:rsid w:val="00137F35"/>
    <w:rsid w:val="001407B2"/>
    <w:rsid w:val="0014104A"/>
    <w:rsid w:val="00141344"/>
    <w:rsid w:val="00141838"/>
    <w:rsid w:val="00141C1E"/>
    <w:rsid w:val="00141E8A"/>
    <w:rsid w:val="00142CC6"/>
    <w:rsid w:val="0014314A"/>
    <w:rsid w:val="00144C69"/>
    <w:rsid w:val="00144EA7"/>
    <w:rsid w:val="00147D24"/>
    <w:rsid w:val="00150AC7"/>
    <w:rsid w:val="00150BD4"/>
    <w:rsid w:val="0015115F"/>
    <w:rsid w:val="00153A20"/>
    <w:rsid w:val="0015403F"/>
    <w:rsid w:val="00154B72"/>
    <w:rsid w:val="00154DBA"/>
    <w:rsid w:val="00156225"/>
    <w:rsid w:val="00160455"/>
    <w:rsid w:val="001617E3"/>
    <w:rsid w:val="0016597F"/>
    <w:rsid w:val="00165E6C"/>
    <w:rsid w:val="00166CBF"/>
    <w:rsid w:val="00167793"/>
    <w:rsid w:val="00170406"/>
    <w:rsid w:val="00170AF7"/>
    <w:rsid w:val="00170C0E"/>
    <w:rsid w:val="00171C93"/>
    <w:rsid w:val="0017209F"/>
    <w:rsid w:val="001727D6"/>
    <w:rsid w:val="00173E83"/>
    <w:rsid w:val="00174475"/>
    <w:rsid w:val="001745C7"/>
    <w:rsid w:val="00174BB5"/>
    <w:rsid w:val="001776B2"/>
    <w:rsid w:val="00177A36"/>
    <w:rsid w:val="00180434"/>
    <w:rsid w:val="00180A16"/>
    <w:rsid w:val="00180A19"/>
    <w:rsid w:val="00181895"/>
    <w:rsid w:val="00181AAF"/>
    <w:rsid w:val="00181ECC"/>
    <w:rsid w:val="00183A0F"/>
    <w:rsid w:val="001844D4"/>
    <w:rsid w:val="001849A7"/>
    <w:rsid w:val="00184EA1"/>
    <w:rsid w:val="00185860"/>
    <w:rsid w:val="00190156"/>
    <w:rsid w:val="001912C3"/>
    <w:rsid w:val="00191817"/>
    <w:rsid w:val="00192172"/>
    <w:rsid w:val="001927FC"/>
    <w:rsid w:val="00192812"/>
    <w:rsid w:val="00192F68"/>
    <w:rsid w:val="00193595"/>
    <w:rsid w:val="001939EE"/>
    <w:rsid w:val="00195BB6"/>
    <w:rsid w:val="00197472"/>
    <w:rsid w:val="00197555"/>
    <w:rsid w:val="00197A12"/>
    <w:rsid w:val="001A0202"/>
    <w:rsid w:val="001A1328"/>
    <w:rsid w:val="001A1E38"/>
    <w:rsid w:val="001A2532"/>
    <w:rsid w:val="001A2953"/>
    <w:rsid w:val="001A39E1"/>
    <w:rsid w:val="001A3FC2"/>
    <w:rsid w:val="001A5850"/>
    <w:rsid w:val="001A614D"/>
    <w:rsid w:val="001A6CB6"/>
    <w:rsid w:val="001A7869"/>
    <w:rsid w:val="001B00FF"/>
    <w:rsid w:val="001B0BFF"/>
    <w:rsid w:val="001B1428"/>
    <w:rsid w:val="001B14E1"/>
    <w:rsid w:val="001B1606"/>
    <w:rsid w:val="001B1EEB"/>
    <w:rsid w:val="001B3644"/>
    <w:rsid w:val="001B4918"/>
    <w:rsid w:val="001B49DF"/>
    <w:rsid w:val="001B4AF5"/>
    <w:rsid w:val="001B51FC"/>
    <w:rsid w:val="001B61A3"/>
    <w:rsid w:val="001B6610"/>
    <w:rsid w:val="001B7F05"/>
    <w:rsid w:val="001C057F"/>
    <w:rsid w:val="001C0D62"/>
    <w:rsid w:val="001C12FF"/>
    <w:rsid w:val="001C1A70"/>
    <w:rsid w:val="001C1C18"/>
    <w:rsid w:val="001C21A5"/>
    <w:rsid w:val="001C2264"/>
    <w:rsid w:val="001C3E65"/>
    <w:rsid w:val="001C4C3E"/>
    <w:rsid w:val="001C5DE4"/>
    <w:rsid w:val="001C69AD"/>
    <w:rsid w:val="001C6A15"/>
    <w:rsid w:val="001C764D"/>
    <w:rsid w:val="001C7FB0"/>
    <w:rsid w:val="001D275D"/>
    <w:rsid w:val="001D2B26"/>
    <w:rsid w:val="001D2E0E"/>
    <w:rsid w:val="001D51DF"/>
    <w:rsid w:val="001D6F31"/>
    <w:rsid w:val="001E18D0"/>
    <w:rsid w:val="001E3603"/>
    <w:rsid w:val="001E49A3"/>
    <w:rsid w:val="001E4CE9"/>
    <w:rsid w:val="001E4EE1"/>
    <w:rsid w:val="001E668D"/>
    <w:rsid w:val="001E7B0B"/>
    <w:rsid w:val="001F10B2"/>
    <w:rsid w:val="001F1823"/>
    <w:rsid w:val="001F7769"/>
    <w:rsid w:val="002009F2"/>
    <w:rsid w:val="00201A0B"/>
    <w:rsid w:val="00201BF5"/>
    <w:rsid w:val="00203ADB"/>
    <w:rsid w:val="00204273"/>
    <w:rsid w:val="00204B90"/>
    <w:rsid w:val="00205696"/>
    <w:rsid w:val="00205C1E"/>
    <w:rsid w:val="00205CC4"/>
    <w:rsid w:val="00206C7D"/>
    <w:rsid w:val="0020705C"/>
    <w:rsid w:val="002072F5"/>
    <w:rsid w:val="00207578"/>
    <w:rsid w:val="00211A04"/>
    <w:rsid w:val="00211E61"/>
    <w:rsid w:val="00212220"/>
    <w:rsid w:val="00212DA8"/>
    <w:rsid w:val="00214AB8"/>
    <w:rsid w:val="002155DA"/>
    <w:rsid w:val="002163EC"/>
    <w:rsid w:val="00216FBB"/>
    <w:rsid w:val="002170EB"/>
    <w:rsid w:val="002172EE"/>
    <w:rsid w:val="002177BB"/>
    <w:rsid w:val="00217DA4"/>
    <w:rsid w:val="00220945"/>
    <w:rsid w:val="00221AAE"/>
    <w:rsid w:val="002227CB"/>
    <w:rsid w:val="00223702"/>
    <w:rsid w:val="0022513C"/>
    <w:rsid w:val="0022685C"/>
    <w:rsid w:val="002271AE"/>
    <w:rsid w:val="00231078"/>
    <w:rsid w:val="002311D7"/>
    <w:rsid w:val="002312FD"/>
    <w:rsid w:val="00233D47"/>
    <w:rsid w:val="00235D08"/>
    <w:rsid w:val="002364BE"/>
    <w:rsid w:val="00237687"/>
    <w:rsid w:val="00237F0A"/>
    <w:rsid w:val="002406E5"/>
    <w:rsid w:val="0024282A"/>
    <w:rsid w:val="00244048"/>
    <w:rsid w:val="0024486D"/>
    <w:rsid w:val="00244C7D"/>
    <w:rsid w:val="0024626F"/>
    <w:rsid w:val="00247636"/>
    <w:rsid w:val="00250664"/>
    <w:rsid w:val="00250A24"/>
    <w:rsid w:val="00250BDB"/>
    <w:rsid w:val="00250DFA"/>
    <w:rsid w:val="002530BA"/>
    <w:rsid w:val="00253142"/>
    <w:rsid w:val="00254919"/>
    <w:rsid w:val="002552FE"/>
    <w:rsid w:val="00255C04"/>
    <w:rsid w:val="00256DE4"/>
    <w:rsid w:val="00260A58"/>
    <w:rsid w:val="00260C2C"/>
    <w:rsid w:val="00260C82"/>
    <w:rsid w:val="00260DD3"/>
    <w:rsid w:val="00260DEF"/>
    <w:rsid w:val="002621E0"/>
    <w:rsid w:val="00262C17"/>
    <w:rsid w:val="00263187"/>
    <w:rsid w:val="00263ECD"/>
    <w:rsid w:val="00264130"/>
    <w:rsid w:val="00264925"/>
    <w:rsid w:val="00265EBE"/>
    <w:rsid w:val="00265EDB"/>
    <w:rsid w:val="002668FC"/>
    <w:rsid w:val="002670F2"/>
    <w:rsid w:val="00267A3B"/>
    <w:rsid w:val="00267B3B"/>
    <w:rsid w:val="002713CE"/>
    <w:rsid w:val="00271803"/>
    <w:rsid w:val="00271C1E"/>
    <w:rsid w:val="002720CD"/>
    <w:rsid w:val="0027210E"/>
    <w:rsid w:val="00273081"/>
    <w:rsid w:val="00273B81"/>
    <w:rsid w:val="0027462E"/>
    <w:rsid w:val="0027496B"/>
    <w:rsid w:val="0027504A"/>
    <w:rsid w:val="0027766C"/>
    <w:rsid w:val="00281E9B"/>
    <w:rsid w:val="0028278F"/>
    <w:rsid w:val="00282BBB"/>
    <w:rsid w:val="00283521"/>
    <w:rsid w:val="00284CFE"/>
    <w:rsid w:val="00284FB6"/>
    <w:rsid w:val="00285F47"/>
    <w:rsid w:val="00287800"/>
    <w:rsid w:val="0029001B"/>
    <w:rsid w:val="00290997"/>
    <w:rsid w:val="00292221"/>
    <w:rsid w:val="00292336"/>
    <w:rsid w:val="00292DD8"/>
    <w:rsid w:val="00293EEB"/>
    <w:rsid w:val="002965CF"/>
    <w:rsid w:val="002968FC"/>
    <w:rsid w:val="002977E8"/>
    <w:rsid w:val="002A05D8"/>
    <w:rsid w:val="002A0DF3"/>
    <w:rsid w:val="002A0E32"/>
    <w:rsid w:val="002A16D1"/>
    <w:rsid w:val="002A2EE8"/>
    <w:rsid w:val="002A3C64"/>
    <w:rsid w:val="002A41E7"/>
    <w:rsid w:val="002A4613"/>
    <w:rsid w:val="002A4BC1"/>
    <w:rsid w:val="002A6E37"/>
    <w:rsid w:val="002A7873"/>
    <w:rsid w:val="002B0EC4"/>
    <w:rsid w:val="002B116F"/>
    <w:rsid w:val="002B4988"/>
    <w:rsid w:val="002B4E09"/>
    <w:rsid w:val="002B5001"/>
    <w:rsid w:val="002B5D71"/>
    <w:rsid w:val="002B64B4"/>
    <w:rsid w:val="002B7874"/>
    <w:rsid w:val="002C18DF"/>
    <w:rsid w:val="002C1FF2"/>
    <w:rsid w:val="002C2A2A"/>
    <w:rsid w:val="002C38BB"/>
    <w:rsid w:val="002C3D0F"/>
    <w:rsid w:val="002C4370"/>
    <w:rsid w:val="002C4568"/>
    <w:rsid w:val="002C511B"/>
    <w:rsid w:val="002C660A"/>
    <w:rsid w:val="002C6A96"/>
    <w:rsid w:val="002C6D33"/>
    <w:rsid w:val="002D06F1"/>
    <w:rsid w:val="002D2A14"/>
    <w:rsid w:val="002D3003"/>
    <w:rsid w:val="002D3192"/>
    <w:rsid w:val="002D4E90"/>
    <w:rsid w:val="002E32E7"/>
    <w:rsid w:val="002E64F1"/>
    <w:rsid w:val="002F1B9A"/>
    <w:rsid w:val="002F242F"/>
    <w:rsid w:val="002F25D3"/>
    <w:rsid w:val="002F36D9"/>
    <w:rsid w:val="002F39CA"/>
    <w:rsid w:val="002F40C1"/>
    <w:rsid w:val="002F7DBF"/>
    <w:rsid w:val="0030006C"/>
    <w:rsid w:val="00300C91"/>
    <w:rsid w:val="0030191F"/>
    <w:rsid w:val="00301AB7"/>
    <w:rsid w:val="00301D3C"/>
    <w:rsid w:val="003022DA"/>
    <w:rsid w:val="00302573"/>
    <w:rsid w:val="00302895"/>
    <w:rsid w:val="00302DF0"/>
    <w:rsid w:val="0030343C"/>
    <w:rsid w:val="00304174"/>
    <w:rsid w:val="00305A2B"/>
    <w:rsid w:val="00305E08"/>
    <w:rsid w:val="00307561"/>
    <w:rsid w:val="0031192A"/>
    <w:rsid w:val="00312582"/>
    <w:rsid w:val="00312FCF"/>
    <w:rsid w:val="00315959"/>
    <w:rsid w:val="00315EA9"/>
    <w:rsid w:val="00315F50"/>
    <w:rsid w:val="00316598"/>
    <w:rsid w:val="00322085"/>
    <w:rsid w:val="00325722"/>
    <w:rsid w:val="0032796E"/>
    <w:rsid w:val="003309AE"/>
    <w:rsid w:val="00332BD1"/>
    <w:rsid w:val="00333272"/>
    <w:rsid w:val="003332C6"/>
    <w:rsid w:val="003332DD"/>
    <w:rsid w:val="00335381"/>
    <w:rsid w:val="0033540D"/>
    <w:rsid w:val="00335733"/>
    <w:rsid w:val="00336CF9"/>
    <w:rsid w:val="003425F0"/>
    <w:rsid w:val="0034342C"/>
    <w:rsid w:val="00344228"/>
    <w:rsid w:val="003442AB"/>
    <w:rsid w:val="00344914"/>
    <w:rsid w:val="00344E02"/>
    <w:rsid w:val="00345433"/>
    <w:rsid w:val="00345B85"/>
    <w:rsid w:val="003466E3"/>
    <w:rsid w:val="00347D48"/>
    <w:rsid w:val="00347F6B"/>
    <w:rsid w:val="003541E8"/>
    <w:rsid w:val="003544FB"/>
    <w:rsid w:val="00356B8C"/>
    <w:rsid w:val="00356D60"/>
    <w:rsid w:val="0035719E"/>
    <w:rsid w:val="00357381"/>
    <w:rsid w:val="00360E00"/>
    <w:rsid w:val="003615B3"/>
    <w:rsid w:val="00363810"/>
    <w:rsid w:val="00363C13"/>
    <w:rsid w:val="003641F4"/>
    <w:rsid w:val="00365D10"/>
    <w:rsid w:val="00367591"/>
    <w:rsid w:val="00367862"/>
    <w:rsid w:val="003700D8"/>
    <w:rsid w:val="00370587"/>
    <w:rsid w:val="00370E2B"/>
    <w:rsid w:val="00371A8E"/>
    <w:rsid w:val="00372271"/>
    <w:rsid w:val="00372C0C"/>
    <w:rsid w:val="003734EA"/>
    <w:rsid w:val="00374B11"/>
    <w:rsid w:val="00374C43"/>
    <w:rsid w:val="00375DA2"/>
    <w:rsid w:val="003765DC"/>
    <w:rsid w:val="003769B6"/>
    <w:rsid w:val="00380C6B"/>
    <w:rsid w:val="00381530"/>
    <w:rsid w:val="00381E05"/>
    <w:rsid w:val="0038399F"/>
    <w:rsid w:val="003843FD"/>
    <w:rsid w:val="00384D78"/>
    <w:rsid w:val="003858DF"/>
    <w:rsid w:val="00385DDA"/>
    <w:rsid w:val="00387013"/>
    <w:rsid w:val="003910B7"/>
    <w:rsid w:val="00391196"/>
    <w:rsid w:val="00391499"/>
    <w:rsid w:val="003942B4"/>
    <w:rsid w:val="00394C30"/>
    <w:rsid w:val="00396747"/>
    <w:rsid w:val="00396BDE"/>
    <w:rsid w:val="003A08E4"/>
    <w:rsid w:val="003A093D"/>
    <w:rsid w:val="003A10C8"/>
    <w:rsid w:val="003A173E"/>
    <w:rsid w:val="003A1C5E"/>
    <w:rsid w:val="003A2270"/>
    <w:rsid w:val="003A5DCC"/>
    <w:rsid w:val="003A64D5"/>
    <w:rsid w:val="003A7076"/>
    <w:rsid w:val="003B2001"/>
    <w:rsid w:val="003B3CEB"/>
    <w:rsid w:val="003B4CA8"/>
    <w:rsid w:val="003B51BC"/>
    <w:rsid w:val="003B5D23"/>
    <w:rsid w:val="003B79EF"/>
    <w:rsid w:val="003B7CEF"/>
    <w:rsid w:val="003C480E"/>
    <w:rsid w:val="003C4DA0"/>
    <w:rsid w:val="003C5902"/>
    <w:rsid w:val="003C6417"/>
    <w:rsid w:val="003D294B"/>
    <w:rsid w:val="003D2C94"/>
    <w:rsid w:val="003D2CA8"/>
    <w:rsid w:val="003D320B"/>
    <w:rsid w:val="003D4080"/>
    <w:rsid w:val="003D4140"/>
    <w:rsid w:val="003D543C"/>
    <w:rsid w:val="003D57C9"/>
    <w:rsid w:val="003D6D6B"/>
    <w:rsid w:val="003E089D"/>
    <w:rsid w:val="003E17E1"/>
    <w:rsid w:val="003E28AB"/>
    <w:rsid w:val="003E350A"/>
    <w:rsid w:val="003E4A7A"/>
    <w:rsid w:val="003E4F7D"/>
    <w:rsid w:val="003E6CA8"/>
    <w:rsid w:val="003E73C3"/>
    <w:rsid w:val="003F158A"/>
    <w:rsid w:val="003F15BB"/>
    <w:rsid w:val="003F218A"/>
    <w:rsid w:val="003F3B87"/>
    <w:rsid w:val="003F456F"/>
    <w:rsid w:val="003F71CB"/>
    <w:rsid w:val="00400B39"/>
    <w:rsid w:val="00401D8E"/>
    <w:rsid w:val="004027C0"/>
    <w:rsid w:val="00403DFD"/>
    <w:rsid w:val="00403F16"/>
    <w:rsid w:val="0040516B"/>
    <w:rsid w:val="00405783"/>
    <w:rsid w:val="00407BED"/>
    <w:rsid w:val="0041011F"/>
    <w:rsid w:val="0041097D"/>
    <w:rsid w:val="00411421"/>
    <w:rsid w:val="004132EA"/>
    <w:rsid w:val="00417745"/>
    <w:rsid w:val="00417893"/>
    <w:rsid w:val="004178B3"/>
    <w:rsid w:val="00417D04"/>
    <w:rsid w:val="0042014B"/>
    <w:rsid w:val="00420767"/>
    <w:rsid w:val="00421D51"/>
    <w:rsid w:val="00422065"/>
    <w:rsid w:val="00422940"/>
    <w:rsid w:val="0042328A"/>
    <w:rsid w:val="00423F45"/>
    <w:rsid w:val="004241A6"/>
    <w:rsid w:val="0042577F"/>
    <w:rsid w:val="00425CCB"/>
    <w:rsid w:val="00427D9C"/>
    <w:rsid w:val="00432D39"/>
    <w:rsid w:val="0043542D"/>
    <w:rsid w:val="004358B5"/>
    <w:rsid w:val="00437375"/>
    <w:rsid w:val="0043798E"/>
    <w:rsid w:val="004425D0"/>
    <w:rsid w:val="00443D5C"/>
    <w:rsid w:val="00447F2E"/>
    <w:rsid w:val="00450911"/>
    <w:rsid w:val="004516E2"/>
    <w:rsid w:val="00451D75"/>
    <w:rsid w:val="00452503"/>
    <w:rsid w:val="00452F86"/>
    <w:rsid w:val="004546C3"/>
    <w:rsid w:val="004564B8"/>
    <w:rsid w:val="00456DBB"/>
    <w:rsid w:val="00456E4D"/>
    <w:rsid w:val="0045770B"/>
    <w:rsid w:val="00457FB6"/>
    <w:rsid w:val="0046096C"/>
    <w:rsid w:val="00460A84"/>
    <w:rsid w:val="00461637"/>
    <w:rsid w:val="004619E4"/>
    <w:rsid w:val="00462206"/>
    <w:rsid w:val="004623F8"/>
    <w:rsid w:val="004639E0"/>
    <w:rsid w:val="00464419"/>
    <w:rsid w:val="00464447"/>
    <w:rsid w:val="004646D3"/>
    <w:rsid w:val="00467DBA"/>
    <w:rsid w:val="004703BA"/>
    <w:rsid w:val="004707A1"/>
    <w:rsid w:val="00473520"/>
    <w:rsid w:val="00473CDC"/>
    <w:rsid w:val="00474C88"/>
    <w:rsid w:val="004754D6"/>
    <w:rsid w:val="0047658E"/>
    <w:rsid w:val="00476DCE"/>
    <w:rsid w:val="00477784"/>
    <w:rsid w:val="004801C3"/>
    <w:rsid w:val="00480A9D"/>
    <w:rsid w:val="004821A8"/>
    <w:rsid w:val="00484263"/>
    <w:rsid w:val="00485A0F"/>
    <w:rsid w:val="00487BCD"/>
    <w:rsid w:val="0049209F"/>
    <w:rsid w:val="00492666"/>
    <w:rsid w:val="004929D6"/>
    <w:rsid w:val="0049322F"/>
    <w:rsid w:val="004944F8"/>
    <w:rsid w:val="00494541"/>
    <w:rsid w:val="00495631"/>
    <w:rsid w:val="004964DF"/>
    <w:rsid w:val="00497C46"/>
    <w:rsid w:val="004A0C38"/>
    <w:rsid w:val="004A0F58"/>
    <w:rsid w:val="004A1D58"/>
    <w:rsid w:val="004A2618"/>
    <w:rsid w:val="004A3269"/>
    <w:rsid w:val="004A3314"/>
    <w:rsid w:val="004A3BDC"/>
    <w:rsid w:val="004A4735"/>
    <w:rsid w:val="004A4BFB"/>
    <w:rsid w:val="004A5A60"/>
    <w:rsid w:val="004A5FE6"/>
    <w:rsid w:val="004A604B"/>
    <w:rsid w:val="004A653F"/>
    <w:rsid w:val="004A654E"/>
    <w:rsid w:val="004A6BB2"/>
    <w:rsid w:val="004B02F6"/>
    <w:rsid w:val="004B1376"/>
    <w:rsid w:val="004B25F1"/>
    <w:rsid w:val="004B45E9"/>
    <w:rsid w:val="004B5109"/>
    <w:rsid w:val="004B544E"/>
    <w:rsid w:val="004B66E6"/>
    <w:rsid w:val="004B6FE6"/>
    <w:rsid w:val="004B7494"/>
    <w:rsid w:val="004C0F3B"/>
    <w:rsid w:val="004C1944"/>
    <w:rsid w:val="004C24AE"/>
    <w:rsid w:val="004C29DB"/>
    <w:rsid w:val="004C32FC"/>
    <w:rsid w:val="004C3CC8"/>
    <w:rsid w:val="004C3DF5"/>
    <w:rsid w:val="004C675B"/>
    <w:rsid w:val="004C68E1"/>
    <w:rsid w:val="004C71E8"/>
    <w:rsid w:val="004D02E1"/>
    <w:rsid w:val="004D1499"/>
    <w:rsid w:val="004D15DB"/>
    <w:rsid w:val="004D1680"/>
    <w:rsid w:val="004D3B71"/>
    <w:rsid w:val="004D4341"/>
    <w:rsid w:val="004D56FB"/>
    <w:rsid w:val="004E0747"/>
    <w:rsid w:val="004E3128"/>
    <w:rsid w:val="004E3587"/>
    <w:rsid w:val="004E3FBA"/>
    <w:rsid w:val="004E59A9"/>
    <w:rsid w:val="004E7BF5"/>
    <w:rsid w:val="004E7C62"/>
    <w:rsid w:val="004F0F61"/>
    <w:rsid w:val="004F194F"/>
    <w:rsid w:val="004F20E6"/>
    <w:rsid w:val="004F3600"/>
    <w:rsid w:val="004F4335"/>
    <w:rsid w:val="004F4D7C"/>
    <w:rsid w:val="004F5A04"/>
    <w:rsid w:val="004F7B39"/>
    <w:rsid w:val="00500543"/>
    <w:rsid w:val="00501FD3"/>
    <w:rsid w:val="00503382"/>
    <w:rsid w:val="005053D8"/>
    <w:rsid w:val="00505563"/>
    <w:rsid w:val="0050593A"/>
    <w:rsid w:val="00510539"/>
    <w:rsid w:val="0051098A"/>
    <w:rsid w:val="00510EB5"/>
    <w:rsid w:val="005113FC"/>
    <w:rsid w:val="00511A8E"/>
    <w:rsid w:val="00513830"/>
    <w:rsid w:val="00514893"/>
    <w:rsid w:val="0051641E"/>
    <w:rsid w:val="005166A7"/>
    <w:rsid w:val="00517CFB"/>
    <w:rsid w:val="00520D1E"/>
    <w:rsid w:val="00526055"/>
    <w:rsid w:val="005261BE"/>
    <w:rsid w:val="00526DA2"/>
    <w:rsid w:val="005278ED"/>
    <w:rsid w:val="0053001F"/>
    <w:rsid w:val="00530549"/>
    <w:rsid w:val="00532E88"/>
    <w:rsid w:val="00533B5C"/>
    <w:rsid w:val="00533C5B"/>
    <w:rsid w:val="00533DC2"/>
    <w:rsid w:val="0053544E"/>
    <w:rsid w:val="005365BD"/>
    <w:rsid w:val="0054021E"/>
    <w:rsid w:val="0054176B"/>
    <w:rsid w:val="005446A4"/>
    <w:rsid w:val="00544BC3"/>
    <w:rsid w:val="00544EC8"/>
    <w:rsid w:val="005451A1"/>
    <w:rsid w:val="00545216"/>
    <w:rsid w:val="005469A1"/>
    <w:rsid w:val="00546F22"/>
    <w:rsid w:val="00550280"/>
    <w:rsid w:val="0055079D"/>
    <w:rsid w:val="005511D4"/>
    <w:rsid w:val="0055143A"/>
    <w:rsid w:val="00551AC8"/>
    <w:rsid w:val="00552B9E"/>
    <w:rsid w:val="00553DBC"/>
    <w:rsid w:val="005555B2"/>
    <w:rsid w:val="00555C15"/>
    <w:rsid w:val="00556C5B"/>
    <w:rsid w:val="00557A73"/>
    <w:rsid w:val="00560BF4"/>
    <w:rsid w:val="00560C53"/>
    <w:rsid w:val="00561145"/>
    <w:rsid w:val="00562678"/>
    <w:rsid w:val="005644DA"/>
    <w:rsid w:val="005656C5"/>
    <w:rsid w:val="00565B25"/>
    <w:rsid w:val="00566362"/>
    <w:rsid w:val="0056759A"/>
    <w:rsid w:val="00567D31"/>
    <w:rsid w:val="00570885"/>
    <w:rsid w:val="0057207A"/>
    <w:rsid w:val="00572413"/>
    <w:rsid w:val="00572BF5"/>
    <w:rsid w:val="005730DF"/>
    <w:rsid w:val="00574106"/>
    <w:rsid w:val="00575AC8"/>
    <w:rsid w:val="005760C4"/>
    <w:rsid w:val="00577867"/>
    <w:rsid w:val="0058166B"/>
    <w:rsid w:val="005820E7"/>
    <w:rsid w:val="00582530"/>
    <w:rsid w:val="00583293"/>
    <w:rsid w:val="005834DC"/>
    <w:rsid w:val="0058373A"/>
    <w:rsid w:val="00584307"/>
    <w:rsid w:val="0058523C"/>
    <w:rsid w:val="00585A0F"/>
    <w:rsid w:val="005863A6"/>
    <w:rsid w:val="005905C4"/>
    <w:rsid w:val="00590FFC"/>
    <w:rsid w:val="005938C8"/>
    <w:rsid w:val="00593D34"/>
    <w:rsid w:val="00595894"/>
    <w:rsid w:val="00596477"/>
    <w:rsid w:val="0059740F"/>
    <w:rsid w:val="005A0BFC"/>
    <w:rsid w:val="005A1EA4"/>
    <w:rsid w:val="005A48BD"/>
    <w:rsid w:val="005A586E"/>
    <w:rsid w:val="005A65E1"/>
    <w:rsid w:val="005A6E87"/>
    <w:rsid w:val="005B3398"/>
    <w:rsid w:val="005B3974"/>
    <w:rsid w:val="005B4CC6"/>
    <w:rsid w:val="005B51E0"/>
    <w:rsid w:val="005B59E2"/>
    <w:rsid w:val="005B6D75"/>
    <w:rsid w:val="005B6F77"/>
    <w:rsid w:val="005B73AB"/>
    <w:rsid w:val="005C09A0"/>
    <w:rsid w:val="005C10B5"/>
    <w:rsid w:val="005C1753"/>
    <w:rsid w:val="005C2017"/>
    <w:rsid w:val="005C20B2"/>
    <w:rsid w:val="005C4029"/>
    <w:rsid w:val="005C4E20"/>
    <w:rsid w:val="005C516D"/>
    <w:rsid w:val="005C5862"/>
    <w:rsid w:val="005C768D"/>
    <w:rsid w:val="005D11BB"/>
    <w:rsid w:val="005D1B6D"/>
    <w:rsid w:val="005D247B"/>
    <w:rsid w:val="005D46F0"/>
    <w:rsid w:val="005D5533"/>
    <w:rsid w:val="005D5F63"/>
    <w:rsid w:val="005D6737"/>
    <w:rsid w:val="005D72F1"/>
    <w:rsid w:val="005E15DE"/>
    <w:rsid w:val="005E1726"/>
    <w:rsid w:val="005E18FA"/>
    <w:rsid w:val="005E1BBB"/>
    <w:rsid w:val="005E33CC"/>
    <w:rsid w:val="005E4041"/>
    <w:rsid w:val="005E5130"/>
    <w:rsid w:val="005E56BE"/>
    <w:rsid w:val="005E69A0"/>
    <w:rsid w:val="005E7681"/>
    <w:rsid w:val="005E7D5D"/>
    <w:rsid w:val="005F194C"/>
    <w:rsid w:val="005F2195"/>
    <w:rsid w:val="005F2925"/>
    <w:rsid w:val="005F59C6"/>
    <w:rsid w:val="005F5FF6"/>
    <w:rsid w:val="005F6E1D"/>
    <w:rsid w:val="006002AF"/>
    <w:rsid w:val="00600D85"/>
    <w:rsid w:val="00601904"/>
    <w:rsid w:val="00601A36"/>
    <w:rsid w:val="00604BA6"/>
    <w:rsid w:val="006054BC"/>
    <w:rsid w:val="006062E1"/>
    <w:rsid w:val="00607E51"/>
    <w:rsid w:val="00610426"/>
    <w:rsid w:val="006117A4"/>
    <w:rsid w:val="0061183B"/>
    <w:rsid w:val="00611D59"/>
    <w:rsid w:val="00614167"/>
    <w:rsid w:val="00616DB5"/>
    <w:rsid w:val="00620CD3"/>
    <w:rsid w:val="00622913"/>
    <w:rsid w:val="00623DB8"/>
    <w:rsid w:val="006248C5"/>
    <w:rsid w:val="00624F19"/>
    <w:rsid w:val="00624FF3"/>
    <w:rsid w:val="00626BF9"/>
    <w:rsid w:val="00626C7D"/>
    <w:rsid w:val="006273EB"/>
    <w:rsid w:val="006275E1"/>
    <w:rsid w:val="00630044"/>
    <w:rsid w:val="006302EF"/>
    <w:rsid w:val="0063130E"/>
    <w:rsid w:val="006317E1"/>
    <w:rsid w:val="00631963"/>
    <w:rsid w:val="00632DFA"/>
    <w:rsid w:val="00633C9F"/>
    <w:rsid w:val="00634238"/>
    <w:rsid w:val="006349BA"/>
    <w:rsid w:val="00634F6A"/>
    <w:rsid w:val="00635311"/>
    <w:rsid w:val="006369BE"/>
    <w:rsid w:val="00636E1A"/>
    <w:rsid w:val="00636E8D"/>
    <w:rsid w:val="00640BB3"/>
    <w:rsid w:val="00641171"/>
    <w:rsid w:val="00641E08"/>
    <w:rsid w:val="00641F0D"/>
    <w:rsid w:val="006430CA"/>
    <w:rsid w:val="00644861"/>
    <w:rsid w:val="00645153"/>
    <w:rsid w:val="00645779"/>
    <w:rsid w:val="00645F80"/>
    <w:rsid w:val="00646A39"/>
    <w:rsid w:val="00646C82"/>
    <w:rsid w:val="006470E2"/>
    <w:rsid w:val="00647330"/>
    <w:rsid w:val="00647E21"/>
    <w:rsid w:val="00650384"/>
    <w:rsid w:val="00650ABE"/>
    <w:rsid w:val="00651076"/>
    <w:rsid w:val="00651406"/>
    <w:rsid w:val="00652094"/>
    <w:rsid w:val="00652457"/>
    <w:rsid w:val="00652E3E"/>
    <w:rsid w:val="00654099"/>
    <w:rsid w:val="006542E8"/>
    <w:rsid w:val="00655613"/>
    <w:rsid w:val="006579B3"/>
    <w:rsid w:val="00662744"/>
    <w:rsid w:val="00662CA5"/>
    <w:rsid w:val="0066458C"/>
    <w:rsid w:val="00667759"/>
    <w:rsid w:val="0067020A"/>
    <w:rsid w:val="00670666"/>
    <w:rsid w:val="00671563"/>
    <w:rsid w:val="006715F1"/>
    <w:rsid w:val="006719AC"/>
    <w:rsid w:val="00671CFC"/>
    <w:rsid w:val="00672E05"/>
    <w:rsid w:val="00672FA4"/>
    <w:rsid w:val="00674DA1"/>
    <w:rsid w:val="00675B7B"/>
    <w:rsid w:val="00676755"/>
    <w:rsid w:val="006768BE"/>
    <w:rsid w:val="00676E1A"/>
    <w:rsid w:val="00676FE6"/>
    <w:rsid w:val="006818B1"/>
    <w:rsid w:val="00681C2E"/>
    <w:rsid w:val="00682121"/>
    <w:rsid w:val="0068551A"/>
    <w:rsid w:val="00686448"/>
    <w:rsid w:val="0069111E"/>
    <w:rsid w:val="006915AF"/>
    <w:rsid w:val="006916AE"/>
    <w:rsid w:val="006916D4"/>
    <w:rsid w:val="00691E9B"/>
    <w:rsid w:val="00693CF8"/>
    <w:rsid w:val="006941F0"/>
    <w:rsid w:val="00694BCC"/>
    <w:rsid w:val="006956BD"/>
    <w:rsid w:val="006956D1"/>
    <w:rsid w:val="00695BF5"/>
    <w:rsid w:val="00697F76"/>
    <w:rsid w:val="006A37E5"/>
    <w:rsid w:val="006A4C11"/>
    <w:rsid w:val="006A50E4"/>
    <w:rsid w:val="006A67A9"/>
    <w:rsid w:val="006B14A2"/>
    <w:rsid w:val="006B1623"/>
    <w:rsid w:val="006B185C"/>
    <w:rsid w:val="006B475E"/>
    <w:rsid w:val="006B4E3A"/>
    <w:rsid w:val="006B5182"/>
    <w:rsid w:val="006B6164"/>
    <w:rsid w:val="006C1FE6"/>
    <w:rsid w:val="006C21D1"/>
    <w:rsid w:val="006C2538"/>
    <w:rsid w:val="006C484E"/>
    <w:rsid w:val="006C6C6B"/>
    <w:rsid w:val="006C6FDC"/>
    <w:rsid w:val="006C779E"/>
    <w:rsid w:val="006D0547"/>
    <w:rsid w:val="006D0DCC"/>
    <w:rsid w:val="006D1169"/>
    <w:rsid w:val="006D1674"/>
    <w:rsid w:val="006D1950"/>
    <w:rsid w:val="006D1AC4"/>
    <w:rsid w:val="006D2DC5"/>
    <w:rsid w:val="006D358D"/>
    <w:rsid w:val="006D36AA"/>
    <w:rsid w:val="006D3D43"/>
    <w:rsid w:val="006D404C"/>
    <w:rsid w:val="006D526B"/>
    <w:rsid w:val="006D6702"/>
    <w:rsid w:val="006E0515"/>
    <w:rsid w:val="006E1F1A"/>
    <w:rsid w:val="006E21BC"/>
    <w:rsid w:val="006E2748"/>
    <w:rsid w:val="006E3678"/>
    <w:rsid w:val="006E4A08"/>
    <w:rsid w:val="006E57C1"/>
    <w:rsid w:val="006E5D9C"/>
    <w:rsid w:val="006E61AA"/>
    <w:rsid w:val="006F052A"/>
    <w:rsid w:val="006F1262"/>
    <w:rsid w:val="006F1A3E"/>
    <w:rsid w:val="006F1B24"/>
    <w:rsid w:val="006F35BA"/>
    <w:rsid w:val="006F3718"/>
    <w:rsid w:val="006F3B6E"/>
    <w:rsid w:val="006F4665"/>
    <w:rsid w:val="006F5428"/>
    <w:rsid w:val="006F7068"/>
    <w:rsid w:val="006F7914"/>
    <w:rsid w:val="006F7BE3"/>
    <w:rsid w:val="00700467"/>
    <w:rsid w:val="00700FC5"/>
    <w:rsid w:val="0070133E"/>
    <w:rsid w:val="00701BE0"/>
    <w:rsid w:val="00702136"/>
    <w:rsid w:val="007028A8"/>
    <w:rsid w:val="00703EE1"/>
    <w:rsid w:val="00704396"/>
    <w:rsid w:val="00705784"/>
    <w:rsid w:val="0070617F"/>
    <w:rsid w:val="00707136"/>
    <w:rsid w:val="007079C1"/>
    <w:rsid w:val="00707FB6"/>
    <w:rsid w:val="0071006B"/>
    <w:rsid w:val="007109D4"/>
    <w:rsid w:val="007116AF"/>
    <w:rsid w:val="00711AD5"/>
    <w:rsid w:val="00712932"/>
    <w:rsid w:val="007135D3"/>
    <w:rsid w:val="00713B14"/>
    <w:rsid w:val="00714795"/>
    <w:rsid w:val="0071481B"/>
    <w:rsid w:val="007148DE"/>
    <w:rsid w:val="0071555B"/>
    <w:rsid w:val="00715E8A"/>
    <w:rsid w:val="00717BEA"/>
    <w:rsid w:val="00722A11"/>
    <w:rsid w:val="0072480B"/>
    <w:rsid w:val="0072502D"/>
    <w:rsid w:val="00726417"/>
    <w:rsid w:val="00727C93"/>
    <w:rsid w:val="0073154E"/>
    <w:rsid w:val="00734093"/>
    <w:rsid w:val="00734637"/>
    <w:rsid w:val="00737D7F"/>
    <w:rsid w:val="00740026"/>
    <w:rsid w:val="0074163E"/>
    <w:rsid w:val="00741855"/>
    <w:rsid w:val="0074348E"/>
    <w:rsid w:val="00743EC4"/>
    <w:rsid w:val="007447AF"/>
    <w:rsid w:val="00746497"/>
    <w:rsid w:val="0074755F"/>
    <w:rsid w:val="00751BF9"/>
    <w:rsid w:val="00752AEE"/>
    <w:rsid w:val="007533A6"/>
    <w:rsid w:val="00754477"/>
    <w:rsid w:val="00754E5C"/>
    <w:rsid w:val="00755C44"/>
    <w:rsid w:val="00756A38"/>
    <w:rsid w:val="0075714B"/>
    <w:rsid w:val="00757582"/>
    <w:rsid w:val="00760465"/>
    <w:rsid w:val="00761A39"/>
    <w:rsid w:val="007621BC"/>
    <w:rsid w:val="00762F6B"/>
    <w:rsid w:val="00764BA0"/>
    <w:rsid w:val="007653BE"/>
    <w:rsid w:val="007670E6"/>
    <w:rsid w:val="00767F65"/>
    <w:rsid w:val="0077034F"/>
    <w:rsid w:val="00771B21"/>
    <w:rsid w:val="00771B39"/>
    <w:rsid w:val="0077223B"/>
    <w:rsid w:val="007727E3"/>
    <w:rsid w:val="00773359"/>
    <w:rsid w:val="00774349"/>
    <w:rsid w:val="00774671"/>
    <w:rsid w:val="007748AB"/>
    <w:rsid w:val="007804B6"/>
    <w:rsid w:val="00781586"/>
    <w:rsid w:val="007820F9"/>
    <w:rsid w:val="00783143"/>
    <w:rsid w:val="00785E9C"/>
    <w:rsid w:val="007865B1"/>
    <w:rsid w:val="00786970"/>
    <w:rsid w:val="00786D95"/>
    <w:rsid w:val="00787F03"/>
    <w:rsid w:val="00791D74"/>
    <w:rsid w:val="007922AD"/>
    <w:rsid w:val="007922DC"/>
    <w:rsid w:val="00794106"/>
    <w:rsid w:val="00794D51"/>
    <w:rsid w:val="0079710A"/>
    <w:rsid w:val="007A0727"/>
    <w:rsid w:val="007A2BB5"/>
    <w:rsid w:val="007A2CEA"/>
    <w:rsid w:val="007A72D6"/>
    <w:rsid w:val="007A742C"/>
    <w:rsid w:val="007B0666"/>
    <w:rsid w:val="007B0AFE"/>
    <w:rsid w:val="007B47A2"/>
    <w:rsid w:val="007B4AF3"/>
    <w:rsid w:val="007B4F18"/>
    <w:rsid w:val="007B4FD7"/>
    <w:rsid w:val="007B55E6"/>
    <w:rsid w:val="007B7091"/>
    <w:rsid w:val="007B7B86"/>
    <w:rsid w:val="007C0927"/>
    <w:rsid w:val="007C2C47"/>
    <w:rsid w:val="007C57AE"/>
    <w:rsid w:val="007C5838"/>
    <w:rsid w:val="007C5A9A"/>
    <w:rsid w:val="007C7724"/>
    <w:rsid w:val="007C7F73"/>
    <w:rsid w:val="007D1209"/>
    <w:rsid w:val="007D22ED"/>
    <w:rsid w:val="007D3BAE"/>
    <w:rsid w:val="007D5B25"/>
    <w:rsid w:val="007D5CCE"/>
    <w:rsid w:val="007D7897"/>
    <w:rsid w:val="007D7EBF"/>
    <w:rsid w:val="007E0111"/>
    <w:rsid w:val="007E0CE6"/>
    <w:rsid w:val="007E0FD0"/>
    <w:rsid w:val="007E159E"/>
    <w:rsid w:val="007E3057"/>
    <w:rsid w:val="007E31E0"/>
    <w:rsid w:val="007E4F5B"/>
    <w:rsid w:val="007E553B"/>
    <w:rsid w:val="007E7FD0"/>
    <w:rsid w:val="007F0124"/>
    <w:rsid w:val="007F03FA"/>
    <w:rsid w:val="007F177A"/>
    <w:rsid w:val="007F1906"/>
    <w:rsid w:val="007F1CF8"/>
    <w:rsid w:val="007F1F72"/>
    <w:rsid w:val="007F3A4D"/>
    <w:rsid w:val="007F47B1"/>
    <w:rsid w:val="007F6F87"/>
    <w:rsid w:val="00800DA2"/>
    <w:rsid w:val="0080321F"/>
    <w:rsid w:val="008035B8"/>
    <w:rsid w:val="00803770"/>
    <w:rsid w:val="00804750"/>
    <w:rsid w:val="00804E9B"/>
    <w:rsid w:val="00806BED"/>
    <w:rsid w:val="00807D82"/>
    <w:rsid w:val="00810C9F"/>
    <w:rsid w:val="00811456"/>
    <w:rsid w:val="008114BF"/>
    <w:rsid w:val="00812E0E"/>
    <w:rsid w:val="0081359A"/>
    <w:rsid w:val="00813E1E"/>
    <w:rsid w:val="00813E9E"/>
    <w:rsid w:val="0081488C"/>
    <w:rsid w:val="00814F1B"/>
    <w:rsid w:val="00816E72"/>
    <w:rsid w:val="0081732F"/>
    <w:rsid w:val="00817DBB"/>
    <w:rsid w:val="00817DEF"/>
    <w:rsid w:val="00817F96"/>
    <w:rsid w:val="0082005D"/>
    <w:rsid w:val="00820E2D"/>
    <w:rsid w:val="00822019"/>
    <w:rsid w:val="008222FB"/>
    <w:rsid w:val="008225FC"/>
    <w:rsid w:val="00824790"/>
    <w:rsid w:val="00826002"/>
    <w:rsid w:val="008307F5"/>
    <w:rsid w:val="00830B56"/>
    <w:rsid w:val="0083371D"/>
    <w:rsid w:val="0083385C"/>
    <w:rsid w:val="008359E6"/>
    <w:rsid w:val="00836A92"/>
    <w:rsid w:val="00836D35"/>
    <w:rsid w:val="00843EE7"/>
    <w:rsid w:val="008471D0"/>
    <w:rsid w:val="00847296"/>
    <w:rsid w:val="008478E3"/>
    <w:rsid w:val="008523FD"/>
    <w:rsid w:val="00852745"/>
    <w:rsid w:val="008549F0"/>
    <w:rsid w:val="00855122"/>
    <w:rsid w:val="00855638"/>
    <w:rsid w:val="00856A0C"/>
    <w:rsid w:val="008617C9"/>
    <w:rsid w:val="00864A91"/>
    <w:rsid w:val="008656B1"/>
    <w:rsid w:val="00865EF1"/>
    <w:rsid w:val="0086625F"/>
    <w:rsid w:val="00866CF7"/>
    <w:rsid w:val="008670CD"/>
    <w:rsid w:val="00867E00"/>
    <w:rsid w:val="0087233B"/>
    <w:rsid w:val="00872E94"/>
    <w:rsid w:val="0087347B"/>
    <w:rsid w:val="00874819"/>
    <w:rsid w:val="00874EA7"/>
    <w:rsid w:val="008762B3"/>
    <w:rsid w:val="00876B50"/>
    <w:rsid w:val="008770FD"/>
    <w:rsid w:val="00877C35"/>
    <w:rsid w:val="008814F7"/>
    <w:rsid w:val="008816B9"/>
    <w:rsid w:val="00881F80"/>
    <w:rsid w:val="00882476"/>
    <w:rsid w:val="008838A5"/>
    <w:rsid w:val="008839AD"/>
    <w:rsid w:val="008850A1"/>
    <w:rsid w:val="00885632"/>
    <w:rsid w:val="0088567F"/>
    <w:rsid w:val="00887369"/>
    <w:rsid w:val="008907AA"/>
    <w:rsid w:val="008929A4"/>
    <w:rsid w:val="00892DA2"/>
    <w:rsid w:val="0089434E"/>
    <w:rsid w:val="00894892"/>
    <w:rsid w:val="00895B7E"/>
    <w:rsid w:val="00895BE6"/>
    <w:rsid w:val="00896C56"/>
    <w:rsid w:val="0089713A"/>
    <w:rsid w:val="00897E74"/>
    <w:rsid w:val="008A26AF"/>
    <w:rsid w:val="008A273E"/>
    <w:rsid w:val="008A2F30"/>
    <w:rsid w:val="008A31CE"/>
    <w:rsid w:val="008A5CD5"/>
    <w:rsid w:val="008A792A"/>
    <w:rsid w:val="008B43D1"/>
    <w:rsid w:val="008B4621"/>
    <w:rsid w:val="008B5ECF"/>
    <w:rsid w:val="008B6E51"/>
    <w:rsid w:val="008B7199"/>
    <w:rsid w:val="008B74DD"/>
    <w:rsid w:val="008C00BE"/>
    <w:rsid w:val="008C13EF"/>
    <w:rsid w:val="008C24B8"/>
    <w:rsid w:val="008C2960"/>
    <w:rsid w:val="008C2E93"/>
    <w:rsid w:val="008C4751"/>
    <w:rsid w:val="008C49C8"/>
    <w:rsid w:val="008C57B8"/>
    <w:rsid w:val="008C5B46"/>
    <w:rsid w:val="008D1342"/>
    <w:rsid w:val="008D1968"/>
    <w:rsid w:val="008D19CE"/>
    <w:rsid w:val="008D28E7"/>
    <w:rsid w:val="008D2E14"/>
    <w:rsid w:val="008D35CF"/>
    <w:rsid w:val="008D3CFD"/>
    <w:rsid w:val="008D6BE8"/>
    <w:rsid w:val="008D6D3F"/>
    <w:rsid w:val="008D753D"/>
    <w:rsid w:val="008E0E08"/>
    <w:rsid w:val="008E0EF2"/>
    <w:rsid w:val="008E1008"/>
    <w:rsid w:val="008E116D"/>
    <w:rsid w:val="008E18A7"/>
    <w:rsid w:val="008E1CA6"/>
    <w:rsid w:val="008E389B"/>
    <w:rsid w:val="008E4401"/>
    <w:rsid w:val="008E520F"/>
    <w:rsid w:val="008E5BE2"/>
    <w:rsid w:val="008E6D45"/>
    <w:rsid w:val="008E6F75"/>
    <w:rsid w:val="008E7F40"/>
    <w:rsid w:val="008E7F70"/>
    <w:rsid w:val="008F02A3"/>
    <w:rsid w:val="008F03CA"/>
    <w:rsid w:val="008F1CEA"/>
    <w:rsid w:val="008F1CEE"/>
    <w:rsid w:val="008F1E17"/>
    <w:rsid w:val="008F2BCC"/>
    <w:rsid w:val="008F326D"/>
    <w:rsid w:val="008F345B"/>
    <w:rsid w:val="008F4949"/>
    <w:rsid w:val="008F5848"/>
    <w:rsid w:val="008F5F95"/>
    <w:rsid w:val="008F654C"/>
    <w:rsid w:val="008F65B4"/>
    <w:rsid w:val="0090083D"/>
    <w:rsid w:val="009026FF"/>
    <w:rsid w:val="00903B19"/>
    <w:rsid w:val="009047A2"/>
    <w:rsid w:val="00906451"/>
    <w:rsid w:val="00906B59"/>
    <w:rsid w:val="00907927"/>
    <w:rsid w:val="00913E6D"/>
    <w:rsid w:val="00915401"/>
    <w:rsid w:val="00916183"/>
    <w:rsid w:val="009176A3"/>
    <w:rsid w:val="0092063A"/>
    <w:rsid w:val="0092077E"/>
    <w:rsid w:val="0092177D"/>
    <w:rsid w:val="00922257"/>
    <w:rsid w:val="00922355"/>
    <w:rsid w:val="00922605"/>
    <w:rsid w:val="00923AE6"/>
    <w:rsid w:val="00924651"/>
    <w:rsid w:val="009251CB"/>
    <w:rsid w:val="009263DC"/>
    <w:rsid w:val="00927E29"/>
    <w:rsid w:val="00927F6D"/>
    <w:rsid w:val="009312BC"/>
    <w:rsid w:val="00931C6C"/>
    <w:rsid w:val="00931ED4"/>
    <w:rsid w:val="0093231D"/>
    <w:rsid w:val="00932430"/>
    <w:rsid w:val="00932BC9"/>
    <w:rsid w:val="00934507"/>
    <w:rsid w:val="009356F1"/>
    <w:rsid w:val="00935814"/>
    <w:rsid w:val="00937298"/>
    <w:rsid w:val="009378C5"/>
    <w:rsid w:val="00937DF4"/>
    <w:rsid w:val="0094050A"/>
    <w:rsid w:val="00940DE3"/>
    <w:rsid w:val="00941983"/>
    <w:rsid w:val="009423EE"/>
    <w:rsid w:val="00942E9A"/>
    <w:rsid w:val="009441F5"/>
    <w:rsid w:val="00944640"/>
    <w:rsid w:val="0094634B"/>
    <w:rsid w:val="00947207"/>
    <w:rsid w:val="00947CF0"/>
    <w:rsid w:val="00952A61"/>
    <w:rsid w:val="009536A6"/>
    <w:rsid w:val="00954331"/>
    <w:rsid w:val="00955B92"/>
    <w:rsid w:val="00956572"/>
    <w:rsid w:val="00956846"/>
    <w:rsid w:val="00956BDF"/>
    <w:rsid w:val="00960AEC"/>
    <w:rsid w:val="00961112"/>
    <w:rsid w:val="00961155"/>
    <w:rsid w:val="009612CF"/>
    <w:rsid w:val="009613C9"/>
    <w:rsid w:val="00961ADE"/>
    <w:rsid w:val="00961D2B"/>
    <w:rsid w:val="00961FC7"/>
    <w:rsid w:val="0096253C"/>
    <w:rsid w:val="00962C77"/>
    <w:rsid w:val="00962E68"/>
    <w:rsid w:val="0096426E"/>
    <w:rsid w:val="0096677D"/>
    <w:rsid w:val="00967862"/>
    <w:rsid w:val="00967957"/>
    <w:rsid w:val="00967D40"/>
    <w:rsid w:val="009703A5"/>
    <w:rsid w:val="009705EC"/>
    <w:rsid w:val="00970E06"/>
    <w:rsid w:val="00971CAC"/>
    <w:rsid w:val="009723FC"/>
    <w:rsid w:val="00973242"/>
    <w:rsid w:val="009732F3"/>
    <w:rsid w:val="00974DC4"/>
    <w:rsid w:val="009766CA"/>
    <w:rsid w:val="00976BC6"/>
    <w:rsid w:val="009774B9"/>
    <w:rsid w:val="0098195B"/>
    <w:rsid w:val="00981B90"/>
    <w:rsid w:val="00981DB4"/>
    <w:rsid w:val="00981EF1"/>
    <w:rsid w:val="009822FC"/>
    <w:rsid w:val="00982619"/>
    <w:rsid w:val="009835ED"/>
    <w:rsid w:val="00983749"/>
    <w:rsid w:val="00984F16"/>
    <w:rsid w:val="00986D16"/>
    <w:rsid w:val="009870F8"/>
    <w:rsid w:val="0098740A"/>
    <w:rsid w:val="009874DE"/>
    <w:rsid w:val="00987AEB"/>
    <w:rsid w:val="00987C00"/>
    <w:rsid w:val="00987C0F"/>
    <w:rsid w:val="009903D8"/>
    <w:rsid w:val="009904BE"/>
    <w:rsid w:val="00990D4A"/>
    <w:rsid w:val="009921A7"/>
    <w:rsid w:val="009924FB"/>
    <w:rsid w:val="009930D3"/>
    <w:rsid w:val="00993825"/>
    <w:rsid w:val="009954ED"/>
    <w:rsid w:val="00995EC2"/>
    <w:rsid w:val="009968B4"/>
    <w:rsid w:val="00996C39"/>
    <w:rsid w:val="00997742"/>
    <w:rsid w:val="009A0DB0"/>
    <w:rsid w:val="009A3198"/>
    <w:rsid w:val="009A3E0E"/>
    <w:rsid w:val="009A5D29"/>
    <w:rsid w:val="009A66C3"/>
    <w:rsid w:val="009A7586"/>
    <w:rsid w:val="009B0DD0"/>
    <w:rsid w:val="009B21A3"/>
    <w:rsid w:val="009B2EFA"/>
    <w:rsid w:val="009B6248"/>
    <w:rsid w:val="009B6784"/>
    <w:rsid w:val="009B6A71"/>
    <w:rsid w:val="009B7080"/>
    <w:rsid w:val="009C1888"/>
    <w:rsid w:val="009C3622"/>
    <w:rsid w:val="009C3BD6"/>
    <w:rsid w:val="009C4911"/>
    <w:rsid w:val="009C4967"/>
    <w:rsid w:val="009C4A63"/>
    <w:rsid w:val="009C4B60"/>
    <w:rsid w:val="009C4C73"/>
    <w:rsid w:val="009C4F11"/>
    <w:rsid w:val="009D2563"/>
    <w:rsid w:val="009D26C4"/>
    <w:rsid w:val="009D3A51"/>
    <w:rsid w:val="009D576B"/>
    <w:rsid w:val="009D6C89"/>
    <w:rsid w:val="009D6CF4"/>
    <w:rsid w:val="009E03A0"/>
    <w:rsid w:val="009E083B"/>
    <w:rsid w:val="009E0DE0"/>
    <w:rsid w:val="009E1CA5"/>
    <w:rsid w:val="009E1DF0"/>
    <w:rsid w:val="009E2526"/>
    <w:rsid w:val="009E28FB"/>
    <w:rsid w:val="009E2BA0"/>
    <w:rsid w:val="009E2E22"/>
    <w:rsid w:val="009F047F"/>
    <w:rsid w:val="009F07C1"/>
    <w:rsid w:val="009F2571"/>
    <w:rsid w:val="009F3044"/>
    <w:rsid w:val="009F358B"/>
    <w:rsid w:val="009F7432"/>
    <w:rsid w:val="00A0328C"/>
    <w:rsid w:val="00A04F1E"/>
    <w:rsid w:val="00A05190"/>
    <w:rsid w:val="00A1266F"/>
    <w:rsid w:val="00A144B6"/>
    <w:rsid w:val="00A1532C"/>
    <w:rsid w:val="00A1674A"/>
    <w:rsid w:val="00A241BD"/>
    <w:rsid w:val="00A24783"/>
    <w:rsid w:val="00A24AA0"/>
    <w:rsid w:val="00A24DFD"/>
    <w:rsid w:val="00A26161"/>
    <w:rsid w:val="00A2637F"/>
    <w:rsid w:val="00A26C27"/>
    <w:rsid w:val="00A26FA7"/>
    <w:rsid w:val="00A313D7"/>
    <w:rsid w:val="00A32249"/>
    <w:rsid w:val="00A32602"/>
    <w:rsid w:val="00A32F01"/>
    <w:rsid w:val="00A339C7"/>
    <w:rsid w:val="00A36370"/>
    <w:rsid w:val="00A36760"/>
    <w:rsid w:val="00A36ACD"/>
    <w:rsid w:val="00A37948"/>
    <w:rsid w:val="00A4007A"/>
    <w:rsid w:val="00A40F70"/>
    <w:rsid w:val="00A413DA"/>
    <w:rsid w:val="00A4143F"/>
    <w:rsid w:val="00A43001"/>
    <w:rsid w:val="00A43299"/>
    <w:rsid w:val="00A44393"/>
    <w:rsid w:val="00A4470A"/>
    <w:rsid w:val="00A44A7B"/>
    <w:rsid w:val="00A4515F"/>
    <w:rsid w:val="00A45283"/>
    <w:rsid w:val="00A4597E"/>
    <w:rsid w:val="00A4662C"/>
    <w:rsid w:val="00A5193F"/>
    <w:rsid w:val="00A532CA"/>
    <w:rsid w:val="00A5332F"/>
    <w:rsid w:val="00A53BD0"/>
    <w:rsid w:val="00A53C74"/>
    <w:rsid w:val="00A54AF7"/>
    <w:rsid w:val="00A56C70"/>
    <w:rsid w:val="00A56FE5"/>
    <w:rsid w:val="00A577BC"/>
    <w:rsid w:val="00A60EA2"/>
    <w:rsid w:val="00A6182E"/>
    <w:rsid w:val="00A6299C"/>
    <w:rsid w:val="00A62CC0"/>
    <w:rsid w:val="00A63BE9"/>
    <w:rsid w:val="00A64155"/>
    <w:rsid w:val="00A67BCA"/>
    <w:rsid w:val="00A7016E"/>
    <w:rsid w:val="00A70A28"/>
    <w:rsid w:val="00A715AA"/>
    <w:rsid w:val="00A72E8F"/>
    <w:rsid w:val="00A73036"/>
    <w:rsid w:val="00A73DCE"/>
    <w:rsid w:val="00A7555F"/>
    <w:rsid w:val="00A75673"/>
    <w:rsid w:val="00A7576E"/>
    <w:rsid w:val="00A7670E"/>
    <w:rsid w:val="00A76EA0"/>
    <w:rsid w:val="00A8083F"/>
    <w:rsid w:val="00A81241"/>
    <w:rsid w:val="00A8305D"/>
    <w:rsid w:val="00A83D8E"/>
    <w:rsid w:val="00A84117"/>
    <w:rsid w:val="00A843E0"/>
    <w:rsid w:val="00A878D4"/>
    <w:rsid w:val="00A907F0"/>
    <w:rsid w:val="00A9159D"/>
    <w:rsid w:val="00A93DE3"/>
    <w:rsid w:val="00A9446B"/>
    <w:rsid w:val="00A948D2"/>
    <w:rsid w:val="00A94AEF"/>
    <w:rsid w:val="00A953E4"/>
    <w:rsid w:val="00AA0EDB"/>
    <w:rsid w:val="00AA12E7"/>
    <w:rsid w:val="00AA1FC0"/>
    <w:rsid w:val="00AA2A0B"/>
    <w:rsid w:val="00AA3B3A"/>
    <w:rsid w:val="00AA3D2F"/>
    <w:rsid w:val="00AA4F3A"/>
    <w:rsid w:val="00AA50C6"/>
    <w:rsid w:val="00AA5289"/>
    <w:rsid w:val="00AA5E33"/>
    <w:rsid w:val="00AB0D01"/>
    <w:rsid w:val="00AB1073"/>
    <w:rsid w:val="00AB36CE"/>
    <w:rsid w:val="00AB5CE7"/>
    <w:rsid w:val="00AB610A"/>
    <w:rsid w:val="00AC1320"/>
    <w:rsid w:val="00AC19B9"/>
    <w:rsid w:val="00AC1A1F"/>
    <w:rsid w:val="00AC1AC7"/>
    <w:rsid w:val="00AC2AF9"/>
    <w:rsid w:val="00AC3639"/>
    <w:rsid w:val="00AC5706"/>
    <w:rsid w:val="00AC72D0"/>
    <w:rsid w:val="00AD0B73"/>
    <w:rsid w:val="00AD0FB3"/>
    <w:rsid w:val="00AD113B"/>
    <w:rsid w:val="00AD1513"/>
    <w:rsid w:val="00AD24D0"/>
    <w:rsid w:val="00AD2AFE"/>
    <w:rsid w:val="00AD3378"/>
    <w:rsid w:val="00AD43EB"/>
    <w:rsid w:val="00AD68CC"/>
    <w:rsid w:val="00AD6C57"/>
    <w:rsid w:val="00AE0259"/>
    <w:rsid w:val="00AE0BDB"/>
    <w:rsid w:val="00AE0E02"/>
    <w:rsid w:val="00AE210A"/>
    <w:rsid w:val="00AE26FA"/>
    <w:rsid w:val="00AE333D"/>
    <w:rsid w:val="00AE3F54"/>
    <w:rsid w:val="00AE40E1"/>
    <w:rsid w:val="00AE48E0"/>
    <w:rsid w:val="00AE6189"/>
    <w:rsid w:val="00AE73C4"/>
    <w:rsid w:val="00AE7E2A"/>
    <w:rsid w:val="00AF10B0"/>
    <w:rsid w:val="00AF1373"/>
    <w:rsid w:val="00AF27AE"/>
    <w:rsid w:val="00AF38AC"/>
    <w:rsid w:val="00AF3EB0"/>
    <w:rsid w:val="00AF70B4"/>
    <w:rsid w:val="00B00407"/>
    <w:rsid w:val="00B009AF"/>
    <w:rsid w:val="00B01325"/>
    <w:rsid w:val="00B02FD5"/>
    <w:rsid w:val="00B0326B"/>
    <w:rsid w:val="00B0403C"/>
    <w:rsid w:val="00B05056"/>
    <w:rsid w:val="00B05662"/>
    <w:rsid w:val="00B05912"/>
    <w:rsid w:val="00B05E1D"/>
    <w:rsid w:val="00B07ACB"/>
    <w:rsid w:val="00B07C8B"/>
    <w:rsid w:val="00B10F73"/>
    <w:rsid w:val="00B11AC9"/>
    <w:rsid w:val="00B13ECE"/>
    <w:rsid w:val="00B15356"/>
    <w:rsid w:val="00B15A9D"/>
    <w:rsid w:val="00B16362"/>
    <w:rsid w:val="00B16DF8"/>
    <w:rsid w:val="00B1713F"/>
    <w:rsid w:val="00B20ED4"/>
    <w:rsid w:val="00B219AE"/>
    <w:rsid w:val="00B21F1D"/>
    <w:rsid w:val="00B22A9F"/>
    <w:rsid w:val="00B232BD"/>
    <w:rsid w:val="00B238AC"/>
    <w:rsid w:val="00B24496"/>
    <w:rsid w:val="00B307B6"/>
    <w:rsid w:val="00B31456"/>
    <w:rsid w:val="00B3283D"/>
    <w:rsid w:val="00B32FAB"/>
    <w:rsid w:val="00B354F1"/>
    <w:rsid w:val="00B362F7"/>
    <w:rsid w:val="00B36D09"/>
    <w:rsid w:val="00B40AB6"/>
    <w:rsid w:val="00B42A7F"/>
    <w:rsid w:val="00B42F88"/>
    <w:rsid w:val="00B44AE7"/>
    <w:rsid w:val="00B44AFB"/>
    <w:rsid w:val="00B458D1"/>
    <w:rsid w:val="00B46391"/>
    <w:rsid w:val="00B465E1"/>
    <w:rsid w:val="00B468B4"/>
    <w:rsid w:val="00B4729B"/>
    <w:rsid w:val="00B47489"/>
    <w:rsid w:val="00B54243"/>
    <w:rsid w:val="00B54C75"/>
    <w:rsid w:val="00B5680A"/>
    <w:rsid w:val="00B56DBB"/>
    <w:rsid w:val="00B57775"/>
    <w:rsid w:val="00B61CC7"/>
    <w:rsid w:val="00B624D1"/>
    <w:rsid w:val="00B629D9"/>
    <w:rsid w:val="00B62BD1"/>
    <w:rsid w:val="00B646C5"/>
    <w:rsid w:val="00B653E8"/>
    <w:rsid w:val="00B66689"/>
    <w:rsid w:val="00B66C36"/>
    <w:rsid w:val="00B67096"/>
    <w:rsid w:val="00B678CF"/>
    <w:rsid w:val="00B67AD2"/>
    <w:rsid w:val="00B67EEC"/>
    <w:rsid w:val="00B71029"/>
    <w:rsid w:val="00B7134D"/>
    <w:rsid w:val="00B71EA5"/>
    <w:rsid w:val="00B72A82"/>
    <w:rsid w:val="00B72E7C"/>
    <w:rsid w:val="00B73BE7"/>
    <w:rsid w:val="00B74725"/>
    <w:rsid w:val="00B7605D"/>
    <w:rsid w:val="00B80722"/>
    <w:rsid w:val="00B82C7D"/>
    <w:rsid w:val="00B82EBA"/>
    <w:rsid w:val="00B8459D"/>
    <w:rsid w:val="00B86123"/>
    <w:rsid w:val="00B8744B"/>
    <w:rsid w:val="00B90425"/>
    <w:rsid w:val="00B90506"/>
    <w:rsid w:val="00B91719"/>
    <w:rsid w:val="00B91836"/>
    <w:rsid w:val="00B9389C"/>
    <w:rsid w:val="00B959DA"/>
    <w:rsid w:val="00B963FE"/>
    <w:rsid w:val="00B97845"/>
    <w:rsid w:val="00BA0A61"/>
    <w:rsid w:val="00BA0B1C"/>
    <w:rsid w:val="00BA3638"/>
    <w:rsid w:val="00BA5CDE"/>
    <w:rsid w:val="00BA6521"/>
    <w:rsid w:val="00BA6D93"/>
    <w:rsid w:val="00BA74B4"/>
    <w:rsid w:val="00BB06A3"/>
    <w:rsid w:val="00BB12AF"/>
    <w:rsid w:val="00BB1708"/>
    <w:rsid w:val="00BB1D78"/>
    <w:rsid w:val="00BB2A9D"/>
    <w:rsid w:val="00BB2AA5"/>
    <w:rsid w:val="00BB2CF0"/>
    <w:rsid w:val="00BB4431"/>
    <w:rsid w:val="00BB6068"/>
    <w:rsid w:val="00BC0801"/>
    <w:rsid w:val="00BC090D"/>
    <w:rsid w:val="00BC2AFB"/>
    <w:rsid w:val="00BC3299"/>
    <w:rsid w:val="00BC3E37"/>
    <w:rsid w:val="00BC4D93"/>
    <w:rsid w:val="00BC5BF8"/>
    <w:rsid w:val="00BC5C86"/>
    <w:rsid w:val="00BC6FBA"/>
    <w:rsid w:val="00BC7D6E"/>
    <w:rsid w:val="00BD1713"/>
    <w:rsid w:val="00BD206F"/>
    <w:rsid w:val="00BD38B1"/>
    <w:rsid w:val="00BD3D28"/>
    <w:rsid w:val="00BD3DE3"/>
    <w:rsid w:val="00BD46E8"/>
    <w:rsid w:val="00BD5994"/>
    <w:rsid w:val="00BD64D0"/>
    <w:rsid w:val="00BD6A6D"/>
    <w:rsid w:val="00BD6A92"/>
    <w:rsid w:val="00BD6FAD"/>
    <w:rsid w:val="00BE15AB"/>
    <w:rsid w:val="00BE62A4"/>
    <w:rsid w:val="00BE666F"/>
    <w:rsid w:val="00BE6B1A"/>
    <w:rsid w:val="00BF0250"/>
    <w:rsid w:val="00BF141E"/>
    <w:rsid w:val="00BF35FD"/>
    <w:rsid w:val="00BF371E"/>
    <w:rsid w:val="00BF4123"/>
    <w:rsid w:val="00BF4DC5"/>
    <w:rsid w:val="00BF4FC7"/>
    <w:rsid w:val="00BF5E2A"/>
    <w:rsid w:val="00BF70A0"/>
    <w:rsid w:val="00C005E1"/>
    <w:rsid w:val="00C011DD"/>
    <w:rsid w:val="00C01D3C"/>
    <w:rsid w:val="00C03208"/>
    <w:rsid w:val="00C055B7"/>
    <w:rsid w:val="00C05924"/>
    <w:rsid w:val="00C05A74"/>
    <w:rsid w:val="00C05D5D"/>
    <w:rsid w:val="00C06E04"/>
    <w:rsid w:val="00C0751D"/>
    <w:rsid w:val="00C0753A"/>
    <w:rsid w:val="00C12084"/>
    <w:rsid w:val="00C122B8"/>
    <w:rsid w:val="00C13CA8"/>
    <w:rsid w:val="00C13D2A"/>
    <w:rsid w:val="00C13EFC"/>
    <w:rsid w:val="00C141A3"/>
    <w:rsid w:val="00C143D0"/>
    <w:rsid w:val="00C1459E"/>
    <w:rsid w:val="00C14A34"/>
    <w:rsid w:val="00C1531D"/>
    <w:rsid w:val="00C153E8"/>
    <w:rsid w:val="00C15615"/>
    <w:rsid w:val="00C162C3"/>
    <w:rsid w:val="00C162D9"/>
    <w:rsid w:val="00C1691B"/>
    <w:rsid w:val="00C17315"/>
    <w:rsid w:val="00C20D86"/>
    <w:rsid w:val="00C2106E"/>
    <w:rsid w:val="00C21456"/>
    <w:rsid w:val="00C234C2"/>
    <w:rsid w:val="00C238E3"/>
    <w:rsid w:val="00C27466"/>
    <w:rsid w:val="00C276F9"/>
    <w:rsid w:val="00C323E2"/>
    <w:rsid w:val="00C35143"/>
    <w:rsid w:val="00C354C5"/>
    <w:rsid w:val="00C3601F"/>
    <w:rsid w:val="00C366D0"/>
    <w:rsid w:val="00C40079"/>
    <w:rsid w:val="00C41DBD"/>
    <w:rsid w:val="00C4323B"/>
    <w:rsid w:val="00C454BC"/>
    <w:rsid w:val="00C45A78"/>
    <w:rsid w:val="00C45ED2"/>
    <w:rsid w:val="00C46995"/>
    <w:rsid w:val="00C46E8C"/>
    <w:rsid w:val="00C476AB"/>
    <w:rsid w:val="00C476E8"/>
    <w:rsid w:val="00C47D1F"/>
    <w:rsid w:val="00C50B98"/>
    <w:rsid w:val="00C51953"/>
    <w:rsid w:val="00C51D14"/>
    <w:rsid w:val="00C54BA6"/>
    <w:rsid w:val="00C5594B"/>
    <w:rsid w:val="00C55D4C"/>
    <w:rsid w:val="00C57419"/>
    <w:rsid w:val="00C57FA7"/>
    <w:rsid w:val="00C57FDA"/>
    <w:rsid w:val="00C602AD"/>
    <w:rsid w:val="00C60447"/>
    <w:rsid w:val="00C6144D"/>
    <w:rsid w:val="00C618F7"/>
    <w:rsid w:val="00C62170"/>
    <w:rsid w:val="00C62E43"/>
    <w:rsid w:val="00C63EEF"/>
    <w:rsid w:val="00C64DC8"/>
    <w:rsid w:val="00C65561"/>
    <w:rsid w:val="00C656E7"/>
    <w:rsid w:val="00C65FB0"/>
    <w:rsid w:val="00C66B6D"/>
    <w:rsid w:val="00C66EF9"/>
    <w:rsid w:val="00C67298"/>
    <w:rsid w:val="00C7011D"/>
    <w:rsid w:val="00C7148B"/>
    <w:rsid w:val="00C72CC2"/>
    <w:rsid w:val="00C72D19"/>
    <w:rsid w:val="00C74AF0"/>
    <w:rsid w:val="00C750D4"/>
    <w:rsid w:val="00C751DB"/>
    <w:rsid w:val="00C75634"/>
    <w:rsid w:val="00C75C14"/>
    <w:rsid w:val="00C75F3C"/>
    <w:rsid w:val="00C7642B"/>
    <w:rsid w:val="00C80D9B"/>
    <w:rsid w:val="00C82DA0"/>
    <w:rsid w:val="00C83231"/>
    <w:rsid w:val="00C84F8D"/>
    <w:rsid w:val="00C87162"/>
    <w:rsid w:val="00C8788F"/>
    <w:rsid w:val="00C87C30"/>
    <w:rsid w:val="00C902B7"/>
    <w:rsid w:val="00C94FBE"/>
    <w:rsid w:val="00C9558F"/>
    <w:rsid w:val="00C955F1"/>
    <w:rsid w:val="00C96372"/>
    <w:rsid w:val="00CA074E"/>
    <w:rsid w:val="00CA1B8C"/>
    <w:rsid w:val="00CA1FEF"/>
    <w:rsid w:val="00CA3400"/>
    <w:rsid w:val="00CA403B"/>
    <w:rsid w:val="00CA4456"/>
    <w:rsid w:val="00CA5BEE"/>
    <w:rsid w:val="00CB0AEA"/>
    <w:rsid w:val="00CB2BFA"/>
    <w:rsid w:val="00CB3575"/>
    <w:rsid w:val="00CB3F37"/>
    <w:rsid w:val="00CB401E"/>
    <w:rsid w:val="00CB4A4E"/>
    <w:rsid w:val="00CB6F7F"/>
    <w:rsid w:val="00CB71B0"/>
    <w:rsid w:val="00CB7630"/>
    <w:rsid w:val="00CB7720"/>
    <w:rsid w:val="00CB7E0C"/>
    <w:rsid w:val="00CC0F62"/>
    <w:rsid w:val="00CC2CB3"/>
    <w:rsid w:val="00CC38A0"/>
    <w:rsid w:val="00CC3920"/>
    <w:rsid w:val="00CC42D2"/>
    <w:rsid w:val="00CC500F"/>
    <w:rsid w:val="00CC5F63"/>
    <w:rsid w:val="00CC5FA1"/>
    <w:rsid w:val="00CD04D2"/>
    <w:rsid w:val="00CD08AC"/>
    <w:rsid w:val="00CD0A95"/>
    <w:rsid w:val="00CD1D20"/>
    <w:rsid w:val="00CD2406"/>
    <w:rsid w:val="00CD33B4"/>
    <w:rsid w:val="00CD38F2"/>
    <w:rsid w:val="00CD4F35"/>
    <w:rsid w:val="00CD5D29"/>
    <w:rsid w:val="00CD5ED5"/>
    <w:rsid w:val="00CD75E0"/>
    <w:rsid w:val="00CE081B"/>
    <w:rsid w:val="00CE0FD9"/>
    <w:rsid w:val="00CE1AE7"/>
    <w:rsid w:val="00CE35D1"/>
    <w:rsid w:val="00CE59CA"/>
    <w:rsid w:val="00CE63A0"/>
    <w:rsid w:val="00CE6FB0"/>
    <w:rsid w:val="00CE7741"/>
    <w:rsid w:val="00CE7DF9"/>
    <w:rsid w:val="00CF0148"/>
    <w:rsid w:val="00CF02A8"/>
    <w:rsid w:val="00CF05D8"/>
    <w:rsid w:val="00CF13DD"/>
    <w:rsid w:val="00CF34F9"/>
    <w:rsid w:val="00CF3713"/>
    <w:rsid w:val="00CF43A1"/>
    <w:rsid w:val="00CF6B11"/>
    <w:rsid w:val="00CF77AA"/>
    <w:rsid w:val="00D0089B"/>
    <w:rsid w:val="00D00BD1"/>
    <w:rsid w:val="00D00E3D"/>
    <w:rsid w:val="00D026AD"/>
    <w:rsid w:val="00D02E43"/>
    <w:rsid w:val="00D04C2B"/>
    <w:rsid w:val="00D05D73"/>
    <w:rsid w:val="00D06675"/>
    <w:rsid w:val="00D069EB"/>
    <w:rsid w:val="00D06B6E"/>
    <w:rsid w:val="00D07125"/>
    <w:rsid w:val="00D074BB"/>
    <w:rsid w:val="00D07F6E"/>
    <w:rsid w:val="00D1077F"/>
    <w:rsid w:val="00D11348"/>
    <w:rsid w:val="00D113AE"/>
    <w:rsid w:val="00D12636"/>
    <w:rsid w:val="00D1308A"/>
    <w:rsid w:val="00D135CD"/>
    <w:rsid w:val="00D13853"/>
    <w:rsid w:val="00D13FFE"/>
    <w:rsid w:val="00D147DC"/>
    <w:rsid w:val="00D14C1B"/>
    <w:rsid w:val="00D152B3"/>
    <w:rsid w:val="00D15756"/>
    <w:rsid w:val="00D176CD"/>
    <w:rsid w:val="00D21B9F"/>
    <w:rsid w:val="00D22430"/>
    <w:rsid w:val="00D22907"/>
    <w:rsid w:val="00D22A96"/>
    <w:rsid w:val="00D234E6"/>
    <w:rsid w:val="00D241BF"/>
    <w:rsid w:val="00D25400"/>
    <w:rsid w:val="00D2603F"/>
    <w:rsid w:val="00D265A0"/>
    <w:rsid w:val="00D27B5B"/>
    <w:rsid w:val="00D31E7F"/>
    <w:rsid w:val="00D331D2"/>
    <w:rsid w:val="00D34F28"/>
    <w:rsid w:val="00D3612D"/>
    <w:rsid w:val="00D36290"/>
    <w:rsid w:val="00D369D5"/>
    <w:rsid w:val="00D3781E"/>
    <w:rsid w:val="00D379AF"/>
    <w:rsid w:val="00D37DDC"/>
    <w:rsid w:val="00D40356"/>
    <w:rsid w:val="00D40693"/>
    <w:rsid w:val="00D40F53"/>
    <w:rsid w:val="00D4171C"/>
    <w:rsid w:val="00D43374"/>
    <w:rsid w:val="00D43A53"/>
    <w:rsid w:val="00D45C24"/>
    <w:rsid w:val="00D45C4F"/>
    <w:rsid w:val="00D4622E"/>
    <w:rsid w:val="00D46320"/>
    <w:rsid w:val="00D46548"/>
    <w:rsid w:val="00D46DE4"/>
    <w:rsid w:val="00D4740D"/>
    <w:rsid w:val="00D502F0"/>
    <w:rsid w:val="00D52696"/>
    <w:rsid w:val="00D534BD"/>
    <w:rsid w:val="00D53F8B"/>
    <w:rsid w:val="00D54202"/>
    <w:rsid w:val="00D54E52"/>
    <w:rsid w:val="00D56A5F"/>
    <w:rsid w:val="00D5712D"/>
    <w:rsid w:val="00D60278"/>
    <w:rsid w:val="00D60855"/>
    <w:rsid w:val="00D60D62"/>
    <w:rsid w:val="00D61A66"/>
    <w:rsid w:val="00D62285"/>
    <w:rsid w:val="00D63976"/>
    <w:rsid w:val="00D639C8"/>
    <w:rsid w:val="00D6506D"/>
    <w:rsid w:val="00D652D8"/>
    <w:rsid w:val="00D6591F"/>
    <w:rsid w:val="00D65B2F"/>
    <w:rsid w:val="00D70221"/>
    <w:rsid w:val="00D704A2"/>
    <w:rsid w:val="00D708A2"/>
    <w:rsid w:val="00D714DD"/>
    <w:rsid w:val="00D71F86"/>
    <w:rsid w:val="00D745CF"/>
    <w:rsid w:val="00D758D6"/>
    <w:rsid w:val="00D77CC7"/>
    <w:rsid w:val="00D77F37"/>
    <w:rsid w:val="00D81467"/>
    <w:rsid w:val="00D81721"/>
    <w:rsid w:val="00D82D79"/>
    <w:rsid w:val="00D83F04"/>
    <w:rsid w:val="00D85C02"/>
    <w:rsid w:val="00D85EE5"/>
    <w:rsid w:val="00D869E3"/>
    <w:rsid w:val="00D87099"/>
    <w:rsid w:val="00D90447"/>
    <w:rsid w:val="00D90FE7"/>
    <w:rsid w:val="00D91B2C"/>
    <w:rsid w:val="00D92FE7"/>
    <w:rsid w:val="00D93613"/>
    <w:rsid w:val="00D94B97"/>
    <w:rsid w:val="00D9591F"/>
    <w:rsid w:val="00D9604D"/>
    <w:rsid w:val="00D96DFF"/>
    <w:rsid w:val="00D97F33"/>
    <w:rsid w:val="00DA10F0"/>
    <w:rsid w:val="00DA15ED"/>
    <w:rsid w:val="00DA27D4"/>
    <w:rsid w:val="00DA3552"/>
    <w:rsid w:val="00DA3575"/>
    <w:rsid w:val="00DA36E1"/>
    <w:rsid w:val="00DA435C"/>
    <w:rsid w:val="00DA5C6F"/>
    <w:rsid w:val="00DA67FF"/>
    <w:rsid w:val="00DA7662"/>
    <w:rsid w:val="00DA7B92"/>
    <w:rsid w:val="00DB0459"/>
    <w:rsid w:val="00DB04AC"/>
    <w:rsid w:val="00DB0B40"/>
    <w:rsid w:val="00DB13CC"/>
    <w:rsid w:val="00DB373B"/>
    <w:rsid w:val="00DB4419"/>
    <w:rsid w:val="00DB5A3A"/>
    <w:rsid w:val="00DB60BA"/>
    <w:rsid w:val="00DB7077"/>
    <w:rsid w:val="00DB714E"/>
    <w:rsid w:val="00DC0A1D"/>
    <w:rsid w:val="00DC156C"/>
    <w:rsid w:val="00DC1D4E"/>
    <w:rsid w:val="00DC51ED"/>
    <w:rsid w:val="00DC71BD"/>
    <w:rsid w:val="00DC7823"/>
    <w:rsid w:val="00DD0D6B"/>
    <w:rsid w:val="00DD16D8"/>
    <w:rsid w:val="00DD358E"/>
    <w:rsid w:val="00DD4B4F"/>
    <w:rsid w:val="00DD5C9D"/>
    <w:rsid w:val="00DD691C"/>
    <w:rsid w:val="00DD7425"/>
    <w:rsid w:val="00DE1522"/>
    <w:rsid w:val="00DE1943"/>
    <w:rsid w:val="00DE2158"/>
    <w:rsid w:val="00DE3D08"/>
    <w:rsid w:val="00DE52F0"/>
    <w:rsid w:val="00DE6CF3"/>
    <w:rsid w:val="00DE7003"/>
    <w:rsid w:val="00DE715D"/>
    <w:rsid w:val="00DE7DD8"/>
    <w:rsid w:val="00DF1219"/>
    <w:rsid w:val="00DF1EFC"/>
    <w:rsid w:val="00DF400F"/>
    <w:rsid w:val="00DF7169"/>
    <w:rsid w:val="00E0005E"/>
    <w:rsid w:val="00E00529"/>
    <w:rsid w:val="00E02C11"/>
    <w:rsid w:val="00E03033"/>
    <w:rsid w:val="00E047B0"/>
    <w:rsid w:val="00E047DC"/>
    <w:rsid w:val="00E04C64"/>
    <w:rsid w:val="00E04DB6"/>
    <w:rsid w:val="00E05789"/>
    <w:rsid w:val="00E057F4"/>
    <w:rsid w:val="00E05E1C"/>
    <w:rsid w:val="00E06D7B"/>
    <w:rsid w:val="00E071DF"/>
    <w:rsid w:val="00E07766"/>
    <w:rsid w:val="00E103F0"/>
    <w:rsid w:val="00E11303"/>
    <w:rsid w:val="00E124D8"/>
    <w:rsid w:val="00E1670B"/>
    <w:rsid w:val="00E17B16"/>
    <w:rsid w:val="00E17DE9"/>
    <w:rsid w:val="00E17E03"/>
    <w:rsid w:val="00E20A84"/>
    <w:rsid w:val="00E21FE3"/>
    <w:rsid w:val="00E22F3C"/>
    <w:rsid w:val="00E23F23"/>
    <w:rsid w:val="00E25858"/>
    <w:rsid w:val="00E2676A"/>
    <w:rsid w:val="00E2679F"/>
    <w:rsid w:val="00E30261"/>
    <w:rsid w:val="00E310C8"/>
    <w:rsid w:val="00E31155"/>
    <w:rsid w:val="00E32BD5"/>
    <w:rsid w:val="00E34478"/>
    <w:rsid w:val="00E354F9"/>
    <w:rsid w:val="00E376A8"/>
    <w:rsid w:val="00E414EA"/>
    <w:rsid w:val="00E41B7E"/>
    <w:rsid w:val="00E44AA1"/>
    <w:rsid w:val="00E45DD5"/>
    <w:rsid w:val="00E46952"/>
    <w:rsid w:val="00E47880"/>
    <w:rsid w:val="00E47F6B"/>
    <w:rsid w:val="00E5019A"/>
    <w:rsid w:val="00E51424"/>
    <w:rsid w:val="00E51F60"/>
    <w:rsid w:val="00E540B0"/>
    <w:rsid w:val="00E54BD8"/>
    <w:rsid w:val="00E54C38"/>
    <w:rsid w:val="00E56F4D"/>
    <w:rsid w:val="00E57BA3"/>
    <w:rsid w:val="00E6043A"/>
    <w:rsid w:val="00E60EA6"/>
    <w:rsid w:val="00E61ED1"/>
    <w:rsid w:val="00E61FB0"/>
    <w:rsid w:val="00E620C8"/>
    <w:rsid w:val="00E632EC"/>
    <w:rsid w:val="00E660A8"/>
    <w:rsid w:val="00E667FA"/>
    <w:rsid w:val="00E67350"/>
    <w:rsid w:val="00E67583"/>
    <w:rsid w:val="00E70802"/>
    <w:rsid w:val="00E719E5"/>
    <w:rsid w:val="00E722DC"/>
    <w:rsid w:val="00E725B7"/>
    <w:rsid w:val="00E729FC"/>
    <w:rsid w:val="00E72DB9"/>
    <w:rsid w:val="00E73CE0"/>
    <w:rsid w:val="00E74004"/>
    <w:rsid w:val="00E74E87"/>
    <w:rsid w:val="00E75E3D"/>
    <w:rsid w:val="00E77493"/>
    <w:rsid w:val="00E778D0"/>
    <w:rsid w:val="00E8049B"/>
    <w:rsid w:val="00E818C3"/>
    <w:rsid w:val="00E825F5"/>
    <w:rsid w:val="00E82A0E"/>
    <w:rsid w:val="00E82E0C"/>
    <w:rsid w:val="00E83E0F"/>
    <w:rsid w:val="00E9130A"/>
    <w:rsid w:val="00E9357B"/>
    <w:rsid w:val="00E9385D"/>
    <w:rsid w:val="00E958E1"/>
    <w:rsid w:val="00E96672"/>
    <w:rsid w:val="00E969EC"/>
    <w:rsid w:val="00E977B3"/>
    <w:rsid w:val="00E978BF"/>
    <w:rsid w:val="00EA0F0F"/>
    <w:rsid w:val="00EA1586"/>
    <w:rsid w:val="00EA1D88"/>
    <w:rsid w:val="00EA31EE"/>
    <w:rsid w:val="00EA63AB"/>
    <w:rsid w:val="00EB0B16"/>
    <w:rsid w:val="00EB0F8D"/>
    <w:rsid w:val="00EB1F94"/>
    <w:rsid w:val="00EB2143"/>
    <w:rsid w:val="00EB32E1"/>
    <w:rsid w:val="00EB4729"/>
    <w:rsid w:val="00EB47EB"/>
    <w:rsid w:val="00EB5428"/>
    <w:rsid w:val="00EC0245"/>
    <w:rsid w:val="00EC05EE"/>
    <w:rsid w:val="00EC1E58"/>
    <w:rsid w:val="00EC248F"/>
    <w:rsid w:val="00EC2FEC"/>
    <w:rsid w:val="00EC361C"/>
    <w:rsid w:val="00EC4013"/>
    <w:rsid w:val="00EC56FA"/>
    <w:rsid w:val="00ED046F"/>
    <w:rsid w:val="00ED05EA"/>
    <w:rsid w:val="00ED15DC"/>
    <w:rsid w:val="00ED2A89"/>
    <w:rsid w:val="00ED376F"/>
    <w:rsid w:val="00ED3EE5"/>
    <w:rsid w:val="00ED3F91"/>
    <w:rsid w:val="00ED4785"/>
    <w:rsid w:val="00ED60EA"/>
    <w:rsid w:val="00EE0122"/>
    <w:rsid w:val="00EE0237"/>
    <w:rsid w:val="00EE10ED"/>
    <w:rsid w:val="00EE13E9"/>
    <w:rsid w:val="00EE1680"/>
    <w:rsid w:val="00EE1D7B"/>
    <w:rsid w:val="00EE3688"/>
    <w:rsid w:val="00EE40A1"/>
    <w:rsid w:val="00EE4279"/>
    <w:rsid w:val="00EE7F20"/>
    <w:rsid w:val="00EF1BDE"/>
    <w:rsid w:val="00EF3E15"/>
    <w:rsid w:val="00EF3E75"/>
    <w:rsid w:val="00EF3FB7"/>
    <w:rsid w:val="00EF4BEA"/>
    <w:rsid w:val="00EF5051"/>
    <w:rsid w:val="00EF6348"/>
    <w:rsid w:val="00EF6C5B"/>
    <w:rsid w:val="00F006B4"/>
    <w:rsid w:val="00F0205C"/>
    <w:rsid w:val="00F0259D"/>
    <w:rsid w:val="00F027DB"/>
    <w:rsid w:val="00F03429"/>
    <w:rsid w:val="00F03615"/>
    <w:rsid w:val="00F03E2F"/>
    <w:rsid w:val="00F0453A"/>
    <w:rsid w:val="00F05894"/>
    <w:rsid w:val="00F0591B"/>
    <w:rsid w:val="00F06BF5"/>
    <w:rsid w:val="00F119A9"/>
    <w:rsid w:val="00F130E2"/>
    <w:rsid w:val="00F15455"/>
    <w:rsid w:val="00F17672"/>
    <w:rsid w:val="00F17894"/>
    <w:rsid w:val="00F17B07"/>
    <w:rsid w:val="00F207D1"/>
    <w:rsid w:val="00F2084F"/>
    <w:rsid w:val="00F20A4E"/>
    <w:rsid w:val="00F20FED"/>
    <w:rsid w:val="00F231D1"/>
    <w:rsid w:val="00F23951"/>
    <w:rsid w:val="00F23B0D"/>
    <w:rsid w:val="00F23D85"/>
    <w:rsid w:val="00F24011"/>
    <w:rsid w:val="00F2444C"/>
    <w:rsid w:val="00F250B2"/>
    <w:rsid w:val="00F25D34"/>
    <w:rsid w:val="00F2669B"/>
    <w:rsid w:val="00F26CC2"/>
    <w:rsid w:val="00F31205"/>
    <w:rsid w:val="00F33337"/>
    <w:rsid w:val="00F34331"/>
    <w:rsid w:val="00F346E4"/>
    <w:rsid w:val="00F349D0"/>
    <w:rsid w:val="00F360D7"/>
    <w:rsid w:val="00F375A7"/>
    <w:rsid w:val="00F401BE"/>
    <w:rsid w:val="00F411F4"/>
    <w:rsid w:val="00F41235"/>
    <w:rsid w:val="00F41A5E"/>
    <w:rsid w:val="00F42CF8"/>
    <w:rsid w:val="00F43197"/>
    <w:rsid w:val="00F4355C"/>
    <w:rsid w:val="00F4371D"/>
    <w:rsid w:val="00F45D71"/>
    <w:rsid w:val="00F46480"/>
    <w:rsid w:val="00F46EE2"/>
    <w:rsid w:val="00F47073"/>
    <w:rsid w:val="00F477A6"/>
    <w:rsid w:val="00F47C0F"/>
    <w:rsid w:val="00F47C33"/>
    <w:rsid w:val="00F52814"/>
    <w:rsid w:val="00F5281E"/>
    <w:rsid w:val="00F537BF"/>
    <w:rsid w:val="00F53C13"/>
    <w:rsid w:val="00F544A5"/>
    <w:rsid w:val="00F549BB"/>
    <w:rsid w:val="00F55430"/>
    <w:rsid w:val="00F6063A"/>
    <w:rsid w:val="00F60D39"/>
    <w:rsid w:val="00F60DEC"/>
    <w:rsid w:val="00F61E9E"/>
    <w:rsid w:val="00F61F3D"/>
    <w:rsid w:val="00F62B5C"/>
    <w:rsid w:val="00F6316B"/>
    <w:rsid w:val="00F6423E"/>
    <w:rsid w:val="00F64806"/>
    <w:rsid w:val="00F6591D"/>
    <w:rsid w:val="00F65B0F"/>
    <w:rsid w:val="00F6651D"/>
    <w:rsid w:val="00F6795C"/>
    <w:rsid w:val="00F72870"/>
    <w:rsid w:val="00F739BE"/>
    <w:rsid w:val="00F74CEC"/>
    <w:rsid w:val="00F7611C"/>
    <w:rsid w:val="00F76B4D"/>
    <w:rsid w:val="00F80786"/>
    <w:rsid w:val="00F8172E"/>
    <w:rsid w:val="00F81FE1"/>
    <w:rsid w:val="00F8315C"/>
    <w:rsid w:val="00F83472"/>
    <w:rsid w:val="00F84EAC"/>
    <w:rsid w:val="00F84F4B"/>
    <w:rsid w:val="00F86361"/>
    <w:rsid w:val="00F86AB3"/>
    <w:rsid w:val="00F86ED5"/>
    <w:rsid w:val="00F86F44"/>
    <w:rsid w:val="00F91386"/>
    <w:rsid w:val="00F914ED"/>
    <w:rsid w:val="00F92319"/>
    <w:rsid w:val="00F9270B"/>
    <w:rsid w:val="00F9418B"/>
    <w:rsid w:val="00F9595C"/>
    <w:rsid w:val="00F95D0B"/>
    <w:rsid w:val="00F96404"/>
    <w:rsid w:val="00F96446"/>
    <w:rsid w:val="00F969E6"/>
    <w:rsid w:val="00F9789C"/>
    <w:rsid w:val="00FA00E6"/>
    <w:rsid w:val="00FA1DA8"/>
    <w:rsid w:val="00FA1F0B"/>
    <w:rsid w:val="00FA2321"/>
    <w:rsid w:val="00FA2BC3"/>
    <w:rsid w:val="00FA30F1"/>
    <w:rsid w:val="00FA3EB6"/>
    <w:rsid w:val="00FA3EDC"/>
    <w:rsid w:val="00FA49BF"/>
    <w:rsid w:val="00FA5409"/>
    <w:rsid w:val="00FA57E7"/>
    <w:rsid w:val="00FA5EE9"/>
    <w:rsid w:val="00FA61C0"/>
    <w:rsid w:val="00FA6733"/>
    <w:rsid w:val="00FA7585"/>
    <w:rsid w:val="00FA7CD5"/>
    <w:rsid w:val="00FA7E53"/>
    <w:rsid w:val="00FB17B5"/>
    <w:rsid w:val="00FB1B0E"/>
    <w:rsid w:val="00FB2463"/>
    <w:rsid w:val="00FB5C6C"/>
    <w:rsid w:val="00FB6C3F"/>
    <w:rsid w:val="00FB712A"/>
    <w:rsid w:val="00FB7209"/>
    <w:rsid w:val="00FB7ECE"/>
    <w:rsid w:val="00FC0410"/>
    <w:rsid w:val="00FC1274"/>
    <w:rsid w:val="00FC1553"/>
    <w:rsid w:val="00FC2B2E"/>
    <w:rsid w:val="00FC2ECE"/>
    <w:rsid w:val="00FC30CF"/>
    <w:rsid w:val="00FC37B5"/>
    <w:rsid w:val="00FC4662"/>
    <w:rsid w:val="00FC5DCF"/>
    <w:rsid w:val="00FC6511"/>
    <w:rsid w:val="00FC66F0"/>
    <w:rsid w:val="00FC7C86"/>
    <w:rsid w:val="00FD157B"/>
    <w:rsid w:val="00FD2F4F"/>
    <w:rsid w:val="00FD32A6"/>
    <w:rsid w:val="00FD37AA"/>
    <w:rsid w:val="00FD4572"/>
    <w:rsid w:val="00FD6AF5"/>
    <w:rsid w:val="00FD7A2F"/>
    <w:rsid w:val="00FD7D3B"/>
    <w:rsid w:val="00FE0489"/>
    <w:rsid w:val="00FE0D1D"/>
    <w:rsid w:val="00FE0E4A"/>
    <w:rsid w:val="00FE15EB"/>
    <w:rsid w:val="00FE29F9"/>
    <w:rsid w:val="00FE2C55"/>
    <w:rsid w:val="00FE3C81"/>
    <w:rsid w:val="00FE417A"/>
    <w:rsid w:val="00FE51DF"/>
    <w:rsid w:val="00FE7420"/>
    <w:rsid w:val="00FE7BCF"/>
    <w:rsid w:val="00FF46E4"/>
    <w:rsid w:val="00FF4F5E"/>
    <w:rsid w:val="00FF54DC"/>
    <w:rsid w:val="00FF64D6"/>
    <w:rsid w:val="00FF665E"/>
    <w:rsid w:val="00FF6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4B2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5428"/>
    <w:pPr>
      <w:overflowPunct w:val="0"/>
      <w:autoSpaceDE w:val="0"/>
      <w:autoSpaceDN w:val="0"/>
      <w:adjustRightInd w:val="0"/>
      <w:textAlignment w:val="baseline"/>
    </w:pPr>
    <w:rPr>
      <w:rFonts w:ascii="Arial" w:hAnsi="Arial"/>
      <w:sz w:val="22"/>
    </w:rPr>
  </w:style>
  <w:style w:type="paragraph" w:styleId="Heading1">
    <w:name w:val="heading 1"/>
    <w:basedOn w:val="Normal"/>
    <w:next w:val="Normal"/>
    <w:link w:val="Heading1Char"/>
    <w:qFormat/>
    <w:rsid w:val="006F5428"/>
    <w:pPr>
      <w:keepNext/>
      <w:outlineLvl w:val="0"/>
    </w:pPr>
    <w:rPr>
      <w:b/>
    </w:rPr>
  </w:style>
  <w:style w:type="paragraph" w:styleId="Heading2">
    <w:name w:val="heading 2"/>
    <w:basedOn w:val="Normal"/>
    <w:next w:val="Normal"/>
    <w:link w:val="Heading2Char"/>
    <w:qFormat/>
    <w:rsid w:val="006F5428"/>
    <w:pPr>
      <w:keepNext/>
      <w:jc w:val="center"/>
      <w:outlineLvl w:val="1"/>
    </w:pPr>
    <w:rPr>
      <w:b/>
    </w:rPr>
  </w:style>
  <w:style w:type="paragraph" w:styleId="Heading3">
    <w:name w:val="heading 3"/>
    <w:basedOn w:val="Normal"/>
    <w:next w:val="Normal"/>
    <w:link w:val="Heading3Char"/>
    <w:qFormat/>
    <w:rsid w:val="006F5428"/>
    <w:pPr>
      <w:keepNext/>
      <w:jc w:val="both"/>
      <w:outlineLvl w:val="2"/>
    </w:pPr>
    <w:rPr>
      <w:b/>
    </w:rPr>
  </w:style>
  <w:style w:type="paragraph" w:styleId="Heading4">
    <w:name w:val="heading 4"/>
    <w:basedOn w:val="Normal"/>
    <w:next w:val="Normal"/>
    <w:qFormat/>
    <w:rsid w:val="006F5428"/>
    <w:pPr>
      <w:keepNext/>
      <w:ind w:right="-54"/>
      <w:jc w:val="center"/>
      <w:outlineLvl w:val="3"/>
    </w:pPr>
  </w:style>
  <w:style w:type="paragraph" w:styleId="Heading5">
    <w:name w:val="heading 5"/>
    <w:basedOn w:val="Normal"/>
    <w:next w:val="Normal"/>
    <w:qFormat/>
    <w:rsid w:val="006F5428"/>
    <w:pPr>
      <w:keepNext/>
      <w:jc w:val="center"/>
      <w:outlineLvl w:val="4"/>
    </w:pPr>
  </w:style>
  <w:style w:type="paragraph" w:styleId="Heading6">
    <w:name w:val="heading 6"/>
    <w:basedOn w:val="Normal"/>
    <w:next w:val="Normal"/>
    <w:link w:val="Heading6Char"/>
    <w:semiHidden/>
    <w:unhideWhenUsed/>
    <w:qFormat/>
    <w:rsid w:val="006F542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F5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F5428"/>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6F5428"/>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F5428"/>
  </w:style>
  <w:style w:type="paragraph" w:styleId="Footer">
    <w:name w:val="footer"/>
    <w:basedOn w:val="Normal"/>
    <w:link w:val="FooterChar"/>
    <w:uiPriority w:val="99"/>
    <w:qFormat/>
    <w:rsid w:val="006F5428"/>
    <w:pPr>
      <w:tabs>
        <w:tab w:val="center" w:pos="4320"/>
        <w:tab w:val="right" w:pos="8640"/>
      </w:tabs>
    </w:pPr>
  </w:style>
  <w:style w:type="paragraph" w:styleId="FootnoteText">
    <w:name w:val="footnote text"/>
    <w:aliases w:val="Car"/>
    <w:basedOn w:val="Normal"/>
    <w:link w:val="FootnoteTextChar"/>
    <w:uiPriority w:val="99"/>
    <w:rsid w:val="006F5428"/>
    <w:rPr>
      <w:sz w:val="20"/>
    </w:rPr>
  </w:style>
  <w:style w:type="character" w:styleId="FootnoteReference">
    <w:name w:val="footnote reference"/>
    <w:basedOn w:val="DefaultParagraphFont"/>
    <w:uiPriority w:val="99"/>
    <w:rsid w:val="006F5428"/>
    <w:rPr>
      <w:vertAlign w:val="superscript"/>
    </w:rPr>
  </w:style>
  <w:style w:type="paragraph" w:styleId="BodyText2">
    <w:name w:val="Body Text 2"/>
    <w:basedOn w:val="Normal"/>
    <w:link w:val="BodyText2Char"/>
    <w:rsid w:val="006F5428"/>
    <w:pPr>
      <w:ind w:left="720" w:hanging="720"/>
    </w:pPr>
    <w:rPr>
      <w:b/>
    </w:rPr>
  </w:style>
  <w:style w:type="paragraph" w:styleId="Title">
    <w:name w:val="Title"/>
    <w:basedOn w:val="Normal"/>
    <w:link w:val="TitleChar"/>
    <w:uiPriority w:val="10"/>
    <w:qFormat/>
    <w:rsid w:val="006F5428"/>
    <w:pPr>
      <w:jc w:val="center"/>
    </w:pPr>
    <w:rPr>
      <w:rFonts w:ascii="Univers" w:hAnsi="Univers"/>
      <w:b/>
      <w:sz w:val="24"/>
    </w:rPr>
  </w:style>
  <w:style w:type="paragraph" w:styleId="BodyText">
    <w:name w:val="Body Text"/>
    <w:basedOn w:val="Normal"/>
    <w:link w:val="BodyTextChar"/>
    <w:rsid w:val="006F5428"/>
    <w:pPr>
      <w:jc w:val="both"/>
    </w:pPr>
    <w:rPr>
      <w:rFonts w:ascii="Univers" w:hAnsi="Univers"/>
      <w:sz w:val="24"/>
    </w:rPr>
  </w:style>
  <w:style w:type="paragraph" w:styleId="BodyText3">
    <w:name w:val="Body Text 3"/>
    <w:basedOn w:val="Normal"/>
    <w:link w:val="BodyText3Char"/>
    <w:rsid w:val="006F5428"/>
    <w:pPr>
      <w:jc w:val="both"/>
    </w:pPr>
  </w:style>
  <w:style w:type="paragraph" w:styleId="BodyTextIndent2">
    <w:name w:val="Body Text Indent 2"/>
    <w:basedOn w:val="Normal"/>
    <w:link w:val="BodyTextIndent2Char"/>
    <w:rsid w:val="006F5428"/>
    <w:pPr>
      <w:spacing w:line="480" w:lineRule="auto"/>
      <w:ind w:firstLine="720"/>
      <w:jc w:val="both"/>
    </w:pPr>
  </w:style>
  <w:style w:type="paragraph" w:styleId="BlockText">
    <w:name w:val="Block Text"/>
    <w:basedOn w:val="Normal"/>
    <w:rsid w:val="006F5428"/>
    <w:pPr>
      <w:ind w:left="720" w:right="720"/>
    </w:pPr>
  </w:style>
  <w:style w:type="paragraph" w:styleId="BodyTextIndent3">
    <w:name w:val="Body Text Indent 3"/>
    <w:basedOn w:val="Normal"/>
    <w:link w:val="BodyTextIndent3Char"/>
    <w:rsid w:val="006F5428"/>
    <w:pPr>
      <w:ind w:firstLine="720"/>
      <w:jc w:val="both"/>
    </w:pPr>
    <w:rPr>
      <w:i/>
    </w:rPr>
  </w:style>
  <w:style w:type="character" w:styleId="Hyperlink">
    <w:name w:val="Hyperlink"/>
    <w:basedOn w:val="DefaultParagraphFont"/>
    <w:uiPriority w:val="99"/>
    <w:rsid w:val="006F5428"/>
    <w:rPr>
      <w:color w:val="0000FF"/>
      <w:u w:val="single"/>
    </w:rPr>
  </w:style>
  <w:style w:type="character" w:styleId="CommentReference">
    <w:name w:val="annotation reference"/>
    <w:basedOn w:val="DefaultParagraphFont"/>
    <w:uiPriority w:val="99"/>
    <w:semiHidden/>
    <w:rsid w:val="006F5428"/>
    <w:rPr>
      <w:sz w:val="16"/>
    </w:rPr>
  </w:style>
  <w:style w:type="paragraph" w:styleId="CommentText">
    <w:name w:val="annotation text"/>
    <w:basedOn w:val="Normal"/>
    <w:link w:val="CommentTextChar"/>
    <w:uiPriority w:val="99"/>
    <w:rsid w:val="006F5428"/>
    <w:rPr>
      <w:rFonts w:ascii="Times New Roman" w:hAnsi="Times New Roman"/>
      <w:sz w:val="20"/>
    </w:rPr>
  </w:style>
  <w:style w:type="paragraph" w:styleId="Header">
    <w:name w:val="header"/>
    <w:basedOn w:val="Normal"/>
    <w:link w:val="HeaderChar"/>
    <w:uiPriority w:val="99"/>
    <w:rsid w:val="006F5428"/>
    <w:pPr>
      <w:tabs>
        <w:tab w:val="center" w:pos="4320"/>
        <w:tab w:val="right" w:pos="8640"/>
      </w:tabs>
    </w:pPr>
    <w:rPr>
      <w:rFonts w:ascii="Times New Roman" w:hAnsi="Times New Roman"/>
      <w:sz w:val="20"/>
    </w:rPr>
  </w:style>
  <w:style w:type="character" w:styleId="FollowedHyperlink">
    <w:name w:val="FollowedHyperlink"/>
    <w:basedOn w:val="DefaultParagraphFont"/>
    <w:rsid w:val="006F5428"/>
    <w:rPr>
      <w:color w:val="800080"/>
      <w:u w:val="single"/>
    </w:rPr>
  </w:style>
  <w:style w:type="paragraph" w:styleId="BodyTextIndent">
    <w:name w:val="Body Text Indent"/>
    <w:basedOn w:val="Normal"/>
    <w:link w:val="BodyTextIndentChar"/>
    <w:rsid w:val="006F5428"/>
    <w:pPr>
      <w:overflowPunct/>
      <w:autoSpaceDE/>
      <w:autoSpaceDN/>
      <w:adjustRightInd/>
      <w:ind w:left="360"/>
      <w:textAlignment w:val="auto"/>
    </w:pPr>
  </w:style>
  <w:style w:type="paragraph" w:styleId="Caption">
    <w:name w:val="caption"/>
    <w:basedOn w:val="Normal"/>
    <w:next w:val="Normal"/>
    <w:qFormat/>
    <w:rsid w:val="006F5428"/>
    <w:pPr>
      <w:widowControl w:val="0"/>
      <w:overflowPunct/>
      <w:textAlignment w:val="auto"/>
    </w:pPr>
    <w:rPr>
      <w:rFonts w:ascii="Courier New" w:hAnsi="Courier New"/>
      <w:sz w:val="20"/>
      <w:szCs w:val="24"/>
    </w:rPr>
  </w:style>
  <w:style w:type="paragraph" w:styleId="EndnoteText">
    <w:name w:val="endnote text"/>
    <w:basedOn w:val="Normal"/>
    <w:semiHidden/>
    <w:rsid w:val="006F5428"/>
    <w:pPr>
      <w:widowControl w:val="0"/>
      <w:overflowPunct/>
      <w:textAlignment w:val="auto"/>
    </w:pPr>
    <w:rPr>
      <w:rFonts w:ascii="Courier New" w:hAnsi="Courier New"/>
      <w:sz w:val="20"/>
      <w:szCs w:val="24"/>
    </w:rPr>
  </w:style>
  <w:style w:type="character" w:styleId="EndnoteReference">
    <w:name w:val="endnote reference"/>
    <w:basedOn w:val="DefaultParagraphFont"/>
    <w:semiHidden/>
    <w:rsid w:val="006F5428"/>
    <w:rPr>
      <w:vertAlign w:val="superscript"/>
    </w:rPr>
  </w:style>
  <w:style w:type="paragraph" w:styleId="TOC1">
    <w:name w:val="toc 1"/>
    <w:basedOn w:val="Normal"/>
    <w:next w:val="Normal"/>
    <w:autoRedefine/>
    <w:uiPriority w:val="39"/>
    <w:rsid w:val="006F1B24"/>
    <w:pPr>
      <w:widowControl w:val="0"/>
      <w:tabs>
        <w:tab w:val="right" w:leader="dot" w:pos="9360"/>
      </w:tabs>
      <w:suppressAutoHyphens/>
      <w:overflowPunct/>
      <w:spacing w:before="480" w:line="240" w:lineRule="atLeast"/>
      <w:ind w:left="720" w:right="720" w:hanging="720"/>
      <w:textAlignment w:val="auto"/>
    </w:pPr>
    <w:rPr>
      <w:rFonts w:cs="Courier New"/>
      <w:sz w:val="24"/>
    </w:rPr>
  </w:style>
  <w:style w:type="paragraph" w:styleId="TOC2">
    <w:name w:val="toc 2"/>
    <w:basedOn w:val="Normal"/>
    <w:next w:val="Normal"/>
    <w:autoRedefine/>
    <w:uiPriority w:val="39"/>
    <w:rsid w:val="00FA6733"/>
    <w:pPr>
      <w:widowControl w:val="0"/>
      <w:tabs>
        <w:tab w:val="right" w:leader="dot" w:pos="9360"/>
      </w:tabs>
      <w:suppressAutoHyphens/>
      <w:overflowPunct/>
      <w:spacing w:line="240" w:lineRule="atLeast"/>
      <w:ind w:left="2430" w:right="720" w:hanging="1710"/>
      <w:textAlignment w:val="auto"/>
    </w:pPr>
    <w:rPr>
      <w:rFonts w:cs="Courier New"/>
      <w:sz w:val="24"/>
    </w:rPr>
  </w:style>
  <w:style w:type="paragraph" w:styleId="TOC3">
    <w:name w:val="toc 3"/>
    <w:basedOn w:val="Normal"/>
    <w:next w:val="Normal"/>
    <w:autoRedefine/>
    <w:uiPriority w:val="39"/>
    <w:rsid w:val="003332DD"/>
    <w:pPr>
      <w:widowControl w:val="0"/>
      <w:tabs>
        <w:tab w:val="right" w:leader="dot" w:pos="9360"/>
      </w:tabs>
      <w:suppressAutoHyphens/>
      <w:overflowPunct/>
      <w:spacing w:line="240" w:lineRule="atLeast"/>
      <w:ind w:left="2430" w:right="720"/>
      <w:textAlignment w:val="auto"/>
    </w:pPr>
    <w:rPr>
      <w:rFonts w:cs="Courier New"/>
    </w:rPr>
  </w:style>
  <w:style w:type="paragraph" w:styleId="TOC4">
    <w:name w:val="toc 4"/>
    <w:basedOn w:val="Normal"/>
    <w:next w:val="Normal"/>
    <w:autoRedefine/>
    <w:semiHidden/>
    <w:rsid w:val="006F5428"/>
    <w:pPr>
      <w:widowControl w:val="0"/>
      <w:tabs>
        <w:tab w:val="right" w:leader="dot" w:pos="9360"/>
      </w:tabs>
      <w:suppressAutoHyphens/>
      <w:overflowPunct/>
      <w:spacing w:line="240" w:lineRule="atLeast"/>
      <w:ind w:left="2880" w:right="720" w:hanging="720"/>
      <w:textAlignment w:val="auto"/>
    </w:pPr>
    <w:rPr>
      <w:rFonts w:ascii="Courier New" w:hAnsi="Courier New" w:cs="Courier New"/>
      <w:sz w:val="20"/>
    </w:rPr>
  </w:style>
  <w:style w:type="paragraph" w:styleId="TOC5">
    <w:name w:val="toc 5"/>
    <w:basedOn w:val="Normal"/>
    <w:next w:val="Normal"/>
    <w:autoRedefine/>
    <w:semiHidden/>
    <w:rsid w:val="006F5428"/>
    <w:pPr>
      <w:widowControl w:val="0"/>
      <w:tabs>
        <w:tab w:val="right" w:leader="dot" w:pos="9360"/>
      </w:tabs>
      <w:suppressAutoHyphens/>
      <w:overflowPunct/>
      <w:spacing w:line="240" w:lineRule="atLeast"/>
      <w:ind w:left="3600" w:right="720" w:hanging="720"/>
      <w:textAlignment w:val="auto"/>
    </w:pPr>
    <w:rPr>
      <w:rFonts w:ascii="Courier New" w:hAnsi="Courier New" w:cs="Courier New"/>
      <w:sz w:val="20"/>
    </w:rPr>
  </w:style>
  <w:style w:type="paragraph" w:styleId="TOC6">
    <w:name w:val="toc 6"/>
    <w:basedOn w:val="Normal"/>
    <w:next w:val="Normal"/>
    <w:autoRedefine/>
    <w:semiHidden/>
    <w:rsid w:val="006F5428"/>
    <w:pPr>
      <w:widowControl w:val="0"/>
      <w:tabs>
        <w:tab w:val="right" w:pos="9360"/>
      </w:tabs>
      <w:suppressAutoHyphens/>
      <w:overflowPunct/>
      <w:spacing w:line="240" w:lineRule="atLeast"/>
      <w:ind w:left="720" w:hanging="720"/>
      <w:textAlignment w:val="auto"/>
    </w:pPr>
    <w:rPr>
      <w:rFonts w:ascii="Courier New" w:hAnsi="Courier New" w:cs="Courier New"/>
      <w:sz w:val="20"/>
    </w:rPr>
  </w:style>
  <w:style w:type="paragraph" w:styleId="TOC7">
    <w:name w:val="toc 7"/>
    <w:basedOn w:val="Normal"/>
    <w:next w:val="Normal"/>
    <w:autoRedefine/>
    <w:semiHidden/>
    <w:rsid w:val="006F5428"/>
    <w:pPr>
      <w:widowControl w:val="0"/>
      <w:suppressAutoHyphens/>
      <w:overflowPunct/>
      <w:spacing w:line="240" w:lineRule="atLeast"/>
      <w:ind w:left="720" w:hanging="720"/>
      <w:textAlignment w:val="auto"/>
    </w:pPr>
    <w:rPr>
      <w:rFonts w:ascii="Courier New" w:hAnsi="Courier New" w:cs="Courier New"/>
      <w:sz w:val="20"/>
    </w:rPr>
  </w:style>
  <w:style w:type="paragraph" w:styleId="TOC8">
    <w:name w:val="toc 8"/>
    <w:basedOn w:val="Normal"/>
    <w:next w:val="Normal"/>
    <w:autoRedefine/>
    <w:semiHidden/>
    <w:rsid w:val="006F5428"/>
    <w:pPr>
      <w:widowControl w:val="0"/>
      <w:tabs>
        <w:tab w:val="right" w:pos="9360"/>
      </w:tabs>
      <w:suppressAutoHyphens/>
      <w:overflowPunct/>
      <w:spacing w:line="240" w:lineRule="atLeast"/>
      <w:ind w:left="720" w:hanging="720"/>
      <w:textAlignment w:val="auto"/>
    </w:pPr>
    <w:rPr>
      <w:rFonts w:ascii="Courier New" w:hAnsi="Courier New" w:cs="Courier New"/>
      <w:sz w:val="20"/>
    </w:rPr>
  </w:style>
  <w:style w:type="paragraph" w:styleId="TOC9">
    <w:name w:val="toc 9"/>
    <w:basedOn w:val="Normal"/>
    <w:next w:val="Normal"/>
    <w:autoRedefine/>
    <w:semiHidden/>
    <w:rsid w:val="006F5428"/>
    <w:pPr>
      <w:widowControl w:val="0"/>
      <w:tabs>
        <w:tab w:val="right" w:leader="dot" w:pos="9360"/>
      </w:tabs>
      <w:suppressAutoHyphens/>
      <w:overflowPunct/>
      <w:spacing w:line="240" w:lineRule="atLeast"/>
      <w:ind w:left="720" w:hanging="720"/>
      <w:textAlignment w:val="auto"/>
    </w:pPr>
    <w:rPr>
      <w:rFonts w:ascii="Courier New" w:hAnsi="Courier New" w:cs="Courier New"/>
      <w:sz w:val="20"/>
    </w:rPr>
  </w:style>
  <w:style w:type="paragraph" w:styleId="Index1">
    <w:name w:val="index 1"/>
    <w:basedOn w:val="Normal"/>
    <w:next w:val="Normal"/>
    <w:autoRedefine/>
    <w:semiHidden/>
    <w:rsid w:val="006F5428"/>
    <w:pPr>
      <w:widowControl w:val="0"/>
      <w:tabs>
        <w:tab w:val="right" w:leader="dot" w:pos="9360"/>
      </w:tabs>
      <w:suppressAutoHyphens/>
      <w:overflowPunct/>
      <w:spacing w:line="240" w:lineRule="atLeast"/>
      <w:ind w:left="1440" w:right="720" w:hanging="1440"/>
      <w:textAlignment w:val="auto"/>
    </w:pPr>
    <w:rPr>
      <w:rFonts w:ascii="Courier New" w:hAnsi="Courier New" w:cs="Courier New"/>
      <w:sz w:val="20"/>
    </w:rPr>
  </w:style>
  <w:style w:type="paragraph" w:styleId="Index2">
    <w:name w:val="index 2"/>
    <w:basedOn w:val="Normal"/>
    <w:next w:val="Normal"/>
    <w:autoRedefine/>
    <w:semiHidden/>
    <w:rsid w:val="006F5428"/>
    <w:pPr>
      <w:widowControl w:val="0"/>
      <w:tabs>
        <w:tab w:val="right" w:leader="dot" w:pos="9360"/>
      </w:tabs>
      <w:suppressAutoHyphens/>
      <w:overflowPunct/>
      <w:spacing w:line="240" w:lineRule="atLeast"/>
      <w:ind w:left="1440" w:right="720" w:hanging="720"/>
      <w:textAlignment w:val="auto"/>
    </w:pPr>
    <w:rPr>
      <w:rFonts w:ascii="Courier New" w:hAnsi="Courier New" w:cs="Courier New"/>
      <w:sz w:val="20"/>
    </w:rPr>
  </w:style>
  <w:style w:type="paragraph" w:styleId="TOAHeading">
    <w:name w:val="toa heading"/>
    <w:basedOn w:val="Normal"/>
    <w:next w:val="Normal"/>
    <w:semiHidden/>
    <w:rsid w:val="006F5428"/>
    <w:pPr>
      <w:widowControl w:val="0"/>
      <w:tabs>
        <w:tab w:val="right" w:pos="9360"/>
      </w:tabs>
      <w:suppressAutoHyphens/>
      <w:overflowPunct/>
      <w:spacing w:line="240" w:lineRule="atLeast"/>
      <w:textAlignment w:val="auto"/>
    </w:pPr>
    <w:rPr>
      <w:rFonts w:ascii="Courier New" w:hAnsi="Courier New" w:cs="Courier New"/>
      <w:sz w:val="20"/>
    </w:rPr>
  </w:style>
  <w:style w:type="character" w:customStyle="1" w:styleId="EquationCaption">
    <w:name w:val="_Equation Caption"/>
    <w:rsid w:val="006F5428"/>
  </w:style>
  <w:style w:type="paragraph" w:styleId="BalloonText">
    <w:name w:val="Balloon Text"/>
    <w:basedOn w:val="Normal"/>
    <w:link w:val="BalloonTextChar"/>
    <w:uiPriority w:val="99"/>
    <w:semiHidden/>
    <w:rsid w:val="006F5428"/>
    <w:rPr>
      <w:rFonts w:ascii="Tahoma" w:hAnsi="Tahoma" w:cs="Tahoma"/>
      <w:sz w:val="16"/>
      <w:szCs w:val="16"/>
    </w:rPr>
  </w:style>
  <w:style w:type="paragraph" w:styleId="CommentSubject">
    <w:name w:val="annotation subject"/>
    <w:basedOn w:val="CommentText"/>
    <w:next w:val="CommentText"/>
    <w:link w:val="CommentSubjectChar"/>
    <w:uiPriority w:val="99"/>
    <w:semiHidden/>
    <w:rsid w:val="006F5428"/>
    <w:rPr>
      <w:rFonts w:ascii="Arial" w:hAnsi="Arial"/>
      <w:sz w:val="22"/>
    </w:rPr>
  </w:style>
  <w:style w:type="paragraph" w:styleId="PlainText">
    <w:name w:val="Plain Text"/>
    <w:basedOn w:val="Normal"/>
    <w:rsid w:val="006F5428"/>
    <w:pPr>
      <w:overflowPunct/>
      <w:autoSpaceDE/>
      <w:autoSpaceDN/>
      <w:adjustRightInd/>
      <w:textAlignment w:val="auto"/>
    </w:pPr>
    <w:rPr>
      <w:rFonts w:ascii="Courier" w:hAnsi="Courier"/>
      <w:sz w:val="24"/>
      <w:szCs w:val="24"/>
    </w:rPr>
  </w:style>
  <w:style w:type="paragraph" w:styleId="DocumentMap">
    <w:name w:val="Document Map"/>
    <w:basedOn w:val="Normal"/>
    <w:semiHidden/>
    <w:rsid w:val="006F5428"/>
    <w:pPr>
      <w:shd w:val="clear" w:color="auto" w:fill="000080"/>
    </w:pPr>
    <w:rPr>
      <w:rFonts w:ascii="Tahoma" w:hAnsi="Tahoma" w:cs="Tahoma"/>
      <w:sz w:val="20"/>
    </w:rPr>
  </w:style>
  <w:style w:type="paragraph" w:styleId="NormalWeb">
    <w:name w:val="Normal (Web)"/>
    <w:basedOn w:val="Normal"/>
    <w:rsid w:val="006F5428"/>
    <w:pPr>
      <w:overflowPunct/>
      <w:autoSpaceDE/>
      <w:autoSpaceDN/>
      <w:adjustRightInd/>
      <w:spacing w:before="100" w:beforeAutospacing="1" w:after="100" w:afterAutospacing="1"/>
      <w:textAlignment w:val="auto"/>
    </w:pPr>
    <w:rPr>
      <w:rFonts w:ascii="Trebuchet MS" w:hAnsi="Trebuchet MS"/>
      <w:color w:val="000080"/>
      <w:sz w:val="20"/>
    </w:rPr>
  </w:style>
  <w:style w:type="paragraph" w:customStyle="1" w:styleId="2CDLevel">
    <w:name w:val="2 CD Level"/>
    <w:basedOn w:val="Normal"/>
    <w:rsid w:val="006F5428"/>
    <w:pPr>
      <w:widowControl w:val="0"/>
      <w:tabs>
        <w:tab w:val="num" w:pos="2160"/>
      </w:tabs>
      <w:overflowPunct/>
      <w:ind w:left="2160" w:firstLine="1440"/>
      <w:textAlignment w:val="auto"/>
      <w:outlineLvl w:val="2"/>
    </w:pPr>
    <w:rPr>
      <w:rFonts w:ascii="Times New Roman" w:hAnsi="Times New Roman"/>
      <w:sz w:val="24"/>
      <w:szCs w:val="24"/>
    </w:rPr>
  </w:style>
  <w:style w:type="character" w:customStyle="1" w:styleId="FooterChar">
    <w:name w:val="Footer Char"/>
    <w:basedOn w:val="DefaultParagraphFont"/>
    <w:link w:val="Footer"/>
    <w:uiPriority w:val="99"/>
    <w:rsid w:val="006F5428"/>
    <w:rPr>
      <w:rFonts w:ascii="Arial" w:hAnsi="Arial"/>
      <w:sz w:val="22"/>
    </w:rPr>
  </w:style>
  <w:style w:type="paragraph" w:styleId="Revision">
    <w:name w:val="Revision"/>
    <w:hidden/>
    <w:uiPriority w:val="99"/>
    <w:semiHidden/>
    <w:rsid w:val="006F5428"/>
    <w:rPr>
      <w:rFonts w:ascii="Arial" w:hAnsi="Arial"/>
      <w:sz w:val="22"/>
    </w:rPr>
  </w:style>
  <w:style w:type="character" w:customStyle="1" w:styleId="Heading1Char">
    <w:name w:val="Heading 1 Char"/>
    <w:basedOn w:val="DefaultParagraphFont"/>
    <w:link w:val="Heading1"/>
    <w:rsid w:val="006F5428"/>
    <w:rPr>
      <w:rFonts w:ascii="Arial" w:hAnsi="Arial"/>
      <w:b/>
      <w:sz w:val="22"/>
    </w:rPr>
  </w:style>
  <w:style w:type="paragraph" w:styleId="ListParagraph">
    <w:name w:val="List Paragraph"/>
    <w:basedOn w:val="Normal"/>
    <w:uiPriority w:val="34"/>
    <w:qFormat/>
    <w:rsid w:val="006F5428"/>
    <w:pPr>
      <w:ind w:left="720"/>
    </w:pPr>
  </w:style>
  <w:style w:type="character" w:customStyle="1" w:styleId="CommentTextChar">
    <w:name w:val="Comment Text Char"/>
    <w:basedOn w:val="DefaultParagraphFont"/>
    <w:link w:val="CommentText"/>
    <w:uiPriority w:val="99"/>
    <w:rsid w:val="006F5428"/>
  </w:style>
  <w:style w:type="paragraph" w:customStyle="1" w:styleId="Default">
    <w:name w:val="Default"/>
    <w:rsid w:val="006F5428"/>
    <w:pPr>
      <w:autoSpaceDE w:val="0"/>
      <w:autoSpaceDN w:val="0"/>
      <w:adjustRightInd w:val="0"/>
    </w:pPr>
    <w:rPr>
      <w:color w:val="000000"/>
      <w:sz w:val="24"/>
      <w:szCs w:val="24"/>
    </w:rPr>
  </w:style>
  <w:style w:type="table" w:styleId="TableGrid">
    <w:name w:val="Table Grid"/>
    <w:basedOn w:val="TableNormal"/>
    <w:uiPriority w:val="39"/>
    <w:rsid w:val="006F5428"/>
    <w:rPr>
      <w:rFonts w:ascii="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6F5428"/>
    <w:rPr>
      <w:rFonts w:cs="Times New Roman"/>
      <w:color w:val="808080"/>
    </w:rPr>
  </w:style>
  <w:style w:type="character" w:customStyle="1" w:styleId="BodyText2Char">
    <w:name w:val="Body Text 2 Char"/>
    <w:basedOn w:val="DefaultParagraphFont"/>
    <w:link w:val="BodyText2"/>
    <w:locked/>
    <w:rsid w:val="006F5428"/>
    <w:rPr>
      <w:rFonts w:ascii="Arial" w:hAnsi="Arial"/>
      <w:b/>
      <w:sz w:val="22"/>
    </w:rPr>
  </w:style>
  <w:style w:type="character" w:customStyle="1" w:styleId="HeaderChar">
    <w:name w:val="Header Char"/>
    <w:basedOn w:val="DefaultParagraphFont"/>
    <w:link w:val="Header"/>
    <w:uiPriority w:val="99"/>
    <w:locked/>
    <w:rsid w:val="006F5428"/>
  </w:style>
  <w:style w:type="paragraph" w:styleId="Bibliography">
    <w:name w:val="Bibliography"/>
    <w:basedOn w:val="Normal"/>
    <w:next w:val="Normal"/>
    <w:uiPriority w:val="37"/>
    <w:semiHidden/>
    <w:unhideWhenUsed/>
    <w:rsid w:val="006F5428"/>
  </w:style>
  <w:style w:type="paragraph" w:styleId="BodyTextFirstIndent">
    <w:name w:val="Body Text First Indent"/>
    <w:basedOn w:val="BodyText"/>
    <w:link w:val="BodyTextFirstIndentChar"/>
    <w:rsid w:val="006F5428"/>
    <w:pPr>
      <w:ind w:firstLine="360"/>
      <w:jc w:val="left"/>
    </w:pPr>
    <w:rPr>
      <w:rFonts w:ascii="Arial" w:hAnsi="Arial"/>
      <w:sz w:val="22"/>
    </w:rPr>
  </w:style>
  <w:style w:type="character" w:customStyle="1" w:styleId="BodyTextChar">
    <w:name w:val="Body Text Char"/>
    <w:basedOn w:val="DefaultParagraphFont"/>
    <w:link w:val="BodyText"/>
    <w:rsid w:val="006F5428"/>
    <w:rPr>
      <w:rFonts w:ascii="Univers" w:hAnsi="Univers"/>
      <w:sz w:val="24"/>
    </w:rPr>
  </w:style>
  <w:style w:type="character" w:customStyle="1" w:styleId="BodyTextFirstIndentChar">
    <w:name w:val="Body Text First Indent Char"/>
    <w:basedOn w:val="BodyTextChar"/>
    <w:link w:val="BodyTextFirstIndent"/>
    <w:rsid w:val="006F5428"/>
    <w:rPr>
      <w:rFonts w:ascii="Univers" w:hAnsi="Univers"/>
      <w:sz w:val="24"/>
    </w:rPr>
  </w:style>
  <w:style w:type="paragraph" w:styleId="BodyTextFirstIndent2">
    <w:name w:val="Body Text First Indent 2"/>
    <w:basedOn w:val="BodyTextIndent"/>
    <w:link w:val="BodyTextFirstIndent2Char"/>
    <w:rsid w:val="006F5428"/>
    <w:pPr>
      <w:overflowPunct w:val="0"/>
      <w:autoSpaceDE w:val="0"/>
      <w:autoSpaceDN w:val="0"/>
      <w:adjustRightInd w:val="0"/>
      <w:ind w:firstLine="360"/>
      <w:textAlignment w:val="baseline"/>
    </w:pPr>
  </w:style>
  <w:style w:type="character" w:customStyle="1" w:styleId="BodyTextIndentChar">
    <w:name w:val="Body Text Indent Char"/>
    <w:basedOn w:val="DefaultParagraphFont"/>
    <w:link w:val="BodyTextIndent"/>
    <w:rsid w:val="006F5428"/>
    <w:rPr>
      <w:rFonts w:ascii="Arial" w:hAnsi="Arial"/>
      <w:sz w:val="22"/>
    </w:rPr>
  </w:style>
  <w:style w:type="character" w:customStyle="1" w:styleId="BodyTextFirstIndent2Char">
    <w:name w:val="Body Text First Indent 2 Char"/>
    <w:basedOn w:val="BodyTextIndentChar"/>
    <w:link w:val="BodyTextFirstIndent2"/>
    <w:rsid w:val="006F5428"/>
    <w:rPr>
      <w:rFonts w:ascii="Arial" w:hAnsi="Arial"/>
      <w:sz w:val="22"/>
    </w:rPr>
  </w:style>
  <w:style w:type="paragraph" w:styleId="Closing">
    <w:name w:val="Closing"/>
    <w:basedOn w:val="Normal"/>
    <w:link w:val="ClosingChar"/>
    <w:rsid w:val="006F5428"/>
    <w:pPr>
      <w:ind w:left="4320"/>
    </w:pPr>
  </w:style>
  <w:style w:type="character" w:customStyle="1" w:styleId="ClosingChar">
    <w:name w:val="Closing Char"/>
    <w:basedOn w:val="DefaultParagraphFont"/>
    <w:link w:val="Closing"/>
    <w:rsid w:val="006F5428"/>
    <w:rPr>
      <w:rFonts w:ascii="Arial" w:hAnsi="Arial"/>
      <w:sz w:val="22"/>
    </w:rPr>
  </w:style>
  <w:style w:type="paragraph" w:styleId="Date">
    <w:name w:val="Date"/>
    <w:basedOn w:val="Normal"/>
    <w:next w:val="Normal"/>
    <w:link w:val="DateChar"/>
    <w:rsid w:val="006F5428"/>
  </w:style>
  <w:style w:type="character" w:customStyle="1" w:styleId="DateChar">
    <w:name w:val="Date Char"/>
    <w:basedOn w:val="DefaultParagraphFont"/>
    <w:link w:val="Date"/>
    <w:rsid w:val="006F5428"/>
    <w:rPr>
      <w:rFonts w:ascii="Arial" w:hAnsi="Arial"/>
      <w:sz w:val="22"/>
    </w:rPr>
  </w:style>
  <w:style w:type="paragraph" w:styleId="E-mailSignature">
    <w:name w:val="E-mail Signature"/>
    <w:basedOn w:val="Normal"/>
    <w:link w:val="E-mailSignatureChar"/>
    <w:rsid w:val="006F5428"/>
  </w:style>
  <w:style w:type="character" w:customStyle="1" w:styleId="E-mailSignatureChar">
    <w:name w:val="E-mail Signature Char"/>
    <w:basedOn w:val="DefaultParagraphFont"/>
    <w:link w:val="E-mailSignature"/>
    <w:rsid w:val="006F5428"/>
    <w:rPr>
      <w:rFonts w:ascii="Arial" w:hAnsi="Arial"/>
      <w:sz w:val="22"/>
    </w:rPr>
  </w:style>
  <w:style w:type="paragraph" w:styleId="EnvelopeAddress">
    <w:name w:val="envelope address"/>
    <w:basedOn w:val="Normal"/>
    <w:rsid w:val="006F542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6F5428"/>
    <w:rPr>
      <w:rFonts w:asciiTheme="majorHAnsi" w:eastAsiaTheme="majorEastAsia" w:hAnsiTheme="majorHAnsi" w:cstheme="majorBidi"/>
      <w:sz w:val="20"/>
    </w:rPr>
  </w:style>
  <w:style w:type="character" w:customStyle="1" w:styleId="Heading6Char">
    <w:name w:val="Heading 6 Char"/>
    <w:basedOn w:val="DefaultParagraphFont"/>
    <w:link w:val="Heading6"/>
    <w:semiHidden/>
    <w:rsid w:val="006F5428"/>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6F5428"/>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6F542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F5428"/>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6F5428"/>
    <w:rPr>
      <w:i/>
      <w:iCs/>
    </w:rPr>
  </w:style>
  <w:style w:type="character" w:customStyle="1" w:styleId="HTMLAddressChar">
    <w:name w:val="HTML Address Char"/>
    <w:basedOn w:val="DefaultParagraphFont"/>
    <w:link w:val="HTMLAddress"/>
    <w:rsid w:val="006F5428"/>
    <w:rPr>
      <w:rFonts w:ascii="Arial" w:hAnsi="Arial"/>
      <w:i/>
      <w:iCs/>
      <w:sz w:val="22"/>
    </w:rPr>
  </w:style>
  <w:style w:type="paragraph" w:styleId="HTMLPreformatted">
    <w:name w:val="HTML Preformatted"/>
    <w:basedOn w:val="Normal"/>
    <w:link w:val="HTMLPreformattedChar"/>
    <w:rsid w:val="006F5428"/>
    <w:rPr>
      <w:rFonts w:ascii="Consolas" w:hAnsi="Consolas"/>
      <w:sz w:val="20"/>
    </w:rPr>
  </w:style>
  <w:style w:type="character" w:customStyle="1" w:styleId="HTMLPreformattedChar">
    <w:name w:val="HTML Preformatted Char"/>
    <w:basedOn w:val="DefaultParagraphFont"/>
    <w:link w:val="HTMLPreformatted"/>
    <w:rsid w:val="006F5428"/>
    <w:rPr>
      <w:rFonts w:ascii="Consolas" w:hAnsi="Consolas"/>
    </w:rPr>
  </w:style>
  <w:style w:type="paragraph" w:styleId="Index3">
    <w:name w:val="index 3"/>
    <w:basedOn w:val="Normal"/>
    <w:next w:val="Normal"/>
    <w:autoRedefine/>
    <w:rsid w:val="006F5428"/>
    <w:pPr>
      <w:ind w:left="660" w:hanging="220"/>
    </w:pPr>
  </w:style>
  <w:style w:type="paragraph" w:styleId="Index4">
    <w:name w:val="index 4"/>
    <w:basedOn w:val="Normal"/>
    <w:next w:val="Normal"/>
    <w:autoRedefine/>
    <w:rsid w:val="006F5428"/>
    <w:pPr>
      <w:ind w:left="880" w:hanging="220"/>
    </w:pPr>
  </w:style>
  <w:style w:type="paragraph" w:styleId="Index5">
    <w:name w:val="index 5"/>
    <w:basedOn w:val="Normal"/>
    <w:next w:val="Normal"/>
    <w:autoRedefine/>
    <w:rsid w:val="006F5428"/>
    <w:pPr>
      <w:ind w:left="1100" w:hanging="220"/>
    </w:pPr>
  </w:style>
  <w:style w:type="paragraph" w:styleId="Index6">
    <w:name w:val="index 6"/>
    <w:basedOn w:val="Normal"/>
    <w:next w:val="Normal"/>
    <w:autoRedefine/>
    <w:rsid w:val="006F5428"/>
    <w:pPr>
      <w:ind w:left="1320" w:hanging="220"/>
    </w:pPr>
  </w:style>
  <w:style w:type="paragraph" w:styleId="Index7">
    <w:name w:val="index 7"/>
    <w:basedOn w:val="Normal"/>
    <w:next w:val="Normal"/>
    <w:autoRedefine/>
    <w:rsid w:val="006F5428"/>
    <w:pPr>
      <w:ind w:left="1540" w:hanging="220"/>
    </w:pPr>
  </w:style>
  <w:style w:type="paragraph" w:styleId="Index8">
    <w:name w:val="index 8"/>
    <w:basedOn w:val="Normal"/>
    <w:next w:val="Normal"/>
    <w:autoRedefine/>
    <w:rsid w:val="006F5428"/>
    <w:pPr>
      <w:ind w:left="1760" w:hanging="220"/>
    </w:pPr>
  </w:style>
  <w:style w:type="paragraph" w:styleId="Index9">
    <w:name w:val="index 9"/>
    <w:basedOn w:val="Normal"/>
    <w:next w:val="Normal"/>
    <w:autoRedefine/>
    <w:rsid w:val="006F5428"/>
    <w:pPr>
      <w:ind w:left="1980" w:hanging="220"/>
    </w:pPr>
  </w:style>
  <w:style w:type="paragraph" w:styleId="IndexHeading">
    <w:name w:val="index heading"/>
    <w:basedOn w:val="Normal"/>
    <w:next w:val="Index1"/>
    <w:rsid w:val="006F542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542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5428"/>
    <w:rPr>
      <w:rFonts w:ascii="Arial" w:hAnsi="Arial"/>
      <w:b/>
      <w:bCs/>
      <w:i/>
      <w:iCs/>
      <w:color w:val="4F81BD" w:themeColor="accent1"/>
      <w:sz w:val="22"/>
    </w:rPr>
  </w:style>
  <w:style w:type="paragraph" w:styleId="List">
    <w:name w:val="List"/>
    <w:basedOn w:val="Normal"/>
    <w:rsid w:val="006F5428"/>
    <w:pPr>
      <w:ind w:left="360" w:hanging="360"/>
      <w:contextualSpacing/>
    </w:pPr>
  </w:style>
  <w:style w:type="paragraph" w:styleId="List2">
    <w:name w:val="List 2"/>
    <w:basedOn w:val="Normal"/>
    <w:rsid w:val="006F5428"/>
    <w:pPr>
      <w:ind w:left="720" w:hanging="360"/>
      <w:contextualSpacing/>
    </w:pPr>
  </w:style>
  <w:style w:type="paragraph" w:styleId="List3">
    <w:name w:val="List 3"/>
    <w:basedOn w:val="Normal"/>
    <w:rsid w:val="006F5428"/>
    <w:pPr>
      <w:ind w:left="1080" w:hanging="360"/>
      <w:contextualSpacing/>
    </w:pPr>
  </w:style>
  <w:style w:type="paragraph" w:styleId="List4">
    <w:name w:val="List 4"/>
    <w:basedOn w:val="Normal"/>
    <w:rsid w:val="006F5428"/>
    <w:pPr>
      <w:ind w:left="1440" w:hanging="360"/>
      <w:contextualSpacing/>
    </w:pPr>
  </w:style>
  <w:style w:type="paragraph" w:styleId="List5">
    <w:name w:val="List 5"/>
    <w:basedOn w:val="Normal"/>
    <w:rsid w:val="006F5428"/>
    <w:pPr>
      <w:ind w:left="1800" w:hanging="360"/>
      <w:contextualSpacing/>
    </w:pPr>
  </w:style>
  <w:style w:type="paragraph" w:styleId="ListBullet">
    <w:name w:val="List Bullet"/>
    <w:basedOn w:val="Normal"/>
    <w:rsid w:val="006F5428"/>
    <w:pPr>
      <w:numPr>
        <w:numId w:val="14"/>
      </w:numPr>
      <w:contextualSpacing/>
    </w:pPr>
  </w:style>
  <w:style w:type="paragraph" w:styleId="ListBullet2">
    <w:name w:val="List Bullet 2"/>
    <w:basedOn w:val="Normal"/>
    <w:rsid w:val="006F5428"/>
    <w:pPr>
      <w:numPr>
        <w:numId w:val="15"/>
      </w:numPr>
      <w:contextualSpacing/>
    </w:pPr>
  </w:style>
  <w:style w:type="paragraph" w:styleId="ListBullet3">
    <w:name w:val="List Bullet 3"/>
    <w:basedOn w:val="Normal"/>
    <w:rsid w:val="006F5428"/>
    <w:pPr>
      <w:numPr>
        <w:numId w:val="16"/>
      </w:numPr>
      <w:contextualSpacing/>
    </w:pPr>
  </w:style>
  <w:style w:type="paragraph" w:styleId="ListBullet4">
    <w:name w:val="List Bullet 4"/>
    <w:basedOn w:val="Normal"/>
    <w:rsid w:val="006F5428"/>
    <w:pPr>
      <w:numPr>
        <w:numId w:val="17"/>
      </w:numPr>
      <w:contextualSpacing/>
    </w:pPr>
  </w:style>
  <w:style w:type="paragraph" w:styleId="ListBullet5">
    <w:name w:val="List Bullet 5"/>
    <w:basedOn w:val="Normal"/>
    <w:rsid w:val="006F5428"/>
    <w:pPr>
      <w:numPr>
        <w:numId w:val="18"/>
      </w:numPr>
      <w:contextualSpacing/>
    </w:pPr>
  </w:style>
  <w:style w:type="paragraph" w:styleId="ListContinue">
    <w:name w:val="List Continue"/>
    <w:basedOn w:val="Normal"/>
    <w:rsid w:val="006F5428"/>
    <w:pPr>
      <w:spacing w:after="120"/>
      <w:ind w:left="360"/>
      <w:contextualSpacing/>
    </w:pPr>
  </w:style>
  <w:style w:type="paragraph" w:styleId="ListContinue2">
    <w:name w:val="List Continue 2"/>
    <w:basedOn w:val="Normal"/>
    <w:rsid w:val="006F5428"/>
    <w:pPr>
      <w:spacing w:after="120"/>
      <w:ind w:left="720"/>
      <w:contextualSpacing/>
    </w:pPr>
  </w:style>
  <w:style w:type="paragraph" w:styleId="ListContinue3">
    <w:name w:val="List Continue 3"/>
    <w:basedOn w:val="Normal"/>
    <w:rsid w:val="006F5428"/>
    <w:pPr>
      <w:spacing w:after="120"/>
      <w:ind w:left="1080"/>
      <w:contextualSpacing/>
    </w:pPr>
  </w:style>
  <w:style w:type="paragraph" w:styleId="ListContinue4">
    <w:name w:val="List Continue 4"/>
    <w:basedOn w:val="Normal"/>
    <w:rsid w:val="006F5428"/>
    <w:pPr>
      <w:spacing w:after="120"/>
      <w:ind w:left="1440"/>
      <w:contextualSpacing/>
    </w:pPr>
  </w:style>
  <w:style w:type="paragraph" w:styleId="ListContinue5">
    <w:name w:val="List Continue 5"/>
    <w:basedOn w:val="Normal"/>
    <w:rsid w:val="006F5428"/>
    <w:pPr>
      <w:spacing w:after="120"/>
      <w:ind w:left="1800"/>
      <w:contextualSpacing/>
    </w:pPr>
  </w:style>
  <w:style w:type="paragraph" w:styleId="ListNumber">
    <w:name w:val="List Number"/>
    <w:basedOn w:val="Normal"/>
    <w:rsid w:val="006F5428"/>
    <w:pPr>
      <w:numPr>
        <w:numId w:val="19"/>
      </w:numPr>
      <w:contextualSpacing/>
    </w:pPr>
  </w:style>
  <w:style w:type="paragraph" w:styleId="ListNumber2">
    <w:name w:val="List Number 2"/>
    <w:basedOn w:val="Normal"/>
    <w:rsid w:val="006F5428"/>
    <w:pPr>
      <w:numPr>
        <w:numId w:val="20"/>
      </w:numPr>
      <w:contextualSpacing/>
    </w:pPr>
  </w:style>
  <w:style w:type="paragraph" w:styleId="ListNumber3">
    <w:name w:val="List Number 3"/>
    <w:basedOn w:val="Normal"/>
    <w:rsid w:val="006F5428"/>
    <w:pPr>
      <w:numPr>
        <w:numId w:val="21"/>
      </w:numPr>
      <w:contextualSpacing/>
    </w:pPr>
  </w:style>
  <w:style w:type="paragraph" w:styleId="ListNumber4">
    <w:name w:val="List Number 4"/>
    <w:basedOn w:val="Normal"/>
    <w:rsid w:val="006F5428"/>
    <w:pPr>
      <w:numPr>
        <w:numId w:val="22"/>
      </w:numPr>
      <w:contextualSpacing/>
    </w:pPr>
  </w:style>
  <w:style w:type="paragraph" w:styleId="ListNumber5">
    <w:name w:val="List Number 5"/>
    <w:basedOn w:val="Normal"/>
    <w:rsid w:val="006F5428"/>
    <w:pPr>
      <w:numPr>
        <w:numId w:val="23"/>
      </w:numPr>
      <w:contextualSpacing/>
    </w:pPr>
  </w:style>
  <w:style w:type="paragraph" w:styleId="MacroText">
    <w:name w:val="macro"/>
    <w:link w:val="MacroTextChar"/>
    <w:rsid w:val="006F542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6F5428"/>
    <w:rPr>
      <w:rFonts w:ascii="Consolas" w:hAnsi="Consolas"/>
    </w:rPr>
  </w:style>
  <w:style w:type="paragraph" w:styleId="MessageHeader">
    <w:name w:val="Message Header"/>
    <w:basedOn w:val="Normal"/>
    <w:link w:val="MessageHeaderChar"/>
    <w:rsid w:val="006F542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5428"/>
    <w:rPr>
      <w:rFonts w:asciiTheme="majorHAnsi" w:eastAsiaTheme="majorEastAsia" w:hAnsiTheme="majorHAnsi" w:cstheme="majorBidi"/>
      <w:sz w:val="24"/>
      <w:szCs w:val="24"/>
      <w:shd w:val="pct20" w:color="auto" w:fill="auto"/>
    </w:rPr>
  </w:style>
  <w:style w:type="paragraph" w:styleId="NoSpacing">
    <w:name w:val="No Spacing"/>
    <w:uiPriority w:val="1"/>
    <w:qFormat/>
    <w:rsid w:val="006F5428"/>
    <w:pPr>
      <w:overflowPunct w:val="0"/>
      <w:autoSpaceDE w:val="0"/>
      <w:autoSpaceDN w:val="0"/>
      <w:adjustRightInd w:val="0"/>
      <w:textAlignment w:val="baseline"/>
    </w:pPr>
    <w:rPr>
      <w:rFonts w:ascii="Arial" w:hAnsi="Arial"/>
      <w:sz w:val="22"/>
    </w:rPr>
  </w:style>
  <w:style w:type="paragraph" w:styleId="NormalIndent">
    <w:name w:val="Normal Indent"/>
    <w:basedOn w:val="Normal"/>
    <w:rsid w:val="006F5428"/>
    <w:pPr>
      <w:ind w:left="720"/>
    </w:pPr>
  </w:style>
  <w:style w:type="paragraph" w:styleId="NoteHeading">
    <w:name w:val="Note Heading"/>
    <w:basedOn w:val="Normal"/>
    <w:next w:val="Normal"/>
    <w:link w:val="NoteHeadingChar"/>
    <w:rsid w:val="006F5428"/>
  </w:style>
  <w:style w:type="character" w:customStyle="1" w:styleId="NoteHeadingChar">
    <w:name w:val="Note Heading Char"/>
    <w:basedOn w:val="DefaultParagraphFont"/>
    <w:link w:val="NoteHeading"/>
    <w:rsid w:val="006F5428"/>
    <w:rPr>
      <w:rFonts w:ascii="Arial" w:hAnsi="Arial"/>
      <w:sz w:val="22"/>
    </w:rPr>
  </w:style>
  <w:style w:type="paragraph" w:styleId="Quote">
    <w:name w:val="Quote"/>
    <w:basedOn w:val="Normal"/>
    <w:next w:val="Normal"/>
    <w:link w:val="QuoteChar"/>
    <w:uiPriority w:val="29"/>
    <w:qFormat/>
    <w:rsid w:val="006F5428"/>
    <w:rPr>
      <w:i/>
      <w:iCs/>
      <w:color w:val="000000" w:themeColor="text1"/>
    </w:rPr>
  </w:style>
  <w:style w:type="character" w:customStyle="1" w:styleId="QuoteChar">
    <w:name w:val="Quote Char"/>
    <w:basedOn w:val="DefaultParagraphFont"/>
    <w:link w:val="Quote"/>
    <w:uiPriority w:val="29"/>
    <w:rsid w:val="006F5428"/>
    <w:rPr>
      <w:rFonts w:ascii="Arial" w:hAnsi="Arial"/>
      <w:i/>
      <w:iCs/>
      <w:color w:val="000000" w:themeColor="text1"/>
      <w:sz w:val="22"/>
    </w:rPr>
  </w:style>
  <w:style w:type="paragraph" w:styleId="Salutation">
    <w:name w:val="Salutation"/>
    <w:basedOn w:val="Normal"/>
    <w:next w:val="Normal"/>
    <w:link w:val="SalutationChar"/>
    <w:rsid w:val="006F5428"/>
  </w:style>
  <w:style w:type="character" w:customStyle="1" w:styleId="SalutationChar">
    <w:name w:val="Salutation Char"/>
    <w:basedOn w:val="DefaultParagraphFont"/>
    <w:link w:val="Salutation"/>
    <w:rsid w:val="006F5428"/>
    <w:rPr>
      <w:rFonts w:ascii="Arial" w:hAnsi="Arial"/>
      <w:sz w:val="22"/>
    </w:rPr>
  </w:style>
  <w:style w:type="paragraph" w:styleId="Signature">
    <w:name w:val="Signature"/>
    <w:basedOn w:val="Normal"/>
    <w:link w:val="SignatureChar"/>
    <w:uiPriority w:val="99"/>
    <w:rsid w:val="006F5428"/>
    <w:pPr>
      <w:ind w:left="4320"/>
    </w:pPr>
  </w:style>
  <w:style w:type="character" w:customStyle="1" w:styleId="SignatureChar">
    <w:name w:val="Signature Char"/>
    <w:basedOn w:val="DefaultParagraphFont"/>
    <w:link w:val="Signature"/>
    <w:uiPriority w:val="99"/>
    <w:rsid w:val="006F5428"/>
    <w:rPr>
      <w:rFonts w:ascii="Arial" w:hAnsi="Arial"/>
      <w:sz w:val="22"/>
    </w:rPr>
  </w:style>
  <w:style w:type="paragraph" w:styleId="Subtitle">
    <w:name w:val="Subtitle"/>
    <w:basedOn w:val="Normal"/>
    <w:next w:val="Normal"/>
    <w:link w:val="SubtitleChar"/>
    <w:qFormat/>
    <w:rsid w:val="006F542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F542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F5428"/>
    <w:pPr>
      <w:ind w:left="220" w:hanging="220"/>
    </w:pPr>
  </w:style>
  <w:style w:type="paragraph" w:styleId="TableofFigures">
    <w:name w:val="table of figures"/>
    <w:basedOn w:val="Normal"/>
    <w:next w:val="Normal"/>
    <w:rsid w:val="006F5428"/>
  </w:style>
  <w:style w:type="paragraph" w:styleId="TOCHeading">
    <w:name w:val="TOC Heading"/>
    <w:basedOn w:val="Heading1"/>
    <w:next w:val="Normal"/>
    <w:uiPriority w:val="39"/>
    <w:unhideWhenUsed/>
    <w:qFormat/>
    <w:rsid w:val="006F1B24"/>
    <w:pPr>
      <w:keepLines/>
      <w:spacing w:before="480"/>
      <w:outlineLvl w:val="9"/>
    </w:pPr>
    <w:rPr>
      <w:rFonts w:asciiTheme="majorHAnsi" w:eastAsiaTheme="majorEastAsia" w:hAnsiTheme="majorHAnsi" w:cstheme="majorBidi"/>
      <w:bCs/>
      <w:color w:val="365F91" w:themeColor="accent1" w:themeShade="BF"/>
      <w:sz w:val="28"/>
      <w:szCs w:val="28"/>
    </w:rPr>
  </w:style>
  <w:style w:type="character" w:customStyle="1" w:styleId="FootnoteTextChar">
    <w:name w:val="Footnote Text Char"/>
    <w:aliases w:val="Car Char"/>
    <w:basedOn w:val="DefaultParagraphFont"/>
    <w:link w:val="FootnoteText"/>
    <w:uiPriority w:val="99"/>
    <w:locked/>
    <w:rsid w:val="006F5428"/>
    <w:rPr>
      <w:rFonts w:ascii="Arial" w:hAnsi="Arial"/>
    </w:rPr>
  </w:style>
  <w:style w:type="character" w:customStyle="1" w:styleId="DeltaViewInsertion">
    <w:name w:val="DeltaView Insertion"/>
    <w:rsid w:val="006F5428"/>
    <w:rPr>
      <w:color w:val="0000FF"/>
      <w:u w:val="double"/>
    </w:rPr>
  </w:style>
  <w:style w:type="character" w:customStyle="1" w:styleId="DeltaViewDeletion">
    <w:name w:val="DeltaView Deletion"/>
    <w:rsid w:val="006F5428"/>
    <w:rPr>
      <w:strike/>
      <w:color w:val="FF0000"/>
    </w:rPr>
  </w:style>
  <w:style w:type="character" w:customStyle="1" w:styleId="DeltaViewMoveDestination">
    <w:name w:val="DeltaView Move Destination"/>
    <w:rsid w:val="006F5428"/>
    <w:rPr>
      <w:color w:val="00C000"/>
      <w:u w:val="double"/>
    </w:rPr>
  </w:style>
  <w:style w:type="character" w:customStyle="1" w:styleId="DocID">
    <w:name w:val="DocID"/>
    <w:basedOn w:val="DefaultParagraphFont"/>
    <w:rsid w:val="006F5428"/>
    <w:rPr>
      <w:rFonts w:cs="Arial"/>
      <w:b w:val="0"/>
      <w:i w:val="0"/>
      <w:vanish w:val="0"/>
      <w:color w:val="auto"/>
      <w:sz w:val="16"/>
      <w:szCs w:val="24"/>
      <w:u w:val="none"/>
    </w:rPr>
  </w:style>
  <w:style w:type="character" w:styleId="Emphasis">
    <w:name w:val="Emphasis"/>
    <w:basedOn w:val="DefaultParagraphFont"/>
    <w:qFormat/>
    <w:rsid w:val="006F5428"/>
    <w:rPr>
      <w:i/>
      <w:iCs/>
    </w:rPr>
  </w:style>
  <w:style w:type="table" w:customStyle="1" w:styleId="ListTable4-Accent41">
    <w:name w:val="List Table 4 - Accent 41"/>
    <w:basedOn w:val="TableNormal"/>
    <w:uiPriority w:val="49"/>
    <w:rsid w:val="003D294B"/>
    <w:rPr>
      <w:rFonts w:asciiTheme="minorHAnsi" w:eastAsiaTheme="minorHAnsi"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2Char">
    <w:name w:val="Heading 2 Char"/>
    <w:basedOn w:val="DefaultParagraphFont"/>
    <w:link w:val="Heading2"/>
    <w:rsid w:val="004703BA"/>
    <w:rPr>
      <w:rFonts w:ascii="Arial" w:hAnsi="Arial"/>
      <w:b/>
      <w:sz w:val="22"/>
    </w:rPr>
  </w:style>
  <w:style w:type="character" w:customStyle="1" w:styleId="Heading3Char">
    <w:name w:val="Heading 3 Char"/>
    <w:basedOn w:val="DefaultParagraphFont"/>
    <w:link w:val="Heading3"/>
    <w:rsid w:val="004703BA"/>
    <w:rPr>
      <w:rFonts w:ascii="Arial" w:hAnsi="Arial"/>
      <w:b/>
      <w:sz w:val="22"/>
    </w:rPr>
  </w:style>
  <w:style w:type="character" w:customStyle="1" w:styleId="BodyText3Char">
    <w:name w:val="Body Text 3 Char"/>
    <w:basedOn w:val="DefaultParagraphFont"/>
    <w:link w:val="BodyText3"/>
    <w:rsid w:val="004703BA"/>
    <w:rPr>
      <w:rFonts w:ascii="Arial" w:hAnsi="Arial"/>
      <w:sz w:val="22"/>
    </w:rPr>
  </w:style>
  <w:style w:type="character" w:customStyle="1" w:styleId="BodyTextIndent2Char">
    <w:name w:val="Body Text Indent 2 Char"/>
    <w:basedOn w:val="DefaultParagraphFont"/>
    <w:link w:val="BodyTextIndent2"/>
    <w:rsid w:val="004703BA"/>
    <w:rPr>
      <w:rFonts w:ascii="Arial" w:hAnsi="Arial"/>
      <w:sz w:val="22"/>
    </w:rPr>
  </w:style>
  <w:style w:type="character" w:customStyle="1" w:styleId="BodyTextIndent3Char">
    <w:name w:val="Body Text Indent 3 Char"/>
    <w:basedOn w:val="DefaultParagraphFont"/>
    <w:link w:val="BodyTextIndent3"/>
    <w:rsid w:val="004703BA"/>
    <w:rPr>
      <w:rFonts w:ascii="Arial" w:hAnsi="Arial"/>
      <w:i/>
      <w:sz w:val="22"/>
    </w:rPr>
  </w:style>
  <w:style w:type="character" w:customStyle="1" w:styleId="CommentSubjectChar">
    <w:name w:val="Comment Subject Char"/>
    <w:basedOn w:val="CommentTextChar"/>
    <w:link w:val="CommentSubject"/>
    <w:uiPriority w:val="99"/>
    <w:semiHidden/>
    <w:rsid w:val="004703BA"/>
    <w:rPr>
      <w:rFonts w:ascii="Arial" w:hAnsi="Arial"/>
      <w:sz w:val="22"/>
    </w:rPr>
  </w:style>
  <w:style w:type="character" w:customStyle="1" w:styleId="BalloonTextChar">
    <w:name w:val="Balloon Text Char"/>
    <w:basedOn w:val="DefaultParagraphFont"/>
    <w:link w:val="BalloonText"/>
    <w:uiPriority w:val="99"/>
    <w:semiHidden/>
    <w:rsid w:val="004703BA"/>
    <w:rPr>
      <w:rFonts w:ascii="Tahoma" w:hAnsi="Tahoma" w:cs="Tahoma"/>
      <w:sz w:val="16"/>
      <w:szCs w:val="16"/>
    </w:rPr>
  </w:style>
  <w:style w:type="character" w:customStyle="1" w:styleId="text">
    <w:name w:val="text"/>
    <w:basedOn w:val="DefaultParagraphFont"/>
    <w:rsid w:val="004703BA"/>
  </w:style>
  <w:style w:type="character" w:customStyle="1" w:styleId="TitleChar">
    <w:name w:val="Title Char"/>
    <w:link w:val="Title"/>
    <w:uiPriority w:val="10"/>
    <w:rsid w:val="007A0727"/>
    <w:rPr>
      <w:rFonts w:ascii="Univers" w:hAnsi="Univers"/>
      <w:b/>
      <w:sz w:val="24"/>
    </w:rPr>
  </w:style>
  <w:style w:type="paragraph" w:customStyle="1" w:styleId="BodyTextCenter">
    <w:name w:val="Body Text Center"/>
    <w:basedOn w:val="Normal"/>
    <w:qFormat/>
    <w:rsid w:val="007A0727"/>
    <w:pPr>
      <w:overflowPunct/>
      <w:autoSpaceDE/>
      <w:autoSpaceDN/>
      <w:adjustRightInd/>
      <w:spacing w:after="240"/>
      <w:jc w:val="center"/>
      <w:textAlignment w:val="auto"/>
    </w:pPr>
    <w:rPr>
      <w:rFonts w:eastAsia="Calibri" w:cs="Arial"/>
      <w:szCs w:val="22"/>
    </w:rPr>
  </w:style>
  <w:style w:type="paragraph" w:customStyle="1" w:styleId="Notary">
    <w:name w:val="Notary"/>
    <w:basedOn w:val="Normal"/>
    <w:qFormat/>
    <w:rsid w:val="007A0727"/>
    <w:pPr>
      <w:tabs>
        <w:tab w:val="left" w:pos="4320"/>
        <w:tab w:val="left" w:pos="5040"/>
        <w:tab w:val="right" w:pos="8640"/>
      </w:tabs>
      <w:overflowPunct/>
      <w:autoSpaceDE/>
      <w:autoSpaceDN/>
      <w:adjustRightInd/>
      <w:spacing w:after="480"/>
      <w:textAlignment w:val="auto"/>
    </w:pPr>
    <w:rPr>
      <w:rFonts w:eastAsia="Calibri"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427917">
      <w:bodyDiv w:val="1"/>
      <w:marLeft w:val="0"/>
      <w:marRight w:val="0"/>
      <w:marTop w:val="0"/>
      <w:marBottom w:val="0"/>
      <w:divBdr>
        <w:top w:val="none" w:sz="0" w:space="0" w:color="auto"/>
        <w:left w:val="none" w:sz="0" w:space="0" w:color="auto"/>
        <w:bottom w:val="none" w:sz="0" w:space="0" w:color="auto"/>
        <w:right w:val="none" w:sz="0" w:space="0" w:color="auto"/>
      </w:divBdr>
      <w:divsChild>
        <w:div w:id="975836772">
          <w:marLeft w:val="0"/>
          <w:marRight w:val="0"/>
          <w:marTop w:val="0"/>
          <w:marBottom w:val="0"/>
          <w:divBdr>
            <w:top w:val="none" w:sz="0" w:space="0" w:color="auto"/>
            <w:left w:val="none" w:sz="0" w:space="0" w:color="auto"/>
            <w:bottom w:val="none" w:sz="0" w:space="0" w:color="auto"/>
            <w:right w:val="none" w:sz="0" w:space="0" w:color="auto"/>
          </w:divBdr>
          <w:divsChild>
            <w:div w:id="1116368798">
              <w:marLeft w:val="0"/>
              <w:marRight w:val="0"/>
              <w:marTop w:val="0"/>
              <w:marBottom w:val="0"/>
              <w:divBdr>
                <w:top w:val="none" w:sz="0" w:space="0" w:color="auto"/>
                <w:left w:val="none" w:sz="0" w:space="0" w:color="auto"/>
                <w:bottom w:val="none" w:sz="0" w:space="0" w:color="auto"/>
                <w:right w:val="none" w:sz="0" w:space="0" w:color="auto"/>
              </w:divBdr>
              <w:divsChild>
                <w:div w:id="1202861705">
                  <w:marLeft w:val="0"/>
                  <w:marRight w:val="0"/>
                  <w:marTop w:val="0"/>
                  <w:marBottom w:val="0"/>
                  <w:divBdr>
                    <w:top w:val="none" w:sz="0" w:space="0" w:color="auto"/>
                    <w:left w:val="none" w:sz="0" w:space="0" w:color="auto"/>
                    <w:bottom w:val="none" w:sz="0" w:space="0" w:color="auto"/>
                    <w:right w:val="none" w:sz="0" w:space="0" w:color="auto"/>
                  </w:divBdr>
                  <w:divsChild>
                    <w:div w:id="1275743960">
                      <w:marLeft w:val="0"/>
                      <w:marRight w:val="0"/>
                      <w:marTop w:val="0"/>
                      <w:marBottom w:val="0"/>
                      <w:divBdr>
                        <w:top w:val="none" w:sz="0" w:space="0" w:color="auto"/>
                        <w:left w:val="none" w:sz="0" w:space="0" w:color="auto"/>
                        <w:bottom w:val="none" w:sz="0" w:space="0" w:color="auto"/>
                        <w:right w:val="none" w:sz="0" w:space="0" w:color="auto"/>
                      </w:divBdr>
                      <w:divsChild>
                        <w:div w:id="500899450">
                          <w:marLeft w:val="0"/>
                          <w:marRight w:val="0"/>
                          <w:marTop w:val="0"/>
                          <w:marBottom w:val="0"/>
                          <w:divBdr>
                            <w:top w:val="none" w:sz="0" w:space="0" w:color="auto"/>
                            <w:left w:val="none" w:sz="0" w:space="0" w:color="auto"/>
                            <w:bottom w:val="none" w:sz="0" w:space="0" w:color="auto"/>
                            <w:right w:val="none" w:sz="0" w:space="0" w:color="auto"/>
                          </w:divBdr>
                          <w:divsChild>
                            <w:div w:id="16034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553886">
      <w:bodyDiv w:val="1"/>
      <w:marLeft w:val="0"/>
      <w:marRight w:val="0"/>
      <w:marTop w:val="0"/>
      <w:marBottom w:val="0"/>
      <w:divBdr>
        <w:top w:val="none" w:sz="0" w:space="0" w:color="auto"/>
        <w:left w:val="none" w:sz="0" w:space="0" w:color="auto"/>
        <w:bottom w:val="none" w:sz="0" w:space="0" w:color="auto"/>
        <w:right w:val="none" w:sz="0" w:space="0" w:color="auto"/>
      </w:divBdr>
    </w:div>
    <w:div w:id="1002127755">
      <w:bodyDiv w:val="1"/>
      <w:marLeft w:val="0"/>
      <w:marRight w:val="0"/>
      <w:marTop w:val="0"/>
      <w:marBottom w:val="0"/>
      <w:divBdr>
        <w:top w:val="none" w:sz="0" w:space="0" w:color="auto"/>
        <w:left w:val="none" w:sz="0" w:space="0" w:color="auto"/>
        <w:bottom w:val="none" w:sz="0" w:space="0" w:color="auto"/>
        <w:right w:val="none" w:sz="0" w:space="0" w:color="auto"/>
      </w:divBdr>
    </w:div>
    <w:div w:id="1644889975">
      <w:bodyDiv w:val="1"/>
      <w:marLeft w:val="0"/>
      <w:marRight w:val="0"/>
      <w:marTop w:val="0"/>
      <w:marBottom w:val="0"/>
      <w:divBdr>
        <w:top w:val="none" w:sz="0" w:space="0" w:color="auto"/>
        <w:left w:val="none" w:sz="0" w:space="0" w:color="auto"/>
        <w:bottom w:val="none" w:sz="0" w:space="0" w:color="auto"/>
        <w:right w:val="none" w:sz="0" w:space="0" w:color="auto"/>
      </w:divBdr>
    </w:div>
    <w:div w:id="1692338672">
      <w:bodyDiv w:val="1"/>
      <w:marLeft w:val="0"/>
      <w:marRight w:val="0"/>
      <w:marTop w:val="0"/>
      <w:marBottom w:val="0"/>
      <w:divBdr>
        <w:top w:val="none" w:sz="0" w:space="0" w:color="auto"/>
        <w:left w:val="none" w:sz="0" w:space="0" w:color="auto"/>
        <w:bottom w:val="none" w:sz="0" w:space="0" w:color="auto"/>
        <w:right w:val="none" w:sz="0" w:space="0" w:color="auto"/>
      </w:divBdr>
    </w:div>
    <w:div w:id="206478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depedms.dep.state.fl.us/Oculus/" TargetMode="External"/><Relationship Id="rId26" Type="http://schemas.openxmlformats.org/officeDocument/2006/relationships/footer" Target="footer4.xml"/><Relationship Id="rId39" Type="http://schemas.openxmlformats.org/officeDocument/2006/relationships/hyperlink" Target="http://www.leg.state.fl.us/Statutes/index.cfm?App_mode=Display_Statute&amp;Search_String=&amp;URL=0600-0699/0695/Sections/0695.26.html" TargetMode="External"/><Relationship Id="rId21" Type="http://schemas.openxmlformats.org/officeDocument/2006/relationships/image" Target="media/image3.jpeg"/><Relationship Id="rId34" Type="http://schemas.openxmlformats.org/officeDocument/2006/relationships/header" Target="header4.xml"/><Relationship Id="rId42" Type="http://schemas.openxmlformats.org/officeDocument/2006/relationships/header" Target="header5.xml"/><Relationship Id="rId47" Type="http://schemas.openxmlformats.org/officeDocument/2006/relationships/hyperlink" Target="http://www.sunbiz.org/search.html" TargetMode="External"/><Relationship Id="rId50" Type="http://schemas.openxmlformats.org/officeDocument/2006/relationships/image" Target="media/image6.emf"/><Relationship Id="rId55" Type="http://schemas.openxmlformats.org/officeDocument/2006/relationships/image" Target="media/image11.emf"/><Relationship Id="rId63" Type="http://schemas.openxmlformats.org/officeDocument/2006/relationships/hyperlink" Target="http://www.dep.state.fl.us/waste/misc/dnd/DEP_DOT_MOU_01Aug14.pdf" TargetMode="External"/><Relationship Id="rId68" Type="http://schemas.openxmlformats.org/officeDocument/2006/relationships/hyperlink" Target="https://www.flrules.org/gateway/ruleNo.asp?id=18-1.00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Christopher.Bass@dep.state.fl.us" TargetMode="External"/><Relationship Id="rId32" Type="http://schemas.openxmlformats.org/officeDocument/2006/relationships/footer" Target="footer8.xml"/><Relationship Id="rId37" Type="http://schemas.openxmlformats.org/officeDocument/2006/relationships/hyperlink" Target="http://www.leg.state.fl.us/Statutes/index.cfm?App_mode=Display_Statute&amp;Search_String=&amp;URL=0000-0099/0050/Sections/0050.031.html" TargetMode="External"/><Relationship Id="rId40" Type="http://schemas.openxmlformats.org/officeDocument/2006/relationships/image" Target="media/image4.emf"/><Relationship Id="rId45" Type="http://schemas.openxmlformats.org/officeDocument/2006/relationships/hyperlink" Target="http://dep.state.fl.us/legal/Enforcement/appendix/models/signatory.docx" TargetMode="External"/><Relationship Id="rId53" Type="http://schemas.openxmlformats.org/officeDocument/2006/relationships/image" Target="media/image9.emf"/><Relationship Id="rId58" Type="http://schemas.openxmlformats.org/officeDocument/2006/relationships/image" Target="media/image14.emf"/><Relationship Id="rId6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Christopher.Bass@dep.state.fl.us" TargetMode="External"/><Relationship Id="rId28" Type="http://schemas.openxmlformats.org/officeDocument/2006/relationships/footer" Target="footer5.xml"/><Relationship Id="rId36" Type="http://schemas.openxmlformats.org/officeDocument/2006/relationships/hyperlink" Target="http://www.leg.state.fl.us/Statutes/index.cfm?App_mode=Display_Statute&amp;Search_String=&amp;URL=0000-0099/0050/Sections/0050.011.html" TargetMode="External"/><Relationship Id="rId49" Type="http://schemas.openxmlformats.org/officeDocument/2006/relationships/image" Target="media/image5.emf"/><Relationship Id="rId57" Type="http://schemas.openxmlformats.org/officeDocument/2006/relationships/image" Target="media/image13.emf"/><Relationship Id="rId61" Type="http://schemas.openxmlformats.org/officeDocument/2006/relationships/image" Target="media/image17.emf"/><Relationship Id="rId10" Type="http://schemas.openxmlformats.org/officeDocument/2006/relationships/hyperlink" Target="https://www.dep.state.fl.us/waste/quick_topics/publications/pss/pcp/GIS-Location-Data-Standard_06Feb15.doc" TargetMode="External"/><Relationship Id="rId19" Type="http://schemas.openxmlformats.org/officeDocument/2006/relationships/hyperlink" Target="http://depedms.dep.state.fl.us/Oculus/" TargetMode="External"/><Relationship Id="rId31" Type="http://schemas.openxmlformats.org/officeDocument/2006/relationships/footer" Target="footer7.xml"/><Relationship Id="rId44" Type="http://schemas.openxmlformats.org/officeDocument/2006/relationships/hyperlink" Target="mailto:DWM_ICR@dep.state.fl.us" TargetMode="External"/><Relationship Id="rId52" Type="http://schemas.openxmlformats.org/officeDocument/2006/relationships/image" Target="media/image8.emf"/><Relationship Id="rId60" Type="http://schemas.openxmlformats.org/officeDocument/2006/relationships/image" Target="media/image16.emf"/><Relationship Id="rId65"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sunbiz.org/" TargetMode="External"/><Relationship Id="rId14" Type="http://schemas.openxmlformats.org/officeDocument/2006/relationships/footer" Target="footer2.xml"/><Relationship Id="rId22" Type="http://schemas.openxmlformats.org/officeDocument/2006/relationships/hyperlink" Target="mailto:DWM_ICR@dep.state.fl.us" TargetMode="External"/><Relationship Id="rId27" Type="http://schemas.openxmlformats.org/officeDocument/2006/relationships/hyperlink" Target="mailto:Christopher.Bass@dep.state.fl.us" TargetMode="External"/><Relationship Id="rId30" Type="http://schemas.openxmlformats.org/officeDocument/2006/relationships/hyperlink" Target="http://www.invasivespeciesinfo.gov/toolkit/fl.shtml" TargetMode="External"/><Relationship Id="rId35" Type="http://schemas.openxmlformats.org/officeDocument/2006/relationships/hyperlink" Target="https://www.flrules.org/gateway/readFile.asp?sid=0&amp;tid=2209677&amp;type=1&amp;file=62-110.106.doc" TargetMode="External"/><Relationship Id="rId43" Type="http://schemas.openxmlformats.org/officeDocument/2006/relationships/footer" Target="footer10.xml"/><Relationship Id="rId48" Type="http://schemas.openxmlformats.org/officeDocument/2006/relationships/hyperlink" Target="http://www.sunbiz.org/search.html" TargetMode="External"/><Relationship Id="rId56" Type="http://schemas.openxmlformats.org/officeDocument/2006/relationships/image" Target="media/image12.emf"/><Relationship Id="rId64" Type="http://schemas.openxmlformats.org/officeDocument/2006/relationships/comments" Target="comments.xml"/><Relationship Id="rId69" Type="http://schemas.openxmlformats.org/officeDocument/2006/relationships/fontTable" Target="fontTable.xml"/><Relationship Id="rId8" Type="http://schemas.openxmlformats.org/officeDocument/2006/relationships/hyperlink" Target="http://www.dep.state.fl.us/waste/misc/dnd/DEP_DOT_MOU_01Aug14.pdf" TargetMode="External"/><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Agency_Clerk@dep.state.fl.us" TargetMode="External"/><Relationship Id="rId25" Type="http://schemas.openxmlformats.org/officeDocument/2006/relationships/header" Target="header3.xml"/><Relationship Id="rId33" Type="http://schemas.openxmlformats.org/officeDocument/2006/relationships/footer" Target="footer9.xml"/><Relationship Id="rId38" Type="http://schemas.openxmlformats.org/officeDocument/2006/relationships/hyperlink" Target="http://www.leg.state.fl.us/Statutes/index.cfm?App_mode=Display_Statute&amp;Search_String=&amp;URL=0000-0099/0050/Sections/0050.051.html" TargetMode="External"/><Relationship Id="rId46" Type="http://schemas.openxmlformats.org/officeDocument/2006/relationships/hyperlink" Target="http://www.sunbiz.org/" TargetMode="External"/><Relationship Id="rId59" Type="http://schemas.openxmlformats.org/officeDocument/2006/relationships/image" Target="media/image15.emf"/><Relationship Id="rId67" Type="http://schemas.openxmlformats.org/officeDocument/2006/relationships/hyperlink" Target="http://www.dep.state.fl.us/waste/categories/brownfields/pages/ICR.htm" TargetMode="External"/><Relationship Id="rId20" Type="http://schemas.openxmlformats.org/officeDocument/2006/relationships/image" Target="media/image2.emf"/><Relationship Id="rId41" Type="http://schemas.openxmlformats.org/officeDocument/2006/relationships/oleObject" Target="embeddings/oleObject1.bin"/><Relationship Id="rId54" Type="http://schemas.openxmlformats.org/officeDocument/2006/relationships/image" Target="media/image10.emf"/><Relationship Id="rId62" Type="http://schemas.openxmlformats.org/officeDocument/2006/relationships/image" Target="media/image18.emf"/><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dep.state.fl.us/waste/quick_topics/publications/wc/csf/focus/engine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42D3E-B920-4069-980A-379C7093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165</Pages>
  <Words>46207</Words>
  <Characters>269446</Characters>
  <Application>Microsoft Office Word</Application>
  <DocSecurity>0</DocSecurity>
  <Lines>2245</Lines>
  <Paragraphs>630</Paragraphs>
  <ScaleCrop>false</ScaleCrop>
  <HeadingPairs>
    <vt:vector size="2" baseType="variant">
      <vt:variant>
        <vt:lpstr>Title</vt:lpstr>
      </vt:variant>
      <vt:variant>
        <vt:i4>1</vt:i4>
      </vt:variant>
    </vt:vector>
  </HeadingPairs>
  <TitlesOfParts>
    <vt:vector size="1" baseType="lpstr">
      <vt:lpstr>Institutional Control Procedures Guidances</vt:lpstr>
    </vt:vector>
  </TitlesOfParts>
  <Manager/>
  <Company/>
  <LinksUpToDate>false</LinksUpToDate>
  <CharactersWithSpaces>315023</CharactersWithSpaces>
  <SharedDoc>false</SharedDoc>
  <HLinks>
    <vt:vector size="36" baseType="variant">
      <vt:variant>
        <vt:i4>4980778</vt:i4>
      </vt:variant>
      <vt:variant>
        <vt:i4>0</vt:i4>
      </vt:variant>
      <vt:variant>
        <vt:i4>0</vt:i4>
      </vt:variant>
      <vt:variant>
        <vt:i4>5</vt:i4>
      </vt:variant>
      <vt:variant>
        <vt:lpwstr>http://www.dep.state.fl.us/waste/quick/_topics/publications/wc/csf/icpg.pdf</vt:lpwstr>
      </vt:variant>
      <vt:variant>
        <vt:lpwstr/>
      </vt:variant>
      <vt:variant>
        <vt:i4>3014679</vt:i4>
      </vt:variant>
      <vt:variant>
        <vt:i4>195196</vt:i4>
      </vt:variant>
      <vt:variant>
        <vt:i4>1025</vt:i4>
      </vt:variant>
      <vt:variant>
        <vt:i4>1</vt:i4>
      </vt:variant>
      <vt:variant>
        <vt:lpwstr>cid:image011.jpg@01CA1CF3.4B1F3ED0</vt:lpwstr>
      </vt:variant>
      <vt:variant>
        <vt:lpwstr/>
      </vt:variant>
      <vt:variant>
        <vt:i4>2818071</vt:i4>
      </vt:variant>
      <vt:variant>
        <vt:i4>195277</vt:i4>
      </vt:variant>
      <vt:variant>
        <vt:i4>1026</vt:i4>
      </vt:variant>
      <vt:variant>
        <vt:i4>1</vt:i4>
      </vt:variant>
      <vt:variant>
        <vt:lpwstr>cid:image014.jpg@01CA1CF3.4B1F3ED0</vt:lpwstr>
      </vt:variant>
      <vt:variant>
        <vt:lpwstr/>
      </vt:variant>
      <vt:variant>
        <vt:i4>2555927</vt:i4>
      </vt:variant>
      <vt:variant>
        <vt:i4>195359</vt:i4>
      </vt:variant>
      <vt:variant>
        <vt:i4>1027</vt:i4>
      </vt:variant>
      <vt:variant>
        <vt:i4>1</vt:i4>
      </vt:variant>
      <vt:variant>
        <vt:lpwstr>cid:image018.jpg@01CA1CF3.4B1F3ED0</vt:lpwstr>
      </vt:variant>
      <vt:variant>
        <vt:lpwstr/>
      </vt:variant>
      <vt:variant>
        <vt:i4>2490391</vt:i4>
      </vt:variant>
      <vt:variant>
        <vt:i4>195439</vt:i4>
      </vt:variant>
      <vt:variant>
        <vt:i4>1028</vt:i4>
      </vt:variant>
      <vt:variant>
        <vt:i4>1</vt:i4>
      </vt:variant>
      <vt:variant>
        <vt:lpwstr>cid:image019.jpg@01CA1CF3.4B1F3ED0</vt:lpwstr>
      </vt:variant>
      <vt:variant>
        <vt:lpwstr/>
      </vt:variant>
      <vt:variant>
        <vt:i4>2490390</vt:i4>
      </vt:variant>
      <vt:variant>
        <vt:i4>199142</vt:i4>
      </vt:variant>
      <vt:variant>
        <vt:i4>1029</vt:i4>
      </vt:variant>
      <vt:variant>
        <vt:i4>1</vt:i4>
      </vt:variant>
      <vt:variant>
        <vt:lpwstr>cid:image009.jpg@01CA1CF3.4B1F3ED0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Control Procedures Guidances</dc:title>
  <dc:creator/>
  <cp:lastModifiedBy/>
  <cp:revision>1</cp:revision>
  <dcterms:created xsi:type="dcterms:W3CDTF">2018-02-09T20:48:00Z</dcterms:created>
  <dcterms:modified xsi:type="dcterms:W3CDTF">2018-02-09T20:55:00Z</dcterms:modified>
</cp:coreProperties>
</file>