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1E5AB" w14:textId="69C2FB72" w:rsidR="00BF6131" w:rsidRDefault="00BF6131" w:rsidP="00D10B4B">
      <w:pPr>
        <w:spacing w:line="276" w:lineRule="auto"/>
        <w:jc w:val="center"/>
        <w:rPr>
          <w:b/>
          <w:color w:val="000000"/>
          <w:sz w:val="22"/>
          <w:szCs w:val="22"/>
        </w:rPr>
      </w:pPr>
      <w:r>
        <w:rPr>
          <w:b/>
          <w:color w:val="000000"/>
          <w:sz w:val="22"/>
          <w:szCs w:val="22"/>
        </w:rPr>
        <w:t>DRAFT</w:t>
      </w:r>
      <w:r w:rsidR="00743365">
        <w:rPr>
          <w:b/>
          <w:color w:val="000000"/>
          <w:sz w:val="22"/>
          <w:szCs w:val="22"/>
        </w:rPr>
        <w:t xml:space="preserve"> EXAMPLE PLAN</w:t>
      </w:r>
    </w:p>
    <w:p w14:paraId="6CC070F8" w14:textId="2DBAB954" w:rsidR="0045535F" w:rsidRDefault="0045535F" w:rsidP="00D10B4B">
      <w:pPr>
        <w:spacing w:line="276" w:lineRule="auto"/>
        <w:jc w:val="center"/>
        <w:rPr>
          <w:b/>
          <w:color w:val="000000"/>
          <w:sz w:val="22"/>
          <w:szCs w:val="22"/>
        </w:rPr>
      </w:pPr>
      <w:r>
        <w:rPr>
          <w:b/>
          <w:color w:val="000000"/>
          <w:sz w:val="22"/>
          <w:szCs w:val="22"/>
        </w:rPr>
        <w:t>XXName Public Mooring Field</w:t>
      </w:r>
    </w:p>
    <w:p w14:paraId="5E0C569D" w14:textId="751F6FE8" w:rsidR="00BF6131" w:rsidRDefault="00BF6131" w:rsidP="00D10B4B">
      <w:pPr>
        <w:spacing w:line="276" w:lineRule="auto"/>
        <w:jc w:val="center"/>
        <w:rPr>
          <w:b/>
          <w:color w:val="000000"/>
          <w:sz w:val="22"/>
          <w:szCs w:val="22"/>
        </w:rPr>
      </w:pPr>
      <w:r>
        <w:rPr>
          <w:b/>
          <w:color w:val="000000"/>
          <w:sz w:val="22"/>
          <w:szCs w:val="22"/>
        </w:rPr>
        <w:t>M</w:t>
      </w:r>
      <w:r w:rsidR="0045535F">
        <w:rPr>
          <w:b/>
          <w:color w:val="000000"/>
          <w:sz w:val="22"/>
          <w:szCs w:val="22"/>
        </w:rPr>
        <w:t>anagement Plan</w:t>
      </w:r>
    </w:p>
    <w:p w14:paraId="5C71C191" w14:textId="77777777" w:rsidR="00BF6131" w:rsidRDefault="00BF6131" w:rsidP="00D10B4B">
      <w:pPr>
        <w:spacing w:line="276" w:lineRule="auto"/>
        <w:jc w:val="center"/>
        <w:rPr>
          <w:b/>
          <w:color w:val="000000"/>
          <w:sz w:val="22"/>
          <w:szCs w:val="22"/>
        </w:rPr>
      </w:pPr>
    </w:p>
    <w:p w14:paraId="26592803" w14:textId="52150055" w:rsidR="00BF6131" w:rsidRDefault="00BF6131" w:rsidP="00D10B4B">
      <w:pPr>
        <w:spacing w:line="276" w:lineRule="auto"/>
        <w:jc w:val="center"/>
        <w:rPr>
          <w:b/>
          <w:color w:val="000000"/>
          <w:sz w:val="22"/>
          <w:szCs w:val="22"/>
        </w:rPr>
      </w:pPr>
      <w:r>
        <w:rPr>
          <w:b/>
          <w:color w:val="000000"/>
          <w:sz w:val="22"/>
          <w:szCs w:val="22"/>
        </w:rPr>
        <w:t>(</w:t>
      </w:r>
      <w:r w:rsidR="00153C14" w:rsidRPr="00F758F0">
        <w:rPr>
          <w:b/>
          <w:color w:val="000000"/>
          <w:sz w:val="22"/>
          <w:szCs w:val="22"/>
        </w:rPr>
        <w:t xml:space="preserve">Rule 62-330.420, F.A.C., </w:t>
      </w:r>
      <w:r w:rsidR="00A10B2E" w:rsidRPr="00F758F0">
        <w:rPr>
          <w:b/>
          <w:color w:val="000000"/>
          <w:sz w:val="22"/>
          <w:szCs w:val="22"/>
        </w:rPr>
        <w:t>Public Mooring Fields General Permit</w:t>
      </w:r>
      <w:r w:rsidR="0045535F">
        <w:rPr>
          <w:b/>
          <w:color w:val="000000"/>
          <w:sz w:val="22"/>
          <w:szCs w:val="22"/>
        </w:rPr>
        <w:t>)</w:t>
      </w:r>
    </w:p>
    <w:p w14:paraId="4A1484BB" w14:textId="4560CB1D" w:rsidR="005C7DEF" w:rsidRPr="00F758F0" w:rsidRDefault="00BF6131" w:rsidP="00095404">
      <w:pPr>
        <w:spacing w:line="276" w:lineRule="auto"/>
        <w:jc w:val="center"/>
        <w:rPr>
          <w:color w:val="7030A0"/>
          <w:sz w:val="22"/>
          <w:szCs w:val="22"/>
        </w:rPr>
      </w:pPr>
      <w:r w:rsidRPr="00F758F0">
        <w:rPr>
          <w:color w:val="7030A0"/>
          <w:sz w:val="22"/>
          <w:szCs w:val="22"/>
        </w:rPr>
        <w:t xml:space="preserve"> </w:t>
      </w:r>
    </w:p>
    <w:p w14:paraId="19D0EED0" w14:textId="29B4EDD2" w:rsidR="0045535F" w:rsidRPr="00102E2C" w:rsidRDefault="0045535F" w:rsidP="00095404">
      <w:pPr>
        <w:tabs>
          <w:tab w:val="left" w:pos="360"/>
        </w:tabs>
        <w:spacing w:line="276" w:lineRule="auto"/>
        <w:rPr>
          <w:color w:val="000000"/>
          <w:sz w:val="22"/>
          <w:szCs w:val="22"/>
          <w:u w:val="single"/>
        </w:rPr>
      </w:pPr>
      <w:r w:rsidRPr="00102E2C">
        <w:rPr>
          <w:color w:val="000000" w:themeColor="text1"/>
          <w:sz w:val="22"/>
          <w:szCs w:val="22"/>
        </w:rPr>
        <w:t xml:space="preserve">(1) </w:t>
      </w:r>
      <w:r w:rsidRPr="00102E2C">
        <w:rPr>
          <w:color w:val="000000" w:themeColor="text1"/>
          <w:sz w:val="22"/>
          <w:szCs w:val="22"/>
        </w:rPr>
        <w:tab/>
      </w:r>
      <w:r w:rsidRPr="00102E2C">
        <w:rPr>
          <w:color w:val="000000"/>
          <w:sz w:val="22"/>
          <w:szCs w:val="22"/>
        </w:rPr>
        <w:t>Name</w:t>
      </w:r>
      <w:r w:rsidR="009D6F61" w:rsidRPr="00102E2C">
        <w:rPr>
          <w:color w:val="000000"/>
          <w:sz w:val="22"/>
          <w:szCs w:val="22"/>
        </w:rPr>
        <w:t xml:space="preserve"> of Upland Marina</w:t>
      </w:r>
      <w:r w:rsidRPr="00102E2C">
        <w:rPr>
          <w:color w:val="000000"/>
          <w:sz w:val="22"/>
          <w:szCs w:val="22"/>
        </w:rPr>
        <w:t xml:space="preserve">:  </w:t>
      </w:r>
      <w:r w:rsidRPr="00102E2C">
        <w:rPr>
          <w:color w:val="000000"/>
          <w:sz w:val="22"/>
          <w:szCs w:val="22"/>
          <w:u w:val="single"/>
        </w:rPr>
        <w:tab/>
      </w:r>
      <w:r w:rsidRPr="00102E2C">
        <w:rPr>
          <w:color w:val="000000"/>
          <w:sz w:val="22"/>
          <w:szCs w:val="22"/>
          <w:u w:val="single"/>
        </w:rPr>
        <w:tab/>
      </w:r>
      <w:r w:rsidRPr="00102E2C">
        <w:rPr>
          <w:color w:val="000000"/>
          <w:sz w:val="22"/>
          <w:szCs w:val="22"/>
          <w:u w:val="single"/>
        </w:rPr>
        <w:tab/>
      </w:r>
      <w:r w:rsidRPr="00102E2C">
        <w:rPr>
          <w:color w:val="000000"/>
          <w:sz w:val="22"/>
          <w:szCs w:val="22"/>
          <w:u w:val="single"/>
        </w:rPr>
        <w:tab/>
      </w:r>
    </w:p>
    <w:p w14:paraId="7F664FF1" w14:textId="1AAB2C1F" w:rsidR="0045535F" w:rsidRPr="00102E2C" w:rsidRDefault="0045535F" w:rsidP="00095404">
      <w:pPr>
        <w:spacing w:line="276" w:lineRule="auto"/>
        <w:ind w:left="360"/>
        <w:rPr>
          <w:sz w:val="22"/>
          <w:szCs w:val="22"/>
        </w:rPr>
      </w:pPr>
      <w:r w:rsidRPr="00102E2C">
        <w:rPr>
          <w:sz w:val="22"/>
          <w:szCs w:val="22"/>
        </w:rPr>
        <w:t xml:space="preserve">Harbormaster:  </w:t>
      </w:r>
      <w:r w:rsidRPr="00102E2C">
        <w:rPr>
          <w:sz w:val="22"/>
          <w:szCs w:val="22"/>
          <w:u w:val="single"/>
        </w:rPr>
        <w:tab/>
      </w:r>
      <w:r w:rsidRPr="00102E2C">
        <w:rPr>
          <w:sz w:val="22"/>
          <w:szCs w:val="22"/>
          <w:u w:val="single"/>
        </w:rPr>
        <w:tab/>
      </w:r>
      <w:r w:rsidRPr="00102E2C">
        <w:rPr>
          <w:sz w:val="22"/>
          <w:szCs w:val="22"/>
          <w:u w:val="single"/>
        </w:rPr>
        <w:tab/>
      </w:r>
      <w:r w:rsidRPr="00102E2C">
        <w:rPr>
          <w:sz w:val="22"/>
          <w:szCs w:val="22"/>
          <w:u w:val="single"/>
        </w:rPr>
        <w:tab/>
      </w:r>
      <w:r w:rsidR="009D6F61" w:rsidRPr="00102E2C">
        <w:rPr>
          <w:sz w:val="22"/>
          <w:szCs w:val="22"/>
          <w:u w:val="single"/>
        </w:rPr>
        <w:tab/>
      </w:r>
    </w:p>
    <w:p w14:paraId="1315BB1A" w14:textId="01964298" w:rsidR="0045535F" w:rsidRPr="00102E2C" w:rsidRDefault="0045535F" w:rsidP="00095404">
      <w:pPr>
        <w:spacing w:line="276" w:lineRule="auto"/>
        <w:ind w:left="360"/>
        <w:rPr>
          <w:sz w:val="22"/>
          <w:szCs w:val="22"/>
        </w:rPr>
      </w:pPr>
      <w:r w:rsidRPr="00102E2C">
        <w:rPr>
          <w:sz w:val="22"/>
          <w:szCs w:val="22"/>
        </w:rPr>
        <w:t xml:space="preserve">Address:  </w:t>
      </w:r>
      <w:r w:rsidRPr="00102E2C">
        <w:rPr>
          <w:sz w:val="22"/>
          <w:szCs w:val="22"/>
          <w:u w:val="single"/>
        </w:rPr>
        <w:tab/>
        <w:t>(## street), (city/town), FL (zip)</w:t>
      </w:r>
      <w:r w:rsidRPr="00102E2C">
        <w:rPr>
          <w:sz w:val="22"/>
          <w:szCs w:val="22"/>
          <w:u w:val="single"/>
        </w:rPr>
        <w:tab/>
      </w:r>
      <w:r w:rsidR="009D6F61" w:rsidRPr="00102E2C">
        <w:rPr>
          <w:sz w:val="22"/>
          <w:szCs w:val="22"/>
          <w:u w:val="single"/>
        </w:rPr>
        <w:tab/>
      </w:r>
    </w:p>
    <w:p w14:paraId="43B7934F" w14:textId="77777777" w:rsidR="0045535F" w:rsidRPr="00102E2C" w:rsidRDefault="0045535F" w:rsidP="00095404">
      <w:pPr>
        <w:spacing w:line="276" w:lineRule="auto"/>
        <w:ind w:left="360"/>
        <w:rPr>
          <w:sz w:val="22"/>
          <w:szCs w:val="22"/>
        </w:rPr>
      </w:pPr>
      <w:r w:rsidRPr="00102E2C">
        <w:rPr>
          <w:sz w:val="22"/>
          <w:szCs w:val="22"/>
        </w:rPr>
        <w:t>Phone:  (___) ___-____</w:t>
      </w:r>
    </w:p>
    <w:p w14:paraId="749B26BF" w14:textId="77777777" w:rsidR="0045535F" w:rsidRPr="00102E2C" w:rsidRDefault="0045535F" w:rsidP="00095404">
      <w:pPr>
        <w:spacing w:line="276" w:lineRule="auto"/>
        <w:ind w:left="360"/>
        <w:rPr>
          <w:sz w:val="22"/>
          <w:szCs w:val="22"/>
        </w:rPr>
      </w:pPr>
      <w:r w:rsidRPr="00102E2C">
        <w:rPr>
          <w:sz w:val="22"/>
          <w:szCs w:val="22"/>
        </w:rPr>
        <w:t>Fax:      (___) ___-____</w:t>
      </w:r>
    </w:p>
    <w:p w14:paraId="7F2A608C" w14:textId="77777777" w:rsidR="0045535F" w:rsidRPr="00102E2C" w:rsidRDefault="0045535F" w:rsidP="00095404">
      <w:pPr>
        <w:spacing w:line="276" w:lineRule="auto"/>
        <w:ind w:left="360"/>
        <w:rPr>
          <w:sz w:val="22"/>
          <w:szCs w:val="22"/>
          <w:u w:val="single"/>
        </w:rPr>
      </w:pPr>
      <w:r w:rsidRPr="00102E2C">
        <w:rPr>
          <w:sz w:val="22"/>
          <w:szCs w:val="22"/>
        </w:rPr>
        <w:t xml:space="preserve">E-mail:  </w:t>
      </w:r>
      <w:r w:rsidRPr="00102E2C">
        <w:rPr>
          <w:sz w:val="22"/>
          <w:szCs w:val="22"/>
          <w:u w:val="single"/>
        </w:rPr>
        <w:tab/>
      </w:r>
      <w:r w:rsidRPr="00102E2C">
        <w:rPr>
          <w:sz w:val="22"/>
          <w:szCs w:val="22"/>
          <w:u w:val="single"/>
        </w:rPr>
        <w:tab/>
      </w:r>
      <w:r w:rsidRPr="00102E2C">
        <w:rPr>
          <w:sz w:val="22"/>
          <w:szCs w:val="22"/>
          <w:u w:val="single"/>
        </w:rPr>
        <w:tab/>
      </w:r>
    </w:p>
    <w:p w14:paraId="17C6E21C" w14:textId="77777777" w:rsidR="0045535F" w:rsidRPr="00102E2C" w:rsidRDefault="0045535F" w:rsidP="00095404">
      <w:pPr>
        <w:spacing w:line="276" w:lineRule="auto"/>
        <w:ind w:left="360"/>
        <w:rPr>
          <w:sz w:val="22"/>
          <w:szCs w:val="22"/>
        </w:rPr>
      </w:pPr>
      <w:r w:rsidRPr="00102E2C">
        <w:rPr>
          <w:sz w:val="22"/>
          <w:szCs w:val="22"/>
        </w:rPr>
        <w:t xml:space="preserve">Latitude: </w:t>
      </w:r>
      <w:r w:rsidRPr="00102E2C">
        <w:rPr>
          <w:sz w:val="22"/>
          <w:szCs w:val="22"/>
          <w:u w:val="single"/>
        </w:rPr>
        <w:t xml:space="preserve">                          </w:t>
      </w:r>
      <w:r w:rsidRPr="00102E2C">
        <w:rPr>
          <w:sz w:val="22"/>
          <w:szCs w:val="22"/>
        </w:rPr>
        <w:t xml:space="preserve"> Longitude: </w:t>
      </w:r>
      <w:r w:rsidRPr="00102E2C">
        <w:rPr>
          <w:sz w:val="22"/>
          <w:szCs w:val="22"/>
          <w:u w:val="single"/>
        </w:rPr>
        <w:tab/>
      </w:r>
      <w:r w:rsidRPr="00102E2C">
        <w:rPr>
          <w:sz w:val="22"/>
          <w:szCs w:val="22"/>
          <w:u w:val="single"/>
        </w:rPr>
        <w:tab/>
      </w:r>
      <w:r w:rsidRPr="00102E2C">
        <w:rPr>
          <w:sz w:val="22"/>
          <w:szCs w:val="22"/>
          <w:u w:val="single"/>
        </w:rPr>
        <w:tab/>
      </w:r>
    </w:p>
    <w:p w14:paraId="43DCFA67" w14:textId="77777777" w:rsidR="0045535F" w:rsidRPr="00102E2C" w:rsidRDefault="0045535F" w:rsidP="00095404">
      <w:pPr>
        <w:spacing w:line="276" w:lineRule="auto"/>
        <w:ind w:left="360"/>
        <w:rPr>
          <w:sz w:val="22"/>
          <w:szCs w:val="22"/>
        </w:rPr>
      </w:pPr>
      <w:r w:rsidRPr="00102E2C">
        <w:rPr>
          <w:sz w:val="22"/>
          <w:szCs w:val="22"/>
        </w:rPr>
        <w:t xml:space="preserve">Waterbody:  </w:t>
      </w:r>
      <w:r w:rsidRPr="00102E2C">
        <w:rPr>
          <w:sz w:val="22"/>
          <w:szCs w:val="22"/>
          <w:u w:val="single"/>
        </w:rPr>
        <w:tab/>
      </w:r>
      <w:r w:rsidRPr="00102E2C">
        <w:rPr>
          <w:sz w:val="22"/>
          <w:szCs w:val="22"/>
          <w:u w:val="single"/>
        </w:rPr>
        <w:tab/>
      </w:r>
      <w:r w:rsidRPr="00102E2C">
        <w:rPr>
          <w:sz w:val="22"/>
          <w:szCs w:val="22"/>
          <w:u w:val="single"/>
        </w:rPr>
        <w:tab/>
      </w:r>
      <w:r w:rsidRPr="00102E2C">
        <w:rPr>
          <w:sz w:val="22"/>
          <w:szCs w:val="22"/>
          <w:u w:val="single"/>
        </w:rPr>
        <w:tab/>
      </w:r>
      <w:r w:rsidRPr="00102E2C">
        <w:rPr>
          <w:sz w:val="22"/>
          <w:szCs w:val="22"/>
          <w:u w:val="single"/>
        </w:rPr>
        <w:tab/>
      </w:r>
      <w:r w:rsidRPr="00102E2C">
        <w:rPr>
          <w:sz w:val="22"/>
          <w:szCs w:val="22"/>
        </w:rPr>
        <w:t xml:space="preserve">  </w:t>
      </w:r>
    </w:p>
    <w:p w14:paraId="0F7F1E08" w14:textId="77777777" w:rsidR="0045535F" w:rsidRPr="00102E2C" w:rsidRDefault="0045535F" w:rsidP="00095404">
      <w:pPr>
        <w:spacing w:line="276" w:lineRule="auto"/>
        <w:ind w:left="360"/>
        <w:rPr>
          <w:sz w:val="22"/>
          <w:szCs w:val="22"/>
          <w:u w:val="single"/>
        </w:rPr>
      </w:pPr>
      <w:r w:rsidRPr="00102E2C">
        <w:rPr>
          <w:sz w:val="22"/>
          <w:szCs w:val="22"/>
        </w:rPr>
        <w:t xml:space="preserve">                      </w:t>
      </w:r>
      <w:r w:rsidRPr="00102E2C">
        <w:rPr>
          <w:sz w:val="22"/>
          <w:szCs w:val="22"/>
          <w:u w:val="single"/>
        </w:rPr>
        <w:t>XX Manatee zone?</w:t>
      </w:r>
      <w:r w:rsidRPr="00102E2C">
        <w:rPr>
          <w:sz w:val="22"/>
          <w:szCs w:val="22"/>
          <w:u w:val="single"/>
        </w:rPr>
        <w:tab/>
      </w:r>
    </w:p>
    <w:p w14:paraId="1AAFDFDE" w14:textId="77777777" w:rsidR="0045535F" w:rsidRPr="00102E2C" w:rsidRDefault="0045535F" w:rsidP="00095404">
      <w:pPr>
        <w:spacing w:line="276" w:lineRule="auto"/>
        <w:ind w:firstLine="360"/>
        <w:rPr>
          <w:sz w:val="22"/>
          <w:szCs w:val="22"/>
        </w:rPr>
      </w:pPr>
      <w:r w:rsidRPr="00102E2C">
        <w:rPr>
          <w:sz w:val="22"/>
          <w:szCs w:val="22"/>
        </w:rPr>
        <w:t>Facilities:  ## Mooring Balls</w:t>
      </w:r>
    </w:p>
    <w:p w14:paraId="682BFBA6" w14:textId="77777777" w:rsidR="0045535F" w:rsidRPr="00102E2C" w:rsidRDefault="0045535F" w:rsidP="00095404">
      <w:pPr>
        <w:spacing w:line="276" w:lineRule="auto"/>
        <w:ind w:firstLine="720"/>
        <w:rPr>
          <w:sz w:val="22"/>
          <w:szCs w:val="22"/>
        </w:rPr>
      </w:pPr>
      <w:r w:rsidRPr="00102E2C">
        <w:rPr>
          <w:sz w:val="22"/>
          <w:szCs w:val="22"/>
        </w:rPr>
        <w:t>Dinghy Dock to access upland facility</w:t>
      </w:r>
    </w:p>
    <w:p w14:paraId="7A61EB63" w14:textId="77777777" w:rsidR="0045535F" w:rsidRPr="00102E2C" w:rsidRDefault="0045535F" w:rsidP="00095404">
      <w:pPr>
        <w:spacing w:line="276" w:lineRule="auto"/>
        <w:ind w:firstLine="720"/>
        <w:rPr>
          <w:sz w:val="22"/>
          <w:szCs w:val="22"/>
        </w:rPr>
      </w:pPr>
      <w:r w:rsidRPr="00102E2C">
        <w:rPr>
          <w:sz w:val="22"/>
          <w:szCs w:val="22"/>
        </w:rPr>
        <w:t>Pumpout Dock</w:t>
      </w:r>
    </w:p>
    <w:p w14:paraId="19903E3C" w14:textId="77777777" w:rsidR="0045535F" w:rsidRPr="00102E2C" w:rsidRDefault="0045535F" w:rsidP="00095404">
      <w:pPr>
        <w:spacing w:line="276" w:lineRule="auto"/>
        <w:ind w:firstLine="720"/>
        <w:rPr>
          <w:sz w:val="22"/>
          <w:szCs w:val="22"/>
        </w:rPr>
      </w:pPr>
      <w:r w:rsidRPr="00102E2C">
        <w:rPr>
          <w:sz w:val="22"/>
          <w:szCs w:val="22"/>
        </w:rPr>
        <w:t># Male Showers, # Female Showers</w:t>
      </w:r>
    </w:p>
    <w:p w14:paraId="4DB054A5" w14:textId="77777777" w:rsidR="0045535F" w:rsidRPr="00102E2C" w:rsidRDefault="0045535F" w:rsidP="00095404">
      <w:pPr>
        <w:spacing w:line="276" w:lineRule="auto"/>
        <w:ind w:firstLine="720"/>
        <w:rPr>
          <w:sz w:val="22"/>
          <w:szCs w:val="22"/>
        </w:rPr>
      </w:pPr>
      <w:r w:rsidRPr="00102E2C">
        <w:rPr>
          <w:sz w:val="22"/>
          <w:szCs w:val="22"/>
        </w:rPr>
        <w:t># Washers and Dryers</w:t>
      </w:r>
    </w:p>
    <w:p w14:paraId="30EC8B58" w14:textId="34B61130" w:rsidR="00512EE5" w:rsidRPr="00102E2C" w:rsidRDefault="00512EE5" w:rsidP="00095404">
      <w:pPr>
        <w:tabs>
          <w:tab w:val="left" w:pos="360"/>
          <w:tab w:val="left" w:pos="720"/>
          <w:tab w:val="left" w:pos="1080"/>
          <w:tab w:val="left" w:pos="1440"/>
        </w:tabs>
        <w:spacing w:line="276" w:lineRule="auto"/>
        <w:jc w:val="both"/>
        <w:rPr>
          <w:color w:val="000000" w:themeColor="text1"/>
          <w:sz w:val="22"/>
          <w:szCs w:val="22"/>
        </w:rPr>
      </w:pPr>
    </w:p>
    <w:p w14:paraId="7DAA8BCD" w14:textId="241A6206" w:rsidR="001B74F4" w:rsidRPr="00FC37E2" w:rsidRDefault="00512EE5" w:rsidP="00095404">
      <w:pPr>
        <w:tabs>
          <w:tab w:val="left" w:pos="360"/>
          <w:tab w:val="left" w:pos="720"/>
          <w:tab w:val="left" w:pos="1080"/>
          <w:tab w:val="left" w:pos="1440"/>
        </w:tabs>
        <w:spacing w:line="276" w:lineRule="auto"/>
        <w:jc w:val="both"/>
        <w:rPr>
          <w:color w:val="7030A0"/>
          <w:sz w:val="22"/>
          <w:szCs w:val="22"/>
        </w:rPr>
      </w:pPr>
      <w:r w:rsidRPr="00102E2C">
        <w:rPr>
          <w:color w:val="000000" w:themeColor="text1"/>
          <w:sz w:val="22"/>
          <w:szCs w:val="22"/>
        </w:rPr>
        <w:t>(2)</w:t>
      </w:r>
      <w:r w:rsidR="009D6F61" w:rsidRPr="00102E2C">
        <w:rPr>
          <w:color w:val="000000" w:themeColor="text1"/>
          <w:sz w:val="22"/>
          <w:szCs w:val="22"/>
        </w:rPr>
        <w:tab/>
      </w:r>
      <w:r w:rsidRPr="00102E2C">
        <w:rPr>
          <w:color w:val="000000" w:themeColor="text1"/>
          <w:sz w:val="22"/>
          <w:szCs w:val="22"/>
        </w:rPr>
        <w:t>Th</w:t>
      </w:r>
      <w:r w:rsidR="0045535F" w:rsidRPr="00102E2C">
        <w:rPr>
          <w:color w:val="000000" w:themeColor="text1"/>
          <w:sz w:val="22"/>
          <w:szCs w:val="22"/>
        </w:rPr>
        <w:t xml:space="preserve">is </w:t>
      </w:r>
      <w:r w:rsidR="0037309B">
        <w:rPr>
          <w:color w:val="000000" w:themeColor="text1"/>
          <w:sz w:val="22"/>
          <w:szCs w:val="22"/>
          <w:u w:val="single"/>
        </w:rPr>
        <w:t xml:space="preserve">   (Name)    </w:t>
      </w:r>
      <w:r w:rsidR="0045535F" w:rsidRPr="00102E2C">
        <w:rPr>
          <w:color w:val="000000" w:themeColor="text1"/>
          <w:sz w:val="22"/>
          <w:szCs w:val="22"/>
        </w:rPr>
        <w:t xml:space="preserve"> Public Mooring Field is authorized</w:t>
      </w:r>
      <w:r w:rsidR="0045535F" w:rsidRPr="009D6F61">
        <w:rPr>
          <w:color w:val="000000" w:themeColor="text1"/>
          <w:sz w:val="22"/>
          <w:szCs w:val="22"/>
        </w:rPr>
        <w:t xml:space="preserve"> </w:t>
      </w:r>
      <w:r w:rsidR="00A063FE">
        <w:rPr>
          <w:color w:val="000000" w:themeColor="text1"/>
          <w:sz w:val="22"/>
          <w:szCs w:val="22"/>
        </w:rPr>
        <w:t xml:space="preserve">(Permit # ___) </w:t>
      </w:r>
      <w:r w:rsidR="0045535F" w:rsidRPr="009D6F61">
        <w:rPr>
          <w:color w:val="000000" w:themeColor="text1"/>
          <w:sz w:val="22"/>
          <w:szCs w:val="22"/>
        </w:rPr>
        <w:t xml:space="preserve">by </w:t>
      </w:r>
      <w:r w:rsidR="009D6F61">
        <w:rPr>
          <w:color w:val="000000" w:themeColor="text1"/>
          <w:sz w:val="22"/>
          <w:szCs w:val="22"/>
        </w:rPr>
        <w:t xml:space="preserve">the </w:t>
      </w:r>
      <w:r w:rsidR="0045535F" w:rsidRPr="009D6F61">
        <w:rPr>
          <w:color w:val="000000" w:themeColor="text1"/>
          <w:sz w:val="22"/>
          <w:szCs w:val="22"/>
        </w:rPr>
        <w:t>Florida Department of Environmental Protection G</w:t>
      </w:r>
      <w:r w:rsidRPr="009D6F61">
        <w:rPr>
          <w:sz w:val="22"/>
          <w:szCs w:val="22"/>
        </w:rPr>
        <w:t xml:space="preserve">eneral </w:t>
      </w:r>
      <w:r w:rsidR="0045535F" w:rsidRPr="009D6F61">
        <w:rPr>
          <w:sz w:val="22"/>
          <w:szCs w:val="22"/>
        </w:rPr>
        <w:t>P</w:t>
      </w:r>
      <w:r w:rsidRPr="009D6F61">
        <w:rPr>
          <w:sz w:val="22"/>
          <w:szCs w:val="22"/>
        </w:rPr>
        <w:t xml:space="preserve">ermit </w:t>
      </w:r>
      <w:r w:rsidR="0045535F" w:rsidRPr="009D6F61">
        <w:rPr>
          <w:sz w:val="22"/>
          <w:szCs w:val="22"/>
        </w:rPr>
        <w:t>under Rule 62-330.420, F.A.C.</w:t>
      </w:r>
      <w:r w:rsidR="0096472E">
        <w:rPr>
          <w:sz w:val="22"/>
          <w:szCs w:val="22"/>
        </w:rPr>
        <w:t xml:space="preserve">  It </w:t>
      </w:r>
      <w:r w:rsidR="00095404">
        <w:rPr>
          <w:sz w:val="22"/>
          <w:szCs w:val="22"/>
        </w:rPr>
        <w:t>authorizes</w:t>
      </w:r>
      <w:r w:rsidR="0096472E">
        <w:rPr>
          <w:sz w:val="22"/>
          <w:szCs w:val="22"/>
        </w:rPr>
        <w:t xml:space="preserve"> </w:t>
      </w:r>
      <w:r w:rsidR="0037309B">
        <w:rPr>
          <w:sz w:val="22"/>
          <w:szCs w:val="22"/>
          <w:u w:val="single"/>
        </w:rPr>
        <w:t xml:space="preserve">   (#)   </w:t>
      </w:r>
      <w:r w:rsidR="0096472E">
        <w:rPr>
          <w:sz w:val="22"/>
          <w:szCs w:val="22"/>
        </w:rPr>
        <w:t xml:space="preserve"> moorings, a dinghy dock for access </w:t>
      </w:r>
      <w:r w:rsidR="0096472E" w:rsidRPr="00FC37E2">
        <w:rPr>
          <w:sz w:val="22"/>
          <w:szCs w:val="22"/>
        </w:rPr>
        <w:t>to the upland marina, and a dock for sewage pumpout.</w:t>
      </w:r>
    </w:p>
    <w:p w14:paraId="2CB7BD78" w14:textId="77777777" w:rsidR="0096472E" w:rsidRPr="00FC37E2" w:rsidRDefault="0096472E" w:rsidP="0096472E">
      <w:pPr>
        <w:tabs>
          <w:tab w:val="left" w:pos="360"/>
          <w:tab w:val="left" w:pos="720"/>
          <w:tab w:val="left" w:pos="1080"/>
          <w:tab w:val="left" w:pos="1440"/>
        </w:tabs>
        <w:spacing w:line="276" w:lineRule="auto"/>
        <w:jc w:val="both"/>
        <w:rPr>
          <w:color w:val="000000" w:themeColor="text1"/>
          <w:sz w:val="22"/>
          <w:szCs w:val="22"/>
        </w:rPr>
      </w:pPr>
    </w:p>
    <w:p w14:paraId="4AA20933" w14:textId="12F8DEB6" w:rsidR="0096472E" w:rsidRPr="00FC37E2" w:rsidRDefault="0096472E" w:rsidP="003F17F3">
      <w:pPr>
        <w:tabs>
          <w:tab w:val="left" w:pos="360"/>
          <w:tab w:val="left" w:pos="720"/>
          <w:tab w:val="left" w:pos="1080"/>
          <w:tab w:val="left" w:pos="2880"/>
        </w:tabs>
        <w:spacing w:line="276" w:lineRule="auto"/>
        <w:ind w:left="360"/>
        <w:jc w:val="both"/>
        <w:rPr>
          <w:color w:val="000000" w:themeColor="text1"/>
          <w:sz w:val="22"/>
          <w:szCs w:val="22"/>
        </w:rPr>
      </w:pPr>
      <w:r w:rsidRPr="00FC37E2">
        <w:rPr>
          <w:color w:val="000000" w:themeColor="text1"/>
          <w:sz w:val="22"/>
          <w:szCs w:val="22"/>
        </w:rPr>
        <w:t>This Management Plan is binding for the life of the mooring field. Any revisions or modifications to the Management Plan require written approval</w:t>
      </w:r>
      <w:r w:rsidR="002E0237">
        <w:rPr>
          <w:color w:val="000000" w:themeColor="text1"/>
          <w:sz w:val="22"/>
          <w:szCs w:val="22"/>
        </w:rPr>
        <w:t xml:space="preserve"> </w:t>
      </w:r>
      <w:r w:rsidRPr="00FC37E2">
        <w:rPr>
          <w:color w:val="000000" w:themeColor="text1"/>
          <w:sz w:val="22"/>
          <w:szCs w:val="22"/>
        </w:rPr>
        <w:t>by the Department</w:t>
      </w:r>
      <w:r w:rsidR="002E0237">
        <w:rPr>
          <w:color w:val="000000" w:themeColor="text1"/>
          <w:sz w:val="22"/>
          <w:szCs w:val="22"/>
        </w:rPr>
        <w:t xml:space="preserve"> of Environmental Protection </w:t>
      </w:r>
      <w:r w:rsidRPr="00FC37E2">
        <w:rPr>
          <w:color w:val="000000" w:themeColor="text1"/>
          <w:sz w:val="22"/>
          <w:szCs w:val="22"/>
        </w:rPr>
        <w:t>prior to becoming effective.</w:t>
      </w:r>
    </w:p>
    <w:p w14:paraId="5098E52B" w14:textId="77777777" w:rsidR="008B7814" w:rsidRPr="00FC37E2" w:rsidRDefault="008B7814" w:rsidP="00B802A7">
      <w:pPr>
        <w:tabs>
          <w:tab w:val="left" w:pos="360"/>
          <w:tab w:val="left" w:pos="720"/>
          <w:tab w:val="left" w:pos="1080"/>
          <w:tab w:val="left" w:pos="2880"/>
        </w:tabs>
        <w:spacing w:line="276" w:lineRule="auto"/>
        <w:ind w:left="720" w:hanging="360"/>
        <w:jc w:val="both"/>
        <w:rPr>
          <w:color w:val="000000" w:themeColor="text1"/>
          <w:sz w:val="22"/>
          <w:szCs w:val="22"/>
        </w:rPr>
      </w:pPr>
    </w:p>
    <w:p w14:paraId="4547CAEF" w14:textId="3CB37EC3" w:rsidR="0096472E" w:rsidRPr="00FC37E2" w:rsidRDefault="00C94C73" w:rsidP="003F17F3">
      <w:pPr>
        <w:pStyle w:val="ListParagraph"/>
        <w:numPr>
          <w:ilvl w:val="0"/>
          <w:numId w:val="15"/>
        </w:numPr>
        <w:tabs>
          <w:tab w:val="left" w:pos="360"/>
          <w:tab w:val="left" w:pos="720"/>
          <w:tab w:val="left" w:pos="2880"/>
        </w:tabs>
        <w:ind w:left="720"/>
        <w:jc w:val="both"/>
        <w:rPr>
          <w:rFonts w:ascii="Times New Roman" w:hAnsi="Times New Roman"/>
          <w:color w:val="000000" w:themeColor="text1"/>
        </w:rPr>
      </w:pPr>
      <w:r w:rsidRPr="00FC37E2">
        <w:rPr>
          <w:rFonts w:ascii="Times New Roman" w:hAnsi="Times New Roman"/>
          <w:color w:val="000000" w:themeColor="text1"/>
        </w:rPr>
        <w:t xml:space="preserve">See page </w:t>
      </w:r>
      <w:r w:rsidR="003F17F3">
        <w:rPr>
          <w:rFonts w:ascii="Times New Roman" w:hAnsi="Times New Roman"/>
          <w:color w:val="000000" w:themeColor="text1"/>
        </w:rPr>
        <w:t>__</w:t>
      </w:r>
      <w:r w:rsidRPr="00FC37E2">
        <w:rPr>
          <w:rFonts w:ascii="Times New Roman" w:hAnsi="Times New Roman"/>
          <w:color w:val="000000" w:themeColor="text1"/>
        </w:rPr>
        <w:t xml:space="preserve"> for</w:t>
      </w:r>
      <w:r w:rsidR="0096472E" w:rsidRPr="00FC37E2">
        <w:rPr>
          <w:rFonts w:ascii="Times New Roman" w:hAnsi="Times New Roman"/>
          <w:color w:val="000000" w:themeColor="text1"/>
        </w:rPr>
        <w:t xml:space="preserve"> drawings </w:t>
      </w:r>
      <w:r w:rsidRPr="00FC37E2">
        <w:rPr>
          <w:rFonts w:ascii="Times New Roman" w:hAnsi="Times New Roman"/>
          <w:color w:val="000000" w:themeColor="text1"/>
        </w:rPr>
        <w:t xml:space="preserve">of </w:t>
      </w:r>
      <w:r w:rsidR="0096472E" w:rsidRPr="00FC37E2">
        <w:rPr>
          <w:rFonts w:ascii="Times New Roman" w:hAnsi="Times New Roman"/>
          <w:color w:val="000000" w:themeColor="text1"/>
        </w:rPr>
        <w:t>the mooring field and land-based support facility, details on the anchoring systems, docks, pumpout facilities, kiosks, and in-water navigational signs and markers.</w:t>
      </w:r>
    </w:p>
    <w:p w14:paraId="6E4111C2" w14:textId="66CA5FFC" w:rsidR="0096472E" w:rsidRPr="00FC37E2" w:rsidRDefault="003F17F3" w:rsidP="003F17F3">
      <w:pPr>
        <w:pStyle w:val="ListParagraph"/>
        <w:numPr>
          <w:ilvl w:val="0"/>
          <w:numId w:val="15"/>
        </w:numPr>
        <w:tabs>
          <w:tab w:val="left" w:pos="360"/>
          <w:tab w:val="left" w:pos="720"/>
          <w:tab w:val="left" w:pos="2880"/>
        </w:tabs>
        <w:ind w:left="720"/>
        <w:jc w:val="both"/>
        <w:rPr>
          <w:rFonts w:ascii="Times New Roman" w:hAnsi="Times New Roman"/>
          <w:color w:val="000000" w:themeColor="text1"/>
        </w:rPr>
      </w:pPr>
      <w:r>
        <w:rPr>
          <w:rFonts w:ascii="Times New Roman" w:hAnsi="Times New Roman"/>
          <w:color w:val="000000" w:themeColor="text1"/>
        </w:rPr>
        <w:t>See page __</w:t>
      </w:r>
      <w:r w:rsidR="00102E2C" w:rsidRPr="00FC37E2">
        <w:rPr>
          <w:rFonts w:ascii="Times New Roman" w:hAnsi="Times New Roman"/>
          <w:color w:val="000000" w:themeColor="text1"/>
        </w:rPr>
        <w:t xml:space="preserve"> for the </w:t>
      </w:r>
      <w:r w:rsidR="0096472E" w:rsidRPr="00FC37E2">
        <w:rPr>
          <w:rFonts w:ascii="Times New Roman" w:hAnsi="Times New Roman"/>
          <w:color w:val="000000" w:themeColor="text1"/>
        </w:rPr>
        <w:t>scaled bathymetry plan showing water depths throughout the mooring field, including any ingress and egress channels associated with the mooring field and water dep</w:t>
      </w:r>
      <w:r w:rsidR="00102E2C" w:rsidRPr="00FC37E2">
        <w:rPr>
          <w:rFonts w:ascii="Times New Roman" w:hAnsi="Times New Roman"/>
          <w:color w:val="000000" w:themeColor="text1"/>
        </w:rPr>
        <w:t xml:space="preserve">ths at </w:t>
      </w:r>
      <w:r w:rsidR="006876F4" w:rsidRPr="00FC37E2">
        <w:rPr>
          <w:rFonts w:ascii="Times New Roman" w:hAnsi="Times New Roman"/>
          <w:color w:val="000000" w:themeColor="text1"/>
        </w:rPr>
        <w:t>the dinghy and sewage pumpout</w:t>
      </w:r>
      <w:r w:rsidR="00102E2C" w:rsidRPr="00FC37E2">
        <w:rPr>
          <w:rFonts w:ascii="Times New Roman" w:hAnsi="Times New Roman"/>
          <w:color w:val="000000" w:themeColor="text1"/>
        </w:rPr>
        <w:t xml:space="preserve"> docks</w:t>
      </w:r>
      <w:r w:rsidR="0096472E" w:rsidRPr="00FC37E2">
        <w:rPr>
          <w:rFonts w:ascii="Times New Roman" w:hAnsi="Times New Roman"/>
          <w:color w:val="000000" w:themeColor="text1"/>
        </w:rPr>
        <w:t>.</w:t>
      </w:r>
    </w:p>
    <w:p w14:paraId="51531EA3" w14:textId="3F9105E6" w:rsidR="0096472E" w:rsidRPr="00FC37E2" w:rsidRDefault="003F17F3" w:rsidP="003F17F3">
      <w:pPr>
        <w:pStyle w:val="ListParagraph"/>
        <w:numPr>
          <w:ilvl w:val="0"/>
          <w:numId w:val="15"/>
        </w:numPr>
        <w:tabs>
          <w:tab w:val="left" w:pos="360"/>
          <w:tab w:val="left" w:pos="720"/>
          <w:tab w:val="left" w:pos="2880"/>
        </w:tabs>
        <w:ind w:left="720"/>
        <w:jc w:val="both"/>
        <w:rPr>
          <w:rFonts w:ascii="Times New Roman" w:hAnsi="Times New Roman"/>
          <w:color w:val="000000" w:themeColor="text1"/>
        </w:rPr>
      </w:pPr>
      <w:r>
        <w:rPr>
          <w:rFonts w:ascii="Times New Roman" w:hAnsi="Times New Roman"/>
          <w:color w:val="000000" w:themeColor="text1"/>
        </w:rPr>
        <w:t>See page __</w:t>
      </w:r>
      <w:r w:rsidR="00102E2C" w:rsidRPr="00FC37E2">
        <w:rPr>
          <w:rFonts w:ascii="Times New Roman" w:hAnsi="Times New Roman"/>
          <w:color w:val="000000" w:themeColor="text1"/>
        </w:rPr>
        <w:t xml:space="preserve"> for the</w:t>
      </w:r>
      <w:r w:rsidR="0096472E" w:rsidRPr="00FC37E2">
        <w:rPr>
          <w:rFonts w:ascii="Times New Roman" w:hAnsi="Times New Roman"/>
          <w:color w:val="000000" w:themeColor="text1"/>
        </w:rPr>
        <w:t xml:space="preserve"> benthic resource inventory of the mooring field location as well as for the</w:t>
      </w:r>
      <w:r w:rsidR="00102E2C" w:rsidRPr="00FC37E2">
        <w:rPr>
          <w:rFonts w:ascii="Times New Roman" w:hAnsi="Times New Roman"/>
          <w:color w:val="000000" w:themeColor="text1"/>
        </w:rPr>
        <w:t xml:space="preserve"> </w:t>
      </w:r>
      <w:r w:rsidR="0096472E" w:rsidRPr="00FC37E2">
        <w:rPr>
          <w:rFonts w:ascii="Times New Roman" w:hAnsi="Times New Roman"/>
          <w:color w:val="000000" w:themeColor="text1"/>
        </w:rPr>
        <w:t>dinghy and pumpout docks.</w:t>
      </w:r>
      <w:bookmarkStart w:id="0" w:name="_GoBack"/>
      <w:bookmarkEnd w:id="0"/>
    </w:p>
    <w:p w14:paraId="7CCB2110" w14:textId="77777777" w:rsidR="0096472E" w:rsidRPr="00FC37E2" w:rsidRDefault="0096472E" w:rsidP="0096472E">
      <w:pPr>
        <w:tabs>
          <w:tab w:val="left" w:pos="720"/>
          <w:tab w:val="left" w:pos="1080"/>
          <w:tab w:val="left" w:pos="1440"/>
        </w:tabs>
        <w:spacing w:line="276" w:lineRule="auto"/>
        <w:jc w:val="both"/>
        <w:rPr>
          <w:color w:val="000000" w:themeColor="text1"/>
          <w:sz w:val="22"/>
          <w:szCs w:val="22"/>
        </w:rPr>
      </w:pPr>
    </w:p>
    <w:p w14:paraId="17C05874" w14:textId="399C1056" w:rsidR="0096472E" w:rsidRPr="003F17F3" w:rsidRDefault="00B802A7" w:rsidP="0096472E">
      <w:pPr>
        <w:tabs>
          <w:tab w:val="left" w:pos="360"/>
          <w:tab w:val="left" w:pos="720"/>
          <w:tab w:val="left" w:pos="1080"/>
          <w:tab w:val="left" w:pos="1440"/>
        </w:tabs>
        <w:spacing w:line="276" w:lineRule="auto"/>
        <w:jc w:val="both"/>
        <w:rPr>
          <w:color w:val="000000" w:themeColor="text1"/>
          <w:sz w:val="22"/>
          <w:szCs w:val="22"/>
        </w:rPr>
      </w:pPr>
      <w:r w:rsidRPr="00FC37E2">
        <w:rPr>
          <w:color w:val="000000" w:themeColor="text1"/>
          <w:sz w:val="22"/>
          <w:szCs w:val="22"/>
        </w:rPr>
        <w:t>(3) T</w:t>
      </w:r>
      <w:r w:rsidR="0096472E" w:rsidRPr="00FC37E2">
        <w:rPr>
          <w:color w:val="000000" w:themeColor="text1"/>
          <w:sz w:val="22"/>
          <w:szCs w:val="22"/>
        </w:rPr>
        <w:t xml:space="preserve">he </w:t>
      </w:r>
      <w:r w:rsidR="003F17F3">
        <w:rPr>
          <w:color w:val="000000" w:themeColor="text1"/>
          <w:sz w:val="22"/>
          <w:szCs w:val="22"/>
        </w:rPr>
        <w:t xml:space="preserve">mooring </w:t>
      </w:r>
      <w:r w:rsidR="003F17F3" w:rsidRPr="003F17F3">
        <w:rPr>
          <w:color w:val="000000" w:themeColor="text1"/>
          <w:sz w:val="22"/>
          <w:szCs w:val="22"/>
        </w:rPr>
        <w:t xml:space="preserve">field meets the </w:t>
      </w:r>
      <w:r w:rsidR="0096472E" w:rsidRPr="003F17F3">
        <w:rPr>
          <w:color w:val="000000" w:themeColor="text1"/>
          <w:sz w:val="22"/>
          <w:szCs w:val="22"/>
        </w:rPr>
        <w:t>following specific conditions, in addition to the general conditions in 62-330.405, F.A.C.</w:t>
      </w:r>
    </w:p>
    <w:p w14:paraId="0EBDC258" w14:textId="77777777" w:rsidR="0096472E" w:rsidRPr="003F17F3" w:rsidRDefault="0096472E" w:rsidP="0096472E">
      <w:pPr>
        <w:tabs>
          <w:tab w:val="left" w:pos="360"/>
          <w:tab w:val="left" w:pos="720"/>
          <w:tab w:val="left" w:pos="1080"/>
          <w:tab w:val="left" w:pos="1440"/>
        </w:tabs>
        <w:spacing w:line="276" w:lineRule="auto"/>
        <w:jc w:val="both"/>
        <w:rPr>
          <w:color w:val="000000" w:themeColor="text1"/>
          <w:sz w:val="22"/>
          <w:szCs w:val="22"/>
        </w:rPr>
      </w:pPr>
    </w:p>
    <w:p w14:paraId="20D564A4" w14:textId="5BCE125D" w:rsidR="0096472E" w:rsidRPr="004754E1" w:rsidRDefault="003F17F3" w:rsidP="00B802A7">
      <w:pPr>
        <w:tabs>
          <w:tab w:val="left" w:pos="360"/>
          <w:tab w:val="left" w:pos="720"/>
          <w:tab w:val="left" w:pos="1080"/>
          <w:tab w:val="left" w:pos="1440"/>
        </w:tabs>
        <w:spacing w:line="276" w:lineRule="auto"/>
        <w:jc w:val="both"/>
        <w:rPr>
          <w:b/>
          <w:color w:val="000000" w:themeColor="text1"/>
          <w:sz w:val="22"/>
          <w:szCs w:val="22"/>
        </w:rPr>
      </w:pPr>
      <w:r w:rsidRPr="004754E1">
        <w:rPr>
          <w:b/>
          <w:color w:val="000000" w:themeColor="text1"/>
          <w:sz w:val="22"/>
          <w:szCs w:val="22"/>
        </w:rPr>
        <w:t>Water uses near the mooring field</w:t>
      </w:r>
      <w:r w:rsidR="000F7553">
        <w:rPr>
          <w:b/>
          <w:color w:val="000000" w:themeColor="text1"/>
          <w:sz w:val="22"/>
          <w:szCs w:val="22"/>
        </w:rPr>
        <w:t xml:space="preserve"> avoid</w:t>
      </w:r>
      <w:r w:rsidR="00B802A7" w:rsidRPr="004754E1">
        <w:rPr>
          <w:b/>
          <w:color w:val="000000" w:themeColor="text1"/>
          <w:sz w:val="22"/>
          <w:szCs w:val="22"/>
        </w:rPr>
        <w:t>:</w:t>
      </w:r>
    </w:p>
    <w:p w14:paraId="5AAF3A31" w14:textId="134A989F" w:rsidR="0096472E" w:rsidRPr="003F17F3" w:rsidRDefault="0096472E" w:rsidP="003F17F3">
      <w:pPr>
        <w:pStyle w:val="ListParagraph"/>
        <w:numPr>
          <w:ilvl w:val="0"/>
          <w:numId w:val="16"/>
        </w:numPr>
        <w:tabs>
          <w:tab w:val="left" w:pos="360"/>
          <w:tab w:val="left" w:pos="720"/>
          <w:tab w:val="left" w:pos="1080"/>
          <w:tab w:val="left" w:pos="1440"/>
        </w:tabs>
        <w:jc w:val="both"/>
        <w:rPr>
          <w:rFonts w:ascii="Times New Roman" w:hAnsi="Times New Roman"/>
          <w:color w:val="000000" w:themeColor="text1"/>
        </w:rPr>
      </w:pPr>
      <w:r w:rsidRPr="003F17F3">
        <w:rPr>
          <w:rFonts w:ascii="Times New Roman" w:hAnsi="Times New Roman"/>
          <w:color w:val="000000" w:themeColor="text1"/>
        </w:rPr>
        <w:t>marked or customarily used navigational channel, or</w:t>
      </w:r>
      <w:r w:rsidR="000F7553">
        <w:rPr>
          <w:rFonts w:ascii="Times New Roman" w:hAnsi="Times New Roman"/>
          <w:color w:val="000000" w:themeColor="text1"/>
        </w:rPr>
        <w:t xml:space="preserve"> federal channels</w:t>
      </w:r>
    </w:p>
    <w:p w14:paraId="0F584691" w14:textId="710B18B7" w:rsidR="0096472E" w:rsidRPr="003F17F3" w:rsidRDefault="0096472E" w:rsidP="003F17F3">
      <w:pPr>
        <w:pStyle w:val="ListParagraph"/>
        <w:numPr>
          <w:ilvl w:val="0"/>
          <w:numId w:val="16"/>
        </w:numPr>
        <w:tabs>
          <w:tab w:val="left" w:pos="360"/>
          <w:tab w:val="left" w:pos="720"/>
          <w:tab w:val="left" w:pos="990"/>
        </w:tabs>
        <w:jc w:val="both"/>
        <w:rPr>
          <w:rFonts w:ascii="Times New Roman" w:hAnsi="Times New Roman"/>
          <w:color w:val="000000" w:themeColor="text1"/>
        </w:rPr>
      </w:pPr>
      <w:r w:rsidRPr="003F17F3">
        <w:rPr>
          <w:rFonts w:ascii="Times New Roman" w:hAnsi="Times New Roman"/>
          <w:color w:val="000000" w:themeColor="text1"/>
        </w:rPr>
        <w:lastRenderedPageBreak/>
        <w:t>waters classified by the Department of Agriculture and Consumer Services as approved, conditionally approved, restricted, or conditionally restricted for sh</w:t>
      </w:r>
      <w:r w:rsidR="000F7553">
        <w:rPr>
          <w:rFonts w:ascii="Times New Roman" w:hAnsi="Times New Roman"/>
          <w:color w:val="000000" w:themeColor="text1"/>
        </w:rPr>
        <w:t>ellfish harvesting</w:t>
      </w:r>
    </w:p>
    <w:p w14:paraId="0427DE61" w14:textId="51C01D57" w:rsidR="0096472E" w:rsidRPr="004F41C1" w:rsidRDefault="0096472E" w:rsidP="003F17F3">
      <w:pPr>
        <w:pStyle w:val="ListParagraph"/>
        <w:numPr>
          <w:ilvl w:val="0"/>
          <w:numId w:val="16"/>
        </w:numPr>
        <w:tabs>
          <w:tab w:val="left" w:pos="360"/>
          <w:tab w:val="left" w:pos="720"/>
          <w:tab w:val="left" w:pos="990"/>
          <w:tab w:val="left" w:pos="1440"/>
          <w:tab w:val="left" w:pos="2160"/>
        </w:tabs>
        <w:jc w:val="both"/>
        <w:rPr>
          <w:rFonts w:ascii="Times New Roman" w:hAnsi="Times New Roman"/>
          <w:color w:val="000000" w:themeColor="text1"/>
        </w:rPr>
      </w:pPr>
      <w:r w:rsidRPr="003F17F3">
        <w:rPr>
          <w:rFonts w:ascii="Times New Roman" w:hAnsi="Times New Roman"/>
          <w:color w:val="000000" w:themeColor="text1"/>
        </w:rPr>
        <w:t xml:space="preserve">critical habitat </w:t>
      </w:r>
      <w:r w:rsidRPr="004F41C1">
        <w:rPr>
          <w:rFonts w:ascii="Times New Roman" w:hAnsi="Times New Roman"/>
          <w:color w:val="000000" w:themeColor="text1"/>
        </w:rPr>
        <w:t>designated by the U.S. Fish and Wildlife Service or U.S. National Marine Fisheries Service for any federally-listed threatened or endangered species under the Endangered Species Act of 1973</w:t>
      </w:r>
    </w:p>
    <w:p w14:paraId="08CB3530" w14:textId="0976702C" w:rsidR="0096472E" w:rsidRPr="004F41C1" w:rsidRDefault="0096472E" w:rsidP="004F41C1">
      <w:pPr>
        <w:tabs>
          <w:tab w:val="left" w:pos="360"/>
          <w:tab w:val="left" w:pos="720"/>
        </w:tabs>
        <w:spacing w:line="276" w:lineRule="auto"/>
        <w:jc w:val="both"/>
        <w:rPr>
          <w:b/>
          <w:color w:val="000000" w:themeColor="text1"/>
          <w:sz w:val="22"/>
          <w:szCs w:val="22"/>
        </w:rPr>
      </w:pPr>
      <w:r w:rsidRPr="004F41C1">
        <w:rPr>
          <w:b/>
          <w:color w:val="000000" w:themeColor="text1"/>
          <w:sz w:val="22"/>
          <w:szCs w:val="22"/>
        </w:rPr>
        <w:t xml:space="preserve">Design </w:t>
      </w:r>
      <w:r w:rsidR="004C3D7B" w:rsidRPr="004F41C1">
        <w:rPr>
          <w:b/>
          <w:color w:val="000000" w:themeColor="text1"/>
          <w:sz w:val="22"/>
          <w:szCs w:val="22"/>
        </w:rPr>
        <w:t>specifications</w:t>
      </w:r>
      <w:r w:rsidRPr="004F41C1">
        <w:rPr>
          <w:b/>
          <w:color w:val="000000" w:themeColor="text1"/>
          <w:sz w:val="22"/>
          <w:szCs w:val="22"/>
        </w:rPr>
        <w:t>:</w:t>
      </w:r>
    </w:p>
    <w:p w14:paraId="76C42948" w14:textId="3E5F51EA" w:rsidR="0096472E" w:rsidRPr="004F41C1" w:rsidRDefault="0096472E" w:rsidP="004F41C1">
      <w:pPr>
        <w:pStyle w:val="ListParagraph"/>
        <w:numPr>
          <w:ilvl w:val="0"/>
          <w:numId w:val="17"/>
        </w:numPr>
        <w:tabs>
          <w:tab w:val="left" w:pos="1440"/>
        </w:tabs>
        <w:ind w:left="720"/>
        <w:jc w:val="both"/>
        <w:rPr>
          <w:rFonts w:ascii="Times New Roman" w:hAnsi="Times New Roman"/>
          <w:color w:val="000000" w:themeColor="text1"/>
        </w:rPr>
      </w:pPr>
      <w:r w:rsidRPr="004F41C1">
        <w:rPr>
          <w:rFonts w:ascii="Times New Roman" w:hAnsi="Times New Roman"/>
          <w:color w:val="000000" w:themeColor="text1"/>
        </w:rPr>
        <w:t>The mooring field accommodate</w:t>
      </w:r>
      <w:r w:rsidR="007F73EC" w:rsidRPr="004F41C1">
        <w:rPr>
          <w:rFonts w:ascii="Times New Roman" w:hAnsi="Times New Roman"/>
          <w:color w:val="000000" w:themeColor="text1"/>
        </w:rPr>
        <w:t>s</w:t>
      </w:r>
      <w:r w:rsidR="000F7553">
        <w:rPr>
          <w:rFonts w:ascii="Times New Roman" w:hAnsi="Times New Roman"/>
          <w:color w:val="000000" w:themeColor="text1"/>
        </w:rPr>
        <w:t xml:space="preserve"> </w:t>
      </w:r>
      <w:r w:rsidR="000F7553">
        <w:rPr>
          <w:rFonts w:ascii="Times New Roman" w:hAnsi="Times New Roman"/>
          <w:color w:val="000000" w:themeColor="text1"/>
          <w:u w:val="single"/>
        </w:rPr>
        <w:t xml:space="preserve"> (#)  </w:t>
      </w:r>
      <w:r w:rsidRPr="004F41C1">
        <w:rPr>
          <w:rFonts w:ascii="Times New Roman" w:hAnsi="Times New Roman"/>
          <w:color w:val="000000" w:themeColor="text1"/>
        </w:rPr>
        <w:t xml:space="preserve"> vessels </w:t>
      </w:r>
      <w:r w:rsidR="007F73EC" w:rsidRPr="004F41C1">
        <w:rPr>
          <w:rFonts w:ascii="Times New Roman" w:hAnsi="Times New Roman"/>
          <w:color w:val="000000" w:themeColor="text1"/>
        </w:rPr>
        <w:t xml:space="preserve">(100 maximum) </w:t>
      </w:r>
      <w:r w:rsidRPr="004F41C1">
        <w:rPr>
          <w:rFonts w:ascii="Times New Roman" w:hAnsi="Times New Roman"/>
          <w:color w:val="000000" w:themeColor="text1"/>
        </w:rPr>
        <w:t>(</w:t>
      </w:r>
      <w:r w:rsidR="000F7553">
        <w:rPr>
          <w:rFonts w:ascii="Times New Roman" w:hAnsi="Times New Roman"/>
          <w:color w:val="000000" w:themeColor="text1"/>
        </w:rPr>
        <w:t>not counting</w:t>
      </w:r>
      <w:r w:rsidRPr="004F41C1">
        <w:rPr>
          <w:rFonts w:ascii="Times New Roman" w:hAnsi="Times New Roman"/>
          <w:color w:val="000000" w:themeColor="text1"/>
        </w:rPr>
        <w:t xml:space="preserve"> any dinghies attached to parent vessel</w:t>
      </w:r>
      <w:r w:rsidR="00983ECC">
        <w:rPr>
          <w:rFonts w:ascii="Times New Roman" w:hAnsi="Times New Roman"/>
          <w:color w:val="000000" w:themeColor="text1"/>
        </w:rPr>
        <w:t>s</w:t>
      </w:r>
      <w:r w:rsidRPr="004F41C1">
        <w:rPr>
          <w:rFonts w:ascii="Times New Roman" w:hAnsi="Times New Roman"/>
          <w:color w:val="000000" w:themeColor="text1"/>
        </w:rPr>
        <w:t xml:space="preserve">). </w:t>
      </w:r>
    </w:p>
    <w:p w14:paraId="5E70ADDC" w14:textId="3084B9C7" w:rsidR="0096472E" w:rsidRPr="004F41C1" w:rsidRDefault="007F73EC" w:rsidP="004F41C1">
      <w:pPr>
        <w:pStyle w:val="ListParagraph"/>
        <w:numPr>
          <w:ilvl w:val="0"/>
          <w:numId w:val="17"/>
        </w:numPr>
        <w:tabs>
          <w:tab w:val="left" w:pos="1440"/>
        </w:tabs>
        <w:ind w:left="720"/>
        <w:jc w:val="both"/>
        <w:rPr>
          <w:rFonts w:ascii="Times New Roman" w:hAnsi="Times New Roman"/>
          <w:color w:val="000000" w:themeColor="text1"/>
        </w:rPr>
      </w:pPr>
      <w:r w:rsidRPr="004F41C1">
        <w:rPr>
          <w:rFonts w:ascii="Times New Roman" w:hAnsi="Times New Roman"/>
          <w:color w:val="000000" w:themeColor="text1"/>
        </w:rPr>
        <w:t>The v</w:t>
      </w:r>
      <w:r w:rsidR="0096472E" w:rsidRPr="004F41C1">
        <w:rPr>
          <w:rFonts w:ascii="Times New Roman" w:hAnsi="Times New Roman"/>
          <w:color w:val="000000" w:themeColor="text1"/>
        </w:rPr>
        <w:t xml:space="preserve">essel mooring systems </w:t>
      </w:r>
      <w:r w:rsidR="0096472E" w:rsidRPr="00DB088D">
        <w:rPr>
          <w:rFonts w:ascii="Times New Roman" w:hAnsi="Times New Roman"/>
          <w:color w:val="000000" w:themeColor="text1"/>
        </w:rPr>
        <w:t xml:space="preserve">withstand, at a minimum, tropical storm force winds </w:t>
      </w:r>
      <w:r w:rsidR="00B03461" w:rsidRPr="00DB088D">
        <w:rPr>
          <w:rFonts w:ascii="Times New Roman" w:hAnsi="Times New Roman"/>
          <w:color w:val="000000" w:themeColor="text1"/>
        </w:rPr>
        <w:t xml:space="preserve">[or the local government may insert </w:t>
      </w:r>
      <w:r w:rsidR="00DB088D" w:rsidRPr="00DB088D">
        <w:rPr>
          <w:rFonts w:ascii="Times New Roman" w:hAnsi="Times New Roman"/>
          <w:color w:val="000000" w:themeColor="text1"/>
        </w:rPr>
        <w:t>xxCategory 1 Hurricane</w:t>
      </w:r>
      <w:r w:rsidR="00DB088D">
        <w:rPr>
          <w:rFonts w:ascii="Times New Roman" w:hAnsi="Times New Roman"/>
          <w:color w:val="000000" w:themeColor="text1"/>
        </w:rPr>
        <w:t>/</w:t>
      </w:r>
      <w:r w:rsidR="00DB088D" w:rsidRPr="00DB088D">
        <w:rPr>
          <w:rFonts w:ascii="Times New Roman" w:hAnsi="Times New Roman"/>
          <w:color w:val="000000" w:themeColor="text1"/>
        </w:rPr>
        <w:t xml:space="preserve"> xxCategory 2 Hurricane</w:t>
      </w:r>
      <w:r w:rsidR="00DB088D">
        <w:rPr>
          <w:rFonts w:ascii="Times New Roman" w:hAnsi="Times New Roman"/>
          <w:color w:val="000000" w:themeColor="text1"/>
        </w:rPr>
        <w:t>/</w:t>
      </w:r>
      <w:r w:rsidR="00DB088D" w:rsidRPr="00DB088D">
        <w:rPr>
          <w:rFonts w:ascii="Times New Roman" w:hAnsi="Times New Roman"/>
          <w:color w:val="000000" w:themeColor="text1"/>
        </w:rPr>
        <w:t xml:space="preserve"> xxCategory 3 Hurricane</w:t>
      </w:r>
      <w:r w:rsidR="00B03461" w:rsidRPr="00DB088D">
        <w:rPr>
          <w:rFonts w:ascii="Times New Roman" w:hAnsi="Times New Roman"/>
          <w:color w:val="000000" w:themeColor="text1"/>
        </w:rPr>
        <w:t xml:space="preserve">] </w:t>
      </w:r>
      <w:r w:rsidRPr="00DB088D">
        <w:rPr>
          <w:rFonts w:ascii="Times New Roman" w:hAnsi="Times New Roman"/>
          <w:color w:val="000000" w:themeColor="text1"/>
        </w:rPr>
        <w:t xml:space="preserve">and </w:t>
      </w:r>
      <w:r w:rsidR="001643AB" w:rsidRPr="00DB088D">
        <w:rPr>
          <w:rFonts w:ascii="Times New Roman" w:hAnsi="Times New Roman"/>
          <w:color w:val="000000" w:themeColor="text1"/>
        </w:rPr>
        <w:t xml:space="preserve">such that </w:t>
      </w:r>
      <w:r w:rsidR="0096472E" w:rsidRPr="00DB088D">
        <w:rPr>
          <w:rFonts w:ascii="Times New Roman" w:hAnsi="Times New Roman"/>
          <w:color w:val="000000" w:themeColor="text1"/>
        </w:rPr>
        <w:t xml:space="preserve">the associated tethers, lines, </w:t>
      </w:r>
      <w:r w:rsidR="0096472E" w:rsidRPr="004F41C1">
        <w:rPr>
          <w:rFonts w:ascii="Times New Roman" w:hAnsi="Times New Roman"/>
          <w:color w:val="000000" w:themeColor="text1"/>
        </w:rPr>
        <w:t xml:space="preserve">and buoys </w:t>
      </w:r>
      <w:r w:rsidRPr="004F41C1">
        <w:rPr>
          <w:rFonts w:ascii="Times New Roman" w:hAnsi="Times New Roman"/>
          <w:color w:val="000000" w:themeColor="text1"/>
        </w:rPr>
        <w:t>will</w:t>
      </w:r>
      <w:r w:rsidR="0096472E" w:rsidRPr="004F41C1">
        <w:rPr>
          <w:rFonts w:ascii="Times New Roman" w:hAnsi="Times New Roman"/>
          <w:color w:val="000000" w:themeColor="text1"/>
        </w:rPr>
        <w:t xml:space="preserve"> </w:t>
      </w:r>
      <w:r w:rsidR="00B03461">
        <w:rPr>
          <w:rFonts w:ascii="Times New Roman" w:hAnsi="Times New Roman"/>
          <w:color w:val="000000" w:themeColor="text1"/>
        </w:rPr>
        <w:t>not scour or damage the bottom.</w:t>
      </w:r>
    </w:p>
    <w:p w14:paraId="23CAB0C2" w14:textId="7AF26AEC" w:rsidR="0096472E" w:rsidRPr="004F41C1" w:rsidRDefault="007F73EC" w:rsidP="004F41C1">
      <w:pPr>
        <w:pStyle w:val="ListParagraph"/>
        <w:numPr>
          <w:ilvl w:val="0"/>
          <w:numId w:val="17"/>
        </w:numPr>
        <w:tabs>
          <w:tab w:val="left" w:pos="1440"/>
        </w:tabs>
        <w:ind w:left="720"/>
        <w:jc w:val="both"/>
        <w:rPr>
          <w:rFonts w:ascii="Times New Roman" w:hAnsi="Times New Roman"/>
          <w:color w:val="000000" w:themeColor="text1"/>
        </w:rPr>
      </w:pPr>
      <w:r w:rsidRPr="004F41C1">
        <w:rPr>
          <w:rFonts w:ascii="Times New Roman" w:hAnsi="Times New Roman"/>
          <w:color w:val="000000" w:themeColor="text1"/>
        </w:rPr>
        <w:t xml:space="preserve">The </w:t>
      </w:r>
      <w:r w:rsidR="0096472E" w:rsidRPr="004F41C1">
        <w:rPr>
          <w:rFonts w:ascii="Times New Roman" w:hAnsi="Times New Roman"/>
          <w:color w:val="000000" w:themeColor="text1"/>
        </w:rPr>
        <w:t xml:space="preserve">land-based facility </w:t>
      </w:r>
      <w:r w:rsidR="000F7553">
        <w:rPr>
          <w:rFonts w:ascii="Times New Roman" w:hAnsi="Times New Roman"/>
          <w:color w:val="000000" w:themeColor="text1"/>
        </w:rPr>
        <w:t xml:space="preserve">is </w:t>
      </w:r>
      <w:r w:rsidR="000F7553">
        <w:rPr>
          <w:rFonts w:ascii="Times New Roman" w:hAnsi="Times New Roman"/>
          <w:color w:val="000000" w:themeColor="text1"/>
          <w:u w:val="single"/>
        </w:rPr>
        <w:t xml:space="preserve">  (Name) </w:t>
      </w:r>
      <w:r w:rsidR="000F7553">
        <w:rPr>
          <w:rFonts w:ascii="Times New Roman" w:hAnsi="Times New Roman"/>
          <w:color w:val="000000" w:themeColor="text1"/>
        </w:rPr>
        <w:t xml:space="preserve"> Marina that </w:t>
      </w:r>
      <w:r w:rsidR="0096472E" w:rsidRPr="004F41C1">
        <w:rPr>
          <w:rFonts w:ascii="Times New Roman" w:hAnsi="Times New Roman"/>
          <w:color w:val="000000" w:themeColor="text1"/>
        </w:rPr>
        <w:t>provides the following support:</w:t>
      </w:r>
    </w:p>
    <w:p w14:paraId="31EBC22B" w14:textId="62FC0F33" w:rsidR="0096472E" w:rsidRPr="004F41C1" w:rsidRDefault="0096472E" w:rsidP="000F7553">
      <w:pPr>
        <w:pStyle w:val="ListParagraph"/>
        <w:numPr>
          <w:ilvl w:val="0"/>
          <w:numId w:val="17"/>
        </w:numPr>
        <w:tabs>
          <w:tab w:val="left" w:pos="1080"/>
        </w:tabs>
        <w:jc w:val="both"/>
        <w:rPr>
          <w:rFonts w:ascii="Times New Roman" w:hAnsi="Times New Roman"/>
          <w:color w:val="000000" w:themeColor="text1"/>
        </w:rPr>
      </w:pPr>
      <w:r w:rsidRPr="004F41C1">
        <w:rPr>
          <w:rFonts w:ascii="Times New Roman" w:hAnsi="Times New Roman"/>
          <w:color w:val="000000" w:themeColor="text1"/>
        </w:rPr>
        <w:t xml:space="preserve">Pumpout </w:t>
      </w:r>
      <w:r w:rsidR="007F73EC" w:rsidRPr="004F41C1">
        <w:rPr>
          <w:rFonts w:ascii="Times New Roman" w:hAnsi="Times New Roman"/>
          <w:color w:val="000000" w:themeColor="text1"/>
        </w:rPr>
        <w:t>that is (</w:t>
      </w:r>
      <w:r w:rsidRPr="004F41C1">
        <w:rPr>
          <w:rFonts w:ascii="Times New Roman" w:hAnsi="Times New Roman"/>
          <w:color w:val="000000" w:themeColor="text1"/>
        </w:rPr>
        <w:t>fixed</w:t>
      </w:r>
      <w:r w:rsidR="007F73EC" w:rsidRPr="004F41C1">
        <w:rPr>
          <w:rFonts w:ascii="Times New Roman" w:hAnsi="Times New Roman"/>
          <w:color w:val="000000" w:themeColor="text1"/>
        </w:rPr>
        <w:t xml:space="preserve">, or </w:t>
      </w:r>
      <w:r w:rsidRPr="004F41C1">
        <w:rPr>
          <w:rFonts w:ascii="Times New Roman" w:hAnsi="Times New Roman"/>
          <w:color w:val="000000" w:themeColor="text1"/>
        </w:rPr>
        <w:t>portable</w:t>
      </w:r>
      <w:r w:rsidR="007F73EC" w:rsidRPr="004F41C1">
        <w:rPr>
          <w:rFonts w:ascii="Times New Roman" w:hAnsi="Times New Roman"/>
          <w:color w:val="000000" w:themeColor="text1"/>
        </w:rPr>
        <w:t>, or</w:t>
      </w:r>
      <w:r w:rsidRPr="004F41C1">
        <w:rPr>
          <w:rFonts w:ascii="Times New Roman" w:hAnsi="Times New Roman"/>
          <w:color w:val="000000" w:themeColor="text1"/>
        </w:rPr>
        <w:t xml:space="preserve"> a pumpout vessel under contract for service or owned by the upland facility</w:t>
      </w:r>
      <w:r w:rsidR="007F73EC" w:rsidRPr="004F41C1">
        <w:rPr>
          <w:rFonts w:ascii="Times New Roman" w:hAnsi="Times New Roman"/>
          <w:color w:val="000000" w:themeColor="text1"/>
        </w:rPr>
        <w:t xml:space="preserve">) </w:t>
      </w:r>
      <w:r w:rsidR="000F7553">
        <w:rPr>
          <w:rFonts w:ascii="Times New Roman" w:hAnsi="Times New Roman"/>
          <w:color w:val="000000" w:themeColor="text1"/>
        </w:rPr>
        <w:t>–</w:t>
      </w:r>
      <w:r w:rsidRPr="004F41C1">
        <w:rPr>
          <w:rFonts w:ascii="Times New Roman" w:hAnsi="Times New Roman"/>
          <w:color w:val="000000" w:themeColor="text1"/>
        </w:rPr>
        <w:t xml:space="preserve"> </w:t>
      </w:r>
      <w:r w:rsidR="000F7553">
        <w:rPr>
          <w:rFonts w:ascii="Times New Roman" w:hAnsi="Times New Roman"/>
          <w:color w:val="000000" w:themeColor="text1"/>
        </w:rPr>
        <w:t xml:space="preserve">It is </w:t>
      </w:r>
      <w:r w:rsidRPr="004F41C1">
        <w:rPr>
          <w:rFonts w:ascii="Times New Roman" w:hAnsi="Times New Roman"/>
          <w:color w:val="000000" w:themeColor="text1"/>
        </w:rPr>
        <w:t>capable of serving all vessels using the mooring field</w:t>
      </w:r>
      <w:r w:rsidR="007F73EC" w:rsidRPr="004F41C1">
        <w:rPr>
          <w:rFonts w:ascii="Times New Roman" w:hAnsi="Times New Roman"/>
          <w:color w:val="000000" w:themeColor="text1"/>
        </w:rPr>
        <w:t xml:space="preserve">. There is a schedule </w:t>
      </w:r>
      <w:r w:rsidRPr="004F41C1">
        <w:rPr>
          <w:rFonts w:ascii="Times New Roman" w:hAnsi="Times New Roman"/>
          <w:color w:val="000000" w:themeColor="text1"/>
        </w:rPr>
        <w:t xml:space="preserve">for regular </w:t>
      </w:r>
      <w:proofErr w:type="spellStart"/>
      <w:r w:rsidRPr="004F41C1">
        <w:rPr>
          <w:rFonts w:ascii="Times New Roman" w:hAnsi="Times New Roman"/>
          <w:color w:val="000000" w:themeColor="text1"/>
        </w:rPr>
        <w:t>pumpouts</w:t>
      </w:r>
      <w:proofErr w:type="spellEnd"/>
      <w:r w:rsidRPr="004F41C1">
        <w:rPr>
          <w:rFonts w:ascii="Times New Roman" w:hAnsi="Times New Roman"/>
          <w:color w:val="000000" w:themeColor="text1"/>
        </w:rPr>
        <w:t xml:space="preserve"> of vessels when needed.</w:t>
      </w:r>
    </w:p>
    <w:p w14:paraId="3C84AE3C" w14:textId="0BFFE235" w:rsidR="0096472E" w:rsidRPr="000147EF" w:rsidRDefault="0096472E" w:rsidP="000F7553">
      <w:pPr>
        <w:pStyle w:val="ListParagraph"/>
        <w:numPr>
          <w:ilvl w:val="0"/>
          <w:numId w:val="17"/>
        </w:numPr>
        <w:tabs>
          <w:tab w:val="left" w:pos="1080"/>
          <w:tab w:val="left" w:pos="1440"/>
        </w:tabs>
        <w:jc w:val="both"/>
        <w:rPr>
          <w:rFonts w:ascii="Times New Roman" w:hAnsi="Times New Roman"/>
          <w:color w:val="000000" w:themeColor="text1"/>
        </w:rPr>
      </w:pPr>
      <w:r w:rsidRPr="004F41C1">
        <w:rPr>
          <w:rFonts w:ascii="Times New Roman" w:hAnsi="Times New Roman"/>
          <w:color w:val="000000" w:themeColor="text1"/>
        </w:rPr>
        <w:t xml:space="preserve">A landing platform or dinghy dock for mooring field </w:t>
      </w:r>
      <w:r w:rsidRPr="000147EF">
        <w:rPr>
          <w:rFonts w:ascii="Times New Roman" w:hAnsi="Times New Roman"/>
          <w:color w:val="000000" w:themeColor="text1"/>
        </w:rPr>
        <w:t>users to access the land-based support facility, as well as a dock for a fixed sewage pumpout or mooring for the pumpout vessel if one is requested.</w:t>
      </w:r>
    </w:p>
    <w:p w14:paraId="7295C698" w14:textId="670FC8FA" w:rsidR="00C74C9B" w:rsidRPr="000147EF" w:rsidRDefault="00C74C9B" w:rsidP="000F7553">
      <w:pPr>
        <w:pStyle w:val="ListParagraph"/>
        <w:numPr>
          <w:ilvl w:val="0"/>
          <w:numId w:val="17"/>
        </w:numPr>
        <w:tabs>
          <w:tab w:val="left" w:pos="1080"/>
          <w:tab w:val="left" w:pos="1440"/>
        </w:tabs>
        <w:jc w:val="both"/>
        <w:rPr>
          <w:rFonts w:ascii="Times New Roman" w:hAnsi="Times New Roman"/>
          <w:color w:val="000000" w:themeColor="text1"/>
        </w:rPr>
      </w:pPr>
      <w:r w:rsidRPr="000147EF">
        <w:rPr>
          <w:rFonts w:ascii="Times New Roman" w:hAnsi="Times New Roman"/>
          <w:color w:val="000000" w:themeColor="text1"/>
        </w:rPr>
        <w:t xml:space="preserve">Harbor Master and office </w:t>
      </w:r>
    </w:p>
    <w:p w14:paraId="76F0B006" w14:textId="0CBDC3DE" w:rsidR="00C74C9B" w:rsidRPr="000147EF" w:rsidRDefault="00C74C9B" w:rsidP="000F7553">
      <w:pPr>
        <w:pStyle w:val="ListParagraph"/>
        <w:numPr>
          <w:ilvl w:val="0"/>
          <w:numId w:val="17"/>
        </w:numPr>
        <w:tabs>
          <w:tab w:val="left" w:pos="1080"/>
          <w:tab w:val="left" w:pos="1440"/>
        </w:tabs>
        <w:jc w:val="both"/>
        <w:rPr>
          <w:rFonts w:ascii="Times New Roman" w:hAnsi="Times New Roman"/>
          <w:color w:val="000000" w:themeColor="text1"/>
        </w:rPr>
      </w:pPr>
      <w:r w:rsidRPr="000147EF">
        <w:rPr>
          <w:rFonts w:ascii="Times New Roman" w:hAnsi="Times New Roman"/>
          <w:color w:val="000000" w:themeColor="text1"/>
        </w:rPr>
        <w:t>Parking, utilities, and other general support for the structures and slips associated with the Marina</w:t>
      </w:r>
    </w:p>
    <w:p w14:paraId="491CF9A1" w14:textId="639E1AE6" w:rsidR="0096472E" w:rsidRPr="000147EF" w:rsidRDefault="00C74C9B" w:rsidP="004F41C1">
      <w:pPr>
        <w:pStyle w:val="ListParagraph"/>
        <w:numPr>
          <w:ilvl w:val="0"/>
          <w:numId w:val="17"/>
        </w:numPr>
        <w:tabs>
          <w:tab w:val="left" w:pos="720"/>
          <w:tab w:val="left" w:pos="1440"/>
        </w:tabs>
        <w:ind w:left="720"/>
        <w:jc w:val="both"/>
        <w:rPr>
          <w:rFonts w:ascii="Times New Roman" w:hAnsi="Times New Roman"/>
          <w:color w:val="000000" w:themeColor="text1"/>
        </w:rPr>
      </w:pPr>
      <w:r w:rsidRPr="000147EF">
        <w:rPr>
          <w:rFonts w:ascii="Times New Roman" w:hAnsi="Times New Roman"/>
          <w:color w:val="000000" w:themeColor="text1"/>
        </w:rPr>
        <w:t xml:space="preserve">Identifying </w:t>
      </w:r>
      <w:r w:rsidR="0096472E" w:rsidRPr="000147EF">
        <w:rPr>
          <w:rFonts w:ascii="Times New Roman" w:hAnsi="Times New Roman"/>
          <w:color w:val="000000" w:themeColor="text1"/>
        </w:rPr>
        <w:t>markings of the outside boundaries of the mooring field.</w:t>
      </w:r>
    </w:p>
    <w:p w14:paraId="08E2280D" w14:textId="2D57464F" w:rsidR="0096472E" w:rsidRPr="000147EF" w:rsidRDefault="007F73EC" w:rsidP="004F41C1">
      <w:pPr>
        <w:pStyle w:val="ListParagraph"/>
        <w:numPr>
          <w:ilvl w:val="0"/>
          <w:numId w:val="17"/>
        </w:numPr>
        <w:tabs>
          <w:tab w:val="left" w:pos="720"/>
          <w:tab w:val="left" w:pos="1440"/>
        </w:tabs>
        <w:ind w:left="720"/>
        <w:jc w:val="both"/>
        <w:rPr>
          <w:rFonts w:ascii="Times New Roman" w:hAnsi="Times New Roman"/>
          <w:color w:val="000000" w:themeColor="text1"/>
          <w:u w:val="single"/>
        </w:rPr>
      </w:pPr>
      <w:r w:rsidRPr="000147EF">
        <w:rPr>
          <w:rFonts w:ascii="Times New Roman" w:hAnsi="Times New Roman"/>
          <w:color w:val="000000" w:themeColor="text1"/>
        </w:rPr>
        <w:t xml:space="preserve">There is/is no </w:t>
      </w:r>
      <w:r w:rsidR="004F41C1" w:rsidRPr="000147EF">
        <w:rPr>
          <w:rFonts w:ascii="Times New Roman" w:hAnsi="Times New Roman"/>
          <w:color w:val="000000" w:themeColor="text1"/>
        </w:rPr>
        <w:t xml:space="preserve">required </w:t>
      </w:r>
      <w:r w:rsidR="0096472E" w:rsidRPr="000147EF">
        <w:rPr>
          <w:rFonts w:ascii="Times New Roman" w:hAnsi="Times New Roman"/>
          <w:color w:val="000000" w:themeColor="text1"/>
        </w:rPr>
        <w:t xml:space="preserve">state-approved Manatee Protection Plan under Section 379.2431(2)(t), F.S., </w:t>
      </w:r>
      <w:r w:rsidR="004F41C1" w:rsidRPr="000147EF">
        <w:rPr>
          <w:rFonts w:ascii="Times New Roman" w:hAnsi="Times New Roman"/>
          <w:color w:val="000000" w:themeColor="text1"/>
        </w:rPr>
        <w:t xml:space="preserve">in this </w:t>
      </w:r>
      <w:r w:rsidR="0096472E" w:rsidRPr="000147EF">
        <w:rPr>
          <w:rFonts w:ascii="Times New Roman" w:hAnsi="Times New Roman"/>
          <w:color w:val="000000" w:themeColor="text1"/>
        </w:rPr>
        <w:t>county</w:t>
      </w:r>
      <w:r w:rsidR="004F41C1" w:rsidRPr="000147EF">
        <w:rPr>
          <w:rFonts w:ascii="Times New Roman" w:hAnsi="Times New Roman"/>
          <w:color w:val="000000" w:themeColor="text1"/>
        </w:rPr>
        <w:t>.  (</w:t>
      </w:r>
      <w:r w:rsidR="009668AB" w:rsidRPr="000147EF">
        <w:rPr>
          <w:rFonts w:ascii="Times New Roman" w:hAnsi="Times New Roman"/>
          <w:color w:val="000000" w:themeColor="text1"/>
        </w:rPr>
        <w:t>If</w:t>
      </w:r>
      <w:r w:rsidR="004F41C1" w:rsidRPr="000147EF">
        <w:rPr>
          <w:rFonts w:ascii="Times New Roman" w:hAnsi="Times New Roman"/>
          <w:color w:val="000000" w:themeColor="text1"/>
        </w:rPr>
        <w:t xml:space="preserve"> there is, include:) T</w:t>
      </w:r>
      <w:r w:rsidR="0096472E" w:rsidRPr="000147EF">
        <w:rPr>
          <w:rFonts w:ascii="Times New Roman" w:hAnsi="Times New Roman"/>
          <w:color w:val="000000" w:themeColor="text1"/>
        </w:rPr>
        <w:t xml:space="preserve">he mooring field </w:t>
      </w:r>
      <w:r w:rsidR="004F41C1" w:rsidRPr="000147EF">
        <w:rPr>
          <w:rFonts w:ascii="Times New Roman" w:hAnsi="Times New Roman"/>
          <w:color w:val="000000" w:themeColor="text1"/>
        </w:rPr>
        <w:t xml:space="preserve">is </w:t>
      </w:r>
      <w:r w:rsidR="0096472E" w:rsidRPr="000147EF">
        <w:rPr>
          <w:rFonts w:ascii="Times New Roman" w:hAnsi="Times New Roman"/>
          <w:color w:val="000000" w:themeColor="text1"/>
        </w:rPr>
        <w:t>designed and maintained in conformance with the M</w:t>
      </w:r>
      <w:r w:rsidR="001643AB" w:rsidRPr="000147EF">
        <w:rPr>
          <w:rFonts w:ascii="Times New Roman" w:hAnsi="Times New Roman"/>
          <w:color w:val="000000" w:themeColor="text1"/>
        </w:rPr>
        <w:t>anatee Protection Plan</w:t>
      </w:r>
      <w:r w:rsidR="0096472E" w:rsidRPr="000147EF">
        <w:rPr>
          <w:rFonts w:ascii="Times New Roman" w:hAnsi="Times New Roman"/>
          <w:color w:val="000000" w:themeColor="text1"/>
        </w:rPr>
        <w:t xml:space="preserve">. </w:t>
      </w:r>
    </w:p>
    <w:p w14:paraId="378B3A6B" w14:textId="1FB9FED6" w:rsidR="004F41C1" w:rsidRPr="0037309B" w:rsidRDefault="004F41C1" w:rsidP="004F41C1">
      <w:pPr>
        <w:tabs>
          <w:tab w:val="left" w:pos="360"/>
          <w:tab w:val="left" w:pos="720"/>
          <w:tab w:val="left" w:pos="1080"/>
          <w:tab w:val="left" w:pos="1440"/>
        </w:tabs>
        <w:spacing w:line="276" w:lineRule="auto"/>
        <w:jc w:val="both"/>
        <w:rPr>
          <w:b/>
          <w:color w:val="000000" w:themeColor="text1"/>
          <w:sz w:val="22"/>
          <w:szCs w:val="22"/>
        </w:rPr>
      </w:pPr>
      <w:r w:rsidRPr="0037309B">
        <w:rPr>
          <w:b/>
          <w:color w:val="000000" w:themeColor="text1"/>
          <w:sz w:val="22"/>
          <w:szCs w:val="22"/>
        </w:rPr>
        <w:t>Operations</w:t>
      </w:r>
      <w:r w:rsidR="0096472E" w:rsidRPr="0037309B">
        <w:rPr>
          <w:b/>
          <w:color w:val="000000" w:themeColor="text1"/>
          <w:sz w:val="22"/>
          <w:szCs w:val="22"/>
        </w:rPr>
        <w:t xml:space="preserve">: </w:t>
      </w:r>
    </w:p>
    <w:p w14:paraId="1FCEEAF3" w14:textId="316B1930" w:rsidR="004F41C1" w:rsidRPr="0037309B" w:rsidRDefault="004F41C1" w:rsidP="004F41C1">
      <w:pPr>
        <w:pStyle w:val="ListParagraph"/>
        <w:numPr>
          <w:ilvl w:val="0"/>
          <w:numId w:val="20"/>
        </w:numPr>
        <w:tabs>
          <w:tab w:val="left" w:pos="360"/>
          <w:tab w:val="left" w:pos="720"/>
          <w:tab w:val="left" w:pos="1080"/>
          <w:tab w:val="left" w:pos="1440"/>
        </w:tabs>
        <w:jc w:val="both"/>
        <w:rPr>
          <w:rFonts w:ascii="Times New Roman" w:hAnsi="Times New Roman"/>
          <w:color w:val="000000" w:themeColor="text1"/>
        </w:rPr>
      </w:pPr>
      <w:r w:rsidRPr="0037309B">
        <w:rPr>
          <w:rFonts w:ascii="Times New Roman" w:hAnsi="Times New Roman"/>
          <w:color w:val="000000" w:themeColor="text1"/>
        </w:rPr>
        <w:t xml:space="preserve">The </w:t>
      </w:r>
      <w:r w:rsidR="0047511C" w:rsidRPr="0037309B">
        <w:rPr>
          <w:rFonts w:ascii="Times New Roman" w:hAnsi="Times New Roman"/>
          <w:color w:val="000000" w:themeColor="text1"/>
          <w:u w:val="single"/>
        </w:rPr>
        <w:t xml:space="preserve">  </w:t>
      </w:r>
      <w:r w:rsidR="0047511C" w:rsidRPr="0037309B">
        <w:rPr>
          <w:rFonts w:ascii="Times New Roman" w:hAnsi="Times New Roman"/>
          <w:color w:val="000000" w:themeColor="text1"/>
          <w:u w:val="single"/>
        </w:rPr>
        <w:tab/>
      </w:r>
      <w:r w:rsidR="0047511C" w:rsidRPr="0037309B">
        <w:rPr>
          <w:rFonts w:ascii="Times New Roman" w:hAnsi="Times New Roman"/>
          <w:color w:val="000000" w:themeColor="text1"/>
          <w:u w:val="single"/>
        </w:rPr>
        <w:tab/>
      </w:r>
      <w:r w:rsidR="0047511C" w:rsidRPr="0037309B">
        <w:rPr>
          <w:rFonts w:ascii="Times New Roman" w:hAnsi="Times New Roman"/>
          <w:color w:val="000000" w:themeColor="text1"/>
        </w:rPr>
        <w:t xml:space="preserve"> County and </w:t>
      </w:r>
      <w:r w:rsidR="0047511C" w:rsidRPr="0037309B">
        <w:rPr>
          <w:rFonts w:ascii="Times New Roman" w:hAnsi="Times New Roman"/>
          <w:color w:val="000000" w:themeColor="text1"/>
          <w:u w:val="single"/>
        </w:rPr>
        <w:t xml:space="preserve">  </w:t>
      </w:r>
      <w:r w:rsidR="0047511C" w:rsidRPr="0037309B">
        <w:rPr>
          <w:rFonts w:ascii="Times New Roman" w:hAnsi="Times New Roman"/>
          <w:color w:val="000000" w:themeColor="text1"/>
          <w:u w:val="single"/>
        </w:rPr>
        <w:tab/>
      </w:r>
      <w:r w:rsidR="0047511C" w:rsidRPr="0037309B">
        <w:rPr>
          <w:rFonts w:ascii="Times New Roman" w:hAnsi="Times New Roman"/>
          <w:color w:val="000000" w:themeColor="text1"/>
          <w:u w:val="single"/>
        </w:rPr>
        <w:tab/>
      </w:r>
      <w:r w:rsidR="0047511C" w:rsidRPr="0037309B">
        <w:rPr>
          <w:rFonts w:ascii="Times New Roman" w:hAnsi="Times New Roman"/>
          <w:color w:val="000000" w:themeColor="text1"/>
        </w:rPr>
        <w:t xml:space="preserve"> (</w:t>
      </w:r>
      <w:r w:rsidR="0096472E" w:rsidRPr="0037309B">
        <w:rPr>
          <w:rFonts w:ascii="Times New Roman" w:hAnsi="Times New Roman"/>
          <w:color w:val="000000" w:themeColor="text1"/>
        </w:rPr>
        <w:t>contracted entity</w:t>
      </w:r>
      <w:r w:rsidR="0047511C" w:rsidRPr="0037309B">
        <w:rPr>
          <w:rFonts w:ascii="Times New Roman" w:hAnsi="Times New Roman"/>
          <w:color w:val="000000" w:themeColor="text1"/>
        </w:rPr>
        <w:t>)</w:t>
      </w:r>
      <w:r w:rsidR="0096472E" w:rsidRPr="0037309B">
        <w:rPr>
          <w:rFonts w:ascii="Times New Roman" w:hAnsi="Times New Roman"/>
          <w:color w:val="000000" w:themeColor="text1"/>
        </w:rPr>
        <w:t xml:space="preserve"> shall operate and maintain the mooring field and land-based support facility in accordance with the terms of th</w:t>
      </w:r>
      <w:r w:rsidR="0037309B" w:rsidRPr="0037309B">
        <w:rPr>
          <w:rFonts w:ascii="Times New Roman" w:hAnsi="Times New Roman"/>
          <w:color w:val="000000" w:themeColor="text1"/>
        </w:rPr>
        <w:t>e</w:t>
      </w:r>
      <w:r w:rsidR="0096472E" w:rsidRPr="0037309B">
        <w:rPr>
          <w:rFonts w:ascii="Times New Roman" w:hAnsi="Times New Roman"/>
          <w:color w:val="000000" w:themeColor="text1"/>
        </w:rPr>
        <w:t xml:space="preserve"> general permit</w:t>
      </w:r>
      <w:r w:rsidR="0037309B" w:rsidRPr="0037309B">
        <w:rPr>
          <w:rFonts w:ascii="Times New Roman" w:hAnsi="Times New Roman"/>
          <w:color w:val="000000" w:themeColor="text1"/>
        </w:rPr>
        <w:t xml:space="preserve"> in Rule 62-330.420, Florida Administrative Code,</w:t>
      </w:r>
      <w:r w:rsidR="0096472E" w:rsidRPr="0037309B">
        <w:rPr>
          <w:rFonts w:ascii="Times New Roman" w:hAnsi="Times New Roman"/>
          <w:color w:val="000000" w:themeColor="text1"/>
        </w:rPr>
        <w:t xml:space="preserve"> </w:t>
      </w:r>
      <w:r w:rsidR="0037309B" w:rsidRPr="0037309B">
        <w:rPr>
          <w:rFonts w:ascii="Times New Roman" w:hAnsi="Times New Roman"/>
          <w:color w:val="000000" w:themeColor="text1"/>
        </w:rPr>
        <w:t xml:space="preserve">this </w:t>
      </w:r>
      <w:r w:rsidR="0096472E" w:rsidRPr="0037309B">
        <w:rPr>
          <w:rFonts w:ascii="Times New Roman" w:hAnsi="Times New Roman"/>
          <w:color w:val="000000" w:themeColor="text1"/>
        </w:rPr>
        <w:t xml:space="preserve">Management Plan, and </w:t>
      </w:r>
      <w:r w:rsidR="0037309B" w:rsidRPr="0037309B">
        <w:rPr>
          <w:rFonts w:ascii="Times New Roman" w:hAnsi="Times New Roman"/>
          <w:color w:val="000000" w:themeColor="text1"/>
        </w:rPr>
        <w:t xml:space="preserve">the </w:t>
      </w:r>
      <w:r w:rsidR="0096472E" w:rsidRPr="0037309B">
        <w:rPr>
          <w:rFonts w:ascii="Times New Roman" w:hAnsi="Times New Roman"/>
          <w:color w:val="000000" w:themeColor="text1"/>
        </w:rPr>
        <w:t>sovereign submerged lands lease</w:t>
      </w:r>
      <w:r w:rsidR="0037309B" w:rsidRPr="0037309B">
        <w:rPr>
          <w:rFonts w:ascii="Times New Roman" w:hAnsi="Times New Roman"/>
          <w:color w:val="000000" w:themeColor="text1"/>
        </w:rPr>
        <w:t xml:space="preserve"> for</w:t>
      </w:r>
      <w:r w:rsidR="0096472E" w:rsidRPr="0037309B">
        <w:rPr>
          <w:rFonts w:ascii="Times New Roman" w:hAnsi="Times New Roman"/>
          <w:color w:val="000000" w:themeColor="text1"/>
        </w:rPr>
        <w:t xml:space="preserve"> the life of the mooring field.</w:t>
      </w:r>
    </w:p>
    <w:p w14:paraId="0C610455" w14:textId="0768066D" w:rsidR="0096472E" w:rsidRPr="0037309B" w:rsidRDefault="0096472E" w:rsidP="004F41C1">
      <w:pPr>
        <w:pStyle w:val="ListParagraph"/>
        <w:numPr>
          <w:ilvl w:val="0"/>
          <w:numId w:val="20"/>
        </w:numPr>
        <w:tabs>
          <w:tab w:val="left" w:pos="360"/>
          <w:tab w:val="left" w:pos="720"/>
          <w:tab w:val="left" w:pos="1080"/>
          <w:tab w:val="left" w:pos="1440"/>
        </w:tabs>
        <w:jc w:val="both"/>
        <w:rPr>
          <w:rFonts w:ascii="Times New Roman" w:hAnsi="Times New Roman"/>
          <w:color w:val="000000" w:themeColor="text1"/>
        </w:rPr>
      </w:pPr>
      <w:r w:rsidRPr="0037309B">
        <w:rPr>
          <w:rFonts w:ascii="Times New Roman" w:hAnsi="Times New Roman"/>
          <w:color w:val="000000" w:themeColor="text1"/>
        </w:rPr>
        <w:t xml:space="preserve">Occupied vessels with Type III marine sanitation devices </w:t>
      </w:r>
      <w:r w:rsidR="0037309B" w:rsidRPr="0037309B">
        <w:rPr>
          <w:rFonts w:ascii="Times New Roman" w:hAnsi="Times New Roman"/>
          <w:color w:val="000000" w:themeColor="text1"/>
        </w:rPr>
        <w:t>are</w:t>
      </w:r>
      <w:r w:rsidRPr="0037309B">
        <w:rPr>
          <w:rFonts w:ascii="Times New Roman" w:hAnsi="Times New Roman"/>
          <w:color w:val="000000" w:themeColor="text1"/>
        </w:rPr>
        <w:t xml:space="preserve"> required to have their holding tanks pumped out at a minimum, on a 7-day interval while continuously moored in the mooring field.</w:t>
      </w:r>
    </w:p>
    <w:p w14:paraId="319704BA" w14:textId="67312375" w:rsidR="0037309B" w:rsidRPr="0037309B" w:rsidRDefault="0096472E" w:rsidP="004F41C1">
      <w:pPr>
        <w:pStyle w:val="ListParagraph"/>
        <w:numPr>
          <w:ilvl w:val="0"/>
          <w:numId w:val="20"/>
        </w:numPr>
        <w:tabs>
          <w:tab w:val="left" w:pos="360"/>
          <w:tab w:val="left" w:pos="720"/>
          <w:tab w:val="left" w:pos="1080"/>
        </w:tabs>
        <w:jc w:val="both"/>
        <w:rPr>
          <w:rFonts w:ascii="Times New Roman" w:hAnsi="Times New Roman"/>
          <w:color w:val="000000" w:themeColor="text1"/>
        </w:rPr>
      </w:pPr>
      <w:r w:rsidRPr="0037309B">
        <w:rPr>
          <w:rFonts w:ascii="Times New Roman" w:hAnsi="Times New Roman"/>
          <w:color w:val="000000" w:themeColor="text1"/>
        </w:rPr>
        <w:t xml:space="preserve">The pumpout plan, tracking </w:t>
      </w:r>
      <w:r w:rsidR="0037309B">
        <w:rPr>
          <w:rFonts w:ascii="Times New Roman" w:hAnsi="Times New Roman"/>
          <w:color w:val="000000" w:themeColor="text1"/>
        </w:rPr>
        <w:t>and inspection times (</w:t>
      </w:r>
      <w:r w:rsidRPr="0037309B">
        <w:rPr>
          <w:rFonts w:ascii="Times New Roman" w:hAnsi="Times New Roman"/>
          <w:color w:val="000000" w:themeColor="text1"/>
        </w:rPr>
        <w:t>generally</w:t>
      </w:r>
      <w:r w:rsidR="0037309B">
        <w:rPr>
          <w:rFonts w:ascii="Times New Roman" w:hAnsi="Times New Roman"/>
          <w:color w:val="000000" w:themeColor="text1"/>
        </w:rPr>
        <w:t>, this is n</w:t>
      </w:r>
      <w:r w:rsidRPr="0037309B">
        <w:rPr>
          <w:rFonts w:ascii="Times New Roman" w:hAnsi="Times New Roman"/>
          <w:color w:val="000000" w:themeColor="text1"/>
        </w:rPr>
        <w:t>ot less than a minimum 7-day interval</w:t>
      </w:r>
      <w:r w:rsidR="0037309B">
        <w:rPr>
          <w:rFonts w:ascii="Times New Roman" w:hAnsi="Times New Roman"/>
          <w:color w:val="000000" w:themeColor="text1"/>
        </w:rPr>
        <w:t>)</w:t>
      </w:r>
      <w:r w:rsidR="0037309B" w:rsidRPr="0037309B">
        <w:rPr>
          <w:rFonts w:ascii="Times New Roman" w:hAnsi="Times New Roman"/>
          <w:color w:val="000000" w:themeColor="text1"/>
        </w:rPr>
        <w:t xml:space="preserve"> are as follows:</w:t>
      </w:r>
    </w:p>
    <w:p w14:paraId="33CA8633" w14:textId="70553453" w:rsidR="0037309B" w:rsidRPr="0037309B" w:rsidRDefault="0037309B" w:rsidP="0037309B">
      <w:pPr>
        <w:pStyle w:val="ListParagraph"/>
        <w:numPr>
          <w:ilvl w:val="0"/>
          <w:numId w:val="22"/>
        </w:numPr>
        <w:tabs>
          <w:tab w:val="left" w:pos="360"/>
          <w:tab w:val="left" w:pos="1080"/>
        </w:tabs>
        <w:ind w:left="1080"/>
        <w:jc w:val="both"/>
        <w:rPr>
          <w:rFonts w:ascii="Times New Roman" w:hAnsi="Times New Roman"/>
          <w:color w:val="000000" w:themeColor="text1"/>
        </w:rPr>
      </w:pPr>
      <w:r>
        <w:rPr>
          <w:rFonts w:ascii="Times New Roman" w:hAnsi="Times New Roman"/>
          <w:color w:val="000000" w:themeColor="text1"/>
        </w:rPr>
        <w:t>For unoccupied vessels, pumpout is not required.</w:t>
      </w:r>
      <w:r w:rsidRPr="0037309B">
        <w:rPr>
          <w:rFonts w:ascii="Times New Roman" w:hAnsi="Times New Roman"/>
          <w:color w:val="000000" w:themeColor="text1"/>
        </w:rPr>
        <w:t xml:space="preserve">  </w:t>
      </w:r>
    </w:p>
    <w:p w14:paraId="31E8B133" w14:textId="7C36DC01" w:rsidR="0037309B" w:rsidRPr="00501788" w:rsidRDefault="0037309B" w:rsidP="0037309B">
      <w:pPr>
        <w:pStyle w:val="ListParagraph"/>
        <w:numPr>
          <w:ilvl w:val="0"/>
          <w:numId w:val="22"/>
        </w:numPr>
        <w:tabs>
          <w:tab w:val="left" w:pos="360"/>
          <w:tab w:val="left" w:pos="1080"/>
        </w:tabs>
        <w:ind w:left="1080"/>
        <w:jc w:val="both"/>
        <w:rPr>
          <w:rFonts w:ascii="Times New Roman" w:hAnsi="Times New Roman"/>
          <w:color w:val="000000" w:themeColor="text1"/>
        </w:rPr>
      </w:pPr>
      <w:r>
        <w:rPr>
          <w:rFonts w:ascii="Times New Roman" w:hAnsi="Times New Roman"/>
          <w:color w:val="000000" w:themeColor="text1"/>
        </w:rPr>
        <w:t>For occupied vessels, a</w:t>
      </w:r>
      <w:r w:rsidRPr="0037309B">
        <w:rPr>
          <w:rFonts w:ascii="Times New Roman" w:hAnsi="Times New Roman"/>
          <w:color w:val="000000" w:themeColor="text1"/>
        </w:rPr>
        <w:t xml:space="preserve"> </w:t>
      </w:r>
      <w:r w:rsidR="0096472E" w:rsidRPr="0037309B">
        <w:rPr>
          <w:rFonts w:ascii="Times New Roman" w:hAnsi="Times New Roman"/>
          <w:color w:val="000000" w:themeColor="text1"/>
        </w:rPr>
        <w:t xml:space="preserve">flag notification system </w:t>
      </w:r>
      <w:r w:rsidRPr="0037309B">
        <w:rPr>
          <w:rFonts w:ascii="Times New Roman" w:hAnsi="Times New Roman"/>
          <w:color w:val="000000" w:themeColor="text1"/>
        </w:rPr>
        <w:t xml:space="preserve">will be used to signal </w:t>
      </w:r>
      <w:r>
        <w:rPr>
          <w:rFonts w:ascii="Times New Roman" w:hAnsi="Times New Roman"/>
          <w:color w:val="000000" w:themeColor="text1"/>
        </w:rPr>
        <w:t xml:space="preserve">the need for </w:t>
      </w:r>
      <w:r w:rsidR="0096472E" w:rsidRPr="0037309B">
        <w:rPr>
          <w:rFonts w:ascii="Times New Roman" w:hAnsi="Times New Roman"/>
          <w:color w:val="000000" w:themeColor="text1"/>
        </w:rPr>
        <w:t xml:space="preserve">pumpout vessel </w:t>
      </w:r>
      <w:r>
        <w:rPr>
          <w:rFonts w:ascii="Times New Roman" w:hAnsi="Times New Roman"/>
          <w:color w:val="000000" w:themeColor="text1"/>
        </w:rPr>
        <w:t xml:space="preserve">service.  </w:t>
      </w:r>
      <w:r w:rsidRPr="00501788">
        <w:rPr>
          <w:rFonts w:ascii="Times New Roman" w:hAnsi="Times New Roman"/>
          <w:color w:val="000000" w:themeColor="text1"/>
        </w:rPr>
        <w:t>However, every occupied vessel shall be pumped out every 7 days.</w:t>
      </w:r>
    </w:p>
    <w:p w14:paraId="2EE0B169" w14:textId="34BCA054" w:rsidR="0037309B" w:rsidRPr="00501788" w:rsidRDefault="0037309B" w:rsidP="0037309B">
      <w:pPr>
        <w:pStyle w:val="ListParagraph"/>
        <w:numPr>
          <w:ilvl w:val="0"/>
          <w:numId w:val="22"/>
        </w:numPr>
        <w:tabs>
          <w:tab w:val="left" w:pos="360"/>
          <w:tab w:val="left" w:pos="1080"/>
        </w:tabs>
        <w:ind w:left="1080"/>
        <w:jc w:val="both"/>
        <w:rPr>
          <w:rFonts w:ascii="Times New Roman" w:hAnsi="Times New Roman"/>
          <w:color w:val="000000" w:themeColor="text1"/>
        </w:rPr>
      </w:pPr>
      <w:r w:rsidRPr="00501788">
        <w:rPr>
          <w:rFonts w:ascii="Times New Roman" w:hAnsi="Times New Roman"/>
          <w:color w:val="000000" w:themeColor="text1"/>
        </w:rPr>
        <w:t>The in</w:t>
      </w:r>
      <w:r w:rsidR="0096472E" w:rsidRPr="00501788">
        <w:rPr>
          <w:rFonts w:ascii="Times New Roman" w:hAnsi="Times New Roman"/>
          <w:color w:val="000000" w:themeColor="text1"/>
        </w:rPr>
        <w:t>spection schedule for Type I or II systems</w:t>
      </w:r>
      <w:r w:rsidRPr="00501788">
        <w:rPr>
          <w:rFonts w:ascii="Times New Roman" w:hAnsi="Times New Roman"/>
          <w:color w:val="000000" w:themeColor="text1"/>
        </w:rPr>
        <w:t xml:space="preserve"> will be every _____ days.</w:t>
      </w:r>
    </w:p>
    <w:p w14:paraId="14340D72" w14:textId="77777777" w:rsidR="0037309B" w:rsidRPr="00501788" w:rsidRDefault="0096472E" w:rsidP="004F41C1">
      <w:pPr>
        <w:pStyle w:val="ListParagraph"/>
        <w:numPr>
          <w:ilvl w:val="0"/>
          <w:numId w:val="20"/>
        </w:numPr>
        <w:tabs>
          <w:tab w:val="left" w:pos="360"/>
          <w:tab w:val="left" w:pos="720"/>
          <w:tab w:val="left" w:pos="1080"/>
          <w:tab w:val="left" w:pos="1440"/>
        </w:tabs>
        <w:jc w:val="both"/>
        <w:rPr>
          <w:rFonts w:ascii="Times New Roman" w:hAnsi="Times New Roman"/>
          <w:color w:val="000000" w:themeColor="text1"/>
        </w:rPr>
      </w:pPr>
      <w:r w:rsidRPr="00501788">
        <w:rPr>
          <w:rFonts w:ascii="Times New Roman" w:hAnsi="Times New Roman"/>
          <w:color w:val="000000" w:themeColor="text1"/>
        </w:rPr>
        <w:t>The upland facility</w:t>
      </w:r>
      <w:r w:rsidR="0047511C" w:rsidRPr="00501788">
        <w:rPr>
          <w:rFonts w:ascii="Times New Roman" w:hAnsi="Times New Roman"/>
          <w:color w:val="000000" w:themeColor="text1"/>
        </w:rPr>
        <w:t xml:space="preserve"> has provided f</w:t>
      </w:r>
      <w:r w:rsidRPr="00501788">
        <w:rPr>
          <w:rFonts w:ascii="Times New Roman" w:hAnsi="Times New Roman"/>
          <w:color w:val="000000" w:themeColor="text1"/>
        </w:rPr>
        <w:t xml:space="preserve">or the regular collection of solid waste, sewage, and recyclable goods from vessels moored at the mooring field. </w:t>
      </w:r>
      <w:r w:rsidR="0047511C" w:rsidRPr="00501788">
        <w:rPr>
          <w:rFonts w:ascii="Times New Roman" w:hAnsi="Times New Roman"/>
          <w:color w:val="000000" w:themeColor="text1"/>
        </w:rPr>
        <w:t xml:space="preserve"> </w:t>
      </w:r>
    </w:p>
    <w:p w14:paraId="07F46E44" w14:textId="77777777" w:rsidR="0037309B" w:rsidRPr="00501788" w:rsidRDefault="0047511C" w:rsidP="0037309B">
      <w:pPr>
        <w:pStyle w:val="ListParagraph"/>
        <w:numPr>
          <w:ilvl w:val="0"/>
          <w:numId w:val="21"/>
        </w:numPr>
        <w:tabs>
          <w:tab w:val="left" w:pos="360"/>
          <w:tab w:val="left" w:pos="720"/>
          <w:tab w:val="left" w:pos="1080"/>
          <w:tab w:val="left" w:pos="1440"/>
        </w:tabs>
        <w:ind w:left="1080"/>
        <w:jc w:val="both"/>
        <w:rPr>
          <w:rFonts w:ascii="Times New Roman" w:hAnsi="Times New Roman"/>
          <w:color w:val="000000" w:themeColor="text1"/>
        </w:rPr>
      </w:pPr>
      <w:r w:rsidRPr="00501788">
        <w:rPr>
          <w:rFonts w:ascii="Times New Roman" w:hAnsi="Times New Roman"/>
          <w:color w:val="000000" w:themeColor="text1"/>
        </w:rPr>
        <w:t>The solid waste and recyclable goods may be placed in receptacle</w:t>
      </w:r>
      <w:r w:rsidR="0037309B" w:rsidRPr="00501788">
        <w:rPr>
          <w:rFonts w:ascii="Times New Roman" w:hAnsi="Times New Roman"/>
          <w:color w:val="000000" w:themeColor="text1"/>
        </w:rPr>
        <w:t>s located near the dinghy dock.</w:t>
      </w:r>
    </w:p>
    <w:p w14:paraId="0F65B9BB" w14:textId="1E2EEA74" w:rsidR="0096472E" w:rsidRPr="00501788" w:rsidRDefault="0096472E" w:rsidP="0037309B">
      <w:pPr>
        <w:pStyle w:val="ListParagraph"/>
        <w:numPr>
          <w:ilvl w:val="0"/>
          <w:numId w:val="21"/>
        </w:numPr>
        <w:tabs>
          <w:tab w:val="left" w:pos="360"/>
          <w:tab w:val="left" w:pos="720"/>
          <w:tab w:val="left" w:pos="1080"/>
          <w:tab w:val="left" w:pos="1440"/>
        </w:tabs>
        <w:ind w:left="1080"/>
        <w:jc w:val="both"/>
        <w:rPr>
          <w:rFonts w:ascii="Times New Roman" w:hAnsi="Times New Roman"/>
          <w:color w:val="000000" w:themeColor="text1"/>
        </w:rPr>
      </w:pPr>
      <w:r w:rsidRPr="00501788">
        <w:rPr>
          <w:rFonts w:ascii="Times New Roman" w:hAnsi="Times New Roman"/>
          <w:color w:val="000000" w:themeColor="text1"/>
        </w:rPr>
        <w:lastRenderedPageBreak/>
        <w:t xml:space="preserve">All collected sewage waste </w:t>
      </w:r>
      <w:r w:rsidR="0047511C" w:rsidRPr="00501788">
        <w:rPr>
          <w:rFonts w:ascii="Times New Roman" w:hAnsi="Times New Roman"/>
          <w:color w:val="000000" w:themeColor="text1"/>
        </w:rPr>
        <w:t xml:space="preserve">is </w:t>
      </w:r>
      <w:r w:rsidRPr="00501788">
        <w:rPr>
          <w:rFonts w:ascii="Times New Roman" w:hAnsi="Times New Roman"/>
          <w:color w:val="000000" w:themeColor="text1"/>
        </w:rPr>
        <w:t>discharged at an upland facility permitted by the Department or the Florida Department of Health and that has capacity to accept such waste</w:t>
      </w:r>
      <w:r w:rsidR="0047511C" w:rsidRPr="00501788">
        <w:rPr>
          <w:rFonts w:ascii="Times New Roman" w:hAnsi="Times New Roman"/>
          <w:color w:val="000000" w:themeColor="text1"/>
        </w:rPr>
        <w:t>. For this mooring field, the sewage is collected by the sewage pumpout vessel which is moored at_____ and discharges at ____ facility</w:t>
      </w:r>
      <w:r w:rsidRPr="00501788">
        <w:rPr>
          <w:rFonts w:ascii="Times New Roman" w:hAnsi="Times New Roman"/>
          <w:color w:val="000000" w:themeColor="text1"/>
        </w:rPr>
        <w:t>.</w:t>
      </w:r>
    </w:p>
    <w:p w14:paraId="4C9302A4" w14:textId="3EECD494" w:rsidR="0096472E" w:rsidRPr="00501788" w:rsidRDefault="00501788" w:rsidP="004F41C1">
      <w:pPr>
        <w:pStyle w:val="ListParagraph"/>
        <w:numPr>
          <w:ilvl w:val="0"/>
          <w:numId w:val="20"/>
        </w:numPr>
        <w:tabs>
          <w:tab w:val="left" w:pos="360"/>
          <w:tab w:val="left" w:pos="720"/>
          <w:tab w:val="left" w:pos="1080"/>
          <w:tab w:val="left" w:pos="1440"/>
        </w:tabs>
        <w:jc w:val="both"/>
        <w:rPr>
          <w:rFonts w:ascii="Times New Roman" w:hAnsi="Times New Roman"/>
          <w:strike/>
          <w:color w:val="000000" w:themeColor="text1"/>
        </w:rPr>
      </w:pPr>
      <w:r w:rsidRPr="00501788">
        <w:rPr>
          <w:rFonts w:ascii="Times New Roman" w:hAnsi="Times New Roman"/>
          <w:color w:val="000000" w:themeColor="text1"/>
        </w:rPr>
        <w:t xml:space="preserve">Every vessel owner is encouraged to </w:t>
      </w:r>
      <w:r w:rsidR="0096472E" w:rsidRPr="00501788">
        <w:rPr>
          <w:rFonts w:ascii="Times New Roman" w:hAnsi="Times New Roman"/>
          <w:color w:val="000000" w:themeColor="text1"/>
        </w:rPr>
        <w:t>minimize discharges of grey</w:t>
      </w:r>
      <w:r w:rsidRPr="00501788">
        <w:rPr>
          <w:rFonts w:ascii="Times New Roman" w:hAnsi="Times New Roman"/>
          <w:color w:val="000000" w:themeColor="text1"/>
        </w:rPr>
        <w:t xml:space="preserve"> water, including using</w:t>
      </w:r>
      <w:r w:rsidR="0096472E" w:rsidRPr="00501788">
        <w:rPr>
          <w:rFonts w:ascii="Times New Roman" w:hAnsi="Times New Roman"/>
          <w:color w:val="000000" w:themeColor="text1"/>
        </w:rPr>
        <w:t xml:space="preserve"> land-based facilities.</w:t>
      </w:r>
    </w:p>
    <w:p w14:paraId="3ED92C66" w14:textId="076813E4" w:rsidR="0096472E" w:rsidRPr="004F41C1" w:rsidRDefault="0096472E" w:rsidP="004754E1">
      <w:pPr>
        <w:tabs>
          <w:tab w:val="left" w:pos="360"/>
          <w:tab w:val="left" w:pos="720"/>
          <w:tab w:val="left" w:pos="1080"/>
          <w:tab w:val="left" w:pos="1440"/>
        </w:tabs>
        <w:spacing w:line="276" w:lineRule="auto"/>
        <w:jc w:val="both"/>
        <w:rPr>
          <w:color w:val="000000" w:themeColor="text1"/>
          <w:sz w:val="22"/>
          <w:szCs w:val="22"/>
        </w:rPr>
      </w:pPr>
      <w:r w:rsidRPr="004F41C1">
        <w:rPr>
          <w:b/>
          <w:color w:val="000000" w:themeColor="text1"/>
          <w:sz w:val="22"/>
          <w:szCs w:val="22"/>
        </w:rPr>
        <w:t>The following activities are prohibited</w:t>
      </w:r>
      <w:r w:rsidRPr="004F41C1">
        <w:rPr>
          <w:color w:val="000000" w:themeColor="text1"/>
          <w:sz w:val="22"/>
          <w:szCs w:val="22"/>
        </w:rPr>
        <w:t xml:space="preserve"> in the mooring field and at the dinghy dock and sewage pumpout dock at the land based facility</w:t>
      </w:r>
      <w:r w:rsidR="004F41C1" w:rsidRPr="004F41C1">
        <w:rPr>
          <w:color w:val="000000" w:themeColor="text1"/>
          <w:sz w:val="22"/>
          <w:szCs w:val="22"/>
        </w:rPr>
        <w:t>:</w:t>
      </w:r>
    </w:p>
    <w:p w14:paraId="2C892CE8" w14:textId="44A6A9C9" w:rsidR="0096472E" w:rsidRPr="004F41C1" w:rsidRDefault="0096472E" w:rsidP="004F41C1">
      <w:pPr>
        <w:pStyle w:val="ListParagraph"/>
        <w:numPr>
          <w:ilvl w:val="0"/>
          <w:numId w:val="18"/>
        </w:numPr>
        <w:tabs>
          <w:tab w:val="left" w:pos="360"/>
          <w:tab w:val="left" w:pos="720"/>
          <w:tab w:val="left" w:pos="1080"/>
          <w:tab w:val="left" w:pos="1440"/>
          <w:tab w:val="left" w:pos="1800"/>
        </w:tabs>
        <w:ind w:left="900" w:hanging="540"/>
        <w:jc w:val="both"/>
        <w:rPr>
          <w:rFonts w:ascii="Times New Roman" w:hAnsi="Times New Roman"/>
          <w:color w:val="000000" w:themeColor="text1"/>
        </w:rPr>
      </w:pPr>
      <w:r w:rsidRPr="004F41C1">
        <w:rPr>
          <w:rFonts w:ascii="Times New Roman" w:hAnsi="Times New Roman"/>
          <w:color w:val="000000" w:themeColor="text1"/>
        </w:rPr>
        <w:t>Major Boat repair and maintenance.</w:t>
      </w:r>
    </w:p>
    <w:p w14:paraId="258C90AE" w14:textId="7FD7B265" w:rsidR="0096472E" w:rsidRPr="00A026FA" w:rsidRDefault="0096472E" w:rsidP="004F41C1">
      <w:pPr>
        <w:pStyle w:val="ListParagraph"/>
        <w:numPr>
          <w:ilvl w:val="0"/>
          <w:numId w:val="18"/>
        </w:numPr>
        <w:tabs>
          <w:tab w:val="left" w:pos="360"/>
          <w:tab w:val="left" w:pos="720"/>
          <w:tab w:val="left" w:pos="1080"/>
          <w:tab w:val="left" w:pos="1440"/>
          <w:tab w:val="left" w:pos="1800"/>
        </w:tabs>
        <w:ind w:left="900" w:hanging="540"/>
        <w:jc w:val="both"/>
        <w:rPr>
          <w:rFonts w:ascii="Times New Roman" w:hAnsi="Times New Roman"/>
          <w:color w:val="000000" w:themeColor="text1"/>
        </w:rPr>
      </w:pPr>
      <w:r w:rsidRPr="004F41C1">
        <w:rPr>
          <w:rFonts w:ascii="Times New Roman" w:hAnsi="Times New Roman"/>
          <w:color w:val="000000" w:themeColor="text1"/>
        </w:rPr>
        <w:t xml:space="preserve">Fueling activities. </w:t>
      </w:r>
      <w:r w:rsidRPr="00A026FA">
        <w:rPr>
          <w:rFonts w:ascii="Times New Roman" w:hAnsi="Times New Roman"/>
          <w:color w:val="000000" w:themeColor="text1"/>
        </w:rPr>
        <w:t>However, this shall not prevent fueling at the upland facility.</w:t>
      </w:r>
    </w:p>
    <w:p w14:paraId="1C97393B" w14:textId="62B8C518" w:rsidR="0096472E" w:rsidRPr="00C74C9B" w:rsidRDefault="0096472E" w:rsidP="004F41C1">
      <w:pPr>
        <w:pStyle w:val="ListParagraph"/>
        <w:numPr>
          <w:ilvl w:val="0"/>
          <w:numId w:val="18"/>
        </w:numPr>
        <w:tabs>
          <w:tab w:val="left" w:pos="360"/>
          <w:tab w:val="left" w:pos="720"/>
          <w:tab w:val="left" w:pos="1080"/>
          <w:tab w:val="left" w:pos="1440"/>
          <w:tab w:val="left" w:pos="1800"/>
        </w:tabs>
        <w:ind w:left="900" w:hanging="540"/>
        <w:jc w:val="both"/>
        <w:rPr>
          <w:rFonts w:ascii="Times New Roman" w:hAnsi="Times New Roman"/>
          <w:color w:val="000000" w:themeColor="text1"/>
        </w:rPr>
      </w:pPr>
      <w:r w:rsidRPr="00A026FA">
        <w:rPr>
          <w:rFonts w:ascii="Times New Roman" w:hAnsi="Times New Roman"/>
          <w:color w:val="000000" w:themeColor="text1"/>
        </w:rPr>
        <w:t xml:space="preserve">Boat hull scraping or </w:t>
      </w:r>
      <w:r w:rsidRPr="00C74C9B">
        <w:rPr>
          <w:rFonts w:ascii="Times New Roman" w:hAnsi="Times New Roman"/>
          <w:color w:val="000000" w:themeColor="text1"/>
        </w:rPr>
        <w:t>painting.</w:t>
      </w:r>
    </w:p>
    <w:p w14:paraId="707B53FD" w14:textId="08F4261F" w:rsidR="0096472E" w:rsidRPr="00C74C9B" w:rsidRDefault="00A026FA" w:rsidP="00C74C9B">
      <w:pPr>
        <w:widowControl w:val="0"/>
        <w:overflowPunct w:val="0"/>
        <w:autoSpaceDE w:val="0"/>
        <w:autoSpaceDN w:val="0"/>
        <w:adjustRightInd w:val="0"/>
        <w:spacing w:line="276" w:lineRule="auto"/>
        <w:jc w:val="both"/>
        <w:textAlignment w:val="baseline"/>
        <w:rPr>
          <w:color w:val="000000" w:themeColor="text1"/>
          <w:sz w:val="22"/>
          <w:szCs w:val="22"/>
        </w:rPr>
      </w:pPr>
      <w:r w:rsidRPr="00C74C9B">
        <w:rPr>
          <w:color w:val="000000" w:themeColor="text1"/>
          <w:sz w:val="22"/>
          <w:szCs w:val="22"/>
        </w:rPr>
        <w:t xml:space="preserve">There are brochures (or this may be a kiosk or permanent information display board in a clearly visible location) are available with the </w:t>
      </w:r>
      <w:proofErr w:type="spellStart"/>
      <w:r w:rsidRPr="00C74C9B">
        <w:rPr>
          <w:color w:val="000000" w:themeColor="text1"/>
          <w:sz w:val="22"/>
          <w:szCs w:val="22"/>
        </w:rPr>
        <w:t>Dockmaster</w:t>
      </w:r>
      <w:proofErr w:type="spellEnd"/>
      <w:r w:rsidRPr="00C74C9B">
        <w:rPr>
          <w:color w:val="000000" w:themeColor="text1"/>
          <w:sz w:val="22"/>
          <w:szCs w:val="22"/>
        </w:rPr>
        <w:t xml:space="preserve"> providing the following information:</w:t>
      </w:r>
    </w:p>
    <w:p w14:paraId="4651FCA8" w14:textId="2856C7D5" w:rsidR="0096472E" w:rsidRPr="00C74C9B" w:rsidRDefault="0096472E" w:rsidP="00C74C9B">
      <w:pPr>
        <w:pStyle w:val="ListParagraph"/>
        <w:numPr>
          <w:ilvl w:val="0"/>
          <w:numId w:val="23"/>
        </w:numPr>
        <w:ind w:left="720"/>
        <w:jc w:val="both"/>
        <w:rPr>
          <w:rFonts w:ascii="Times New Roman" w:hAnsi="Times New Roman"/>
          <w:color w:val="000000" w:themeColor="text1"/>
        </w:rPr>
      </w:pPr>
      <w:r w:rsidRPr="00C74C9B">
        <w:rPr>
          <w:rFonts w:ascii="Times New Roman" w:hAnsi="Times New Roman"/>
          <w:color w:val="000000" w:themeColor="text1"/>
        </w:rPr>
        <w:t>Operational provisions and restrictions</w:t>
      </w:r>
    </w:p>
    <w:p w14:paraId="22FB2010" w14:textId="77777777" w:rsidR="00C74C9B" w:rsidRPr="00C74C9B" w:rsidRDefault="0096472E" w:rsidP="004E0551">
      <w:pPr>
        <w:pStyle w:val="ListParagraph"/>
        <w:widowControl w:val="0"/>
        <w:numPr>
          <w:ilvl w:val="0"/>
          <w:numId w:val="23"/>
        </w:numPr>
        <w:tabs>
          <w:tab w:val="left" w:pos="360"/>
          <w:tab w:val="left" w:pos="1080"/>
          <w:tab w:val="left" w:pos="1800"/>
        </w:tabs>
        <w:overflowPunct w:val="0"/>
        <w:autoSpaceDE w:val="0"/>
        <w:autoSpaceDN w:val="0"/>
        <w:adjustRightInd w:val="0"/>
        <w:ind w:left="720"/>
        <w:jc w:val="both"/>
        <w:textAlignment w:val="baseline"/>
        <w:rPr>
          <w:rFonts w:ascii="Times New Roman" w:hAnsi="Times New Roman"/>
          <w:color w:val="000000" w:themeColor="text1"/>
        </w:rPr>
      </w:pPr>
      <w:r w:rsidRPr="00C74C9B">
        <w:rPr>
          <w:rFonts w:ascii="Times New Roman" w:hAnsi="Times New Roman"/>
          <w:color w:val="000000" w:themeColor="text1"/>
        </w:rPr>
        <w:t xml:space="preserve">Manatee protection and applicable manatee zones as </w:t>
      </w:r>
      <w:r w:rsidR="00A026FA" w:rsidRPr="00C74C9B">
        <w:rPr>
          <w:rFonts w:ascii="Times New Roman" w:hAnsi="Times New Roman"/>
          <w:color w:val="000000" w:themeColor="text1"/>
        </w:rPr>
        <w:t>adopted in Chapter 68C-22, F.A.</w:t>
      </w:r>
      <w:r w:rsidRPr="00C74C9B">
        <w:rPr>
          <w:rFonts w:ascii="Times New Roman" w:hAnsi="Times New Roman"/>
          <w:color w:val="000000" w:themeColor="text1"/>
        </w:rPr>
        <w:t>C.</w:t>
      </w:r>
    </w:p>
    <w:p w14:paraId="1CD29C02" w14:textId="77777777" w:rsidR="00C74C9B" w:rsidRPr="00C74C9B" w:rsidRDefault="0096472E" w:rsidP="006F7DE8">
      <w:pPr>
        <w:pStyle w:val="ListParagraph"/>
        <w:widowControl w:val="0"/>
        <w:numPr>
          <w:ilvl w:val="0"/>
          <w:numId w:val="23"/>
        </w:numPr>
        <w:tabs>
          <w:tab w:val="left" w:pos="360"/>
          <w:tab w:val="left" w:pos="1080"/>
          <w:tab w:val="left" w:pos="1800"/>
        </w:tabs>
        <w:overflowPunct w:val="0"/>
        <w:autoSpaceDE w:val="0"/>
        <w:autoSpaceDN w:val="0"/>
        <w:adjustRightInd w:val="0"/>
        <w:ind w:left="720"/>
        <w:jc w:val="both"/>
        <w:textAlignment w:val="baseline"/>
        <w:rPr>
          <w:rFonts w:ascii="Times New Roman" w:hAnsi="Times New Roman"/>
          <w:color w:val="000000" w:themeColor="text1"/>
        </w:rPr>
      </w:pPr>
      <w:r w:rsidRPr="00C74C9B">
        <w:rPr>
          <w:rFonts w:ascii="Times New Roman" w:hAnsi="Times New Roman"/>
          <w:color w:val="000000" w:themeColor="text1"/>
        </w:rPr>
        <w:t>The location and availability of sewage pumpout facilities and procedures;</w:t>
      </w:r>
    </w:p>
    <w:p w14:paraId="27BBE988" w14:textId="77777777" w:rsidR="00C74C9B" w:rsidRPr="00C74C9B" w:rsidRDefault="0096472E" w:rsidP="00C500B9">
      <w:pPr>
        <w:pStyle w:val="ListParagraph"/>
        <w:widowControl w:val="0"/>
        <w:numPr>
          <w:ilvl w:val="0"/>
          <w:numId w:val="23"/>
        </w:numPr>
        <w:tabs>
          <w:tab w:val="left" w:pos="360"/>
          <w:tab w:val="left" w:pos="1080"/>
          <w:tab w:val="left" w:pos="1800"/>
        </w:tabs>
        <w:overflowPunct w:val="0"/>
        <w:autoSpaceDE w:val="0"/>
        <w:autoSpaceDN w:val="0"/>
        <w:adjustRightInd w:val="0"/>
        <w:ind w:left="720"/>
        <w:jc w:val="both"/>
        <w:textAlignment w:val="baseline"/>
        <w:rPr>
          <w:rFonts w:ascii="Times New Roman" w:hAnsi="Times New Roman"/>
          <w:color w:val="000000" w:themeColor="text1"/>
        </w:rPr>
      </w:pPr>
      <w:r w:rsidRPr="00C74C9B">
        <w:rPr>
          <w:rFonts w:ascii="Times New Roman" w:hAnsi="Times New Roman"/>
          <w:color w:val="000000" w:themeColor="text1"/>
        </w:rPr>
        <w:t xml:space="preserve">Navigational ingress/egress to the mooring field and land-based support facility, including identification of channel markers, shoals, and other significant navigational issues, such as controlling water depths </w:t>
      </w:r>
      <w:r w:rsidR="00A026FA" w:rsidRPr="00C74C9B">
        <w:rPr>
          <w:rFonts w:ascii="Times New Roman" w:hAnsi="Times New Roman"/>
          <w:color w:val="000000" w:themeColor="text1"/>
        </w:rPr>
        <w:t xml:space="preserve">(also, there are </w:t>
      </w:r>
      <w:r w:rsidRPr="00C74C9B">
        <w:rPr>
          <w:rFonts w:ascii="Times New Roman" w:hAnsi="Times New Roman"/>
          <w:color w:val="000000" w:themeColor="text1"/>
        </w:rPr>
        <w:t xml:space="preserve">charts for sale or </w:t>
      </w:r>
      <w:r w:rsidR="00A026FA" w:rsidRPr="00C74C9B">
        <w:rPr>
          <w:rFonts w:ascii="Times New Roman" w:hAnsi="Times New Roman"/>
          <w:color w:val="000000" w:themeColor="text1"/>
        </w:rPr>
        <w:t xml:space="preserve">they also may be purchase from </w:t>
      </w:r>
      <w:r w:rsidR="00A026FA" w:rsidRPr="00C74C9B">
        <w:rPr>
          <w:rFonts w:ascii="Times New Roman" w:hAnsi="Times New Roman"/>
          <w:color w:val="000000" w:themeColor="text1"/>
          <w:u w:val="single"/>
        </w:rPr>
        <w:t xml:space="preserve">   (location)   </w:t>
      </w:r>
      <w:r w:rsidR="00A026FA" w:rsidRPr="00C74C9B">
        <w:rPr>
          <w:rFonts w:ascii="Times New Roman" w:hAnsi="Times New Roman"/>
          <w:color w:val="000000" w:themeColor="text1"/>
        </w:rPr>
        <w:t>.)</w:t>
      </w:r>
    </w:p>
    <w:p w14:paraId="15F8C971" w14:textId="77777777" w:rsidR="00C74C9B" w:rsidRPr="00C74C9B" w:rsidRDefault="0096472E" w:rsidP="00D31217">
      <w:pPr>
        <w:pStyle w:val="ListParagraph"/>
        <w:widowControl w:val="0"/>
        <w:numPr>
          <w:ilvl w:val="0"/>
          <w:numId w:val="23"/>
        </w:numPr>
        <w:tabs>
          <w:tab w:val="left" w:pos="360"/>
          <w:tab w:val="left" w:pos="1080"/>
          <w:tab w:val="left" w:pos="1800"/>
        </w:tabs>
        <w:overflowPunct w:val="0"/>
        <w:autoSpaceDE w:val="0"/>
        <w:autoSpaceDN w:val="0"/>
        <w:adjustRightInd w:val="0"/>
        <w:ind w:left="720"/>
        <w:jc w:val="both"/>
        <w:textAlignment w:val="baseline"/>
        <w:rPr>
          <w:rFonts w:ascii="Times New Roman" w:hAnsi="Times New Roman"/>
          <w:color w:val="000000" w:themeColor="text1"/>
        </w:rPr>
      </w:pPr>
      <w:r w:rsidRPr="00C74C9B">
        <w:rPr>
          <w:rFonts w:ascii="Times New Roman" w:hAnsi="Times New Roman"/>
          <w:color w:val="000000" w:themeColor="text1"/>
        </w:rPr>
        <w:t>Seagrasses, corals, and other significant resources in the adjacent waters</w:t>
      </w:r>
      <w:r w:rsidR="00A026FA" w:rsidRPr="00C74C9B">
        <w:rPr>
          <w:rFonts w:ascii="Times New Roman" w:hAnsi="Times New Roman"/>
          <w:color w:val="000000" w:themeColor="text1"/>
        </w:rPr>
        <w:t xml:space="preserve"> (see chart for the </w:t>
      </w:r>
      <w:r w:rsidRPr="00C74C9B">
        <w:rPr>
          <w:rFonts w:ascii="Times New Roman" w:hAnsi="Times New Roman"/>
          <w:color w:val="000000" w:themeColor="text1"/>
        </w:rPr>
        <w:t>location</w:t>
      </w:r>
      <w:r w:rsidR="00A026FA" w:rsidRPr="00C74C9B">
        <w:rPr>
          <w:rFonts w:ascii="Times New Roman" w:hAnsi="Times New Roman"/>
          <w:color w:val="000000" w:themeColor="text1"/>
        </w:rPr>
        <w:t>s</w:t>
      </w:r>
      <w:r w:rsidRPr="00C74C9B">
        <w:rPr>
          <w:rFonts w:ascii="Times New Roman" w:hAnsi="Times New Roman"/>
          <w:color w:val="000000" w:themeColor="text1"/>
        </w:rPr>
        <w:t xml:space="preserve">, </w:t>
      </w:r>
      <w:r w:rsidR="00A026FA" w:rsidRPr="00C74C9B">
        <w:rPr>
          <w:rFonts w:ascii="Times New Roman" w:hAnsi="Times New Roman"/>
          <w:color w:val="000000" w:themeColor="text1"/>
        </w:rPr>
        <w:t>how to protect</w:t>
      </w:r>
      <w:r w:rsidRPr="00C74C9B">
        <w:rPr>
          <w:rFonts w:ascii="Times New Roman" w:hAnsi="Times New Roman"/>
          <w:color w:val="000000" w:themeColor="text1"/>
        </w:rPr>
        <w:t xml:space="preserve"> and avoid</w:t>
      </w:r>
      <w:r w:rsidR="00A026FA" w:rsidRPr="00C74C9B">
        <w:rPr>
          <w:rFonts w:ascii="Times New Roman" w:hAnsi="Times New Roman"/>
          <w:color w:val="000000" w:themeColor="text1"/>
        </w:rPr>
        <w:t xml:space="preserve"> </w:t>
      </w:r>
      <w:r w:rsidRPr="00C74C9B">
        <w:rPr>
          <w:rFonts w:ascii="Times New Roman" w:hAnsi="Times New Roman"/>
          <w:color w:val="000000" w:themeColor="text1"/>
        </w:rPr>
        <w:t>impacts, and their importance to the water res</w:t>
      </w:r>
      <w:r w:rsidR="00A026FA" w:rsidRPr="00C74C9B">
        <w:rPr>
          <w:rFonts w:ascii="Times New Roman" w:hAnsi="Times New Roman"/>
          <w:color w:val="000000" w:themeColor="text1"/>
        </w:rPr>
        <w:t>ources)</w:t>
      </w:r>
    </w:p>
    <w:p w14:paraId="12D16E23" w14:textId="0454A6EE" w:rsidR="0096472E" w:rsidRPr="009668AB" w:rsidRDefault="0096472E" w:rsidP="00D31217">
      <w:pPr>
        <w:pStyle w:val="ListParagraph"/>
        <w:widowControl w:val="0"/>
        <w:numPr>
          <w:ilvl w:val="0"/>
          <w:numId w:val="23"/>
        </w:numPr>
        <w:tabs>
          <w:tab w:val="left" w:pos="360"/>
          <w:tab w:val="left" w:pos="1080"/>
          <w:tab w:val="left" w:pos="1800"/>
        </w:tabs>
        <w:overflowPunct w:val="0"/>
        <w:autoSpaceDE w:val="0"/>
        <w:autoSpaceDN w:val="0"/>
        <w:adjustRightInd w:val="0"/>
        <w:ind w:left="720"/>
        <w:jc w:val="both"/>
        <w:textAlignment w:val="baseline"/>
        <w:rPr>
          <w:rFonts w:ascii="Times New Roman" w:hAnsi="Times New Roman"/>
          <w:color w:val="000000" w:themeColor="text1"/>
        </w:rPr>
      </w:pPr>
      <w:r w:rsidRPr="00C74C9B">
        <w:rPr>
          <w:rFonts w:ascii="Times New Roman" w:hAnsi="Times New Roman"/>
          <w:color w:val="000000" w:themeColor="text1"/>
        </w:rPr>
        <w:t xml:space="preserve">Prohibitions on discharging trash, </w:t>
      </w:r>
      <w:r w:rsidRPr="009668AB">
        <w:rPr>
          <w:rFonts w:ascii="Times New Roman" w:hAnsi="Times New Roman"/>
          <w:color w:val="000000" w:themeColor="text1"/>
        </w:rPr>
        <w:t xml:space="preserve">sewage, and hazardous wastes into the water, and ways to minimize discharging grey water into the water. </w:t>
      </w:r>
    </w:p>
    <w:p w14:paraId="0FE87FF6" w14:textId="3D7209B8" w:rsidR="0096472E" w:rsidRPr="009668AB" w:rsidRDefault="0096472E" w:rsidP="00A026FA">
      <w:pPr>
        <w:tabs>
          <w:tab w:val="left" w:pos="360"/>
          <w:tab w:val="left" w:pos="720"/>
          <w:tab w:val="left" w:pos="1080"/>
        </w:tabs>
        <w:spacing w:line="276" w:lineRule="auto"/>
        <w:jc w:val="both"/>
        <w:rPr>
          <w:b/>
          <w:color w:val="000000" w:themeColor="text1"/>
          <w:sz w:val="22"/>
          <w:szCs w:val="22"/>
        </w:rPr>
      </w:pPr>
      <w:r w:rsidRPr="009668AB">
        <w:rPr>
          <w:b/>
          <w:color w:val="000000" w:themeColor="text1"/>
          <w:sz w:val="22"/>
          <w:szCs w:val="22"/>
        </w:rPr>
        <w:t>Sovereignty Submerged Lands Lease:</w:t>
      </w:r>
    </w:p>
    <w:p w14:paraId="6581B497" w14:textId="237B0763" w:rsidR="0096472E" w:rsidRPr="009668AB" w:rsidRDefault="008B7814" w:rsidP="00A026FA">
      <w:pPr>
        <w:tabs>
          <w:tab w:val="left" w:pos="1080"/>
        </w:tabs>
        <w:spacing w:line="276" w:lineRule="auto"/>
        <w:ind w:firstLine="360"/>
        <w:jc w:val="both"/>
        <w:rPr>
          <w:noProof/>
          <w:color w:val="000000" w:themeColor="text1"/>
          <w:sz w:val="22"/>
          <w:szCs w:val="22"/>
        </w:rPr>
      </w:pPr>
      <w:r w:rsidRPr="009668AB">
        <w:rPr>
          <w:color w:val="000000" w:themeColor="text1"/>
          <w:sz w:val="22"/>
          <w:szCs w:val="22"/>
        </w:rPr>
        <w:t xml:space="preserve">This mooring field and dinghy dock and sewage pumpout dock are </w:t>
      </w:r>
      <w:r w:rsidR="00A026FA" w:rsidRPr="009668AB">
        <w:rPr>
          <w:color w:val="000000" w:themeColor="text1"/>
          <w:sz w:val="22"/>
          <w:szCs w:val="22"/>
        </w:rPr>
        <w:t xml:space="preserve">also authorized </w:t>
      </w:r>
      <w:r w:rsidRPr="009668AB">
        <w:rPr>
          <w:color w:val="000000" w:themeColor="text1"/>
          <w:sz w:val="22"/>
          <w:szCs w:val="22"/>
        </w:rPr>
        <w:t xml:space="preserve">under </w:t>
      </w:r>
      <w:r w:rsidR="00A026FA" w:rsidRPr="009668AB">
        <w:rPr>
          <w:color w:val="000000" w:themeColor="text1"/>
          <w:sz w:val="22"/>
          <w:szCs w:val="22"/>
        </w:rPr>
        <w:t>S</w:t>
      </w:r>
      <w:r w:rsidR="0096472E" w:rsidRPr="009668AB">
        <w:rPr>
          <w:color w:val="000000" w:themeColor="text1"/>
          <w:sz w:val="22"/>
          <w:szCs w:val="22"/>
        </w:rPr>
        <w:t xml:space="preserve">overeignty </w:t>
      </w:r>
      <w:r w:rsidR="00A026FA" w:rsidRPr="009668AB">
        <w:rPr>
          <w:color w:val="000000" w:themeColor="text1"/>
          <w:sz w:val="22"/>
          <w:szCs w:val="22"/>
        </w:rPr>
        <w:t>S</w:t>
      </w:r>
      <w:r w:rsidR="0096472E" w:rsidRPr="009668AB">
        <w:rPr>
          <w:color w:val="000000" w:themeColor="text1"/>
          <w:sz w:val="22"/>
          <w:szCs w:val="22"/>
        </w:rPr>
        <w:t xml:space="preserve">ubmerged </w:t>
      </w:r>
      <w:r w:rsidR="00A026FA" w:rsidRPr="009668AB">
        <w:rPr>
          <w:color w:val="000000" w:themeColor="text1"/>
          <w:sz w:val="22"/>
          <w:szCs w:val="22"/>
        </w:rPr>
        <w:t>L</w:t>
      </w:r>
      <w:r w:rsidR="0096472E" w:rsidRPr="009668AB">
        <w:rPr>
          <w:color w:val="000000" w:themeColor="text1"/>
          <w:sz w:val="22"/>
          <w:szCs w:val="22"/>
        </w:rPr>
        <w:t xml:space="preserve">ands </w:t>
      </w:r>
      <w:r w:rsidR="00A026FA" w:rsidRPr="009668AB">
        <w:rPr>
          <w:color w:val="000000" w:themeColor="text1"/>
          <w:sz w:val="22"/>
          <w:szCs w:val="22"/>
        </w:rPr>
        <w:t xml:space="preserve">Lease No. </w:t>
      </w:r>
      <w:r w:rsidR="00A026FA" w:rsidRPr="009668AB">
        <w:rPr>
          <w:color w:val="000000" w:themeColor="text1"/>
          <w:sz w:val="22"/>
          <w:szCs w:val="22"/>
          <w:u w:val="single"/>
        </w:rPr>
        <w:t xml:space="preserve">           </w:t>
      </w:r>
      <w:r w:rsidR="0096472E" w:rsidRPr="009668AB">
        <w:rPr>
          <w:noProof/>
          <w:color w:val="000000" w:themeColor="text1"/>
          <w:sz w:val="22"/>
          <w:szCs w:val="22"/>
        </w:rPr>
        <w:t xml:space="preserve"> from the Board of Trustees of the Internal Improvement Trust Fund in accordance with Chapter 18-21, F.A.C.</w:t>
      </w:r>
    </w:p>
    <w:p w14:paraId="3BF9F5D9" w14:textId="642D2BD3" w:rsidR="0096472E" w:rsidRPr="009668AB" w:rsidRDefault="0096472E" w:rsidP="009668AB">
      <w:pPr>
        <w:pStyle w:val="ListParagraph"/>
        <w:numPr>
          <w:ilvl w:val="0"/>
          <w:numId w:val="25"/>
        </w:numPr>
        <w:tabs>
          <w:tab w:val="left" w:pos="720"/>
          <w:tab w:val="left" w:pos="1440"/>
        </w:tabs>
        <w:ind w:left="720"/>
        <w:jc w:val="both"/>
        <w:rPr>
          <w:rFonts w:ascii="Times New Roman" w:hAnsi="Times New Roman"/>
          <w:color w:val="000000" w:themeColor="text1"/>
        </w:rPr>
      </w:pPr>
      <w:r w:rsidRPr="009668AB">
        <w:rPr>
          <w:rFonts w:ascii="Times New Roman" w:hAnsi="Times New Roman"/>
          <w:color w:val="000000" w:themeColor="text1"/>
        </w:rPr>
        <w:t>The lease boundary include</w:t>
      </w:r>
      <w:r w:rsidR="008B7814" w:rsidRPr="009668AB">
        <w:rPr>
          <w:rFonts w:ascii="Times New Roman" w:hAnsi="Times New Roman"/>
          <w:color w:val="000000" w:themeColor="text1"/>
        </w:rPr>
        <w:t>s</w:t>
      </w:r>
      <w:r w:rsidRPr="009668AB">
        <w:rPr>
          <w:rFonts w:ascii="Times New Roman" w:hAnsi="Times New Roman"/>
          <w:color w:val="000000" w:themeColor="text1"/>
        </w:rPr>
        <w:t xml:space="preserve"> the over-water surface area of the mooring field, encompassing all of the swing areas and square footage between the swing areas including internal thoroughfares.</w:t>
      </w:r>
    </w:p>
    <w:p w14:paraId="7F595C5F" w14:textId="52ECEBED" w:rsidR="0096472E" w:rsidRPr="009668AB" w:rsidRDefault="0096472E" w:rsidP="009668AB">
      <w:pPr>
        <w:pStyle w:val="ListParagraph"/>
        <w:numPr>
          <w:ilvl w:val="0"/>
          <w:numId w:val="25"/>
        </w:numPr>
        <w:tabs>
          <w:tab w:val="left" w:pos="360"/>
          <w:tab w:val="left" w:pos="720"/>
        </w:tabs>
        <w:ind w:left="720"/>
        <w:jc w:val="both"/>
        <w:rPr>
          <w:rFonts w:ascii="Times New Roman" w:hAnsi="Times New Roman"/>
          <w:color w:val="000000" w:themeColor="text1"/>
        </w:rPr>
      </w:pPr>
      <w:r w:rsidRPr="009668AB">
        <w:rPr>
          <w:rFonts w:ascii="Times New Roman" w:hAnsi="Times New Roman"/>
          <w:color w:val="000000" w:themeColor="text1"/>
        </w:rPr>
        <w:t>The lease boundary include</w:t>
      </w:r>
      <w:r w:rsidR="00A026FA" w:rsidRPr="009668AB">
        <w:rPr>
          <w:rFonts w:ascii="Times New Roman" w:hAnsi="Times New Roman"/>
          <w:color w:val="000000" w:themeColor="text1"/>
        </w:rPr>
        <w:t>s</w:t>
      </w:r>
      <w:r w:rsidRPr="009668AB">
        <w:rPr>
          <w:rFonts w:ascii="Times New Roman" w:hAnsi="Times New Roman"/>
          <w:color w:val="000000" w:themeColor="text1"/>
        </w:rPr>
        <w:t xml:space="preserve"> the preempted area for the dinghy dock and the sewage pumpout access dock that contains a temporary mooring area to access a fixed sewage pumpout and for the mooring of a sewage pumpout vessel</w:t>
      </w:r>
      <w:r w:rsidR="00A026FA" w:rsidRPr="009668AB">
        <w:rPr>
          <w:rFonts w:ascii="Times New Roman" w:hAnsi="Times New Roman"/>
          <w:color w:val="000000" w:themeColor="text1"/>
        </w:rPr>
        <w:t xml:space="preserve"> (or, state that these are part of the associated marina’s lease)</w:t>
      </w:r>
    </w:p>
    <w:p w14:paraId="2239A0D9" w14:textId="7FAD2FE3" w:rsidR="0096472E" w:rsidRPr="009668AB" w:rsidRDefault="0096472E" w:rsidP="009668AB">
      <w:pPr>
        <w:pStyle w:val="ListParagraph"/>
        <w:numPr>
          <w:ilvl w:val="0"/>
          <w:numId w:val="25"/>
        </w:numPr>
        <w:tabs>
          <w:tab w:val="left" w:pos="720"/>
        </w:tabs>
        <w:ind w:left="720"/>
        <w:jc w:val="both"/>
        <w:rPr>
          <w:rFonts w:ascii="Times New Roman" w:hAnsi="Times New Roman"/>
          <w:color w:val="000000" w:themeColor="text1"/>
        </w:rPr>
      </w:pPr>
      <w:r w:rsidRPr="009668AB">
        <w:rPr>
          <w:rFonts w:ascii="Times New Roman" w:hAnsi="Times New Roman"/>
          <w:color w:val="000000" w:themeColor="text1"/>
        </w:rPr>
        <w:t>Th</w:t>
      </w:r>
      <w:r w:rsidR="00A026FA" w:rsidRPr="009668AB">
        <w:rPr>
          <w:rFonts w:ascii="Times New Roman" w:hAnsi="Times New Roman"/>
          <w:color w:val="000000" w:themeColor="text1"/>
        </w:rPr>
        <w:t>is</w:t>
      </w:r>
      <w:r w:rsidRPr="009668AB">
        <w:rPr>
          <w:rFonts w:ascii="Times New Roman" w:hAnsi="Times New Roman"/>
          <w:color w:val="000000" w:themeColor="text1"/>
        </w:rPr>
        <w:t xml:space="preserve"> Management Plan </w:t>
      </w:r>
      <w:r w:rsidR="00A026FA" w:rsidRPr="009668AB">
        <w:rPr>
          <w:rFonts w:ascii="Times New Roman" w:hAnsi="Times New Roman"/>
          <w:color w:val="000000" w:themeColor="text1"/>
        </w:rPr>
        <w:t xml:space="preserve">is </w:t>
      </w:r>
      <w:r w:rsidRPr="009668AB">
        <w:rPr>
          <w:rFonts w:ascii="Times New Roman" w:hAnsi="Times New Roman"/>
          <w:color w:val="000000" w:themeColor="text1"/>
        </w:rPr>
        <w:t>referenced in the lease</w:t>
      </w:r>
      <w:r w:rsidR="00A026FA" w:rsidRPr="009668AB">
        <w:rPr>
          <w:rFonts w:ascii="Times New Roman" w:hAnsi="Times New Roman"/>
          <w:color w:val="000000" w:themeColor="text1"/>
        </w:rPr>
        <w:t>.</w:t>
      </w:r>
    </w:p>
    <w:p w14:paraId="0AC2B11F" w14:textId="2617E42A" w:rsidR="00743365" w:rsidRPr="009668AB" w:rsidRDefault="00743365">
      <w:pPr>
        <w:rPr>
          <w:noProof/>
          <w:color w:val="000000" w:themeColor="text1"/>
        </w:rPr>
      </w:pPr>
      <w:r w:rsidRPr="009668AB">
        <w:rPr>
          <w:noProof/>
          <w:color w:val="000000" w:themeColor="text1"/>
        </w:rPr>
        <w:br w:type="page"/>
      </w:r>
    </w:p>
    <w:p w14:paraId="0D1A771E" w14:textId="39E214A8" w:rsidR="00743365" w:rsidRPr="009668AB" w:rsidRDefault="009668AB" w:rsidP="00743365">
      <w:pPr>
        <w:tabs>
          <w:tab w:val="left" w:pos="360"/>
          <w:tab w:val="left" w:pos="720"/>
          <w:tab w:val="left" w:pos="2880"/>
        </w:tabs>
        <w:jc w:val="both"/>
        <w:rPr>
          <w:color w:val="000000" w:themeColor="text1"/>
          <w:sz w:val="24"/>
          <w:szCs w:val="24"/>
        </w:rPr>
      </w:pPr>
      <w:r>
        <w:rPr>
          <w:color w:val="000000" w:themeColor="text1"/>
          <w:sz w:val="24"/>
          <w:szCs w:val="24"/>
        </w:rPr>
        <w:lastRenderedPageBreak/>
        <w:t>P</w:t>
      </w:r>
      <w:r w:rsidR="00743365" w:rsidRPr="009668AB">
        <w:rPr>
          <w:color w:val="000000" w:themeColor="text1"/>
          <w:sz w:val="24"/>
          <w:szCs w:val="24"/>
        </w:rPr>
        <w:t>age __ :</w:t>
      </w:r>
    </w:p>
    <w:p w14:paraId="6FF24D41" w14:textId="63938647" w:rsidR="00743365" w:rsidRPr="009668AB" w:rsidRDefault="00743365" w:rsidP="00743365">
      <w:pPr>
        <w:tabs>
          <w:tab w:val="left" w:pos="360"/>
          <w:tab w:val="left" w:pos="720"/>
          <w:tab w:val="left" w:pos="2880"/>
        </w:tabs>
        <w:jc w:val="both"/>
        <w:rPr>
          <w:color w:val="000000" w:themeColor="text1"/>
          <w:sz w:val="24"/>
          <w:szCs w:val="24"/>
        </w:rPr>
      </w:pPr>
      <w:r w:rsidRPr="009668AB">
        <w:rPr>
          <w:color w:val="000000" w:themeColor="text1"/>
          <w:sz w:val="24"/>
          <w:szCs w:val="24"/>
        </w:rPr>
        <w:t xml:space="preserve">  [INSERT drawings of the mooring field and land-based support facility, details on the anchoring systems, docks, pumpout facilities, kiosks, and in-water navigational signs and markers]</w:t>
      </w:r>
    </w:p>
    <w:p w14:paraId="57E5ABB1" w14:textId="77777777" w:rsidR="00743365" w:rsidRPr="009668AB" w:rsidRDefault="00743365" w:rsidP="00743365">
      <w:pPr>
        <w:tabs>
          <w:tab w:val="left" w:pos="360"/>
          <w:tab w:val="left" w:pos="720"/>
          <w:tab w:val="left" w:pos="2880"/>
        </w:tabs>
        <w:jc w:val="both"/>
        <w:rPr>
          <w:color w:val="000000" w:themeColor="text1"/>
          <w:sz w:val="24"/>
          <w:szCs w:val="24"/>
        </w:rPr>
      </w:pPr>
    </w:p>
    <w:p w14:paraId="4759A8D5" w14:textId="77777777" w:rsidR="00743365" w:rsidRDefault="00743365" w:rsidP="00743365">
      <w:pPr>
        <w:tabs>
          <w:tab w:val="left" w:pos="360"/>
          <w:tab w:val="left" w:pos="720"/>
          <w:tab w:val="left" w:pos="2880"/>
        </w:tabs>
        <w:jc w:val="both"/>
        <w:rPr>
          <w:color w:val="000000" w:themeColor="text1"/>
          <w:sz w:val="24"/>
          <w:szCs w:val="24"/>
        </w:rPr>
      </w:pPr>
    </w:p>
    <w:p w14:paraId="55AEBEFB" w14:textId="77777777" w:rsidR="00743365" w:rsidRDefault="00743365" w:rsidP="00743365">
      <w:pPr>
        <w:tabs>
          <w:tab w:val="left" w:pos="360"/>
          <w:tab w:val="left" w:pos="720"/>
          <w:tab w:val="left" w:pos="2880"/>
        </w:tabs>
        <w:jc w:val="both"/>
        <w:rPr>
          <w:color w:val="000000" w:themeColor="text1"/>
          <w:sz w:val="24"/>
          <w:szCs w:val="24"/>
        </w:rPr>
      </w:pPr>
    </w:p>
    <w:p w14:paraId="20F87FBE" w14:textId="77777777" w:rsidR="00743365" w:rsidRDefault="00743365" w:rsidP="00743365">
      <w:pPr>
        <w:tabs>
          <w:tab w:val="left" w:pos="360"/>
          <w:tab w:val="left" w:pos="720"/>
          <w:tab w:val="left" w:pos="2880"/>
        </w:tabs>
        <w:jc w:val="both"/>
        <w:rPr>
          <w:color w:val="000000" w:themeColor="text1"/>
          <w:sz w:val="24"/>
          <w:szCs w:val="24"/>
        </w:rPr>
      </w:pPr>
    </w:p>
    <w:p w14:paraId="2D9332D4" w14:textId="132841CF" w:rsidR="00743365" w:rsidRDefault="009668AB" w:rsidP="00743365">
      <w:pPr>
        <w:tabs>
          <w:tab w:val="left" w:pos="360"/>
          <w:tab w:val="left" w:pos="720"/>
          <w:tab w:val="left" w:pos="2880"/>
        </w:tabs>
        <w:jc w:val="both"/>
        <w:rPr>
          <w:color w:val="000000" w:themeColor="text1"/>
          <w:sz w:val="24"/>
          <w:szCs w:val="24"/>
        </w:rPr>
      </w:pPr>
      <w:r w:rsidRPr="00743365">
        <w:rPr>
          <w:color w:val="000000" w:themeColor="text1"/>
          <w:sz w:val="24"/>
          <w:szCs w:val="24"/>
        </w:rPr>
        <w:t>Page</w:t>
      </w:r>
      <w:r w:rsidR="00743365" w:rsidRPr="00743365">
        <w:rPr>
          <w:color w:val="000000" w:themeColor="text1"/>
          <w:sz w:val="24"/>
          <w:szCs w:val="24"/>
        </w:rPr>
        <w:t xml:space="preserve"> _</w:t>
      </w:r>
      <w:r w:rsidRPr="00743365">
        <w:rPr>
          <w:color w:val="000000" w:themeColor="text1"/>
          <w:sz w:val="24"/>
          <w:szCs w:val="24"/>
        </w:rPr>
        <w:t>_</w:t>
      </w:r>
      <w:r>
        <w:rPr>
          <w:color w:val="000000" w:themeColor="text1"/>
          <w:sz w:val="24"/>
          <w:szCs w:val="24"/>
        </w:rPr>
        <w:t>:</w:t>
      </w:r>
    </w:p>
    <w:p w14:paraId="3D8A98D8" w14:textId="5B2C2378" w:rsidR="00743365" w:rsidRPr="00743365" w:rsidRDefault="00743365" w:rsidP="00743365">
      <w:pPr>
        <w:tabs>
          <w:tab w:val="left" w:pos="360"/>
          <w:tab w:val="left" w:pos="720"/>
          <w:tab w:val="left" w:pos="2880"/>
        </w:tabs>
        <w:jc w:val="both"/>
        <w:rPr>
          <w:color w:val="000000" w:themeColor="text1"/>
          <w:sz w:val="24"/>
          <w:szCs w:val="24"/>
        </w:rPr>
      </w:pPr>
      <w:r>
        <w:rPr>
          <w:color w:val="000000" w:themeColor="text1"/>
          <w:sz w:val="24"/>
          <w:szCs w:val="24"/>
        </w:rPr>
        <w:t xml:space="preserve">  [INSERT</w:t>
      </w:r>
      <w:r w:rsidRPr="00743365">
        <w:rPr>
          <w:color w:val="000000" w:themeColor="text1"/>
          <w:sz w:val="24"/>
          <w:szCs w:val="24"/>
        </w:rPr>
        <w:t xml:space="preserve"> for the scaled bathymetry plan showing water depths throughout the mooring field, including any ingress and egress channels associated with the mooring field and water depths at the dinghy and sewage pumpout docks</w:t>
      </w:r>
      <w:r>
        <w:rPr>
          <w:color w:val="000000" w:themeColor="text1"/>
          <w:sz w:val="24"/>
          <w:szCs w:val="24"/>
        </w:rPr>
        <w:t>]</w:t>
      </w:r>
    </w:p>
    <w:p w14:paraId="20B89A7A" w14:textId="77777777" w:rsidR="00743365" w:rsidRDefault="00743365" w:rsidP="00743365">
      <w:pPr>
        <w:tabs>
          <w:tab w:val="left" w:pos="360"/>
          <w:tab w:val="left" w:pos="720"/>
          <w:tab w:val="left" w:pos="2880"/>
        </w:tabs>
        <w:jc w:val="both"/>
        <w:rPr>
          <w:color w:val="000000" w:themeColor="text1"/>
          <w:sz w:val="24"/>
          <w:szCs w:val="24"/>
        </w:rPr>
      </w:pPr>
    </w:p>
    <w:p w14:paraId="2BE18797" w14:textId="77777777" w:rsidR="00743365" w:rsidRDefault="00743365" w:rsidP="00743365">
      <w:pPr>
        <w:tabs>
          <w:tab w:val="left" w:pos="360"/>
          <w:tab w:val="left" w:pos="720"/>
          <w:tab w:val="left" w:pos="2880"/>
        </w:tabs>
        <w:jc w:val="both"/>
        <w:rPr>
          <w:color w:val="000000" w:themeColor="text1"/>
          <w:sz w:val="24"/>
          <w:szCs w:val="24"/>
        </w:rPr>
      </w:pPr>
    </w:p>
    <w:p w14:paraId="061B6E9F" w14:textId="77777777" w:rsidR="00743365" w:rsidRDefault="00743365" w:rsidP="00743365">
      <w:pPr>
        <w:tabs>
          <w:tab w:val="left" w:pos="360"/>
          <w:tab w:val="left" w:pos="720"/>
          <w:tab w:val="left" w:pos="2880"/>
        </w:tabs>
        <w:jc w:val="both"/>
        <w:rPr>
          <w:color w:val="000000" w:themeColor="text1"/>
          <w:sz w:val="24"/>
          <w:szCs w:val="24"/>
        </w:rPr>
      </w:pPr>
    </w:p>
    <w:p w14:paraId="650B0433" w14:textId="77777777" w:rsidR="00743365" w:rsidRPr="009668AB" w:rsidRDefault="00743365" w:rsidP="00743365">
      <w:pPr>
        <w:tabs>
          <w:tab w:val="left" w:pos="360"/>
          <w:tab w:val="left" w:pos="720"/>
          <w:tab w:val="left" w:pos="2880"/>
        </w:tabs>
        <w:jc w:val="both"/>
        <w:rPr>
          <w:color w:val="000000" w:themeColor="text1"/>
          <w:sz w:val="24"/>
          <w:szCs w:val="24"/>
        </w:rPr>
      </w:pPr>
    </w:p>
    <w:p w14:paraId="168DE173" w14:textId="63F46102" w:rsidR="00743365" w:rsidRPr="009668AB" w:rsidRDefault="009668AB" w:rsidP="00743365">
      <w:pPr>
        <w:tabs>
          <w:tab w:val="left" w:pos="360"/>
          <w:tab w:val="left" w:pos="720"/>
          <w:tab w:val="left" w:pos="2880"/>
        </w:tabs>
        <w:jc w:val="both"/>
        <w:rPr>
          <w:color w:val="000000" w:themeColor="text1"/>
          <w:sz w:val="24"/>
          <w:szCs w:val="24"/>
        </w:rPr>
      </w:pPr>
      <w:r>
        <w:rPr>
          <w:color w:val="000000" w:themeColor="text1"/>
          <w:sz w:val="24"/>
          <w:szCs w:val="24"/>
        </w:rPr>
        <w:t>P</w:t>
      </w:r>
      <w:r w:rsidR="00743365" w:rsidRPr="009668AB">
        <w:rPr>
          <w:color w:val="000000" w:themeColor="text1"/>
          <w:sz w:val="24"/>
          <w:szCs w:val="24"/>
        </w:rPr>
        <w:t>age __ :</w:t>
      </w:r>
    </w:p>
    <w:p w14:paraId="09167568" w14:textId="51F5BBA2" w:rsidR="00743365" w:rsidRPr="009668AB" w:rsidRDefault="00743365" w:rsidP="00743365">
      <w:pPr>
        <w:tabs>
          <w:tab w:val="left" w:pos="360"/>
          <w:tab w:val="left" w:pos="720"/>
          <w:tab w:val="left" w:pos="2880"/>
        </w:tabs>
        <w:jc w:val="both"/>
        <w:rPr>
          <w:color w:val="000000" w:themeColor="text1"/>
          <w:sz w:val="24"/>
          <w:szCs w:val="24"/>
        </w:rPr>
      </w:pPr>
      <w:r w:rsidRPr="009668AB">
        <w:rPr>
          <w:color w:val="000000" w:themeColor="text1"/>
          <w:sz w:val="24"/>
          <w:szCs w:val="24"/>
        </w:rPr>
        <w:t xml:space="preserve">  [INSERT for the benthic resource inventory of the mooring field location as well as for the dinghy and pumpout docks]</w:t>
      </w:r>
    </w:p>
    <w:p w14:paraId="7D98F4BF" w14:textId="77777777" w:rsidR="006469D0" w:rsidRPr="009668AB" w:rsidRDefault="006469D0" w:rsidP="0096472E">
      <w:pPr>
        <w:tabs>
          <w:tab w:val="left" w:pos="360"/>
          <w:tab w:val="left" w:pos="720"/>
          <w:tab w:val="left" w:pos="1080"/>
          <w:tab w:val="left" w:pos="2880"/>
        </w:tabs>
        <w:spacing w:line="276" w:lineRule="auto"/>
        <w:jc w:val="both"/>
        <w:rPr>
          <w:noProof/>
          <w:color w:val="000000" w:themeColor="text1"/>
        </w:rPr>
      </w:pPr>
    </w:p>
    <w:sectPr w:rsidR="006469D0" w:rsidRPr="009668AB" w:rsidSect="0006735D">
      <w:footerReference w:type="even" r:id="rId11"/>
      <w:footerReference w:type="default" r:id="rId12"/>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3E0D1" w14:textId="77777777" w:rsidR="009F4BE9" w:rsidRDefault="009F4BE9">
      <w:r>
        <w:separator/>
      </w:r>
    </w:p>
  </w:endnote>
  <w:endnote w:type="continuationSeparator" w:id="0">
    <w:p w14:paraId="41C5E0B1" w14:textId="77777777" w:rsidR="009F4BE9" w:rsidRDefault="009F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FAE25" w14:textId="77777777" w:rsidR="00E42F96" w:rsidRDefault="00E42F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889DFA" w14:textId="77777777" w:rsidR="00E42F96" w:rsidRDefault="00E42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CA54" w14:textId="7C5F8F1B" w:rsidR="0096472E" w:rsidRPr="00110EFB" w:rsidRDefault="00095404" w:rsidP="0096472E">
    <w:pPr>
      <w:pStyle w:val="Footer"/>
      <w:tabs>
        <w:tab w:val="clear" w:pos="8640"/>
      </w:tabs>
      <w:spacing w:line="360" w:lineRule="auto"/>
      <w:rPr>
        <w:rFonts w:ascii="Times New Roman" w:hAnsi="Times New Roman"/>
        <w:color w:val="808080" w:themeColor="background1" w:themeShade="80"/>
        <w:lang w:val="en-US"/>
      </w:rPr>
    </w:pPr>
    <w:r w:rsidRPr="00095404">
      <w:rPr>
        <w:rFonts w:ascii="Times New Roman" w:hAnsi="Times New Roman"/>
        <w:color w:val="808080" w:themeColor="background1" w:themeShade="80"/>
        <w:u w:val="single"/>
        <w:lang w:val="en-US"/>
      </w:rPr>
      <w:t xml:space="preserve">  (</w:t>
    </w:r>
    <w:proofErr w:type="gramStart"/>
    <w:r w:rsidRPr="00095404">
      <w:rPr>
        <w:rFonts w:ascii="Times New Roman" w:hAnsi="Times New Roman"/>
        <w:color w:val="808080" w:themeColor="background1" w:themeShade="80"/>
        <w:u w:val="single"/>
        <w:lang w:val="en-US"/>
      </w:rPr>
      <w:t xml:space="preserve">Name) </w:t>
    </w:r>
    <w:r w:rsidRPr="00095404">
      <w:rPr>
        <w:rFonts w:ascii="Times New Roman" w:hAnsi="Times New Roman"/>
        <w:color w:val="808080" w:themeColor="background1" w:themeShade="80"/>
        <w:lang w:val="en-US"/>
      </w:rPr>
      <w:t xml:space="preserve"> </w:t>
    </w:r>
    <w:r w:rsidR="00110EFB">
      <w:rPr>
        <w:rFonts w:ascii="Times New Roman" w:hAnsi="Times New Roman"/>
        <w:color w:val="808080" w:themeColor="background1" w:themeShade="80"/>
        <w:lang w:val="en-US"/>
      </w:rPr>
      <w:t>City</w:t>
    </w:r>
    <w:proofErr w:type="gramEnd"/>
    <w:r w:rsidR="00110EFB">
      <w:rPr>
        <w:rFonts w:ascii="Times New Roman" w:hAnsi="Times New Roman"/>
        <w:color w:val="808080" w:themeColor="background1" w:themeShade="80"/>
        <w:lang w:val="en-US"/>
      </w:rPr>
      <w:t>/</w:t>
    </w:r>
    <w:r w:rsidRPr="00095404">
      <w:rPr>
        <w:rFonts w:ascii="Times New Roman" w:hAnsi="Times New Roman"/>
        <w:color w:val="808080" w:themeColor="background1" w:themeShade="80"/>
        <w:lang w:val="en-US"/>
      </w:rPr>
      <w:t xml:space="preserve">County Mooring Field </w:t>
    </w:r>
    <w:r w:rsidR="0096472E" w:rsidRPr="00095404">
      <w:rPr>
        <w:rFonts w:ascii="Times New Roman" w:hAnsi="Times New Roman"/>
        <w:color w:val="808080" w:themeColor="background1" w:themeShade="80"/>
        <w:lang w:val="en-US"/>
      </w:rPr>
      <w:t>Management Plan</w:t>
    </w:r>
    <w:r w:rsidR="002E0237" w:rsidRPr="00095404">
      <w:rPr>
        <w:rFonts w:ascii="Times New Roman" w:hAnsi="Times New Roman"/>
        <w:color w:val="808080" w:themeColor="background1" w:themeShade="80"/>
        <w:lang w:val="en-US"/>
      </w:rPr>
      <w:t xml:space="preserve"> </w:t>
    </w:r>
    <w:r w:rsidR="00E42F96" w:rsidRPr="00095404">
      <w:rPr>
        <w:rFonts w:ascii="Times New Roman" w:hAnsi="Times New Roman"/>
        <w:color w:val="808080" w:themeColor="background1" w:themeShade="80"/>
      </w:rPr>
      <w:tab/>
    </w:r>
    <w:r w:rsidRPr="00095404">
      <w:rPr>
        <w:rFonts w:ascii="Times New Roman" w:hAnsi="Times New Roman"/>
        <w:color w:val="808080" w:themeColor="background1" w:themeShade="80"/>
        <w:lang w:val="en-US"/>
      </w:rPr>
      <w:t xml:space="preserve"> (Draft 1</w:t>
    </w:r>
    <w:r w:rsidR="000147EF">
      <w:rPr>
        <w:rFonts w:ascii="Times New Roman" w:hAnsi="Times New Roman"/>
        <w:color w:val="808080" w:themeColor="background1" w:themeShade="80"/>
        <w:lang w:val="en-US"/>
      </w:rPr>
      <w:t>2</w:t>
    </w:r>
    <w:r w:rsidR="00B03461">
      <w:rPr>
        <w:rFonts w:ascii="Times New Roman" w:hAnsi="Times New Roman"/>
        <w:color w:val="808080" w:themeColor="background1" w:themeShade="80"/>
        <w:lang w:val="en-US"/>
      </w:rPr>
      <w:t>.30</w:t>
    </w:r>
    <w:r w:rsidRPr="00095404">
      <w:rPr>
        <w:rFonts w:ascii="Times New Roman" w:hAnsi="Times New Roman"/>
        <w:color w:val="808080" w:themeColor="background1" w:themeShade="80"/>
        <w:lang w:val="en-US"/>
      </w:rPr>
      <w:t>.2014)</w:t>
    </w:r>
    <w:r w:rsidR="00E42F96" w:rsidRPr="00095404">
      <w:rPr>
        <w:rFonts w:ascii="Times New Roman" w:hAnsi="Times New Roman"/>
        <w:color w:val="808080" w:themeColor="background1" w:themeShade="80"/>
      </w:rPr>
      <w:t xml:space="preserve">     </w:t>
    </w:r>
    <w:r w:rsidR="002E0237" w:rsidRPr="00095404">
      <w:rPr>
        <w:rFonts w:ascii="Times New Roman" w:hAnsi="Times New Roman"/>
        <w:color w:val="808080" w:themeColor="background1" w:themeShade="80"/>
        <w:lang w:val="en-US"/>
      </w:rPr>
      <w:t xml:space="preserve">       </w:t>
    </w:r>
    <w:r w:rsidR="004E6DB3" w:rsidRPr="00095404">
      <w:rPr>
        <w:rFonts w:ascii="Times New Roman" w:hAnsi="Times New Roman"/>
        <w:color w:val="808080" w:themeColor="background1" w:themeShade="80"/>
      </w:rPr>
      <w:t xml:space="preserve">   </w:t>
    </w:r>
    <w:r w:rsidR="00110EFB">
      <w:rPr>
        <w:rFonts w:ascii="Times New Roman" w:hAnsi="Times New Roman"/>
        <w:color w:val="808080" w:themeColor="background1" w:themeShade="80"/>
      </w:rPr>
      <w:tab/>
    </w:r>
    <w:r w:rsidR="008D0CAB">
      <w:rPr>
        <w:rFonts w:ascii="Times New Roman" w:hAnsi="Times New Roman"/>
        <w:color w:val="808080" w:themeColor="background1" w:themeShade="80"/>
        <w:lang w:val="en-US"/>
      </w:rPr>
      <w:t xml:space="preserve">        </w:t>
    </w:r>
    <w:r w:rsidR="002E0237" w:rsidRPr="00110EFB">
      <w:rPr>
        <w:rFonts w:ascii="Times New Roman" w:hAnsi="Times New Roman"/>
        <w:color w:val="808080" w:themeColor="background1" w:themeShade="80"/>
        <w:lang w:val="en-US"/>
      </w:rPr>
      <w:t xml:space="preserve">Page </w:t>
    </w:r>
    <w:r w:rsidR="00E42F96" w:rsidRPr="00110EFB">
      <w:rPr>
        <w:rFonts w:ascii="Times New Roman" w:hAnsi="Times New Roman"/>
        <w:color w:val="808080" w:themeColor="background1" w:themeShade="80"/>
      </w:rPr>
      <w:fldChar w:fldCharType="begin"/>
    </w:r>
    <w:r w:rsidR="00E42F96" w:rsidRPr="00110EFB">
      <w:rPr>
        <w:rFonts w:ascii="Times New Roman" w:hAnsi="Times New Roman"/>
        <w:color w:val="808080" w:themeColor="background1" w:themeShade="80"/>
      </w:rPr>
      <w:instrText xml:space="preserve"> PAGE   \* MERGEFORMAT </w:instrText>
    </w:r>
    <w:r w:rsidR="00E42F96" w:rsidRPr="00110EFB">
      <w:rPr>
        <w:rFonts w:ascii="Times New Roman" w:hAnsi="Times New Roman"/>
        <w:color w:val="808080" w:themeColor="background1" w:themeShade="80"/>
      </w:rPr>
      <w:fldChar w:fldCharType="separate"/>
    </w:r>
    <w:r w:rsidR="008D0CAB">
      <w:rPr>
        <w:rFonts w:ascii="Times New Roman" w:hAnsi="Times New Roman"/>
        <w:noProof/>
        <w:color w:val="808080" w:themeColor="background1" w:themeShade="80"/>
      </w:rPr>
      <w:t>4</w:t>
    </w:r>
    <w:r w:rsidR="00E42F96" w:rsidRPr="00110EFB">
      <w:rPr>
        <w:rFonts w:ascii="Times New Roman" w:hAnsi="Times New Roman"/>
        <w:color w:val="808080" w:themeColor="background1" w:themeShade="80"/>
      </w:rPr>
      <w:fldChar w:fldCharType="end"/>
    </w:r>
    <w:r w:rsidR="00E42F96" w:rsidRPr="00110EFB">
      <w:rPr>
        <w:rFonts w:ascii="Times New Roman" w:hAnsi="Times New Roman"/>
        <w:color w:val="808080" w:themeColor="background1" w:themeShade="80"/>
      </w:rPr>
      <w:t xml:space="preserve"> </w:t>
    </w:r>
    <w:r w:rsidR="00110EFB" w:rsidRPr="00110EFB">
      <w:rPr>
        <w:rFonts w:ascii="Times New Roman" w:hAnsi="Times New Roman"/>
        <w:color w:val="808080" w:themeColor="background1" w:themeShade="80"/>
        <w:lang w:val="en-US"/>
      </w:rPr>
      <w:t xml:space="preserve">of </w:t>
    </w:r>
    <w:r w:rsidR="00110EFB" w:rsidRPr="00110EFB">
      <w:rPr>
        <w:rFonts w:ascii="Times New Roman" w:hAnsi="Times New Roman"/>
        <w:color w:val="808080" w:themeColor="background1" w:themeShade="80"/>
      </w:rPr>
      <w:fldChar w:fldCharType="begin"/>
    </w:r>
    <w:r w:rsidR="00110EFB" w:rsidRPr="00110EFB">
      <w:rPr>
        <w:rFonts w:ascii="Times New Roman" w:hAnsi="Times New Roman"/>
        <w:color w:val="808080" w:themeColor="background1" w:themeShade="80"/>
      </w:rPr>
      <w:instrText xml:space="preserve"> NUMPAGES  \* Arabic  \* MERGEFORMAT </w:instrText>
    </w:r>
    <w:r w:rsidR="00110EFB" w:rsidRPr="00110EFB">
      <w:rPr>
        <w:rFonts w:ascii="Times New Roman" w:hAnsi="Times New Roman"/>
        <w:color w:val="808080" w:themeColor="background1" w:themeShade="80"/>
      </w:rPr>
      <w:fldChar w:fldCharType="separate"/>
    </w:r>
    <w:r w:rsidR="008D0CAB">
      <w:rPr>
        <w:rFonts w:ascii="Times New Roman" w:hAnsi="Times New Roman"/>
        <w:noProof/>
        <w:color w:val="808080" w:themeColor="background1" w:themeShade="80"/>
      </w:rPr>
      <w:t>4</w:t>
    </w:r>
    <w:r w:rsidR="00110EFB" w:rsidRPr="00110EFB">
      <w:rPr>
        <w:rFonts w:ascii="Times New Roman" w:hAnsi="Times New Roman"/>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9EC4A" w14:textId="77777777" w:rsidR="009F4BE9" w:rsidRDefault="009F4BE9">
      <w:r>
        <w:separator/>
      </w:r>
    </w:p>
  </w:footnote>
  <w:footnote w:type="continuationSeparator" w:id="0">
    <w:p w14:paraId="2ED4B400" w14:textId="77777777" w:rsidR="009F4BE9" w:rsidRDefault="009F4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D8E"/>
    <w:multiLevelType w:val="hybridMultilevel"/>
    <w:tmpl w:val="054A5082"/>
    <w:lvl w:ilvl="0" w:tplc="BB9CF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F5D"/>
    <w:multiLevelType w:val="hybridMultilevel"/>
    <w:tmpl w:val="954A9E7A"/>
    <w:lvl w:ilvl="0" w:tplc="8C9E2B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E1FCD"/>
    <w:multiLevelType w:val="hybridMultilevel"/>
    <w:tmpl w:val="7EAA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156"/>
    <w:multiLevelType w:val="hybridMultilevel"/>
    <w:tmpl w:val="AB4C0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2405B"/>
    <w:multiLevelType w:val="hybridMultilevel"/>
    <w:tmpl w:val="53B6E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45DBC"/>
    <w:multiLevelType w:val="hybridMultilevel"/>
    <w:tmpl w:val="7F0EE274"/>
    <w:lvl w:ilvl="0" w:tplc="E3967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27023D"/>
    <w:multiLevelType w:val="hybridMultilevel"/>
    <w:tmpl w:val="FA820A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6580A"/>
    <w:multiLevelType w:val="hybridMultilevel"/>
    <w:tmpl w:val="576E7D42"/>
    <w:lvl w:ilvl="0" w:tplc="398E7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3C5313"/>
    <w:multiLevelType w:val="hybridMultilevel"/>
    <w:tmpl w:val="86E80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16CB8"/>
    <w:multiLevelType w:val="hybridMultilevel"/>
    <w:tmpl w:val="5604667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2E5126A0"/>
    <w:multiLevelType w:val="hybridMultilevel"/>
    <w:tmpl w:val="0C8460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308FE"/>
    <w:multiLevelType w:val="hybridMultilevel"/>
    <w:tmpl w:val="CE4851AE"/>
    <w:lvl w:ilvl="0" w:tplc="DB30671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B40BE"/>
    <w:multiLevelType w:val="multilevel"/>
    <w:tmpl w:val="0522695C"/>
    <w:lvl w:ilvl="0">
      <w:start w:val="62"/>
      <w:numFmt w:val="decimal"/>
      <w:lvlText w:val="%1"/>
      <w:lvlJc w:val="left"/>
      <w:pPr>
        <w:tabs>
          <w:tab w:val="num" w:pos="1230"/>
        </w:tabs>
        <w:ind w:left="1230" w:hanging="1230"/>
      </w:pPr>
      <w:rPr>
        <w:rFonts w:hint="default"/>
      </w:rPr>
    </w:lvl>
    <w:lvl w:ilvl="1">
      <w:start w:val="341"/>
      <w:numFmt w:val="decimal"/>
      <w:lvlText w:val="%1-%2"/>
      <w:lvlJc w:val="left"/>
      <w:pPr>
        <w:tabs>
          <w:tab w:val="num" w:pos="1590"/>
        </w:tabs>
        <w:ind w:left="1590" w:hanging="1230"/>
      </w:pPr>
      <w:rPr>
        <w:rFonts w:hint="default"/>
      </w:rPr>
    </w:lvl>
    <w:lvl w:ilvl="2">
      <w:start w:val="420"/>
      <w:numFmt w:val="decimal"/>
      <w:lvlText w:val="%1-%2.%3"/>
      <w:lvlJc w:val="left"/>
      <w:pPr>
        <w:tabs>
          <w:tab w:val="num" w:pos="2070"/>
        </w:tabs>
        <w:ind w:left="2070" w:hanging="1230"/>
      </w:pPr>
      <w:rPr>
        <w:rFonts w:hint="default"/>
      </w:rPr>
    </w:lvl>
    <w:lvl w:ilvl="3">
      <w:start w:val="1"/>
      <w:numFmt w:val="decimal"/>
      <w:lvlText w:val="%1-%2.%3.%4"/>
      <w:lvlJc w:val="left"/>
      <w:pPr>
        <w:tabs>
          <w:tab w:val="num" w:pos="2310"/>
        </w:tabs>
        <w:ind w:left="2310" w:hanging="1230"/>
      </w:pPr>
      <w:rPr>
        <w:rFonts w:hint="default"/>
      </w:rPr>
    </w:lvl>
    <w:lvl w:ilvl="4">
      <w:start w:val="1"/>
      <w:numFmt w:val="decimal"/>
      <w:lvlText w:val="%1-%2.%3.%4.%5"/>
      <w:lvlJc w:val="left"/>
      <w:pPr>
        <w:tabs>
          <w:tab w:val="num" w:pos="2670"/>
        </w:tabs>
        <w:ind w:left="2670" w:hanging="1230"/>
      </w:pPr>
      <w:rPr>
        <w:rFonts w:hint="default"/>
      </w:rPr>
    </w:lvl>
    <w:lvl w:ilvl="5">
      <w:start w:val="1"/>
      <w:numFmt w:val="decimal"/>
      <w:lvlText w:val="%1-%2.%3.%4.%5.%6"/>
      <w:lvlJc w:val="left"/>
      <w:pPr>
        <w:tabs>
          <w:tab w:val="num" w:pos="3030"/>
        </w:tabs>
        <w:ind w:left="3030" w:hanging="123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2CC594E"/>
    <w:multiLevelType w:val="hybridMultilevel"/>
    <w:tmpl w:val="A5E8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0413A"/>
    <w:multiLevelType w:val="hybridMultilevel"/>
    <w:tmpl w:val="067E8C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CB64B9"/>
    <w:multiLevelType w:val="hybridMultilevel"/>
    <w:tmpl w:val="617EBCEE"/>
    <w:lvl w:ilvl="0" w:tplc="1542C92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8FC1CF8"/>
    <w:multiLevelType w:val="hybridMultilevel"/>
    <w:tmpl w:val="249CE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B3823"/>
    <w:multiLevelType w:val="hybridMultilevel"/>
    <w:tmpl w:val="9516F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9B408B"/>
    <w:multiLevelType w:val="hybridMultilevel"/>
    <w:tmpl w:val="B13CE3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CD45C8"/>
    <w:multiLevelType w:val="hybridMultilevel"/>
    <w:tmpl w:val="90D6ECC6"/>
    <w:lvl w:ilvl="0" w:tplc="6E38C4DA">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050C6"/>
    <w:multiLevelType w:val="hybridMultilevel"/>
    <w:tmpl w:val="1E2E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80FD9"/>
    <w:multiLevelType w:val="hybridMultilevel"/>
    <w:tmpl w:val="8A24008E"/>
    <w:lvl w:ilvl="0" w:tplc="738894B0">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016531"/>
    <w:multiLevelType w:val="hybridMultilevel"/>
    <w:tmpl w:val="9244B442"/>
    <w:lvl w:ilvl="0" w:tplc="3E20B8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E60AC6"/>
    <w:multiLevelType w:val="hybridMultilevel"/>
    <w:tmpl w:val="C5C4A1DC"/>
    <w:lvl w:ilvl="0" w:tplc="68CCB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063D58"/>
    <w:multiLevelType w:val="hybridMultilevel"/>
    <w:tmpl w:val="980C75D6"/>
    <w:lvl w:ilvl="0" w:tplc="1458C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
  </w:num>
  <w:num w:numId="3">
    <w:abstractNumId w:val="0"/>
  </w:num>
  <w:num w:numId="4">
    <w:abstractNumId w:val="7"/>
  </w:num>
  <w:num w:numId="5">
    <w:abstractNumId w:val="23"/>
  </w:num>
  <w:num w:numId="6">
    <w:abstractNumId w:val="22"/>
  </w:num>
  <w:num w:numId="7">
    <w:abstractNumId w:val="16"/>
  </w:num>
  <w:num w:numId="8">
    <w:abstractNumId w:val="21"/>
  </w:num>
  <w:num w:numId="9">
    <w:abstractNumId w:val="11"/>
  </w:num>
  <w:num w:numId="10">
    <w:abstractNumId w:val="1"/>
  </w:num>
  <w:num w:numId="11">
    <w:abstractNumId w:val="3"/>
  </w:num>
  <w:num w:numId="12">
    <w:abstractNumId w:val="24"/>
  </w:num>
  <w:num w:numId="13">
    <w:abstractNumId w:val="5"/>
  </w:num>
  <w:num w:numId="14">
    <w:abstractNumId w:val="19"/>
  </w:num>
  <w:num w:numId="15">
    <w:abstractNumId w:val="17"/>
  </w:num>
  <w:num w:numId="16">
    <w:abstractNumId w:val="20"/>
  </w:num>
  <w:num w:numId="17">
    <w:abstractNumId w:val="4"/>
  </w:num>
  <w:num w:numId="18">
    <w:abstractNumId w:val="9"/>
  </w:num>
  <w:num w:numId="19">
    <w:abstractNumId w:val="15"/>
  </w:num>
  <w:num w:numId="20">
    <w:abstractNumId w:val="13"/>
  </w:num>
  <w:num w:numId="21">
    <w:abstractNumId w:val="10"/>
  </w:num>
  <w:num w:numId="22">
    <w:abstractNumId w:val="6"/>
  </w:num>
  <w:num w:numId="23">
    <w:abstractNumId w:val="18"/>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5A"/>
    <w:rsid w:val="0000252D"/>
    <w:rsid w:val="0000262C"/>
    <w:rsid w:val="00006136"/>
    <w:rsid w:val="00010FEF"/>
    <w:rsid w:val="00011343"/>
    <w:rsid w:val="00012067"/>
    <w:rsid w:val="000129F7"/>
    <w:rsid w:val="00013839"/>
    <w:rsid w:val="000147EF"/>
    <w:rsid w:val="000200D5"/>
    <w:rsid w:val="000222B4"/>
    <w:rsid w:val="000237E7"/>
    <w:rsid w:val="0002495C"/>
    <w:rsid w:val="00026521"/>
    <w:rsid w:val="00026F19"/>
    <w:rsid w:val="00030D35"/>
    <w:rsid w:val="000322E0"/>
    <w:rsid w:val="000343F7"/>
    <w:rsid w:val="000350F8"/>
    <w:rsid w:val="0003610F"/>
    <w:rsid w:val="00041491"/>
    <w:rsid w:val="00042685"/>
    <w:rsid w:val="000436FC"/>
    <w:rsid w:val="0004382A"/>
    <w:rsid w:val="000444CE"/>
    <w:rsid w:val="00046828"/>
    <w:rsid w:val="00046989"/>
    <w:rsid w:val="0004733C"/>
    <w:rsid w:val="00050743"/>
    <w:rsid w:val="0005196C"/>
    <w:rsid w:val="00051A41"/>
    <w:rsid w:val="000520F5"/>
    <w:rsid w:val="0005349D"/>
    <w:rsid w:val="000548A8"/>
    <w:rsid w:val="00055296"/>
    <w:rsid w:val="00055305"/>
    <w:rsid w:val="00057705"/>
    <w:rsid w:val="00060090"/>
    <w:rsid w:val="00062556"/>
    <w:rsid w:val="00062E6F"/>
    <w:rsid w:val="0006571A"/>
    <w:rsid w:val="0006735D"/>
    <w:rsid w:val="000674A6"/>
    <w:rsid w:val="00070516"/>
    <w:rsid w:val="00072D30"/>
    <w:rsid w:val="00073049"/>
    <w:rsid w:val="00073A9E"/>
    <w:rsid w:val="00073D1B"/>
    <w:rsid w:val="00074703"/>
    <w:rsid w:val="000809E9"/>
    <w:rsid w:val="00080A3B"/>
    <w:rsid w:val="000873DA"/>
    <w:rsid w:val="00087DBD"/>
    <w:rsid w:val="00087E60"/>
    <w:rsid w:val="000928C2"/>
    <w:rsid w:val="00092CB0"/>
    <w:rsid w:val="00093FC5"/>
    <w:rsid w:val="00095404"/>
    <w:rsid w:val="000970A8"/>
    <w:rsid w:val="000A01B8"/>
    <w:rsid w:val="000A2CD7"/>
    <w:rsid w:val="000A36BA"/>
    <w:rsid w:val="000A5750"/>
    <w:rsid w:val="000A6757"/>
    <w:rsid w:val="000A6E9E"/>
    <w:rsid w:val="000A7F40"/>
    <w:rsid w:val="000B21A9"/>
    <w:rsid w:val="000B3D7D"/>
    <w:rsid w:val="000B4146"/>
    <w:rsid w:val="000B4C9A"/>
    <w:rsid w:val="000B6896"/>
    <w:rsid w:val="000B6BCA"/>
    <w:rsid w:val="000C02F9"/>
    <w:rsid w:val="000C15D5"/>
    <w:rsid w:val="000C2FAA"/>
    <w:rsid w:val="000C45FE"/>
    <w:rsid w:val="000C496E"/>
    <w:rsid w:val="000C510D"/>
    <w:rsid w:val="000D19A8"/>
    <w:rsid w:val="000D1F62"/>
    <w:rsid w:val="000D341D"/>
    <w:rsid w:val="000D361C"/>
    <w:rsid w:val="000D4DCA"/>
    <w:rsid w:val="000D6CF6"/>
    <w:rsid w:val="000D7786"/>
    <w:rsid w:val="000E30B0"/>
    <w:rsid w:val="000E381F"/>
    <w:rsid w:val="000E409A"/>
    <w:rsid w:val="000E484B"/>
    <w:rsid w:val="000E5943"/>
    <w:rsid w:val="000F0AE2"/>
    <w:rsid w:val="000F6449"/>
    <w:rsid w:val="000F6666"/>
    <w:rsid w:val="000F6D31"/>
    <w:rsid w:val="000F7553"/>
    <w:rsid w:val="000F7BA2"/>
    <w:rsid w:val="000F7D19"/>
    <w:rsid w:val="000F7F99"/>
    <w:rsid w:val="00102E2C"/>
    <w:rsid w:val="0010380D"/>
    <w:rsid w:val="001042E9"/>
    <w:rsid w:val="001108E9"/>
    <w:rsid w:val="00110A4F"/>
    <w:rsid w:val="00110EFB"/>
    <w:rsid w:val="00113623"/>
    <w:rsid w:val="00113F3A"/>
    <w:rsid w:val="00115591"/>
    <w:rsid w:val="00115DFC"/>
    <w:rsid w:val="00117F19"/>
    <w:rsid w:val="00126074"/>
    <w:rsid w:val="001269FE"/>
    <w:rsid w:val="00126AF0"/>
    <w:rsid w:val="00130723"/>
    <w:rsid w:val="001307C8"/>
    <w:rsid w:val="00130915"/>
    <w:rsid w:val="00131BFC"/>
    <w:rsid w:val="001321E3"/>
    <w:rsid w:val="00132C53"/>
    <w:rsid w:val="00133A2D"/>
    <w:rsid w:val="0013797D"/>
    <w:rsid w:val="00137BC8"/>
    <w:rsid w:val="00140B44"/>
    <w:rsid w:val="001411BA"/>
    <w:rsid w:val="00141F3C"/>
    <w:rsid w:val="001423DE"/>
    <w:rsid w:val="001428AD"/>
    <w:rsid w:val="00145770"/>
    <w:rsid w:val="00146F6C"/>
    <w:rsid w:val="00147768"/>
    <w:rsid w:val="001509C3"/>
    <w:rsid w:val="00150BDD"/>
    <w:rsid w:val="00153C14"/>
    <w:rsid w:val="00154AC6"/>
    <w:rsid w:val="001609E8"/>
    <w:rsid w:val="00160BAA"/>
    <w:rsid w:val="00163BA1"/>
    <w:rsid w:val="001643AB"/>
    <w:rsid w:val="001679F6"/>
    <w:rsid w:val="0017047B"/>
    <w:rsid w:val="00170745"/>
    <w:rsid w:val="0017435C"/>
    <w:rsid w:val="001749F2"/>
    <w:rsid w:val="0017752A"/>
    <w:rsid w:val="00181233"/>
    <w:rsid w:val="0018136C"/>
    <w:rsid w:val="00182828"/>
    <w:rsid w:val="0018358D"/>
    <w:rsid w:val="00184754"/>
    <w:rsid w:val="0019000A"/>
    <w:rsid w:val="00190CF1"/>
    <w:rsid w:val="0019106D"/>
    <w:rsid w:val="00193074"/>
    <w:rsid w:val="0019488E"/>
    <w:rsid w:val="00197223"/>
    <w:rsid w:val="0019731D"/>
    <w:rsid w:val="001A1AD9"/>
    <w:rsid w:val="001A4462"/>
    <w:rsid w:val="001A4A9B"/>
    <w:rsid w:val="001A78DF"/>
    <w:rsid w:val="001B1261"/>
    <w:rsid w:val="001B247F"/>
    <w:rsid w:val="001B35A2"/>
    <w:rsid w:val="001B3A1E"/>
    <w:rsid w:val="001B50DE"/>
    <w:rsid w:val="001B6368"/>
    <w:rsid w:val="001B7329"/>
    <w:rsid w:val="001B74F4"/>
    <w:rsid w:val="001C0E2B"/>
    <w:rsid w:val="001C3C8E"/>
    <w:rsid w:val="001C4450"/>
    <w:rsid w:val="001C5929"/>
    <w:rsid w:val="001C6461"/>
    <w:rsid w:val="001C6913"/>
    <w:rsid w:val="001C6F08"/>
    <w:rsid w:val="001C7357"/>
    <w:rsid w:val="001C7777"/>
    <w:rsid w:val="001D2FE3"/>
    <w:rsid w:val="001D3881"/>
    <w:rsid w:val="001D4C5E"/>
    <w:rsid w:val="001D56D7"/>
    <w:rsid w:val="001D78D7"/>
    <w:rsid w:val="001E0828"/>
    <w:rsid w:val="001E2462"/>
    <w:rsid w:val="001E3657"/>
    <w:rsid w:val="001F0711"/>
    <w:rsid w:val="001F3738"/>
    <w:rsid w:val="001F4596"/>
    <w:rsid w:val="001F55E7"/>
    <w:rsid w:val="001F6F7C"/>
    <w:rsid w:val="001F7029"/>
    <w:rsid w:val="001F7C43"/>
    <w:rsid w:val="00200B86"/>
    <w:rsid w:val="0020194F"/>
    <w:rsid w:val="00203BBD"/>
    <w:rsid w:val="00204A3E"/>
    <w:rsid w:val="00206765"/>
    <w:rsid w:val="00210887"/>
    <w:rsid w:val="00210F67"/>
    <w:rsid w:val="00213CD2"/>
    <w:rsid w:val="00213CE1"/>
    <w:rsid w:val="00217803"/>
    <w:rsid w:val="00217ECA"/>
    <w:rsid w:val="00220193"/>
    <w:rsid w:val="0022033B"/>
    <w:rsid w:val="00220995"/>
    <w:rsid w:val="00220B64"/>
    <w:rsid w:val="00221A19"/>
    <w:rsid w:val="00222DBE"/>
    <w:rsid w:val="00224C57"/>
    <w:rsid w:val="00224E26"/>
    <w:rsid w:val="00225311"/>
    <w:rsid w:val="00226E97"/>
    <w:rsid w:val="00232413"/>
    <w:rsid w:val="00232A3F"/>
    <w:rsid w:val="002377CF"/>
    <w:rsid w:val="00241438"/>
    <w:rsid w:val="00244ECC"/>
    <w:rsid w:val="002473A0"/>
    <w:rsid w:val="00250636"/>
    <w:rsid w:val="00250D47"/>
    <w:rsid w:val="00253884"/>
    <w:rsid w:val="00254B2F"/>
    <w:rsid w:val="002577CB"/>
    <w:rsid w:val="00257C42"/>
    <w:rsid w:val="002603BB"/>
    <w:rsid w:val="00260EFA"/>
    <w:rsid w:val="00261F10"/>
    <w:rsid w:val="002621BC"/>
    <w:rsid w:val="00262B9E"/>
    <w:rsid w:val="00263A96"/>
    <w:rsid w:val="00264E83"/>
    <w:rsid w:val="002666AB"/>
    <w:rsid w:val="002700B4"/>
    <w:rsid w:val="00270695"/>
    <w:rsid w:val="00271D8C"/>
    <w:rsid w:val="00272783"/>
    <w:rsid w:val="002728AA"/>
    <w:rsid w:val="00275B74"/>
    <w:rsid w:val="00276A86"/>
    <w:rsid w:val="00283800"/>
    <w:rsid w:val="0028403A"/>
    <w:rsid w:val="00287CC6"/>
    <w:rsid w:val="00290B05"/>
    <w:rsid w:val="00291EC6"/>
    <w:rsid w:val="0029477C"/>
    <w:rsid w:val="00295107"/>
    <w:rsid w:val="00295D86"/>
    <w:rsid w:val="002966AE"/>
    <w:rsid w:val="002A25C1"/>
    <w:rsid w:val="002A44E3"/>
    <w:rsid w:val="002A4A6B"/>
    <w:rsid w:val="002A562A"/>
    <w:rsid w:val="002A7A5C"/>
    <w:rsid w:val="002B0E2C"/>
    <w:rsid w:val="002B7155"/>
    <w:rsid w:val="002B7451"/>
    <w:rsid w:val="002C3A94"/>
    <w:rsid w:val="002C3F00"/>
    <w:rsid w:val="002C6FB7"/>
    <w:rsid w:val="002D17AD"/>
    <w:rsid w:val="002D2247"/>
    <w:rsid w:val="002D2EDB"/>
    <w:rsid w:val="002D4076"/>
    <w:rsid w:val="002D63B4"/>
    <w:rsid w:val="002E0237"/>
    <w:rsid w:val="002E2546"/>
    <w:rsid w:val="002E318C"/>
    <w:rsid w:val="002E3AD6"/>
    <w:rsid w:val="002E3CAF"/>
    <w:rsid w:val="002E53E7"/>
    <w:rsid w:val="002E6784"/>
    <w:rsid w:val="002F1407"/>
    <w:rsid w:val="002F5D42"/>
    <w:rsid w:val="002F619D"/>
    <w:rsid w:val="002F7400"/>
    <w:rsid w:val="002F7E42"/>
    <w:rsid w:val="00305258"/>
    <w:rsid w:val="00305AEE"/>
    <w:rsid w:val="003072DE"/>
    <w:rsid w:val="00311C68"/>
    <w:rsid w:val="003124CF"/>
    <w:rsid w:val="00317A5A"/>
    <w:rsid w:val="00320608"/>
    <w:rsid w:val="003226CC"/>
    <w:rsid w:val="00322C87"/>
    <w:rsid w:val="0032486C"/>
    <w:rsid w:val="00326FB3"/>
    <w:rsid w:val="00327646"/>
    <w:rsid w:val="003313BB"/>
    <w:rsid w:val="00331578"/>
    <w:rsid w:val="00334126"/>
    <w:rsid w:val="0033468F"/>
    <w:rsid w:val="003346B5"/>
    <w:rsid w:val="003355F8"/>
    <w:rsid w:val="00335FD1"/>
    <w:rsid w:val="00337074"/>
    <w:rsid w:val="00337DAF"/>
    <w:rsid w:val="003401FD"/>
    <w:rsid w:val="00341442"/>
    <w:rsid w:val="003415F6"/>
    <w:rsid w:val="00341F48"/>
    <w:rsid w:val="003459C4"/>
    <w:rsid w:val="00347564"/>
    <w:rsid w:val="00347D17"/>
    <w:rsid w:val="00347F07"/>
    <w:rsid w:val="00351585"/>
    <w:rsid w:val="00352401"/>
    <w:rsid w:val="00352FD9"/>
    <w:rsid w:val="003552E8"/>
    <w:rsid w:val="0035604A"/>
    <w:rsid w:val="0036095D"/>
    <w:rsid w:val="0036099C"/>
    <w:rsid w:val="00361D5C"/>
    <w:rsid w:val="00361E63"/>
    <w:rsid w:val="00362551"/>
    <w:rsid w:val="003642BE"/>
    <w:rsid w:val="003645C5"/>
    <w:rsid w:val="003650B5"/>
    <w:rsid w:val="0036541E"/>
    <w:rsid w:val="00366A8B"/>
    <w:rsid w:val="00370402"/>
    <w:rsid w:val="0037152F"/>
    <w:rsid w:val="0037309B"/>
    <w:rsid w:val="00374036"/>
    <w:rsid w:val="003767DD"/>
    <w:rsid w:val="00381E2C"/>
    <w:rsid w:val="0038321A"/>
    <w:rsid w:val="00383EC5"/>
    <w:rsid w:val="00385318"/>
    <w:rsid w:val="00391499"/>
    <w:rsid w:val="003914E2"/>
    <w:rsid w:val="0039614F"/>
    <w:rsid w:val="00396ABB"/>
    <w:rsid w:val="00396F09"/>
    <w:rsid w:val="00397CC1"/>
    <w:rsid w:val="003A00F1"/>
    <w:rsid w:val="003A020F"/>
    <w:rsid w:val="003A0EAB"/>
    <w:rsid w:val="003A1E88"/>
    <w:rsid w:val="003A462E"/>
    <w:rsid w:val="003A4F28"/>
    <w:rsid w:val="003A5AF9"/>
    <w:rsid w:val="003A5BD3"/>
    <w:rsid w:val="003A66AA"/>
    <w:rsid w:val="003A6888"/>
    <w:rsid w:val="003B146A"/>
    <w:rsid w:val="003B189E"/>
    <w:rsid w:val="003B2565"/>
    <w:rsid w:val="003B3C22"/>
    <w:rsid w:val="003B48FE"/>
    <w:rsid w:val="003B4E5B"/>
    <w:rsid w:val="003B64AA"/>
    <w:rsid w:val="003B6617"/>
    <w:rsid w:val="003B6A40"/>
    <w:rsid w:val="003B6BD2"/>
    <w:rsid w:val="003C2EE1"/>
    <w:rsid w:val="003C31B6"/>
    <w:rsid w:val="003C34F6"/>
    <w:rsid w:val="003C432D"/>
    <w:rsid w:val="003C763F"/>
    <w:rsid w:val="003C76A0"/>
    <w:rsid w:val="003C7D0C"/>
    <w:rsid w:val="003D1765"/>
    <w:rsid w:val="003D5474"/>
    <w:rsid w:val="003D6E07"/>
    <w:rsid w:val="003D75FD"/>
    <w:rsid w:val="003E14C9"/>
    <w:rsid w:val="003E3C7E"/>
    <w:rsid w:val="003E3E79"/>
    <w:rsid w:val="003E60DF"/>
    <w:rsid w:val="003F0163"/>
    <w:rsid w:val="003F17F3"/>
    <w:rsid w:val="003F256D"/>
    <w:rsid w:val="003F25FF"/>
    <w:rsid w:val="003F2D90"/>
    <w:rsid w:val="003F4409"/>
    <w:rsid w:val="003F573A"/>
    <w:rsid w:val="004044A1"/>
    <w:rsid w:val="004049EB"/>
    <w:rsid w:val="004059BE"/>
    <w:rsid w:val="00406B03"/>
    <w:rsid w:val="00406F21"/>
    <w:rsid w:val="004075ED"/>
    <w:rsid w:val="00410611"/>
    <w:rsid w:val="00411401"/>
    <w:rsid w:val="004117A4"/>
    <w:rsid w:val="00413341"/>
    <w:rsid w:val="00413943"/>
    <w:rsid w:val="004141A5"/>
    <w:rsid w:val="00414A67"/>
    <w:rsid w:val="00414EF8"/>
    <w:rsid w:val="00415AD7"/>
    <w:rsid w:val="00417089"/>
    <w:rsid w:val="004172E9"/>
    <w:rsid w:val="004205A2"/>
    <w:rsid w:val="00420D30"/>
    <w:rsid w:val="004213AD"/>
    <w:rsid w:val="004218AE"/>
    <w:rsid w:val="00423672"/>
    <w:rsid w:val="00423869"/>
    <w:rsid w:val="00424212"/>
    <w:rsid w:val="004302F0"/>
    <w:rsid w:val="0044543C"/>
    <w:rsid w:val="00447848"/>
    <w:rsid w:val="004478C5"/>
    <w:rsid w:val="00447916"/>
    <w:rsid w:val="00453944"/>
    <w:rsid w:val="0045535F"/>
    <w:rsid w:val="00460269"/>
    <w:rsid w:val="0046070D"/>
    <w:rsid w:val="00460E8A"/>
    <w:rsid w:val="004652C2"/>
    <w:rsid w:val="00466682"/>
    <w:rsid w:val="004673EC"/>
    <w:rsid w:val="0047038E"/>
    <w:rsid w:val="00474AD7"/>
    <w:rsid w:val="00474B7F"/>
    <w:rsid w:val="0047511C"/>
    <w:rsid w:val="004754E1"/>
    <w:rsid w:val="00481321"/>
    <w:rsid w:val="00482A8F"/>
    <w:rsid w:val="0048322C"/>
    <w:rsid w:val="00485CBD"/>
    <w:rsid w:val="004874AD"/>
    <w:rsid w:val="004925CA"/>
    <w:rsid w:val="0049520F"/>
    <w:rsid w:val="00495D3C"/>
    <w:rsid w:val="004A1D89"/>
    <w:rsid w:val="004A2383"/>
    <w:rsid w:val="004A49B7"/>
    <w:rsid w:val="004A5F0D"/>
    <w:rsid w:val="004A70B0"/>
    <w:rsid w:val="004B300D"/>
    <w:rsid w:val="004B3981"/>
    <w:rsid w:val="004B46D2"/>
    <w:rsid w:val="004B5884"/>
    <w:rsid w:val="004C1A00"/>
    <w:rsid w:val="004C233B"/>
    <w:rsid w:val="004C339A"/>
    <w:rsid w:val="004C3D7B"/>
    <w:rsid w:val="004C437E"/>
    <w:rsid w:val="004C4E3B"/>
    <w:rsid w:val="004C7690"/>
    <w:rsid w:val="004D0555"/>
    <w:rsid w:val="004D1E40"/>
    <w:rsid w:val="004D417C"/>
    <w:rsid w:val="004D4785"/>
    <w:rsid w:val="004D74DE"/>
    <w:rsid w:val="004E0B1B"/>
    <w:rsid w:val="004E25A2"/>
    <w:rsid w:val="004E27A3"/>
    <w:rsid w:val="004E598E"/>
    <w:rsid w:val="004E6549"/>
    <w:rsid w:val="004E6794"/>
    <w:rsid w:val="004E6DB3"/>
    <w:rsid w:val="004F1BF2"/>
    <w:rsid w:val="004F29F3"/>
    <w:rsid w:val="004F2DC0"/>
    <w:rsid w:val="004F3FE2"/>
    <w:rsid w:val="004F41C1"/>
    <w:rsid w:val="004F4E9E"/>
    <w:rsid w:val="0050104D"/>
    <w:rsid w:val="00501788"/>
    <w:rsid w:val="00502005"/>
    <w:rsid w:val="005028D1"/>
    <w:rsid w:val="00504891"/>
    <w:rsid w:val="00506B0B"/>
    <w:rsid w:val="005076A7"/>
    <w:rsid w:val="00507D57"/>
    <w:rsid w:val="005113A6"/>
    <w:rsid w:val="00512EE5"/>
    <w:rsid w:val="005149DA"/>
    <w:rsid w:val="005166D5"/>
    <w:rsid w:val="005171A7"/>
    <w:rsid w:val="00517C38"/>
    <w:rsid w:val="0052200B"/>
    <w:rsid w:val="00522B57"/>
    <w:rsid w:val="00523F6F"/>
    <w:rsid w:val="005301F3"/>
    <w:rsid w:val="0053247F"/>
    <w:rsid w:val="00533E93"/>
    <w:rsid w:val="005367BF"/>
    <w:rsid w:val="00537640"/>
    <w:rsid w:val="00540912"/>
    <w:rsid w:val="00540F61"/>
    <w:rsid w:val="0054246E"/>
    <w:rsid w:val="00544015"/>
    <w:rsid w:val="00544222"/>
    <w:rsid w:val="00544AA6"/>
    <w:rsid w:val="00544CFF"/>
    <w:rsid w:val="0054525A"/>
    <w:rsid w:val="005452CE"/>
    <w:rsid w:val="00545577"/>
    <w:rsid w:val="00545793"/>
    <w:rsid w:val="00545DC7"/>
    <w:rsid w:val="00551E54"/>
    <w:rsid w:val="00552CA6"/>
    <w:rsid w:val="00552F89"/>
    <w:rsid w:val="00553702"/>
    <w:rsid w:val="00554BB0"/>
    <w:rsid w:val="005605AF"/>
    <w:rsid w:val="005634A1"/>
    <w:rsid w:val="00563630"/>
    <w:rsid w:val="005651E5"/>
    <w:rsid w:val="00566123"/>
    <w:rsid w:val="005670EA"/>
    <w:rsid w:val="00570BCF"/>
    <w:rsid w:val="0057545B"/>
    <w:rsid w:val="005773FD"/>
    <w:rsid w:val="00577416"/>
    <w:rsid w:val="00580AF9"/>
    <w:rsid w:val="00583262"/>
    <w:rsid w:val="00584514"/>
    <w:rsid w:val="00584A6D"/>
    <w:rsid w:val="00585061"/>
    <w:rsid w:val="00585451"/>
    <w:rsid w:val="00585578"/>
    <w:rsid w:val="0058649E"/>
    <w:rsid w:val="005879D6"/>
    <w:rsid w:val="005905D3"/>
    <w:rsid w:val="00590DAB"/>
    <w:rsid w:val="00590DE3"/>
    <w:rsid w:val="0059469E"/>
    <w:rsid w:val="00596866"/>
    <w:rsid w:val="005A005F"/>
    <w:rsid w:val="005A1E44"/>
    <w:rsid w:val="005A2F06"/>
    <w:rsid w:val="005A3ED8"/>
    <w:rsid w:val="005A6453"/>
    <w:rsid w:val="005A65F2"/>
    <w:rsid w:val="005A7FF6"/>
    <w:rsid w:val="005B07AD"/>
    <w:rsid w:val="005B1C29"/>
    <w:rsid w:val="005B24E4"/>
    <w:rsid w:val="005B32DD"/>
    <w:rsid w:val="005B4AEB"/>
    <w:rsid w:val="005C10A3"/>
    <w:rsid w:val="005C1883"/>
    <w:rsid w:val="005C1EE5"/>
    <w:rsid w:val="005C1F06"/>
    <w:rsid w:val="005C2863"/>
    <w:rsid w:val="005C2939"/>
    <w:rsid w:val="005C6098"/>
    <w:rsid w:val="005C6214"/>
    <w:rsid w:val="005C7DEF"/>
    <w:rsid w:val="005D171A"/>
    <w:rsid w:val="005D51B1"/>
    <w:rsid w:val="005D51BC"/>
    <w:rsid w:val="005D5EBA"/>
    <w:rsid w:val="005D6EC0"/>
    <w:rsid w:val="005D6F88"/>
    <w:rsid w:val="005E1D45"/>
    <w:rsid w:val="005E6255"/>
    <w:rsid w:val="005E6D3A"/>
    <w:rsid w:val="005F226B"/>
    <w:rsid w:val="005F3820"/>
    <w:rsid w:val="005F3E84"/>
    <w:rsid w:val="005F5642"/>
    <w:rsid w:val="005F6AC9"/>
    <w:rsid w:val="00601D96"/>
    <w:rsid w:val="0060359C"/>
    <w:rsid w:val="00606216"/>
    <w:rsid w:val="00606613"/>
    <w:rsid w:val="0060705A"/>
    <w:rsid w:val="0060710E"/>
    <w:rsid w:val="006077A4"/>
    <w:rsid w:val="00610569"/>
    <w:rsid w:val="00610FA2"/>
    <w:rsid w:val="006115F4"/>
    <w:rsid w:val="006133BC"/>
    <w:rsid w:val="00613654"/>
    <w:rsid w:val="0061383E"/>
    <w:rsid w:val="00616067"/>
    <w:rsid w:val="00616994"/>
    <w:rsid w:val="006175FD"/>
    <w:rsid w:val="0062553F"/>
    <w:rsid w:val="00631475"/>
    <w:rsid w:val="00632F7C"/>
    <w:rsid w:val="00633871"/>
    <w:rsid w:val="0063416F"/>
    <w:rsid w:val="00634D9A"/>
    <w:rsid w:val="00637575"/>
    <w:rsid w:val="00641282"/>
    <w:rsid w:val="00642B62"/>
    <w:rsid w:val="00642ECB"/>
    <w:rsid w:val="00644D43"/>
    <w:rsid w:val="006469D0"/>
    <w:rsid w:val="00647F85"/>
    <w:rsid w:val="0065053B"/>
    <w:rsid w:val="00650634"/>
    <w:rsid w:val="00650684"/>
    <w:rsid w:val="006507D0"/>
    <w:rsid w:val="00651602"/>
    <w:rsid w:val="006522E1"/>
    <w:rsid w:val="006523A5"/>
    <w:rsid w:val="006525A5"/>
    <w:rsid w:val="00652B39"/>
    <w:rsid w:val="00653AE2"/>
    <w:rsid w:val="0065404E"/>
    <w:rsid w:val="00654F5B"/>
    <w:rsid w:val="00654FC5"/>
    <w:rsid w:val="006552F2"/>
    <w:rsid w:val="006560D3"/>
    <w:rsid w:val="00656756"/>
    <w:rsid w:val="00657B90"/>
    <w:rsid w:val="00661DFE"/>
    <w:rsid w:val="006702DC"/>
    <w:rsid w:val="00671F70"/>
    <w:rsid w:val="00675159"/>
    <w:rsid w:val="00675569"/>
    <w:rsid w:val="00677983"/>
    <w:rsid w:val="00680256"/>
    <w:rsid w:val="0068070F"/>
    <w:rsid w:val="0068342B"/>
    <w:rsid w:val="00684548"/>
    <w:rsid w:val="00686F8E"/>
    <w:rsid w:val="006876F4"/>
    <w:rsid w:val="00691C19"/>
    <w:rsid w:val="00693554"/>
    <w:rsid w:val="00693A98"/>
    <w:rsid w:val="006950D5"/>
    <w:rsid w:val="00697F43"/>
    <w:rsid w:val="006A14E6"/>
    <w:rsid w:val="006A5363"/>
    <w:rsid w:val="006A54D4"/>
    <w:rsid w:val="006A5902"/>
    <w:rsid w:val="006A6266"/>
    <w:rsid w:val="006A6432"/>
    <w:rsid w:val="006B282B"/>
    <w:rsid w:val="006B36CE"/>
    <w:rsid w:val="006B3BBF"/>
    <w:rsid w:val="006B3BC3"/>
    <w:rsid w:val="006B5A1B"/>
    <w:rsid w:val="006B6628"/>
    <w:rsid w:val="006B6BC5"/>
    <w:rsid w:val="006C0BB7"/>
    <w:rsid w:val="006C73C8"/>
    <w:rsid w:val="006D5199"/>
    <w:rsid w:val="006D52E8"/>
    <w:rsid w:val="006D54A8"/>
    <w:rsid w:val="006D7C36"/>
    <w:rsid w:val="006D7E7D"/>
    <w:rsid w:val="006E0DEB"/>
    <w:rsid w:val="006E2B4A"/>
    <w:rsid w:val="006E2BAB"/>
    <w:rsid w:val="006E2CFC"/>
    <w:rsid w:val="006E506C"/>
    <w:rsid w:val="006E5B2C"/>
    <w:rsid w:val="006E6F1B"/>
    <w:rsid w:val="006E7917"/>
    <w:rsid w:val="006F0E67"/>
    <w:rsid w:val="006F12B3"/>
    <w:rsid w:val="006F2027"/>
    <w:rsid w:val="006F29AF"/>
    <w:rsid w:val="006F3C76"/>
    <w:rsid w:val="006F41DA"/>
    <w:rsid w:val="006F5822"/>
    <w:rsid w:val="006F5A6C"/>
    <w:rsid w:val="006F64CF"/>
    <w:rsid w:val="006F6F2F"/>
    <w:rsid w:val="006F7400"/>
    <w:rsid w:val="006F7C82"/>
    <w:rsid w:val="00701635"/>
    <w:rsid w:val="00702E1E"/>
    <w:rsid w:val="007032E3"/>
    <w:rsid w:val="007036B5"/>
    <w:rsid w:val="00705C26"/>
    <w:rsid w:val="007104D4"/>
    <w:rsid w:val="00710589"/>
    <w:rsid w:val="007134D7"/>
    <w:rsid w:val="0071385B"/>
    <w:rsid w:val="00715A4E"/>
    <w:rsid w:val="007171C1"/>
    <w:rsid w:val="00717C5D"/>
    <w:rsid w:val="00720856"/>
    <w:rsid w:val="007211F7"/>
    <w:rsid w:val="0072572F"/>
    <w:rsid w:val="007313A5"/>
    <w:rsid w:val="007316F9"/>
    <w:rsid w:val="007334CB"/>
    <w:rsid w:val="00735557"/>
    <w:rsid w:val="00736D6F"/>
    <w:rsid w:val="00743365"/>
    <w:rsid w:val="007439F1"/>
    <w:rsid w:val="00744CB5"/>
    <w:rsid w:val="00747FFC"/>
    <w:rsid w:val="00751B00"/>
    <w:rsid w:val="00753FA4"/>
    <w:rsid w:val="0075709F"/>
    <w:rsid w:val="00760B28"/>
    <w:rsid w:val="00761CBC"/>
    <w:rsid w:val="00762EAC"/>
    <w:rsid w:val="00764C1A"/>
    <w:rsid w:val="00764C9B"/>
    <w:rsid w:val="00765641"/>
    <w:rsid w:val="00765CEC"/>
    <w:rsid w:val="00766162"/>
    <w:rsid w:val="00767195"/>
    <w:rsid w:val="007671B4"/>
    <w:rsid w:val="00770B2A"/>
    <w:rsid w:val="007725CE"/>
    <w:rsid w:val="00776B86"/>
    <w:rsid w:val="00776E98"/>
    <w:rsid w:val="00781BD9"/>
    <w:rsid w:val="0078213D"/>
    <w:rsid w:val="00782557"/>
    <w:rsid w:val="007832ED"/>
    <w:rsid w:val="007844C7"/>
    <w:rsid w:val="0078584B"/>
    <w:rsid w:val="007862E6"/>
    <w:rsid w:val="007870EE"/>
    <w:rsid w:val="00787AB9"/>
    <w:rsid w:val="007902DC"/>
    <w:rsid w:val="00792630"/>
    <w:rsid w:val="00793707"/>
    <w:rsid w:val="00793BA0"/>
    <w:rsid w:val="00797B98"/>
    <w:rsid w:val="007A50B9"/>
    <w:rsid w:val="007A7CAA"/>
    <w:rsid w:val="007B0923"/>
    <w:rsid w:val="007B178B"/>
    <w:rsid w:val="007B2D33"/>
    <w:rsid w:val="007B4806"/>
    <w:rsid w:val="007B4D81"/>
    <w:rsid w:val="007C060C"/>
    <w:rsid w:val="007C1EE9"/>
    <w:rsid w:val="007C290B"/>
    <w:rsid w:val="007C2BB7"/>
    <w:rsid w:val="007C59DF"/>
    <w:rsid w:val="007C61DF"/>
    <w:rsid w:val="007C65A3"/>
    <w:rsid w:val="007D157A"/>
    <w:rsid w:val="007D159D"/>
    <w:rsid w:val="007D4270"/>
    <w:rsid w:val="007D4643"/>
    <w:rsid w:val="007D7983"/>
    <w:rsid w:val="007E08AA"/>
    <w:rsid w:val="007E0B2E"/>
    <w:rsid w:val="007E0C87"/>
    <w:rsid w:val="007E4C75"/>
    <w:rsid w:val="007E5B98"/>
    <w:rsid w:val="007E60CB"/>
    <w:rsid w:val="007E6678"/>
    <w:rsid w:val="007F45B5"/>
    <w:rsid w:val="007F4C71"/>
    <w:rsid w:val="007F52A0"/>
    <w:rsid w:val="007F66E5"/>
    <w:rsid w:val="007F6ABC"/>
    <w:rsid w:val="007F73EC"/>
    <w:rsid w:val="008055EE"/>
    <w:rsid w:val="008057FC"/>
    <w:rsid w:val="00805EDC"/>
    <w:rsid w:val="0080766D"/>
    <w:rsid w:val="00807F5B"/>
    <w:rsid w:val="00811B7F"/>
    <w:rsid w:val="00816F83"/>
    <w:rsid w:val="00817F38"/>
    <w:rsid w:val="00820338"/>
    <w:rsid w:val="008208F1"/>
    <w:rsid w:val="00823216"/>
    <w:rsid w:val="008254C8"/>
    <w:rsid w:val="00826DC6"/>
    <w:rsid w:val="00831AD2"/>
    <w:rsid w:val="00833FA8"/>
    <w:rsid w:val="008357A0"/>
    <w:rsid w:val="00845AFB"/>
    <w:rsid w:val="008510C9"/>
    <w:rsid w:val="00853971"/>
    <w:rsid w:val="00857853"/>
    <w:rsid w:val="00857920"/>
    <w:rsid w:val="00857C77"/>
    <w:rsid w:val="00862295"/>
    <w:rsid w:val="008622B5"/>
    <w:rsid w:val="0086256B"/>
    <w:rsid w:val="008625F8"/>
    <w:rsid w:val="00864429"/>
    <w:rsid w:val="00864658"/>
    <w:rsid w:val="008659D2"/>
    <w:rsid w:val="00867E4A"/>
    <w:rsid w:val="0087252A"/>
    <w:rsid w:val="008727BA"/>
    <w:rsid w:val="00873031"/>
    <w:rsid w:val="008735C8"/>
    <w:rsid w:val="00873789"/>
    <w:rsid w:val="00874008"/>
    <w:rsid w:val="008765BD"/>
    <w:rsid w:val="008813E1"/>
    <w:rsid w:val="00882871"/>
    <w:rsid w:val="00882EDB"/>
    <w:rsid w:val="008835CB"/>
    <w:rsid w:val="0088422A"/>
    <w:rsid w:val="00886D6E"/>
    <w:rsid w:val="00886FD7"/>
    <w:rsid w:val="00887398"/>
    <w:rsid w:val="00890860"/>
    <w:rsid w:val="00893C48"/>
    <w:rsid w:val="00895381"/>
    <w:rsid w:val="0089745D"/>
    <w:rsid w:val="008A4F53"/>
    <w:rsid w:val="008A68CD"/>
    <w:rsid w:val="008A792C"/>
    <w:rsid w:val="008B043C"/>
    <w:rsid w:val="008B0FA4"/>
    <w:rsid w:val="008B34FF"/>
    <w:rsid w:val="008B6335"/>
    <w:rsid w:val="008B7524"/>
    <w:rsid w:val="008B7814"/>
    <w:rsid w:val="008C0628"/>
    <w:rsid w:val="008C13D4"/>
    <w:rsid w:val="008C1447"/>
    <w:rsid w:val="008C1C24"/>
    <w:rsid w:val="008C28E4"/>
    <w:rsid w:val="008C6DE1"/>
    <w:rsid w:val="008D0CAB"/>
    <w:rsid w:val="008D27A8"/>
    <w:rsid w:val="008D4B4C"/>
    <w:rsid w:val="008D5FCB"/>
    <w:rsid w:val="008E443C"/>
    <w:rsid w:val="008E4C97"/>
    <w:rsid w:val="008E5384"/>
    <w:rsid w:val="008E66F0"/>
    <w:rsid w:val="008F2DF5"/>
    <w:rsid w:val="008F49F0"/>
    <w:rsid w:val="008F5772"/>
    <w:rsid w:val="008F63CC"/>
    <w:rsid w:val="009018FB"/>
    <w:rsid w:val="00902A16"/>
    <w:rsid w:val="0090360A"/>
    <w:rsid w:val="009039AA"/>
    <w:rsid w:val="0090679B"/>
    <w:rsid w:val="0090691D"/>
    <w:rsid w:val="00907A9B"/>
    <w:rsid w:val="009113B5"/>
    <w:rsid w:val="00912337"/>
    <w:rsid w:val="00912C49"/>
    <w:rsid w:val="00913598"/>
    <w:rsid w:val="00915765"/>
    <w:rsid w:val="00920100"/>
    <w:rsid w:val="00924A4A"/>
    <w:rsid w:val="00927115"/>
    <w:rsid w:val="0092779F"/>
    <w:rsid w:val="00927EA4"/>
    <w:rsid w:val="009310D2"/>
    <w:rsid w:val="00932BC7"/>
    <w:rsid w:val="009358AC"/>
    <w:rsid w:val="00936C01"/>
    <w:rsid w:val="009402BE"/>
    <w:rsid w:val="00940C7C"/>
    <w:rsid w:val="009435E7"/>
    <w:rsid w:val="009454D1"/>
    <w:rsid w:val="009463DA"/>
    <w:rsid w:val="009467DA"/>
    <w:rsid w:val="00946D00"/>
    <w:rsid w:val="009539AA"/>
    <w:rsid w:val="009576F4"/>
    <w:rsid w:val="00961C74"/>
    <w:rsid w:val="00963957"/>
    <w:rsid w:val="00963E6B"/>
    <w:rsid w:val="0096472E"/>
    <w:rsid w:val="00965F71"/>
    <w:rsid w:val="009668AB"/>
    <w:rsid w:val="00972279"/>
    <w:rsid w:val="0097546B"/>
    <w:rsid w:val="00975FB1"/>
    <w:rsid w:val="009768F8"/>
    <w:rsid w:val="0097744A"/>
    <w:rsid w:val="00981213"/>
    <w:rsid w:val="00981E76"/>
    <w:rsid w:val="00982C04"/>
    <w:rsid w:val="009832BD"/>
    <w:rsid w:val="00983ECC"/>
    <w:rsid w:val="00984585"/>
    <w:rsid w:val="009857BE"/>
    <w:rsid w:val="00985B0D"/>
    <w:rsid w:val="00985E1F"/>
    <w:rsid w:val="009871E5"/>
    <w:rsid w:val="00987E76"/>
    <w:rsid w:val="00991220"/>
    <w:rsid w:val="00991376"/>
    <w:rsid w:val="00991FDE"/>
    <w:rsid w:val="009928D9"/>
    <w:rsid w:val="009934DB"/>
    <w:rsid w:val="00993DAD"/>
    <w:rsid w:val="00993E5A"/>
    <w:rsid w:val="009944ED"/>
    <w:rsid w:val="009955B0"/>
    <w:rsid w:val="009968F6"/>
    <w:rsid w:val="00997B76"/>
    <w:rsid w:val="009A0096"/>
    <w:rsid w:val="009A02B2"/>
    <w:rsid w:val="009A1864"/>
    <w:rsid w:val="009A19DF"/>
    <w:rsid w:val="009A1A69"/>
    <w:rsid w:val="009A2775"/>
    <w:rsid w:val="009A4073"/>
    <w:rsid w:val="009A4A4F"/>
    <w:rsid w:val="009A7870"/>
    <w:rsid w:val="009B03BB"/>
    <w:rsid w:val="009B082F"/>
    <w:rsid w:val="009B1622"/>
    <w:rsid w:val="009B22FD"/>
    <w:rsid w:val="009B2ADB"/>
    <w:rsid w:val="009B3C38"/>
    <w:rsid w:val="009B445D"/>
    <w:rsid w:val="009B4E9A"/>
    <w:rsid w:val="009B5BBB"/>
    <w:rsid w:val="009B6B07"/>
    <w:rsid w:val="009B6B40"/>
    <w:rsid w:val="009B7FAF"/>
    <w:rsid w:val="009C16B2"/>
    <w:rsid w:val="009C4905"/>
    <w:rsid w:val="009D347C"/>
    <w:rsid w:val="009D5B57"/>
    <w:rsid w:val="009D5EE2"/>
    <w:rsid w:val="009D6F61"/>
    <w:rsid w:val="009E0B53"/>
    <w:rsid w:val="009E1B3B"/>
    <w:rsid w:val="009E2512"/>
    <w:rsid w:val="009E273A"/>
    <w:rsid w:val="009E3F63"/>
    <w:rsid w:val="009E4210"/>
    <w:rsid w:val="009E4E4E"/>
    <w:rsid w:val="009E5F92"/>
    <w:rsid w:val="009E679B"/>
    <w:rsid w:val="009E6C33"/>
    <w:rsid w:val="009E7348"/>
    <w:rsid w:val="009F283D"/>
    <w:rsid w:val="009F2E42"/>
    <w:rsid w:val="009F4172"/>
    <w:rsid w:val="009F4BE9"/>
    <w:rsid w:val="00A0105E"/>
    <w:rsid w:val="00A0181E"/>
    <w:rsid w:val="00A026FA"/>
    <w:rsid w:val="00A055A5"/>
    <w:rsid w:val="00A057D9"/>
    <w:rsid w:val="00A05CDA"/>
    <w:rsid w:val="00A063FE"/>
    <w:rsid w:val="00A06E02"/>
    <w:rsid w:val="00A06EEB"/>
    <w:rsid w:val="00A10B2E"/>
    <w:rsid w:val="00A10FAB"/>
    <w:rsid w:val="00A11187"/>
    <w:rsid w:val="00A11784"/>
    <w:rsid w:val="00A11C20"/>
    <w:rsid w:val="00A12C74"/>
    <w:rsid w:val="00A20BD9"/>
    <w:rsid w:val="00A20C8A"/>
    <w:rsid w:val="00A21967"/>
    <w:rsid w:val="00A21F21"/>
    <w:rsid w:val="00A22AE8"/>
    <w:rsid w:val="00A23287"/>
    <w:rsid w:val="00A25123"/>
    <w:rsid w:val="00A2620B"/>
    <w:rsid w:val="00A264F2"/>
    <w:rsid w:val="00A26725"/>
    <w:rsid w:val="00A26B99"/>
    <w:rsid w:val="00A30884"/>
    <w:rsid w:val="00A309C3"/>
    <w:rsid w:val="00A30A62"/>
    <w:rsid w:val="00A30EA6"/>
    <w:rsid w:val="00A31866"/>
    <w:rsid w:val="00A322C4"/>
    <w:rsid w:val="00A32C62"/>
    <w:rsid w:val="00A34F73"/>
    <w:rsid w:val="00A36158"/>
    <w:rsid w:val="00A37F32"/>
    <w:rsid w:val="00A416C5"/>
    <w:rsid w:val="00A41A59"/>
    <w:rsid w:val="00A4216E"/>
    <w:rsid w:val="00A429F9"/>
    <w:rsid w:val="00A4358E"/>
    <w:rsid w:val="00A43E67"/>
    <w:rsid w:val="00A4521D"/>
    <w:rsid w:val="00A45AB2"/>
    <w:rsid w:val="00A469EA"/>
    <w:rsid w:val="00A50627"/>
    <w:rsid w:val="00A507E7"/>
    <w:rsid w:val="00A50EE7"/>
    <w:rsid w:val="00A51294"/>
    <w:rsid w:val="00A51403"/>
    <w:rsid w:val="00A52BBA"/>
    <w:rsid w:val="00A53232"/>
    <w:rsid w:val="00A53FE7"/>
    <w:rsid w:val="00A54907"/>
    <w:rsid w:val="00A55615"/>
    <w:rsid w:val="00A57624"/>
    <w:rsid w:val="00A57E2A"/>
    <w:rsid w:val="00A620B4"/>
    <w:rsid w:val="00A62141"/>
    <w:rsid w:val="00A636A6"/>
    <w:rsid w:val="00A644BE"/>
    <w:rsid w:val="00A650DC"/>
    <w:rsid w:val="00A651C9"/>
    <w:rsid w:val="00A65AB4"/>
    <w:rsid w:val="00A71DC8"/>
    <w:rsid w:val="00A71EFA"/>
    <w:rsid w:val="00A72143"/>
    <w:rsid w:val="00A74C0F"/>
    <w:rsid w:val="00A763E9"/>
    <w:rsid w:val="00A77DAA"/>
    <w:rsid w:val="00A80B69"/>
    <w:rsid w:val="00A81DE2"/>
    <w:rsid w:val="00A83D0E"/>
    <w:rsid w:val="00A84803"/>
    <w:rsid w:val="00A85557"/>
    <w:rsid w:val="00A85C4D"/>
    <w:rsid w:val="00A85D5C"/>
    <w:rsid w:val="00A87C38"/>
    <w:rsid w:val="00A91712"/>
    <w:rsid w:val="00A929AD"/>
    <w:rsid w:val="00A937BB"/>
    <w:rsid w:val="00A96E5A"/>
    <w:rsid w:val="00AA0348"/>
    <w:rsid w:val="00AA26F3"/>
    <w:rsid w:val="00AA6A41"/>
    <w:rsid w:val="00AA708C"/>
    <w:rsid w:val="00AB1ACF"/>
    <w:rsid w:val="00AB3E05"/>
    <w:rsid w:val="00AB579E"/>
    <w:rsid w:val="00AB591D"/>
    <w:rsid w:val="00AB75F9"/>
    <w:rsid w:val="00AC0909"/>
    <w:rsid w:val="00AC179C"/>
    <w:rsid w:val="00AC3E72"/>
    <w:rsid w:val="00AC554E"/>
    <w:rsid w:val="00AC60E0"/>
    <w:rsid w:val="00AC6A14"/>
    <w:rsid w:val="00AC739E"/>
    <w:rsid w:val="00AC7DFA"/>
    <w:rsid w:val="00AD2A5E"/>
    <w:rsid w:val="00AD2B5A"/>
    <w:rsid w:val="00AD4ECE"/>
    <w:rsid w:val="00AD5B5A"/>
    <w:rsid w:val="00AD6025"/>
    <w:rsid w:val="00AE1724"/>
    <w:rsid w:val="00AE4A43"/>
    <w:rsid w:val="00AE553E"/>
    <w:rsid w:val="00AE571D"/>
    <w:rsid w:val="00AE594E"/>
    <w:rsid w:val="00AE7284"/>
    <w:rsid w:val="00AE7300"/>
    <w:rsid w:val="00AF02C5"/>
    <w:rsid w:val="00AF0C0B"/>
    <w:rsid w:val="00AF3237"/>
    <w:rsid w:val="00AF3AFE"/>
    <w:rsid w:val="00AF4423"/>
    <w:rsid w:val="00AF4550"/>
    <w:rsid w:val="00AF57A9"/>
    <w:rsid w:val="00AF7406"/>
    <w:rsid w:val="00AF78E5"/>
    <w:rsid w:val="00AF7ED2"/>
    <w:rsid w:val="00B01FEC"/>
    <w:rsid w:val="00B03461"/>
    <w:rsid w:val="00B03CEF"/>
    <w:rsid w:val="00B044B4"/>
    <w:rsid w:val="00B06A85"/>
    <w:rsid w:val="00B1042E"/>
    <w:rsid w:val="00B11BC9"/>
    <w:rsid w:val="00B122F5"/>
    <w:rsid w:val="00B15DE6"/>
    <w:rsid w:val="00B16AAC"/>
    <w:rsid w:val="00B20BC8"/>
    <w:rsid w:val="00B20DC1"/>
    <w:rsid w:val="00B21D91"/>
    <w:rsid w:val="00B23711"/>
    <w:rsid w:val="00B274DB"/>
    <w:rsid w:val="00B31248"/>
    <w:rsid w:val="00B33053"/>
    <w:rsid w:val="00B34D43"/>
    <w:rsid w:val="00B35D8F"/>
    <w:rsid w:val="00B374BA"/>
    <w:rsid w:val="00B37EE7"/>
    <w:rsid w:val="00B40A1D"/>
    <w:rsid w:val="00B4122E"/>
    <w:rsid w:val="00B41BC6"/>
    <w:rsid w:val="00B41F6A"/>
    <w:rsid w:val="00B43B65"/>
    <w:rsid w:val="00B44009"/>
    <w:rsid w:val="00B4574F"/>
    <w:rsid w:val="00B501A3"/>
    <w:rsid w:val="00B504CD"/>
    <w:rsid w:val="00B50D07"/>
    <w:rsid w:val="00B50FFB"/>
    <w:rsid w:val="00B51CE7"/>
    <w:rsid w:val="00B637CF"/>
    <w:rsid w:val="00B63BDE"/>
    <w:rsid w:val="00B64D7F"/>
    <w:rsid w:val="00B6516F"/>
    <w:rsid w:val="00B6610D"/>
    <w:rsid w:val="00B66E39"/>
    <w:rsid w:val="00B67BB2"/>
    <w:rsid w:val="00B7133E"/>
    <w:rsid w:val="00B72BB8"/>
    <w:rsid w:val="00B76E4B"/>
    <w:rsid w:val="00B802A7"/>
    <w:rsid w:val="00B80C3C"/>
    <w:rsid w:val="00B80C43"/>
    <w:rsid w:val="00B839CD"/>
    <w:rsid w:val="00B8695E"/>
    <w:rsid w:val="00B87388"/>
    <w:rsid w:val="00B879CE"/>
    <w:rsid w:val="00B938A1"/>
    <w:rsid w:val="00B9454C"/>
    <w:rsid w:val="00B96723"/>
    <w:rsid w:val="00BA1321"/>
    <w:rsid w:val="00BA16A1"/>
    <w:rsid w:val="00BA5B72"/>
    <w:rsid w:val="00BA5BE8"/>
    <w:rsid w:val="00BA64A2"/>
    <w:rsid w:val="00BA77F8"/>
    <w:rsid w:val="00BB0F0B"/>
    <w:rsid w:val="00BB209D"/>
    <w:rsid w:val="00BB33D9"/>
    <w:rsid w:val="00BB3B11"/>
    <w:rsid w:val="00BC1076"/>
    <w:rsid w:val="00BC2865"/>
    <w:rsid w:val="00BC3540"/>
    <w:rsid w:val="00BC38AA"/>
    <w:rsid w:val="00BC55A0"/>
    <w:rsid w:val="00BD0948"/>
    <w:rsid w:val="00BD1983"/>
    <w:rsid w:val="00BD40EF"/>
    <w:rsid w:val="00BD4213"/>
    <w:rsid w:val="00BD47CB"/>
    <w:rsid w:val="00BD56CA"/>
    <w:rsid w:val="00BD6D62"/>
    <w:rsid w:val="00BD72A6"/>
    <w:rsid w:val="00BE06F9"/>
    <w:rsid w:val="00BE3627"/>
    <w:rsid w:val="00BE4E6C"/>
    <w:rsid w:val="00BE690E"/>
    <w:rsid w:val="00BE711D"/>
    <w:rsid w:val="00BF0628"/>
    <w:rsid w:val="00BF0C74"/>
    <w:rsid w:val="00BF212D"/>
    <w:rsid w:val="00BF4291"/>
    <w:rsid w:val="00BF6131"/>
    <w:rsid w:val="00BF64D5"/>
    <w:rsid w:val="00C0093B"/>
    <w:rsid w:val="00C020D7"/>
    <w:rsid w:val="00C020EE"/>
    <w:rsid w:val="00C03D3C"/>
    <w:rsid w:val="00C05021"/>
    <w:rsid w:val="00C05D70"/>
    <w:rsid w:val="00C06704"/>
    <w:rsid w:val="00C1143B"/>
    <w:rsid w:val="00C11786"/>
    <w:rsid w:val="00C12BC0"/>
    <w:rsid w:val="00C1371F"/>
    <w:rsid w:val="00C14486"/>
    <w:rsid w:val="00C14732"/>
    <w:rsid w:val="00C14F40"/>
    <w:rsid w:val="00C150AA"/>
    <w:rsid w:val="00C1653E"/>
    <w:rsid w:val="00C16E07"/>
    <w:rsid w:val="00C1778C"/>
    <w:rsid w:val="00C17FB8"/>
    <w:rsid w:val="00C22490"/>
    <w:rsid w:val="00C23BE2"/>
    <w:rsid w:val="00C23E6A"/>
    <w:rsid w:val="00C27494"/>
    <w:rsid w:val="00C27B4D"/>
    <w:rsid w:val="00C30408"/>
    <w:rsid w:val="00C315CA"/>
    <w:rsid w:val="00C319A9"/>
    <w:rsid w:val="00C32546"/>
    <w:rsid w:val="00C35C2F"/>
    <w:rsid w:val="00C36F0F"/>
    <w:rsid w:val="00C37ADE"/>
    <w:rsid w:val="00C400BC"/>
    <w:rsid w:val="00C401A1"/>
    <w:rsid w:val="00C4261A"/>
    <w:rsid w:val="00C42B0D"/>
    <w:rsid w:val="00C42D4A"/>
    <w:rsid w:val="00C50783"/>
    <w:rsid w:val="00C56EBB"/>
    <w:rsid w:val="00C57257"/>
    <w:rsid w:val="00C61654"/>
    <w:rsid w:val="00C618E4"/>
    <w:rsid w:val="00C62D81"/>
    <w:rsid w:val="00C66634"/>
    <w:rsid w:val="00C66FDC"/>
    <w:rsid w:val="00C672B4"/>
    <w:rsid w:val="00C72BD2"/>
    <w:rsid w:val="00C74C9B"/>
    <w:rsid w:val="00C76280"/>
    <w:rsid w:val="00C81C15"/>
    <w:rsid w:val="00C834C7"/>
    <w:rsid w:val="00C840C3"/>
    <w:rsid w:val="00C8618B"/>
    <w:rsid w:val="00C87AEC"/>
    <w:rsid w:val="00C87B99"/>
    <w:rsid w:val="00C902D9"/>
    <w:rsid w:val="00C90547"/>
    <w:rsid w:val="00C90C25"/>
    <w:rsid w:val="00C91589"/>
    <w:rsid w:val="00C92C84"/>
    <w:rsid w:val="00C93844"/>
    <w:rsid w:val="00C93C7D"/>
    <w:rsid w:val="00C94C73"/>
    <w:rsid w:val="00C9555C"/>
    <w:rsid w:val="00C95C2C"/>
    <w:rsid w:val="00C969EC"/>
    <w:rsid w:val="00C96AB6"/>
    <w:rsid w:val="00CA0E1C"/>
    <w:rsid w:val="00CA108A"/>
    <w:rsid w:val="00CA1B49"/>
    <w:rsid w:val="00CA6D2F"/>
    <w:rsid w:val="00CA7D94"/>
    <w:rsid w:val="00CB252F"/>
    <w:rsid w:val="00CB6B05"/>
    <w:rsid w:val="00CC1065"/>
    <w:rsid w:val="00CC5E4F"/>
    <w:rsid w:val="00CC60E4"/>
    <w:rsid w:val="00CC6498"/>
    <w:rsid w:val="00CC694C"/>
    <w:rsid w:val="00CC7ECA"/>
    <w:rsid w:val="00CD253A"/>
    <w:rsid w:val="00CD2EEF"/>
    <w:rsid w:val="00CD4F3F"/>
    <w:rsid w:val="00CD5FF0"/>
    <w:rsid w:val="00CD670D"/>
    <w:rsid w:val="00CD671F"/>
    <w:rsid w:val="00CE2661"/>
    <w:rsid w:val="00CE305A"/>
    <w:rsid w:val="00CF03F6"/>
    <w:rsid w:val="00CF0711"/>
    <w:rsid w:val="00CF0770"/>
    <w:rsid w:val="00CF4932"/>
    <w:rsid w:val="00CF7B35"/>
    <w:rsid w:val="00D031EB"/>
    <w:rsid w:val="00D04EE8"/>
    <w:rsid w:val="00D06E61"/>
    <w:rsid w:val="00D0765D"/>
    <w:rsid w:val="00D07736"/>
    <w:rsid w:val="00D10B4B"/>
    <w:rsid w:val="00D11C6A"/>
    <w:rsid w:val="00D11DC5"/>
    <w:rsid w:val="00D12FBF"/>
    <w:rsid w:val="00D1388B"/>
    <w:rsid w:val="00D13ADA"/>
    <w:rsid w:val="00D15D3C"/>
    <w:rsid w:val="00D16A57"/>
    <w:rsid w:val="00D16BD7"/>
    <w:rsid w:val="00D2360B"/>
    <w:rsid w:val="00D243A6"/>
    <w:rsid w:val="00D25783"/>
    <w:rsid w:val="00D25F6C"/>
    <w:rsid w:val="00D27DED"/>
    <w:rsid w:val="00D30934"/>
    <w:rsid w:val="00D32227"/>
    <w:rsid w:val="00D355BA"/>
    <w:rsid w:val="00D41B2A"/>
    <w:rsid w:val="00D42223"/>
    <w:rsid w:val="00D43331"/>
    <w:rsid w:val="00D439AA"/>
    <w:rsid w:val="00D44CE9"/>
    <w:rsid w:val="00D45D18"/>
    <w:rsid w:val="00D50712"/>
    <w:rsid w:val="00D52B8E"/>
    <w:rsid w:val="00D52D3D"/>
    <w:rsid w:val="00D542C5"/>
    <w:rsid w:val="00D54572"/>
    <w:rsid w:val="00D549C5"/>
    <w:rsid w:val="00D553B1"/>
    <w:rsid w:val="00D577F0"/>
    <w:rsid w:val="00D61EF0"/>
    <w:rsid w:val="00D61FB3"/>
    <w:rsid w:val="00D62569"/>
    <w:rsid w:val="00D62607"/>
    <w:rsid w:val="00D66493"/>
    <w:rsid w:val="00D67261"/>
    <w:rsid w:val="00D67946"/>
    <w:rsid w:val="00D70229"/>
    <w:rsid w:val="00D7510E"/>
    <w:rsid w:val="00D77595"/>
    <w:rsid w:val="00D82605"/>
    <w:rsid w:val="00D857B3"/>
    <w:rsid w:val="00D86A45"/>
    <w:rsid w:val="00D86F9A"/>
    <w:rsid w:val="00D87DDA"/>
    <w:rsid w:val="00D90F06"/>
    <w:rsid w:val="00D91592"/>
    <w:rsid w:val="00D916CD"/>
    <w:rsid w:val="00D93F18"/>
    <w:rsid w:val="00D95AB5"/>
    <w:rsid w:val="00D95B47"/>
    <w:rsid w:val="00D96139"/>
    <w:rsid w:val="00D96E68"/>
    <w:rsid w:val="00DA040C"/>
    <w:rsid w:val="00DA1644"/>
    <w:rsid w:val="00DA6695"/>
    <w:rsid w:val="00DA677D"/>
    <w:rsid w:val="00DA7187"/>
    <w:rsid w:val="00DA7483"/>
    <w:rsid w:val="00DB088D"/>
    <w:rsid w:val="00DB299A"/>
    <w:rsid w:val="00DB2E83"/>
    <w:rsid w:val="00DB3882"/>
    <w:rsid w:val="00DB397A"/>
    <w:rsid w:val="00DC0D18"/>
    <w:rsid w:val="00DC3371"/>
    <w:rsid w:val="00DD2104"/>
    <w:rsid w:val="00DD3334"/>
    <w:rsid w:val="00DD356C"/>
    <w:rsid w:val="00DD35D4"/>
    <w:rsid w:val="00DD41C5"/>
    <w:rsid w:val="00DD4CF8"/>
    <w:rsid w:val="00DD585D"/>
    <w:rsid w:val="00DD7637"/>
    <w:rsid w:val="00DD7D16"/>
    <w:rsid w:val="00DD7D45"/>
    <w:rsid w:val="00DE0F97"/>
    <w:rsid w:val="00DE15E8"/>
    <w:rsid w:val="00DE2491"/>
    <w:rsid w:val="00DE2E7A"/>
    <w:rsid w:val="00DE364E"/>
    <w:rsid w:val="00DE3B81"/>
    <w:rsid w:val="00DE5647"/>
    <w:rsid w:val="00DE79E9"/>
    <w:rsid w:val="00DF1302"/>
    <w:rsid w:val="00DF2110"/>
    <w:rsid w:val="00DF248D"/>
    <w:rsid w:val="00DF2F3E"/>
    <w:rsid w:val="00DF3EA1"/>
    <w:rsid w:val="00DF647B"/>
    <w:rsid w:val="00DF7787"/>
    <w:rsid w:val="00E006B6"/>
    <w:rsid w:val="00E013F1"/>
    <w:rsid w:val="00E02664"/>
    <w:rsid w:val="00E03689"/>
    <w:rsid w:val="00E04888"/>
    <w:rsid w:val="00E06C88"/>
    <w:rsid w:val="00E07F9F"/>
    <w:rsid w:val="00E1034A"/>
    <w:rsid w:val="00E123C4"/>
    <w:rsid w:val="00E12462"/>
    <w:rsid w:val="00E142CD"/>
    <w:rsid w:val="00E21A64"/>
    <w:rsid w:val="00E22801"/>
    <w:rsid w:val="00E22F23"/>
    <w:rsid w:val="00E23A12"/>
    <w:rsid w:val="00E242C4"/>
    <w:rsid w:val="00E2463F"/>
    <w:rsid w:val="00E24714"/>
    <w:rsid w:val="00E26D62"/>
    <w:rsid w:val="00E27010"/>
    <w:rsid w:val="00E304CE"/>
    <w:rsid w:val="00E30C8A"/>
    <w:rsid w:val="00E32548"/>
    <w:rsid w:val="00E33CF6"/>
    <w:rsid w:val="00E35470"/>
    <w:rsid w:val="00E40916"/>
    <w:rsid w:val="00E42F96"/>
    <w:rsid w:val="00E435A7"/>
    <w:rsid w:val="00E438A0"/>
    <w:rsid w:val="00E45692"/>
    <w:rsid w:val="00E458E0"/>
    <w:rsid w:val="00E460AF"/>
    <w:rsid w:val="00E52556"/>
    <w:rsid w:val="00E526C4"/>
    <w:rsid w:val="00E52897"/>
    <w:rsid w:val="00E52ED0"/>
    <w:rsid w:val="00E5323E"/>
    <w:rsid w:val="00E532E8"/>
    <w:rsid w:val="00E5350C"/>
    <w:rsid w:val="00E547B6"/>
    <w:rsid w:val="00E54D2D"/>
    <w:rsid w:val="00E5783E"/>
    <w:rsid w:val="00E60F19"/>
    <w:rsid w:val="00E6100C"/>
    <w:rsid w:val="00E63B15"/>
    <w:rsid w:val="00E6434D"/>
    <w:rsid w:val="00E64D8F"/>
    <w:rsid w:val="00E73908"/>
    <w:rsid w:val="00E73AB6"/>
    <w:rsid w:val="00E741F5"/>
    <w:rsid w:val="00E74789"/>
    <w:rsid w:val="00E7674A"/>
    <w:rsid w:val="00E8133C"/>
    <w:rsid w:val="00E81495"/>
    <w:rsid w:val="00E8222B"/>
    <w:rsid w:val="00E8474D"/>
    <w:rsid w:val="00E84D3D"/>
    <w:rsid w:val="00E87AAF"/>
    <w:rsid w:val="00E90725"/>
    <w:rsid w:val="00E908F8"/>
    <w:rsid w:val="00E90A2E"/>
    <w:rsid w:val="00E91146"/>
    <w:rsid w:val="00E912B6"/>
    <w:rsid w:val="00E91B3C"/>
    <w:rsid w:val="00E92DCB"/>
    <w:rsid w:val="00E9368F"/>
    <w:rsid w:val="00E94E6C"/>
    <w:rsid w:val="00E97629"/>
    <w:rsid w:val="00EA252A"/>
    <w:rsid w:val="00EA2A1A"/>
    <w:rsid w:val="00EA4045"/>
    <w:rsid w:val="00EA6382"/>
    <w:rsid w:val="00EA68D2"/>
    <w:rsid w:val="00EA76E3"/>
    <w:rsid w:val="00EA7E69"/>
    <w:rsid w:val="00EB14C0"/>
    <w:rsid w:val="00EB19D4"/>
    <w:rsid w:val="00EB1B64"/>
    <w:rsid w:val="00EB3C8E"/>
    <w:rsid w:val="00EB435C"/>
    <w:rsid w:val="00EB43DE"/>
    <w:rsid w:val="00EB457D"/>
    <w:rsid w:val="00EB5D59"/>
    <w:rsid w:val="00EB6535"/>
    <w:rsid w:val="00EB6FA0"/>
    <w:rsid w:val="00EB7318"/>
    <w:rsid w:val="00EC2446"/>
    <w:rsid w:val="00EC347D"/>
    <w:rsid w:val="00EC55AD"/>
    <w:rsid w:val="00ED0BBD"/>
    <w:rsid w:val="00ED0D28"/>
    <w:rsid w:val="00ED19AE"/>
    <w:rsid w:val="00ED2608"/>
    <w:rsid w:val="00ED46C0"/>
    <w:rsid w:val="00ED6827"/>
    <w:rsid w:val="00EE0A57"/>
    <w:rsid w:val="00EE12C4"/>
    <w:rsid w:val="00EE2326"/>
    <w:rsid w:val="00EE3CCD"/>
    <w:rsid w:val="00EE441A"/>
    <w:rsid w:val="00EE4C68"/>
    <w:rsid w:val="00EE62EC"/>
    <w:rsid w:val="00EE63D2"/>
    <w:rsid w:val="00EE7C99"/>
    <w:rsid w:val="00EF113E"/>
    <w:rsid w:val="00EF15D5"/>
    <w:rsid w:val="00EF2602"/>
    <w:rsid w:val="00EF28A9"/>
    <w:rsid w:val="00EF47EF"/>
    <w:rsid w:val="00EF7A62"/>
    <w:rsid w:val="00F01F71"/>
    <w:rsid w:val="00F02B2E"/>
    <w:rsid w:val="00F042FE"/>
    <w:rsid w:val="00F059D9"/>
    <w:rsid w:val="00F07122"/>
    <w:rsid w:val="00F104CA"/>
    <w:rsid w:val="00F12C99"/>
    <w:rsid w:val="00F13FB4"/>
    <w:rsid w:val="00F13FC7"/>
    <w:rsid w:val="00F149C3"/>
    <w:rsid w:val="00F16BB0"/>
    <w:rsid w:val="00F17BA7"/>
    <w:rsid w:val="00F20D3C"/>
    <w:rsid w:val="00F25143"/>
    <w:rsid w:val="00F25531"/>
    <w:rsid w:val="00F2777A"/>
    <w:rsid w:val="00F304C7"/>
    <w:rsid w:val="00F30900"/>
    <w:rsid w:val="00F31511"/>
    <w:rsid w:val="00F33D62"/>
    <w:rsid w:val="00F3637E"/>
    <w:rsid w:val="00F379A6"/>
    <w:rsid w:val="00F42F30"/>
    <w:rsid w:val="00F4315C"/>
    <w:rsid w:val="00F443B9"/>
    <w:rsid w:val="00F44760"/>
    <w:rsid w:val="00F4660B"/>
    <w:rsid w:val="00F46B34"/>
    <w:rsid w:val="00F472AB"/>
    <w:rsid w:val="00F51B48"/>
    <w:rsid w:val="00F51BDC"/>
    <w:rsid w:val="00F52440"/>
    <w:rsid w:val="00F53809"/>
    <w:rsid w:val="00F541BB"/>
    <w:rsid w:val="00F54E04"/>
    <w:rsid w:val="00F55C3F"/>
    <w:rsid w:val="00F566AE"/>
    <w:rsid w:val="00F56AAB"/>
    <w:rsid w:val="00F56E67"/>
    <w:rsid w:val="00F5773B"/>
    <w:rsid w:val="00F60486"/>
    <w:rsid w:val="00F607CB"/>
    <w:rsid w:val="00F609CE"/>
    <w:rsid w:val="00F60D39"/>
    <w:rsid w:val="00F60E12"/>
    <w:rsid w:val="00F6161B"/>
    <w:rsid w:val="00F61785"/>
    <w:rsid w:val="00F62AE7"/>
    <w:rsid w:val="00F66D43"/>
    <w:rsid w:val="00F70CD6"/>
    <w:rsid w:val="00F7130A"/>
    <w:rsid w:val="00F72BE9"/>
    <w:rsid w:val="00F73571"/>
    <w:rsid w:val="00F73663"/>
    <w:rsid w:val="00F758F0"/>
    <w:rsid w:val="00F766E1"/>
    <w:rsid w:val="00F82639"/>
    <w:rsid w:val="00F82640"/>
    <w:rsid w:val="00F83790"/>
    <w:rsid w:val="00F859A0"/>
    <w:rsid w:val="00F873F3"/>
    <w:rsid w:val="00F87CA1"/>
    <w:rsid w:val="00F87F18"/>
    <w:rsid w:val="00F911EB"/>
    <w:rsid w:val="00F92D1D"/>
    <w:rsid w:val="00F94F81"/>
    <w:rsid w:val="00F95152"/>
    <w:rsid w:val="00F97702"/>
    <w:rsid w:val="00FA72E2"/>
    <w:rsid w:val="00FA7424"/>
    <w:rsid w:val="00FA7436"/>
    <w:rsid w:val="00FA79ED"/>
    <w:rsid w:val="00FA7AF6"/>
    <w:rsid w:val="00FB13B8"/>
    <w:rsid w:val="00FB1426"/>
    <w:rsid w:val="00FB1807"/>
    <w:rsid w:val="00FB194A"/>
    <w:rsid w:val="00FB2B0F"/>
    <w:rsid w:val="00FB2B7C"/>
    <w:rsid w:val="00FB56A6"/>
    <w:rsid w:val="00FB5D8E"/>
    <w:rsid w:val="00FB61D5"/>
    <w:rsid w:val="00FB72F3"/>
    <w:rsid w:val="00FC0661"/>
    <w:rsid w:val="00FC097B"/>
    <w:rsid w:val="00FC0C30"/>
    <w:rsid w:val="00FC0C48"/>
    <w:rsid w:val="00FC3091"/>
    <w:rsid w:val="00FC37E2"/>
    <w:rsid w:val="00FC4DED"/>
    <w:rsid w:val="00FC6A8F"/>
    <w:rsid w:val="00FD05B5"/>
    <w:rsid w:val="00FD1A3B"/>
    <w:rsid w:val="00FD2000"/>
    <w:rsid w:val="00FD2E05"/>
    <w:rsid w:val="00FD486E"/>
    <w:rsid w:val="00FD4B88"/>
    <w:rsid w:val="00FD59AD"/>
    <w:rsid w:val="00FD5A5F"/>
    <w:rsid w:val="00FD5B29"/>
    <w:rsid w:val="00FE0A45"/>
    <w:rsid w:val="00FE1229"/>
    <w:rsid w:val="00FE1F51"/>
    <w:rsid w:val="00FE2FA2"/>
    <w:rsid w:val="00FE41AF"/>
    <w:rsid w:val="00FE512D"/>
    <w:rsid w:val="00FF094C"/>
    <w:rsid w:val="00FF41A6"/>
    <w:rsid w:val="00FF6182"/>
    <w:rsid w:val="00FF6F29"/>
    <w:rsid w:val="00FF7070"/>
    <w:rsid w:val="00FF7373"/>
    <w:rsid w:val="00FF7724"/>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E96692"/>
  <w15:docId w15:val="{571BF5F6-EDB3-46B7-BBA6-DF480630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5E6D3A"/>
    <w:pPr>
      <w:keepNext/>
      <w:spacing w:before="240" w:after="60"/>
      <w:outlineLvl w:val="0"/>
    </w:pPr>
    <w:rPr>
      <w:rFonts w:ascii="Calibri Light" w:hAnsi="Calibri Light"/>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B3C8E"/>
    <w:pPr>
      <w:tabs>
        <w:tab w:val="left" w:pos="720"/>
        <w:tab w:val="left" w:pos="1440"/>
        <w:tab w:val="left" w:pos="4464"/>
        <w:tab w:val="right" w:pos="9360"/>
      </w:tabs>
      <w:ind w:left="990" w:hanging="990"/>
    </w:pPr>
    <w:rPr>
      <w:rFonts w:ascii="Arial" w:hAnsi="Arial"/>
      <w:sz w:val="22"/>
    </w:rPr>
  </w:style>
  <w:style w:type="paragraph" w:customStyle="1" w:styleId="Default">
    <w:name w:val="Default"/>
    <w:rsid w:val="001C7777"/>
    <w:pPr>
      <w:autoSpaceDE w:val="0"/>
      <w:autoSpaceDN w:val="0"/>
      <w:adjustRightInd w:val="0"/>
    </w:pPr>
    <w:rPr>
      <w:color w:val="000000"/>
      <w:sz w:val="24"/>
      <w:szCs w:val="24"/>
    </w:rPr>
  </w:style>
  <w:style w:type="paragraph" w:styleId="Footer">
    <w:name w:val="footer"/>
    <w:basedOn w:val="Normal"/>
    <w:link w:val="FooterChar"/>
    <w:uiPriority w:val="99"/>
    <w:rsid w:val="00A62141"/>
    <w:pPr>
      <w:tabs>
        <w:tab w:val="center" w:pos="4320"/>
        <w:tab w:val="right" w:pos="8640"/>
      </w:tabs>
    </w:pPr>
    <w:rPr>
      <w:rFonts w:ascii="CG Times (W1)" w:hAnsi="CG Times (W1)"/>
      <w:lang w:val="x-none" w:eastAsia="x-none"/>
    </w:rPr>
  </w:style>
  <w:style w:type="character" w:styleId="PageNumber">
    <w:name w:val="page number"/>
    <w:basedOn w:val="DefaultParagraphFont"/>
    <w:rsid w:val="00A62141"/>
  </w:style>
  <w:style w:type="paragraph" w:styleId="BodyText2">
    <w:name w:val="Body Text 2"/>
    <w:basedOn w:val="Normal"/>
    <w:rsid w:val="00A62141"/>
    <w:pPr>
      <w:spacing w:after="120" w:line="480" w:lineRule="auto"/>
    </w:pPr>
    <w:rPr>
      <w:rFonts w:ascii="CG Times (W1)" w:hAnsi="CG Times (W1)"/>
    </w:rPr>
  </w:style>
  <w:style w:type="paragraph" w:styleId="Header">
    <w:name w:val="header"/>
    <w:basedOn w:val="Normal"/>
    <w:link w:val="HeaderChar"/>
    <w:uiPriority w:val="99"/>
    <w:rsid w:val="00110A4F"/>
    <w:pPr>
      <w:tabs>
        <w:tab w:val="center" w:pos="4320"/>
        <w:tab w:val="right" w:pos="8640"/>
      </w:tabs>
    </w:pPr>
  </w:style>
  <w:style w:type="character" w:styleId="LineNumber">
    <w:name w:val="line number"/>
    <w:basedOn w:val="DefaultParagraphFont"/>
    <w:rsid w:val="00110A4F"/>
  </w:style>
  <w:style w:type="paragraph" w:styleId="BalloonText">
    <w:name w:val="Balloon Text"/>
    <w:basedOn w:val="Normal"/>
    <w:semiHidden/>
    <w:rsid w:val="005F5642"/>
    <w:rPr>
      <w:rFonts w:ascii="Tahoma" w:hAnsi="Tahoma" w:cs="Tahoma"/>
      <w:sz w:val="16"/>
      <w:szCs w:val="16"/>
    </w:rPr>
  </w:style>
  <w:style w:type="character" w:styleId="CommentReference">
    <w:name w:val="annotation reference"/>
    <w:rsid w:val="00331578"/>
    <w:rPr>
      <w:sz w:val="16"/>
      <w:szCs w:val="16"/>
    </w:rPr>
  </w:style>
  <w:style w:type="paragraph" w:styleId="CommentText">
    <w:name w:val="annotation text"/>
    <w:basedOn w:val="Normal"/>
    <w:link w:val="CommentTextChar"/>
    <w:rsid w:val="00331578"/>
  </w:style>
  <w:style w:type="character" w:customStyle="1" w:styleId="CommentTextChar">
    <w:name w:val="Comment Text Char"/>
    <w:basedOn w:val="DefaultParagraphFont"/>
    <w:link w:val="CommentText"/>
    <w:rsid w:val="00331578"/>
  </w:style>
  <w:style w:type="paragraph" w:styleId="CommentSubject">
    <w:name w:val="annotation subject"/>
    <w:basedOn w:val="CommentText"/>
    <w:next w:val="CommentText"/>
    <w:link w:val="CommentSubjectChar"/>
    <w:rsid w:val="00331578"/>
    <w:rPr>
      <w:b/>
      <w:bCs/>
      <w:lang w:val="x-none" w:eastAsia="x-none"/>
    </w:rPr>
  </w:style>
  <w:style w:type="character" w:customStyle="1" w:styleId="CommentSubjectChar">
    <w:name w:val="Comment Subject Char"/>
    <w:link w:val="CommentSubject"/>
    <w:rsid w:val="00331578"/>
    <w:rPr>
      <w:b/>
      <w:bCs/>
    </w:rPr>
  </w:style>
  <w:style w:type="character" w:customStyle="1" w:styleId="FooterChar">
    <w:name w:val="Footer Char"/>
    <w:link w:val="Footer"/>
    <w:uiPriority w:val="99"/>
    <w:rsid w:val="00A10B2E"/>
    <w:rPr>
      <w:rFonts w:ascii="CG Times (W1)" w:hAnsi="CG Times (W1)"/>
    </w:rPr>
  </w:style>
  <w:style w:type="character" w:styleId="Hyperlink">
    <w:name w:val="Hyperlink"/>
    <w:uiPriority w:val="99"/>
    <w:unhideWhenUsed/>
    <w:rsid w:val="00E8133C"/>
    <w:rPr>
      <w:color w:val="0000FF"/>
      <w:u w:val="single"/>
    </w:rPr>
  </w:style>
  <w:style w:type="paragraph" w:styleId="Revision">
    <w:name w:val="Revision"/>
    <w:hidden/>
    <w:uiPriority w:val="99"/>
    <w:semiHidden/>
    <w:rsid w:val="002B7155"/>
  </w:style>
  <w:style w:type="character" w:customStyle="1" w:styleId="Heading1Char">
    <w:name w:val="Heading 1 Char"/>
    <w:link w:val="Heading1"/>
    <w:rsid w:val="005E6D3A"/>
    <w:rPr>
      <w:rFonts w:ascii="Calibri Light" w:eastAsia="Times New Roman" w:hAnsi="Calibri Light" w:cs="Times New Roman"/>
      <w:b/>
      <w:bCs/>
      <w:kern w:val="32"/>
      <w:sz w:val="32"/>
      <w:szCs w:val="32"/>
    </w:rPr>
  </w:style>
  <w:style w:type="character" w:styleId="FollowedHyperlink">
    <w:name w:val="FollowedHyperlink"/>
    <w:rsid w:val="00E547B6"/>
    <w:rPr>
      <w:color w:val="954F72"/>
      <w:u w:val="single"/>
    </w:rPr>
  </w:style>
  <w:style w:type="paragraph" w:styleId="ListParagraph">
    <w:name w:val="List Paragraph"/>
    <w:basedOn w:val="Normal"/>
    <w:uiPriority w:val="34"/>
    <w:qFormat/>
    <w:rsid w:val="00A20BD9"/>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39614F"/>
  </w:style>
  <w:style w:type="character" w:customStyle="1" w:styleId="BodyTextIndent2Char">
    <w:name w:val="Body Text Indent 2 Char"/>
    <w:basedOn w:val="DefaultParagraphFont"/>
    <w:link w:val="BodyTextIndent2"/>
    <w:rsid w:val="002A44E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429080">
      <w:bodyDiv w:val="1"/>
      <w:marLeft w:val="0"/>
      <w:marRight w:val="0"/>
      <w:marTop w:val="0"/>
      <w:marBottom w:val="0"/>
      <w:divBdr>
        <w:top w:val="none" w:sz="0" w:space="0" w:color="auto"/>
        <w:left w:val="none" w:sz="0" w:space="0" w:color="auto"/>
        <w:bottom w:val="none" w:sz="0" w:space="0" w:color="auto"/>
        <w:right w:val="none" w:sz="0" w:space="0" w:color="auto"/>
      </w:divBdr>
    </w:div>
    <w:div w:id="2101557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FA304D1A3D54B91F6AA0CDFE08093" ma:contentTypeVersion="0" ma:contentTypeDescription="Create a new document." ma:contentTypeScope="" ma:versionID="cf64e6ddb368e2fff7127a0ea78f5a94">
  <xsd:schema xmlns:xsd="http://www.w3.org/2001/XMLSchema" xmlns:xs="http://www.w3.org/2001/XMLSchema" xmlns:p="http://schemas.microsoft.com/office/2006/metadata/properties" targetNamespace="http://schemas.microsoft.com/office/2006/metadata/properties" ma:root="true" ma:fieldsID="1a08307ec9047c2bc5cc8d225901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A7B6E-1D21-49EC-BCA5-76E4047D2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CD8158-A966-41FF-B276-49375F5B400F}">
  <ds:schemaRef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226C4E5-6FCD-4CB9-8B31-07E06B949EDB}">
  <ds:schemaRefs>
    <ds:schemaRef ds:uri="http://schemas.microsoft.com/sharepoint/v3/contenttype/forms"/>
  </ds:schemaRefs>
</ds:datastoreItem>
</file>

<file path=customXml/itemProps4.xml><?xml version="1.0" encoding="utf-8"?>
<ds:datastoreItem xmlns:ds="http://schemas.openxmlformats.org/officeDocument/2006/customXml" ds:itemID="{4633DD65-71EE-4771-893F-16D6D5BB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1191</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“General Permit for Public Marinas”</vt:lpstr>
    </vt:vector>
  </TitlesOfParts>
  <Company>Florida Department of Environmental Protection</Company>
  <LinksUpToDate>false</LinksUpToDate>
  <CharactersWithSpaces>7850</CharactersWithSpaces>
  <SharedDoc>false</SharedDoc>
  <HLinks>
    <vt:vector size="12" baseType="variant">
      <vt:variant>
        <vt:i4>5636107</vt:i4>
      </vt:variant>
      <vt:variant>
        <vt:i4>3</vt:i4>
      </vt:variant>
      <vt:variant>
        <vt:i4>0</vt:i4>
      </vt:variant>
      <vt:variant>
        <vt:i4>5</vt:i4>
      </vt:variant>
      <vt:variant>
        <vt:lpwstr>http://www.flrules.org/Gateway/reference.asp?No=Ref-03179</vt:lpwstr>
      </vt:variant>
      <vt:variant>
        <vt:lpwstr/>
      </vt:variant>
      <vt:variant>
        <vt:i4>5373962</vt:i4>
      </vt:variant>
      <vt:variant>
        <vt:i4>0</vt:i4>
      </vt:variant>
      <vt:variant>
        <vt:i4>0</vt:i4>
      </vt:variant>
      <vt:variant>
        <vt:i4>5</vt:i4>
      </vt:variant>
      <vt:variant>
        <vt:lpwstr>http://www.flrules.org/Gateway/reference.asp?No=Ref-xxxxx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Permit for Public Marinas”</dc:title>
  <dc:subject/>
  <dc:creator>Douglas Fry</dc:creator>
  <cp:keywords/>
  <dc:description/>
  <cp:lastModifiedBy>Heathcock, Alice</cp:lastModifiedBy>
  <cp:revision>6</cp:revision>
  <cp:lastPrinted>2014-05-23T18:20:00Z</cp:lastPrinted>
  <dcterms:created xsi:type="dcterms:W3CDTF">2014-12-30T15:25:00Z</dcterms:created>
  <dcterms:modified xsi:type="dcterms:W3CDTF">2016-08-18T22:15:00Z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0x0101007ABFA304D1A3D54B91F6AA0CDFE08093</vt:lpwstr>
  </property>
</Properties>
</file>