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271" w:rsidRDefault="00C60271" w:rsidP="00EA2B6B">
      <w:pPr>
        <w:jc w:val="center"/>
        <w:rPr>
          <w:rFonts w:cs="Times New Roman"/>
          <w:b/>
          <w:sz w:val="32"/>
          <w:szCs w:val="32"/>
        </w:rPr>
      </w:pPr>
    </w:p>
    <w:p w:rsidR="00C566C3" w:rsidRDefault="0056606B" w:rsidP="00EA2B6B">
      <w:pPr>
        <w:jc w:val="center"/>
        <w:rPr>
          <w:rFonts w:cs="Times New Roman"/>
          <w:b/>
          <w:sz w:val="32"/>
          <w:szCs w:val="32"/>
        </w:rPr>
      </w:pPr>
      <w:r w:rsidRPr="00F7740E">
        <w:rPr>
          <w:rFonts w:cs="Times New Roman"/>
          <w:noProof/>
        </w:rPr>
        <w:drawing>
          <wp:anchor distT="0" distB="0" distL="114300" distR="114300" simplePos="0" relativeHeight="251658240" behindDoc="0" locked="0" layoutInCell="1" allowOverlap="1" wp14:anchorId="443A8A64">
            <wp:simplePos x="1524000" y="457200"/>
            <wp:positionH relativeFrom="margin">
              <wp:align>left</wp:align>
            </wp:positionH>
            <wp:positionV relativeFrom="margin">
              <wp:align>top</wp:align>
            </wp:positionV>
            <wp:extent cx="114300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Color-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r w:rsidR="00780792" w:rsidRPr="00F7740E">
        <w:rPr>
          <w:rFonts w:cs="Times New Roman"/>
          <w:b/>
          <w:sz w:val="32"/>
          <w:szCs w:val="32"/>
        </w:rPr>
        <w:t xml:space="preserve">Lead and Copper Rule </w:t>
      </w:r>
      <w:r w:rsidR="00715889" w:rsidRPr="00F7740E">
        <w:rPr>
          <w:rFonts w:cs="Times New Roman"/>
          <w:b/>
          <w:sz w:val="32"/>
          <w:szCs w:val="32"/>
        </w:rPr>
        <w:t xml:space="preserve">Optimal Water Quality Parameter (OWQP) </w:t>
      </w:r>
      <w:r w:rsidR="001F1DC9" w:rsidRPr="00F7740E">
        <w:rPr>
          <w:rFonts w:cs="Times New Roman"/>
        </w:rPr>
        <w:br/>
      </w:r>
      <w:r w:rsidR="00C60271">
        <w:rPr>
          <w:rFonts w:cs="Times New Roman"/>
          <w:b/>
          <w:sz w:val="32"/>
          <w:szCs w:val="32"/>
        </w:rPr>
        <w:t xml:space="preserve">     </w:t>
      </w:r>
      <w:r w:rsidR="00715889" w:rsidRPr="00F7740E">
        <w:rPr>
          <w:rFonts w:cs="Times New Roman"/>
          <w:b/>
          <w:sz w:val="32"/>
          <w:szCs w:val="32"/>
        </w:rPr>
        <w:t>Compliance Reporting Format</w:t>
      </w:r>
    </w:p>
    <w:p w:rsidR="00C60271" w:rsidRPr="00F7740E" w:rsidRDefault="00C60271" w:rsidP="00EA2B6B">
      <w:pPr>
        <w:jc w:val="center"/>
        <w:rPr>
          <w:rFonts w:cs="Times New Roman"/>
          <w:b/>
          <w:sz w:val="32"/>
          <w:szCs w:val="32"/>
        </w:rPr>
      </w:pPr>
    </w:p>
    <w:p w:rsidR="003D1548" w:rsidRPr="00F7740E" w:rsidRDefault="003D1548" w:rsidP="005D1B42">
      <w:pPr>
        <w:pStyle w:val="Heading1"/>
        <w:rPr>
          <w:rFonts w:cs="Times New Roman"/>
        </w:rPr>
      </w:pPr>
      <w:r w:rsidRPr="00F7740E">
        <w:rPr>
          <w:rFonts w:cs="Times New Roman"/>
        </w:rPr>
        <w:t>General Water System Information</w:t>
      </w:r>
    </w:p>
    <w:p w:rsidR="00C566C3" w:rsidRPr="00F7740E" w:rsidRDefault="00C566C3" w:rsidP="003D1548">
      <w:pPr>
        <w:spacing w:after="0" w:line="240" w:lineRule="auto"/>
        <w:rPr>
          <w:rFonts w:cs="Times New Roman"/>
        </w:rPr>
      </w:pPr>
      <w:r w:rsidRPr="00F7740E">
        <w:rPr>
          <w:rFonts w:cs="Times New Roman"/>
        </w:rPr>
        <w:t xml:space="preserve">System Name: </w:t>
      </w:r>
      <w:r w:rsidR="001031DC" w:rsidRPr="00F7740E">
        <w:rPr>
          <w:rFonts w:cs="Times New Roman"/>
        </w:rPr>
        <w:t>_____________________________________________________________</w:t>
      </w:r>
    </w:p>
    <w:p w:rsidR="00C566C3" w:rsidRPr="00F7740E" w:rsidRDefault="00C566C3" w:rsidP="003D1548">
      <w:pPr>
        <w:spacing w:after="0" w:line="240" w:lineRule="auto"/>
        <w:rPr>
          <w:rFonts w:cs="Times New Roman"/>
        </w:rPr>
      </w:pPr>
      <w:r w:rsidRPr="00F7740E">
        <w:rPr>
          <w:rFonts w:cs="Times New Roman"/>
        </w:rPr>
        <w:t>PWS ID:</w:t>
      </w:r>
      <w:r w:rsidR="001031DC" w:rsidRPr="00F7740E">
        <w:rPr>
          <w:rFonts w:cs="Times New Roman"/>
        </w:rPr>
        <w:t xml:space="preserve"> ________________________</w:t>
      </w:r>
    </w:p>
    <w:p w:rsidR="00C566C3" w:rsidRPr="00F7740E" w:rsidRDefault="00C566C3" w:rsidP="003D1548">
      <w:pPr>
        <w:spacing w:after="0" w:line="240" w:lineRule="auto"/>
        <w:rPr>
          <w:rFonts w:cs="Times New Roman"/>
        </w:rPr>
      </w:pPr>
      <w:r w:rsidRPr="00F7740E">
        <w:rPr>
          <w:rFonts w:cs="Times New Roman"/>
        </w:rPr>
        <w:t>Contact Person:</w:t>
      </w:r>
      <w:r w:rsidR="001031DC" w:rsidRPr="00F7740E">
        <w:rPr>
          <w:rFonts w:cs="Times New Roman"/>
        </w:rPr>
        <w:t xml:space="preserve"> ____________________________________________________________</w:t>
      </w:r>
    </w:p>
    <w:p w:rsidR="00C566C3" w:rsidRPr="00F7740E" w:rsidRDefault="00C566C3" w:rsidP="00D44BBE">
      <w:pPr>
        <w:spacing w:after="0" w:line="240" w:lineRule="auto"/>
        <w:rPr>
          <w:rFonts w:cs="Times New Roman"/>
          <w:szCs w:val="24"/>
        </w:rPr>
      </w:pPr>
      <w:r w:rsidRPr="00F7740E">
        <w:rPr>
          <w:rFonts w:cs="Times New Roman"/>
          <w:szCs w:val="24"/>
        </w:rPr>
        <w:t>Phone:</w:t>
      </w:r>
      <w:r w:rsidR="001031DC" w:rsidRPr="00F7740E">
        <w:rPr>
          <w:rFonts w:cs="Times New Roman"/>
          <w:szCs w:val="24"/>
        </w:rPr>
        <w:t xml:space="preserve"> __________________________</w:t>
      </w:r>
    </w:p>
    <w:p w:rsidR="00D44BBE" w:rsidRPr="00F7740E" w:rsidRDefault="00D44BBE" w:rsidP="00D44BBE">
      <w:pPr>
        <w:spacing w:after="100" w:afterAutospacing="1" w:line="240" w:lineRule="auto"/>
        <w:rPr>
          <w:rFonts w:cs="Times New Roman"/>
          <w:szCs w:val="24"/>
        </w:rPr>
      </w:pPr>
      <w:r w:rsidRPr="00F7740E">
        <w:rPr>
          <w:rFonts w:cs="Times New Roman"/>
          <w:szCs w:val="24"/>
        </w:rPr>
        <w:t>Population Served:</w:t>
      </w:r>
      <w:r w:rsidR="001031DC" w:rsidRPr="00F7740E">
        <w:rPr>
          <w:rFonts w:cs="Times New Roman"/>
          <w:szCs w:val="24"/>
        </w:rPr>
        <w:t xml:space="preserve"> ________________</w:t>
      </w:r>
    </w:p>
    <w:p w:rsidR="00842526" w:rsidRPr="00F7740E" w:rsidRDefault="00842526" w:rsidP="00BF127B">
      <w:pPr>
        <w:pStyle w:val="Heading1"/>
        <w:rPr>
          <w:rFonts w:cs="Times New Roman"/>
        </w:rPr>
      </w:pPr>
      <w:r w:rsidRPr="00F7740E">
        <w:rPr>
          <w:rFonts w:cs="Times New Roman"/>
        </w:rPr>
        <w:t xml:space="preserve">WQP Tap </w:t>
      </w:r>
      <w:r w:rsidR="001F2E31" w:rsidRPr="00F7740E">
        <w:rPr>
          <w:rFonts w:cs="Times New Roman"/>
        </w:rPr>
        <w:t xml:space="preserve">(Distribution) </w:t>
      </w:r>
      <w:r w:rsidRPr="00F7740E">
        <w:rPr>
          <w:rFonts w:cs="Times New Roman"/>
        </w:rPr>
        <w:t xml:space="preserve">Sampling </w:t>
      </w:r>
      <w:r w:rsidR="006839F5" w:rsidRPr="00F7740E">
        <w:rPr>
          <w:rFonts w:cs="Times New Roman"/>
        </w:rPr>
        <w:t>for Compliance with 40 CFR 141.87</w:t>
      </w:r>
    </w:p>
    <w:p w:rsidR="009E5AA5" w:rsidRPr="00F7740E" w:rsidRDefault="009E5AA5">
      <w:pPr>
        <w:rPr>
          <w:rFonts w:cs="Times New Roman"/>
          <w:szCs w:val="24"/>
        </w:rPr>
      </w:pPr>
      <w:r w:rsidRPr="00F7740E">
        <w:rPr>
          <w:rFonts w:cs="Times New Roman"/>
          <w:szCs w:val="24"/>
        </w:rPr>
        <w:t>Note entry point sampling is always biweekly (every two weeks) – LCR does not allow reduction of frequency or number of samples.</w:t>
      </w:r>
    </w:p>
    <w:p w:rsidR="00842526" w:rsidRPr="00F7740E" w:rsidRDefault="00F13B94">
      <w:pPr>
        <w:rPr>
          <w:rFonts w:cs="Times New Roman"/>
          <w:b/>
          <w:szCs w:val="24"/>
        </w:rPr>
      </w:pPr>
      <w:r w:rsidRPr="00F7740E">
        <w:rPr>
          <w:rFonts w:cs="Times New Roman"/>
          <w:b/>
          <w:szCs w:val="24"/>
        </w:rPr>
        <w:t>Tap m</w:t>
      </w:r>
      <w:r w:rsidR="00842526" w:rsidRPr="00F7740E">
        <w:rPr>
          <w:rFonts w:cs="Times New Roman"/>
          <w:b/>
          <w:szCs w:val="24"/>
        </w:rPr>
        <w:t>onitoring Frequency in Effect</w:t>
      </w:r>
      <w:r w:rsidR="004F2AB3" w:rsidRPr="00F7740E">
        <w:rPr>
          <w:rFonts w:cs="Times New Roman"/>
          <w:b/>
          <w:szCs w:val="24"/>
        </w:rPr>
        <w:t xml:space="preserve"> </w:t>
      </w:r>
      <w:r w:rsidR="00842526" w:rsidRPr="00F7740E">
        <w:rPr>
          <w:rFonts w:cs="Times New Roman"/>
          <w:b/>
          <w:szCs w:val="24"/>
        </w:rPr>
        <w:t xml:space="preserve">Prior to </w:t>
      </w:r>
      <w:r w:rsidR="006839F5" w:rsidRPr="00F7740E">
        <w:rPr>
          <w:rFonts w:cs="Times New Roman"/>
          <w:b/>
          <w:szCs w:val="24"/>
        </w:rPr>
        <w:t xml:space="preserve">OWQP </w:t>
      </w:r>
      <w:r w:rsidR="00842526" w:rsidRPr="00F7740E">
        <w:rPr>
          <w:rFonts w:cs="Times New Roman"/>
          <w:b/>
          <w:szCs w:val="24"/>
        </w:rPr>
        <w:t>Compliance Determination</w:t>
      </w:r>
      <w:r w:rsidR="006839F5" w:rsidRPr="00F7740E">
        <w:rPr>
          <w:rFonts w:cs="Times New Roman"/>
          <w:b/>
          <w:szCs w:val="24"/>
        </w:rPr>
        <w:t xml:space="preserve"> (select one)</w:t>
      </w:r>
    </w:p>
    <w:p w:rsidR="00842526" w:rsidRPr="00F7740E" w:rsidRDefault="001968FC" w:rsidP="00842526">
      <w:pPr>
        <w:spacing w:after="0" w:line="240" w:lineRule="auto"/>
        <w:rPr>
          <w:rFonts w:cs="Times New Roman"/>
        </w:rPr>
      </w:pPr>
      <w:sdt>
        <w:sdtPr>
          <w:rPr>
            <w:rFonts w:cs="Times New Roman"/>
          </w:rPr>
          <w:id w:val="-1006207742"/>
          <w14:checkbox>
            <w14:checked w14:val="0"/>
            <w14:checkedState w14:val="2612" w14:font="MS Gothic"/>
            <w14:uncheckedState w14:val="2610" w14:font="MS Gothic"/>
          </w14:checkbox>
        </w:sdtPr>
        <w:sdtEndPr/>
        <w:sdtContent>
          <w:r w:rsidR="007E503B" w:rsidRPr="00F7740E">
            <w:rPr>
              <w:rFonts w:ascii="Segoe UI Symbol" w:eastAsia="MS Gothic" w:hAnsi="Segoe UI Symbol" w:cs="Segoe UI Symbol"/>
            </w:rPr>
            <w:t>☐</w:t>
          </w:r>
        </w:sdtContent>
      </w:sdt>
      <w:r w:rsidR="00E455E9" w:rsidRPr="00F7740E">
        <w:rPr>
          <w:rFonts w:cs="Times New Roman"/>
        </w:rPr>
        <w:t xml:space="preserve"> </w:t>
      </w:r>
      <w:r w:rsidR="00842526" w:rsidRPr="00F7740E">
        <w:rPr>
          <w:rFonts w:cs="Times New Roman"/>
        </w:rPr>
        <w:t>biannual, standard number of sites</w:t>
      </w:r>
    </w:p>
    <w:p w:rsidR="00842526" w:rsidRPr="00F7740E" w:rsidRDefault="001968FC" w:rsidP="00842526">
      <w:pPr>
        <w:spacing w:after="0" w:line="240" w:lineRule="auto"/>
        <w:rPr>
          <w:rFonts w:cs="Times New Roman"/>
        </w:rPr>
      </w:pPr>
      <w:sdt>
        <w:sdtPr>
          <w:rPr>
            <w:rFonts w:cs="Times New Roman"/>
          </w:rPr>
          <w:id w:val="107167545"/>
          <w14:checkbox>
            <w14:checked w14:val="0"/>
            <w14:checkedState w14:val="2612" w14:font="MS Gothic"/>
            <w14:uncheckedState w14:val="2610" w14:font="MS Gothic"/>
          </w14:checkbox>
        </w:sdtPr>
        <w:sdtEndPr/>
        <w:sdtContent>
          <w:r w:rsidR="00842526" w:rsidRPr="00F7740E">
            <w:rPr>
              <w:rFonts w:ascii="Segoe UI Symbol" w:eastAsia="MS Gothic" w:hAnsi="Segoe UI Symbol" w:cs="Segoe UI Symbol"/>
            </w:rPr>
            <w:t>☐</w:t>
          </w:r>
        </w:sdtContent>
      </w:sdt>
      <w:r w:rsidR="00E455E9" w:rsidRPr="00F7740E">
        <w:rPr>
          <w:rFonts w:cs="Times New Roman"/>
        </w:rPr>
        <w:t xml:space="preserve"> </w:t>
      </w:r>
      <w:r w:rsidR="00842526" w:rsidRPr="00F7740E">
        <w:rPr>
          <w:rFonts w:cs="Times New Roman"/>
        </w:rPr>
        <w:t>biannual, reduced number of sites</w:t>
      </w:r>
    </w:p>
    <w:p w:rsidR="00842526" w:rsidRPr="00F7740E" w:rsidRDefault="001968FC" w:rsidP="00842526">
      <w:pPr>
        <w:spacing w:after="0" w:line="240" w:lineRule="auto"/>
        <w:rPr>
          <w:rFonts w:cs="Times New Roman"/>
        </w:rPr>
      </w:pPr>
      <w:sdt>
        <w:sdtPr>
          <w:rPr>
            <w:rFonts w:cs="Times New Roman"/>
          </w:rPr>
          <w:id w:val="-934360900"/>
          <w14:checkbox>
            <w14:checked w14:val="0"/>
            <w14:checkedState w14:val="2612" w14:font="MS Gothic"/>
            <w14:uncheckedState w14:val="2610" w14:font="MS Gothic"/>
          </w14:checkbox>
        </w:sdtPr>
        <w:sdtEndPr/>
        <w:sdtContent>
          <w:r w:rsidR="00842526" w:rsidRPr="00F7740E">
            <w:rPr>
              <w:rFonts w:ascii="Segoe UI Symbol" w:eastAsia="MS Gothic" w:hAnsi="Segoe UI Symbol" w:cs="Segoe UI Symbol"/>
            </w:rPr>
            <w:t>☐</w:t>
          </w:r>
        </w:sdtContent>
      </w:sdt>
      <w:r w:rsidR="00E455E9" w:rsidRPr="00F7740E">
        <w:rPr>
          <w:rFonts w:cs="Times New Roman"/>
        </w:rPr>
        <w:t xml:space="preserve"> </w:t>
      </w:r>
      <w:r w:rsidR="00842526" w:rsidRPr="00F7740E">
        <w:rPr>
          <w:rFonts w:cs="Times New Roman"/>
        </w:rPr>
        <w:t>annual, reduced number of sites</w:t>
      </w:r>
    </w:p>
    <w:p w:rsidR="00842526" w:rsidRPr="00F7740E" w:rsidRDefault="001968FC" w:rsidP="00842526">
      <w:pPr>
        <w:spacing w:after="0" w:line="240" w:lineRule="auto"/>
        <w:rPr>
          <w:rFonts w:cs="Times New Roman"/>
        </w:rPr>
      </w:pPr>
      <w:sdt>
        <w:sdtPr>
          <w:rPr>
            <w:rFonts w:cs="Times New Roman"/>
          </w:rPr>
          <w:id w:val="1016431818"/>
          <w14:checkbox>
            <w14:checked w14:val="0"/>
            <w14:checkedState w14:val="2612" w14:font="MS Gothic"/>
            <w14:uncheckedState w14:val="2610" w14:font="MS Gothic"/>
          </w14:checkbox>
        </w:sdtPr>
        <w:sdtEndPr/>
        <w:sdtContent>
          <w:r w:rsidR="001F2E31" w:rsidRPr="00F7740E">
            <w:rPr>
              <w:rFonts w:ascii="Segoe UI Symbol" w:eastAsia="MS Gothic" w:hAnsi="Segoe UI Symbol" w:cs="Segoe UI Symbol"/>
            </w:rPr>
            <w:t>☐</w:t>
          </w:r>
        </w:sdtContent>
      </w:sdt>
      <w:r w:rsidR="00E455E9" w:rsidRPr="00F7740E">
        <w:rPr>
          <w:rFonts w:cs="Times New Roman"/>
        </w:rPr>
        <w:t xml:space="preserve"> </w:t>
      </w:r>
      <w:r w:rsidR="00842526" w:rsidRPr="00F7740E">
        <w:rPr>
          <w:rFonts w:cs="Times New Roman"/>
        </w:rPr>
        <w:t>triennial, reduced number of sites</w:t>
      </w:r>
    </w:p>
    <w:p w:rsidR="001F2E31" w:rsidRPr="00F7740E" w:rsidRDefault="001F2E31" w:rsidP="00842526">
      <w:pPr>
        <w:spacing w:after="0" w:line="240" w:lineRule="auto"/>
        <w:rPr>
          <w:rFonts w:cs="Times New Roman"/>
        </w:rPr>
      </w:pPr>
    </w:p>
    <w:p w:rsidR="001F2E31" w:rsidRPr="00F7740E" w:rsidRDefault="001F2E31" w:rsidP="00842526">
      <w:pPr>
        <w:spacing w:after="0" w:line="240" w:lineRule="auto"/>
        <w:rPr>
          <w:rFonts w:cs="Times New Roman"/>
          <w:b/>
        </w:rPr>
      </w:pPr>
      <w:r w:rsidRPr="00F7740E">
        <w:rPr>
          <w:rFonts w:cs="Times New Roman"/>
          <w:b/>
        </w:rPr>
        <w:t>Enter date of most recent</w:t>
      </w:r>
      <w:r w:rsidR="00134C4B" w:rsidRPr="00F7740E">
        <w:rPr>
          <w:rFonts w:cs="Times New Roman"/>
          <w:b/>
        </w:rPr>
        <w:t xml:space="preserve"> tap</w:t>
      </w:r>
      <w:r w:rsidRPr="00F7740E">
        <w:rPr>
          <w:rFonts w:cs="Times New Roman"/>
          <w:b/>
        </w:rPr>
        <w:t xml:space="preserve"> monitoring</w:t>
      </w:r>
      <w:r w:rsidR="00441C06" w:rsidRPr="00F7740E">
        <w:rPr>
          <w:rFonts w:cs="Times New Roman"/>
          <w:b/>
        </w:rPr>
        <w:t xml:space="preserve"> </w:t>
      </w:r>
    </w:p>
    <w:p w:rsidR="001F2E31" w:rsidRPr="00F7740E" w:rsidRDefault="001F2E31" w:rsidP="00B74AB0">
      <w:pPr>
        <w:spacing w:after="0" w:line="240" w:lineRule="auto"/>
        <w:rPr>
          <w:rFonts w:cs="Times New Roman"/>
          <w:szCs w:val="24"/>
        </w:rPr>
      </w:pPr>
      <w:r w:rsidRPr="00F7740E">
        <w:rPr>
          <w:rFonts w:cs="Times New Roman"/>
          <w:szCs w:val="24"/>
        </w:rPr>
        <w:t>Biannual</w:t>
      </w:r>
      <w:r w:rsidR="003F20AC" w:rsidRPr="00F7740E">
        <w:rPr>
          <w:rFonts w:cs="Times New Roman"/>
          <w:szCs w:val="24"/>
        </w:rPr>
        <w:t xml:space="preserve"> (Enter Jan – Jun YYYY or Jul – Dec YYYY)</w:t>
      </w:r>
      <w:r w:rsidRPr="00F7740E">
        <w:rPr>
          <w:rFonts w:cs="Times New Roman"/>
          <w:szCs w:val="24"/>
        </w:rPr>
        <w:t xml:space="preserve">: </w:t>
      </w:r>
      <w:r w:rsidR="003F20AC" w:rsidRPr="00F7740E">
        <w:rPr>
          <w:rFonts w:cs="Times New Roman"/>
          <w:szCs w:val="24"/>
        </w:rPr>
        <w:t>_____________________________</w:t>
      </w:r>
    </w:p>
    <w:p w:rsidR="00842526" w:rsidRPr="00F7740E" w:rsidRDefault="001F2E31" w:rsidP="00B74AB0">
      <w:pPr>
        <w:spacing w:after="0" w:line="240" w:lineRule="auto"/>
        <w:rPr>
          <w:rFonts w:cs="Times New Roman"/>
          <w:szCs w:val="24"/>
        </w:rPr>
      </w:pPr>
      <w:r w:rsidRPr="00F7740E">
        <w:rPr>
          <w:rFonts w:cs="Times New Roman"/>
          <w:szCs w:val="24"/>
        </w:rPr>
        <w:t>Annual or triennial</w:t>
      </w:r>
      <w:r w:rsidR="003F20AC" w:rsidRPr="00F7740E">
        <w:rPr>
          <w:rFonts w:cs="Times New Roman"/>
          <w:szCs w:val="24"/>
        </w:rPr>
        <w:t xml:space="preserve"> (Enter year)</w:t>
      </w:r>
      <w:r w:rsidRPr="00F7740E">
        <w:rPr>
          <w:rFonts w:cs="Times New Roman"/>
          <w:szCs w:val="24"/>
        </w:rPr>
        <w:t xml:space="preserve">: </w:t>
      </w:r>
      <w:r w:rsidR="003F20AC" w:rsidRPr="00F7740E">
        <w:rPr>
          <w:rFonts w:cs="Times New Roman"/>
          <w:szCs w:val="24"/>
        </w:rPr>
        <w:t>________________________________________________</w:t>
      </w:r>
    </w:p>
    <w:p w:rsidR="001F2E31" w:rsidRPr="00F7740E" w:rsidRDefault="001F2E31">
      <w:pPr>
        <w:rPr>
          <w:rFonts w:cs="Times New Roman"/>
          <w:b/>
          <w:szCs w:val="24"/>
        </w:rPr>
      </w:pPr>
    </w:p>
    <w:p w:rsidR="003D1548" w:rsidRPr="00F7740E" w:rsidRDefault="00787313" w:rsidP="00BF127B">
      <w:pPr>
        <w:pStyle w:val="Heading1"/>
        <w:rPr>
          <w:rFonts w:cs="Times New Roman"/>
        </w:rPr>
      </w:pPr>
      <w:r w:rsidRPr="00F7740E">
        <w:rPr>
          <w:rFonts w:cs="Times New Roman"/>
        </w:rPr>
        <w:t>Optimal Water Quality Parameter (OWQP) Minimums and Ranges</w:t>
      </w:r>
    </w:p>
    <w:p w:rsidR="0098386D" w:rsidRPr="00F7740E" w:rsidRDefault="0098386D">
      <w:pPr>
        <w:rPr>
          <w:rFonts w:cs="Times New Roman"/>
        </w:rPr>
      </w:pPr>
      <w:r w:rsidRPr="00F7740E">
        <w:rPr>
          <w:rFonts w:cs="Times New Roman"/>
        </w:rPr>
        <w:t>Date</w:t>
      </w:r>
      <w:r w:rsidR="00CE3796" w:rsidRPr="00F7740E">
        <w:rPr>
          <w:rFonts w:cs="Times New Roman"/>
        </w:rPr>
        <w:t xml:space="preserve"> </w:t>
      </w:r>
      <w:r w:rsidRPr="00F7740E">
        <w:rPr>
          <w:rFonts w:cs="Times New Roman"/>
        </w:rPr>
        <w:t xml:space="preserve">Entry Point </w:t>
      </w:r>
      <w:r w:rsidR="00CE3796" w:rsidRPr="00F7740E">
        <w:rPr>
          <w:rFonts w:cs="Times New Roman"/>
        </w:rPr>
        <w:t xml:space="preserve">and Tap (Distribution) </w:t>
      </w:r>
      <w:r w:rsidRPr="00F7740E">
        <w:rPr>
          <w:rFonts w:cs="Times New Roman"/>
        </w:rPr>
        <w:t>OWQPs</w:t>
      </w:r>
      <w:r w:rsidR="00CE3796" w:rsidRPr="00F7740E">
        <w:rPr>
          <w:rFonts w:cs="Times New Roman"/>
        </w:rPr>
        <w:t xml:space="preserve"> Designated </w:t>
      </w:r>
      <w:r w:rsidRPr="00F7740E">
        <w:rPr>
          <w:rFonts w:cs="Times New Roman"/>
        </w:rPr>
        <w:t>by State</w:t>
      </w:r>
      <w:r w:rsidR="00607410" w:rsidRPr="00F7740E">
        <w:rPr>
          <w:rFonts w:cs="Times New Roman"/>
        </w:rPr>
        <w:t xml:space="preserve"> (mm/</w:t>
      </w:r>
      <w:proofErr w:type="spellStart"/>
      <w:r w:rsidR="00607410" w:rsidRPr="00F7740E">
        <w:rPr>
          <w:rFonts w:cs="Times New Roman"/>
        </w:rPr>
        <w:t>dd</w:t>
      </w:r>
      <w:proofErr w:type="spellEnd"/>
      <w:r w:rsidR="00607410" w:rsidRPr="00F7740E">
        <w:rPr>
          <w:rFonts w:cs="Times New Roman"/>
        </w:rPr>
        <w:t>/</w:t>
      </w:r>
      <w:proofErr w:type="spellStart"/>
      <w:r w:rsidR="00607410" w:rsidRPr="00F7740E">
        <w:rPr>
          <w:rFonts w:cs="Times New Roman"/>
        </w:rPr>
        <w:t>yy</w:t>
      </w:r>
      <w:proofErr w:type="spellEnd"/>
      <w:r w:rsidR="00607410" w:rsidRPr="00F7740E">
        <w:rPr>
          <w:rFonts w:cs="Times New Roman"/>
        </w:rPr>
        <w:t>)</w:t>
      </w:r>
      <w:r w:rsidRPr="00F7740E">
        <w:rPr>
          <w:rFonts w:cs="Times New Roman"/>
        </w:rPr>
        <w:t xml:space="preserve">: </w:t>
      </w:r>
      <w:r w:rsidR="003F20AC" w:rsidRPr="00F7740E">
        <w:rPr>
          <w:rFonts w:cs="Times New Roman"/>
        </w:rPr>
        <w:t>_____________________________</w:t>
      </w:r>
    </w:p>
    <w:p w:rsidR="004D0A26" w:rsidRPr="00F7740E" w:rsidRDefault="004D0A26">
      <w:pPr>
        <w:rPr>
          <w:rFonts w:cs="Times New Roman"/>
          <w:b/>
        </w:rPr>
      </w:pPr>
      <w:r w:rsidRPr="00F7740E">
        <w:rPr>
          <w:rFonts w:cs="Times New Roman"/>
          <w:b/>
        </w:rPr>
        <w:t>Enter OWQPs designated by State in tables below.</w:t>
      </w:r>
    </w:p>
    <w:p w:rsidR="0098386D" w:rsidRPr="00F7740E" w:rsidRDefault="0098386D" w:rsidP="001F1DC9">
      <w:pPr>
        <w:spacing w:after="0"/>
        <w:rPr>
          <w:rFonts w:cs="Times New Roman"/>
          <w:b/>
        </w:rPr>
      </w:pPr>
      <w:r w:rsidRPr="00F7740E">
        <w:rPr>
          <w:rFonts w:cs="Times New Roman"/>
          <w:b/>
        </w:rPr>
        <w:lastRenderedPageBreak/>
        <w:t xml:space="preserve">Entry Point </w:t>
      </w:r>
      <w:r w:rsidR="005913BC" w:rsidRPr="00F7740E">
        <w:rPr>
          <w:rFonts w:cs="Times New Roman"/>
          <w:b/>
        </w:rPr>
        <w:t xml:space="preserve">(EP) </w:t>
      </w:r>
      <w:r w:rsidRPr="00F7740E">
        <w:rPr>
          <w:rFonts w:cs="Times New Roman"/>
          <w:b/>
        </w:rPr>
        <w:t>OWQPs</w:t>
      </w:r>
    </w:p>
    <w:tbl>
      <w:tblPr>
        <w:tblStyle w:val="TableGrid"/>
        <w:tblW w:w="0" w:type="auto"/>
        <w:tblLayout w:type="fixed"/>
        <w:tblLook w:val="04A0" w:firstRow="1" w:lastRow="0" w:firstColumn="1" w:lastColumn="0" w:noHBand="0" w:noVBand="1"/>
      </w:tblPr>
      <w:tblGrid>
        <w:gridCol w:w="3055"/>
        <w:gridCol w:w="1316"/>
        <w:gridCol w:w="1316"/>
        <w:gridCol w:w="1316"/>
        <w:gridCol w:w="1317"/>
        <w:gridCol w:w="1316"/>
        <w:gridCol w:w="1316"/>
        <w:gridCol w:w="1316"/>
        <w:gridCol w:w="1317"/>
      </w:tblGrid>
      <w:tr w:rsidR="00E22651" w:rsidRPr="00F7740E" w:rsidTr="00E455E9">
        <w:trPr>
          <w:tblHeader/>
        </w:trPr>
        <w:tc>
          <w:tcPr>
            <w:tcW w:w="3055" w:type="dxa"/>
            <w:shd w:val="clear" w:color="auto" w:fill="D9D9D9" w:themeFill="background1" w:themeFillShade="D9"/>
          </w:tcPr>
          <w:p w:rsidR="00E22651" w:rsidRPr="00F7740E" w:rsidRDefault="00E22651" w:rsidP="001F1DC9">
            <w:pPr>
              <w:rPr>
                <w:rFonts w:cs="Times New Roman"/>
              </w:rPr>
            </w:pPr>
            <w:bookmarkStart w:id="0" w:name="_Hlk509496102"/>
            <w:r w:rsidRPr="00F7740E">
              <w:rPr>
                <w:rFonts w:cs="Times New Roman"/>
              </w:rPr>
              <w:t>EP Name</w:t>
            </w:r>
          </w:p>
        </w:tc>
        <w:tc>
          <w:tcPr>
            <w:tcW w:w="1316" w:type="dxa"/>
            <w:shd w:val="clear" w:color="auto" w:fill="D9D9D9" w:themeFill="background1" w:themeFillShade="D9"/>
          </w:tcPr>
          <w:p w:rsidR="00E22651" w:rsidRPr="00F7740E" w:rsidRDefault="00E22651" w:rsidP="001F1DC9">
            <w:pPr>
              <w:rPr>
                <w:rFonts w:cs="Times New Roman"/>
              </w:rPr>
            </w:pPr>
            <w:r w:rsidRPr="00F7740E">
              <w:rPr>
                <w:rFonts w:cs="Times New Roman"/>
              </w:rPr>
              <w:t>pH min</w:t>
            </w:r>
          </w:p>
        </w:tc>
        <w:tc>
          <w:tcPr>
            <w:tcW w:w="1316" w:type="dxa"/>
            <w:shd w:val="clear" w:color="auto" w:fill="D9D9D9" w:themeFill="background1" w:themeFillShade="D9"/>
          </w:tcPr>
          <w:p w:rsidR="00E22651" w:rsidRPr="00F7740E" w:rsidRDefault="00E22651" w:rsidP="001F1DC9">
            <w:pPr>
              <w:rPr>
                <w:rFonts w:cs="Times New Roman"/>
              </w:rPr>
            </w:pPr>
            <w:r w:rsidRPr="00F7740E">
              <w:rPr>
                <w:rFonts w:cs="Times New Roman"/>
              </w:rPr>
              <w:t>pH max</w:t>
            </w:r>
          </w:p>
        </w:tc>
        <w:tc>
          <w:tcPr>
            <w:tcW w:w="1316" w:type="dxa"/>
            <w:shd w:val="clear" w:color="auto" w:fill="D9D9D9" w:themeFill="background1" w:themeFillShade="D9"/>
          </w:tcPr>
          <w:p w:rsidR="00E22651" w:rsidRPr="00F7740E" w:rsidRDefault="00E22651" w:rsidP="001F1DC9">
            <w:pPr>
              <w:rPr>
                <w:rFonts w:cs="Times New Roman"/>
              </w:rPr>
            </w:pPr>
            <w:r w:rsidRPr="00F7740E">
              <w:rPr>
                <w:rFonts w:cs="Times New Roman"/>
              </w:rPr>
              <w:t>Ortho-phosphate min (mg/L as P)</w:t>
            </w:r>
          </w:p>
        </w:tc>
        <w:tc>
          <w:tcPr>
            <w:tcW w:w="1317" w:type="dxa"/>
            <w:shd w:val="clear" w:color="auto" w:fill="D9D9D9" w:themeFill="background1" w:themeFillShade="D9"/>
          </w:tcPr>
          <w:p w:rsidR="00E22651" w:rsidRPr="00F7740E" w:rsidRDefault="00E22651" w:rsidP="001F1DC9">
            <w:pPr>
              <w:rPr>
                <w:rFonts w:cs="Times New Roman"/>
              </w:rPr>
            </w:pPr>
            <w:r w:rsidRPr="00F7740E">
              <w:rPr>
                <w:rFonts w:cs="Times New Roman"/>
              </w:rPr>
              <w:t>Ortho-phosphate max (mg/L as P)</w:t>
            </w:r>
          </w:p>
        </w:tc>
        <w:tc>
          <w:tcPr>
            <w:tcW w:w="1316" w:type="dxa"/>
            <w:shd w:val="clear" w:color="auto" w:fill="D9D9D9" w:themeFill="background1" w:themeFillShade="D9"/>
          </w:tcPr>
          <w:p w:rsidR="00E22651" w:rsidRPr="00F7740E" w:rsidRDefault="00E22651" w:rsidP="001F1DC9">
            <w:pPr>
              <w:rPr>
                <w:rFonts w:cs="Times New Roman"/>
              </w:rPr>
            </w:pPr>
            <w:r w:rsidRPr="00F7740E">
              <w:rPr>
                <w:rFonts w:cs="Times New Roman"/>
              </w:rPr>
              <w:t>Total Alkalinity min (mg/L as CaCO</w:t>
            </w:r>
            <w:r w:rsidRPr="00F7740E">
              <w:rPr>
                <w:rFonts w:cs="Times New Roman"/>
                <w:vertAlign w:val="subscript"/>
              </w:rPr>
              <w:t>3</w:t>
            </w:r>
            <w:r w:rsidRPr="00F7740E">
              <w:rPr>
                <w:rFonts w:cs="Times New Roman"/>
              </w:rPr>
              <w:t>)</w:t>
            </w:r>
          </w:p>
        </w:tc>
        <w:tc>
          <w:tcPr>
            <w:tcW w:w="1316" w:type="dxa"/>
            <w:shd w:val="clear" w:color="auto" w:fill="D9D9D9" w:themeFill="background1" w:themeFillShade="D9"/>
          </w:tcPr>
          <w:p w:rsidR="00E22651" w:rsidRPr="00F7740E" w:rsidRDefault="00E22651" w:rsidP="001F1DC9">
            <w:pPr>
              <w:rPr>
                <w:rFonts w:cs="Times New Roman"/>
              </w:rPr>
            </w:pPr>
            <w:r w:rsidRPr="00F7740E">
              <w:rPr>
                <w:rFonts w:cs="Times New Roman"/>
              </w:rPr>
              <w:t>Total Alkalinity max (mg/L as CaCO</w:t>
            </w:r>
            <w:r w:rsidRPr="00F7740E">
              <w:rPr>
                <w:rFonts w:cs="Times New Roman"/>
                <w:vertAlign w:val="subscript"/>
              </w:rPr>
              <w:t>3</w:t>
            </w:r>
            <w:r w:rsidRPr="00F7740E">
              <w:rPr>
                <w:rFonts w:cs="Times New Roman"/>
              </w:rPr>
              <w:t>)</w:t>
            </w:r>
          </w:p>
        </w:tc>
        <w:tc>
          <w:tcPr>
            <w:tcW w:w="1316" w:type="dxa"/>
            <w:shd w:val="clear" w:color="auto" w:fill="D9D9D9" w:themeFill="background1" w:themeFillShade="D9"/>
          </w:tcPr>
          <w:p w:rsidR="00E22651" w:rsidRPr="00F7740E" w:rsidRDefault="00E22651" w:rsidP="001F1DC9">
            <w:pPr>
              <w:rPr>
                <w:rFonts w:cs="Times New Roman"/>
              </w:rPr>
            </w:pPr>
            <w:r w:rsidRPr="00F7740E">
              <w:rPr>
                <w:rFonts w:cs="Times New Roman"/>
              </w:rPr>
              <w:t>Silica min (mg/L as SiO</w:t>
            </w:r>
            <w:r w:rsidRPr="00F7740E">
              <w:rPr>
                <w:rFonts w:cs="Times New Roman"/>
                <w:vertAlign w:val="subscript"/>
              </w:rPr>
              <w:t>2</w:t>
            </w:r>
            <w:r w:rsidRPr="00F7740E">
              <w:rPr>
                <w:rFonts w:cs="Times New Roman"/>
              </w:rPr>
              <w:t>)</w:t>
            </w:r>
          </w:p>
        </w:tc>
        <w:tc>
          <w:tcPr>
            <w:tcW w:w="1317" w:type="dxa"/>
            <w:shd w:val="clear" w:color="auto" w:fill="D9D9D9" w:themeFill="background1" w:themeFillShade="D9"/>
          </w:tcPr>
          <w:p w:rsidR="00E22651" w:rsidRPr="00F7740E" w:rsidRDefault="00E22651" w:rsidP="001F1DC9">
            <w:pPr>
              <w:rPr>
                <w:rFonts w:cs="Times New Roman"/>
              </w:rPr>
            </w:pPr>
            <w:r w:rsidRPr="00F7740E">
              <w:rPr>
                <w:rFonts w:cs="Times New Roman"/>
              </w:rPr>
              <w:t>Silica max (mg/L as SiO</w:t>
            </w:r>
            <w:r w:rsidRPr="00F7740E">
              <w:rPr>
                <w:rFonts w:cs="Times New Roman"/>
                <w:vertAlign w:val="subscript"/>
              </w:rPr>
              <w:t>2</w:t>
            </w:r>
            <w:r w:rsidRPr="00F7740E">
              <w:rPr>
                <w:rFonts w:cs="Times New Roman"/>
              </w:rPr>
              <w:t>)</w:t>
            </w:r>
          </w:p>
        </w:tc>
      </w:tr>
      <w:tr w:rsidR="00E22651" w:rsidRPr="00F7740E" w:rsidTr="00E455E9">
        <w:tc>
          <w:tcPr>
            <w:tcW w:w="3055"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r>
      <w:tr w:rsidR="00E22651" w:rsidRPr="00F7740E" w:rsidTr="00E455E9">
        <w:tc>
          <w:tcPr>
            <w:tcW w:w="3055"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r>
      <w:tr w:rsidR="00E22651" w:rsidRPr="00F7740E" w:rsidTr="00E455E9">
        <w:tc>
          <w:tcPr>
            <w:tcW w:w="3055"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r>
      <w:tr w:rsidR="00E22651" w:rsidRPr="00F7740E" w:rsidTr="00E455E9">
        <w:tc>
          <w:tcPr>
            <w:tcW w:w="3055"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r>
      <w:tr w:rsidR="00E22651" w:rsidRPr="00F7740E" w:rsidTr="00E455E9">
        <w:tc>
          <w:tcPr>
            <w:tcW w:w="3055"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r>
      <w:bookmarkEnd w:id="0"/>
      <w:tr w:rsidR="00E22651" w:rsidRPr="00F7740E" w:rsidTr="00E455E9">
        <w:tc>
          <w:tcPr>
            <w:tcW w:w="3055"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r>
      <w:tr w:rsidR="00E22651" w:rsidRPr="00F7740E" w:rsidTr="00E455E9">
        <w:tc>
          <w:tcPr>
            <w:tcW w:w="3055"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r>
      <w:tr w:rsidR="00E22651" w:rsidRPr="00F7740E" w:rsidTr="00E455E9">
        <w:tc>
          <w:tcPr>
            <w:tcW w:w="3055"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6" w:type="dxa"/>
          </w:tcPr>
          <w:p w:rsidR="00E22651" w:rsidRPr="00F7740E" w:rsidRDefault="00E22651" w:rsidP="004951A4">
            <w:pPr>
              <w:rPr>
                <w:rFonts w:cs="Times New Roman"/>
              </w:rPr>
            </w:pPr>
          </w:p>
        </w:tc>
        <w:tc>
          <w:tcPr>
            <w:tcW w:w="1317" w:type="dxa"/>
          </w:tcPr>
          <w:p w:rsidR="00E22651" w:rsidRPr="00F7740E" w:rsidRDefault="00E22651" w:rsidP="004951A4">
            <w:pPr>
              <w:rPr>
                <w:rFonts w:cs="Times New Roman"/>
              </w:rPr>
            </w:pPr>
          </w:p>
        </w:tc>
      </w:tr>
    </w:tbl>
    <w:p w:rsidR="004D0A26" w:rsidRPr="00F7740E" w:rsidRDefault="004D0A26" w:rsidP="001F1DC9">
      <w:pPr>
        <w:spacing w:after="0"/>
        <w:rPr>
          <w:rFonts w:cs="Times New Roman"/>
          <w:b/>
          <w:sz w:val="28"/>
          <w:szCs w:val="28"/>
        </w:rPr>
      </w:pPr>
    </w:p>
    <w:p w:rsidR="00CE3796" w:rsidRPr="00F7740E" w:rsidRDefault="00CE3796" w:rsidP="001F1DC9">
      <w:pPr>
        <w:spacing w:after="0"/>
        <w:rPr>
          <w:rFonts w:cs="Times New Roman"/>
          <w:b/>
        </w:rPr>
      </w:pPr>
      <w:r w:rsidRPr="00F7740E">
        <w:rPr>
          <w:rFonts w:cs="Times New Roman"/>
          <w:b/>
        </w:rPr>
        <w:t>Tap OWQPs</w:t>
      </w:r>
    </w:p>
    <w:tbl>
      <w:tblPr>
        <w:tblStyle w:val="TableGrid"/>
        <w:tblW w:w="0" w:type="auto"/>
        <w:tblLook w:val="04A0" w:firstRow="1" w:lastRow="0" w:firstColumn="1" w:lastColumn="0" w:noHBand="0" w:noVBand="1"/>
      </w:tblPr>
      <w:tblGrid>
        <w:gridCol w:w="2065"/>
        <w:gridCol w:w="1277"/>
        <w:gridCol w:w="1278"/>
        <w:gridCol w:w="1278"/>
        <w:gridCol w:w="1278"/>
        <w:gridCol w:w="1277"/>
        <w:gridCol w:w="1278"/>
        <w:gridCol w:w="1278"/>
        <w:gridCol w:w="1278"/>
        <w:gridCol w:w="1278"/>
      </w:tblGrid>
      <w:tr w:rsidR="00CE3796" w:rsidRPr="00F7740E" w:rsidTr="00286D18">
        <w:trPr>
          <w:tblHeader/>
        </w:trPr>
        <w:tc>
          <w:tcPr>
            <w:tcW w:w="2065" w:type="dxa"/>
            <w:shd w:val="clear" w:color="auto" w:fill="D9D9D9" w:themeFill="background1" w:themeFillShade="D9"/>
          </w:tcPr>
          <w:p w:rsidR="00CE3796" w:rsidRPr="00F7740E" w:rsidRDefault="00CE3796" w:rsidP="00286D18">
            <w:pPr>
              <w:rPr>
                <w:rFonts w:cs="Times New Roman"/>
              </w:rPr>
            </w:pPr>
            <w:r w:rsidRPr="00F7740E">
              <w:rPr>
                <w:rFonts w:cs="Times New Roman"/>
              </w:rPr>
              <w:t>Distribution System Area Name</w:t>
            </w:r>
          </w:p>
          <w:p w:rsidR="00CE3796" w:rsidRPr="00F7740E" w:rsidRDefault="00CE3796" w:rsidP="00286D18">
            <w:pPr>
              <w:rPr>
                <w:rFonts w:cs="Times New Roman"/>
              </w:rPr>
            </w:pPr>
          </w:p>
        </w:tc>
        <w:tc>
          <w:tcPr>
            <w:tcW w:w="1277" w:type="dxa"/>
            <w:shd w:val="clear" w:color="auto" w:fill="D9D9D9" w:themeFill="background1" w:themeFillShade="D9"/>
          </w:tcPr>
          <w:p w:rsidR="00CE3796" w:rsidRPr="00F7740E" w:rsidRDefault="00CE3796" w:rsidP="00286D18">
            <w:pPr>
              <w:rPr>
                <w:rFonts w:cs="Times New Roman"/>
              </w:rPr>
            </w:pPr>
            <w:r w:rsidRPr="00F7740E">
              <w:rPr>
                <w:rFonts w:cs="Times New Roman"/>
              </w:rPr>
              <w:t>pH min</w:t>
            </w:r>
          </w:p>
        </w:tc>
        <w:tc>
          <w:tcPr>
            <w:tcW w:w="1278" w:type="dxa"/>
            <w:shd w:val="clear" w:color="auto" w:fill="D9D9D9" w:themeFill="background1" w:themeFillShade="D9"/>
          </w:tcPr>
          <w:p w:rsidR="00CE3796" w:rsidRPr="00F7740E" w:rsidRDefault="00CE3796" w:rsidP="00286D18">
            <w:pPr>
              <w:rPr>
                <w:rFonts w:cs="Times New Roman"/>
              </w:rPr>
            </w:pPr>
            <w:r w:rsidRPr="00F7740E">
              <w:rPr>
                <w:rFonts w:cs="Times New Roman"/>
              </w:rPr>
              <w:t>Ortho-phosphate min (mg/L as P)</w:t>
            </w:r>
          </w:p>
        </w:tc>
        <w:tc>
          <w:tcPr>
            <w:tcW w:w="1278" w:type="dxa"/>
            <w:shd w:val="clear" w:color="auto" w:fill="D9D9D9" w:themeFill="background1" w:themeFillShade="D9"/>
          </w:tcPr>
          <w:p w:rsidR="00CE3796" w:rsidRPr="00F7740E" w:rsidRDefault="00CE3796" w:rsidP="00286D18">
            <w:pPr>
              <w:rPr>
                <w:rFonts w:cs="Times New Roman"/>
              </w:rPr>
            </w:pPr>
            <w:r w:rsidRPr="00F7740E">
              <w:rPr>
                <w:rFonts w:cs="Times New Roman"/>
              </w:rPr>
              <w:t>Ortho-phosphate max (mg/L as P)</w:t>
            </w:r>
          </w:p>
        </w:tc>
        <w:tc>
          <w:tcPr>
            <w:tcW w:w="1278" w:type="dxa"/>
            <w:shd w:val="clear" w:color="auto" w:fill="D9D9D9" w:themeFill="background1" w:themeFillShade="D9"/>
          </w:tcPr>
          <w:p w:rsidR="00CE3796" w:rsidRPr="00F7740E" w:rsidRDefault="00CE3796" w:rsidP="00286D18">
            <w:pPr>
              <w:rPr>
                <w:rFonts w:cs="Times New Roman"/>
              </w:rPr>
            </w:pPr>
            <w:r w:rsidRPr="00F7740E">
              <w:rPr>
                <w:rFonts w:cs="Times New Roman"/>
              </w:rPr>
              <w:t>Total Alkalinity min (mg/L as CaCO</w:t>
            </w:r>
            <w:r w:rsidRPr="00F7740E">
              <w:rPr>
                <w:rFonts w:cs="Times New Roman"/>
                <w:vertAlign w:val="subscript"/>
              </w:rPr>
              <w:t>3</w:t>
            </w:r>
            <w:r w:rsidRPr="00F7740E">
              <w:rPr>
                <w:rFonts w:cs="Times New Roman"/>
              </w:rPr>
              <w:t>)</w:t>
            </w:r>
          </w:p>
        </w:tc>
        <w:tc>
          <w:tcPr>
            <w:tcW w:w="1277" w:type="dxa"/>
            <w:shd w:val="clear" w:color="auto" w:fill="D9D9D9" w:themeFill="background1" w:themeFillShade="D9"/>
          </w:tcPr>
          <w:p w:rsidR="00CE3796" w:rsidRPr="00F7740E" w:rsidRDefault="00CE3796" w:rsidP="00286D18">
            <w:pPr>
              <w:rPr>
                <w:rFonts w:cs="Times New Roman"/>
              </w:rPr>
            </w:pPr>
            <w:r w:rsidRPr="00F7740E">
              <w:rPr>
                <w:rFonts w:cs="Times New Roman"/>
              </w:rPr>
              <w:t>Total Alkalinity max (mg/L as CaCO</w:t>
            </w:r>
            <w:r w:rsidRPr="00F7740E">
              <w:rPr>
                <w:rFonts w:cs="Times New Roman"/>
                <w:vertAlign w:val="subscript"/>
              </w:rPr>
              <w:t>3</w:t>
            </w:r>
            <w:r w:rsidRPr="00F7740E">
              <w:rPr>
                <w:rFonts w:cs="Times New Roman"/>
              </w:rPr>
              <w:t>)</w:t>
            </w:r>
          </w:p>
        </w:tc>
        <w:tc>
          <w:tcPr>
            <w:tcW w:w="1278" w:type="dxa"/>
            <w:shd w:val="clear" w:color="auto" w:fill="D9D9D9" w:themeFill="background1" w:themeFillShade="D9"/>
          </w:tcPr>
          <w:p w:rsidR="00CE3796" w:rsidRPr="00F7740E" w:rsidRDefault="00CE3796" w:rsidP="00286D18">
            <w:pPr>
              <w:rPr>
                <w:rFonts w:cs="Times New Roman"/>
              </w:rPr>
            </w:pPr>
            <w:r w:rsidRPr="00F7740E">
              <w:rPr>
                <w:rFonts w:cs="Times New Roman"/>
              </w:rPr>
              <w:t>Silica min (mg/L as SiO</w:t>
            </w:r>
            <w:r w:rsidRPr="00F7740E">
              <w:rPr>
                <w:rFonts w:cs="Times New Roman"/>
                <w:vertAlign w:val="subscript"/>
              </w:rPr>
              <w:t>2</w:t>
            </w:r>
            <w:r w:rsidRPr="00F7740E">
              <w:rPr>
                <w:rFonts w:cs="Times New Roman"/>
              </w:rPr>
              <w:t>)</w:t>
            </w:r>
          </w:p>
        </w:tc>
        <w:tc>
          <w:tcPr>
            <w:tcW w:w="1278" w:type="dxa"/>
            <w:shd w:val="clear" w:color="auto" w:fill="D9D9D9" w:themeFill="background1" w:themeFillShade="D9"/>
          </w:tcPr>
          <w:p w:rsidR="00CE3796" w:rsidRPr="00F7740E" w:rsidRDefault="00CE3796" w:rsidP="00286D18">
            <w:pPr>
              <w:rPr>
                <w:rFonts w:cs="Times New Roman"/>
              </w:rPr>
            </w:pPr>
            <w:r w:rsidRPr="00F7740E">
              <w:rPr>
                <w:rFonts w:cs="Times New Roman"/>
              </w:rPr>
              <w:t>Silica max (mg/L as SiO</w:t>
            </w:r>
            <w:r w:rsidRPr="00F7740E">
              <w:rPr>
                <w:rFonts w:cs="Times New Roman"/>
                <w:vertAlign w:val="subscript"/>
              </w:rPr>
              <w:t>2</w:t>
            </w:r>
            <w:r w:rsidRPr="00F7740E">
              <w:rPr>
                <w:rFonts w:cs="Times New Roman"/>
              </w:rPr>
              <w:t>)</w:t>
            </w:r>
          </w:p>
        </w:tc>
        <w:tc>
          <w:tcPr>
            <w:tcW w:w="1278" w:type="dxa"/>
            <w:shd w:val="clear" w:color="auto" w:fill="D9D9D9" w:themeFill="background1" w:themeFillShade="D9"/>
          </w:tcPr>
          <w:p w:rsidR="00CE3796" w:rsidRPr="00F7740E" w:rsidRDefault="00CE3796" w:rsidP="00286D18">
            <w:pPr>
              <w:rPr>
                <w:rFonts w:cs="Times New Roman"/>
              </w:rPr>
            </w:pPr>
            <w:r w:rsidRPr="00F7740E">
              <w:rPr>
                <w:rFonts w:cs="Times New Roman"/>
              </w:rPr>
              <w:t>Calcium min (mg/L as CaCO</w:t>
            </w:r>
            <w:r w:rsidRPr="00F7740E">
              <w:rPr>
                <w:rFonts w:cs="Times New Roman"/>
                <w:vertAlign w:val="subscript"/>
              </w:rPr>
              <w:t>3</w:t>
            </w:r>
            <w:r w:rsidRPr="00F7740E">
              <w:rPr>
                <w:rFonts w:cs="Times New Roman"/>
              </w:rPr>
              <w:t>)</w:t>
            </w:r>
          </w:p>
        </w:tc>
        <w:tc>
          <w:tcPr>
            <w:tcW w:w="1278" w:type="dxa"/>
            <w:shd w:val="clear" w:color="auto" w:fill="D9D9D9" w:themeFill="background1" w:themeFillShade="D9"/>
          </w:tcPr>
          <w:p w:rsidR="00CE3796" w:rsidRPr="00F7740E" w:rsidRDefault="00CE3796" w:rsidP="00286D18">
            <w:pPr>
              <w:rPr>
                <w:rFonts w:cs="Times New Roman"/>
              </w:rPr>
            </w:pPr>
            <w:r w:rsidRPr="00F7740E">
              <w:rPr>
                <w:rFonts w:cs="Times New Roman"/>
              </w:rPr>
              <w:t>Calcium max (mg/L as CaCO</w:t>
            </w:r>
            <w:r w:rsidRPr="00F7740E">
              <w:rPr>
                <w:rFonts w:cs="Times New Roman"/>
                <w:vertAlign w:val="subscript"/>
              </w:rPr>
              <w:t>3</w:t>
            </w:r>
            <w:r w:rsidRPr="00F7740E">
              <w:rPr>
                <w:rFonts w:cs="Times New Roman"/>
              </w:rPr>
              <w:t>)</w:t>
            </w:r>
          </w:p>
        </w:tc>
      </w:tr>
      <w:tr w:rsidR="00CE3796" w:rsidRPr="00F7740E" w:rsidTr="00286D18">
        <w:tc>
          <w:tcPr>
            <w:tcW w:w="2065"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r>
      <w:tr w:rsidR="00CE3796" w:rsidRPr="00F7740E" w:rsidTr="00286D18">
        <w:tc>
          <w:tcPr>
            <w:tcW w:w="2065"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r>
      <w:tr w:rsidR="00CE3796" w:rsidRPr="00F7740E" w:rsidTr="00286D18">
        <w:tc>
          <w:tcPr>
            <w:tcW w:w="2065"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r>
      <w:tr w:rsidR="00CE3796" w:rsidRPr="00F7740E" w:rsidTr="00286D18">
        <w:tc>
          <w:tcPr>
            <w:tcW w:w="2065"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r>
      <w:tr w:rsidR="00CE3796" w:rsidRPr="00F7740E" w:rsidTr="00286D18">
        <w:tc>
          <w:tcPr>
            <w:tcW w:w="2065"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r>
      <w:tr w:rsidR="00CE3796" w:rsidRPr="00F7740E" w:rsidTr="00286D18">
        <w:tc>
          <w:tcPr>
            <w:tcW w:w="2065"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7"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c>
          <w:tcPr>
            <w:tcW w:w="1278" w:type="dxa"/>
          </w:tcPr>
          <w:p w:rsidR="00CE3796" w:rsidRPr="00F7740E" w:rsidRDefault="00CE3796" w:rsidP="00286D18">
            <w:pPr>
              <w:rPr>
                <w:rFonts w:cs="Times New Roman"/>
              </w:rPr>
            </w:pPr>
          </w:p>
        </w:tc>
      </w:tr>
    </w:tbl>
    <w:p w:rsidR="00AD0EAC" w:rsidRPr="00F7740E" w:rsidRDefault="00AD0EAC" w:rsidP="00BF127B">
      <w:pPr>
        <w:pStyle w:val="Heading1"/>
        <w:rPr>
          <w:rFonts w:cs="Times New Roman"/>
        </w:rPr>
      </w:pPr>
      <w:r w:rsidRPr="00F7740E">
        <w:rPr>
          <w:rFonts w:cs="Times New Roman"/>
        </w:rPr>
        <w:t>Determination of Compliance with OWQP Requirements</w:t>
      </w:r>
    </w:p>
    <w:p w:rsidR="008E741A" w:rsidRPr="00F7740E" w:rsidRDefault="000E6652">
      <w:pPr>
        <w:rPr>
          <w:rFonts w:cs="Times New Roman"/>
        </w:rPr>
      </w:pPr>
      <w:r w:rsidRPr="00F7740E">
        <w:rPr>
          <w:rFonts w:cs="Times New Roman"/>
        </w:rPr>
        <w:t>After the State specifies the values for applicable water quality parameters reflecting optimal corrosion control treatment (i.e., after the State designates OWQPs), all l</w:t>
      </w:r>
      <w:r w:rsidR="00AD0EAC" w:rsidRPr="00F7740E">
        <w:rPr>
          <w:rFonts w:cs="Times New Roman"/>
        </w:rPr>
        <w:t>arge systems</w:t>
      </w:r>
      <w:r w:rsidR="001016C0" w:rsidRPr="00F7740E">
        <w:rPr>
          <w:rFonts w:cs="Times New Roman"/>
        </w:rPr>
        <w:t xml:space="preserve"> shall </w:t>
      </w:r>
      <w:r w:rsidR="00AD0EAC" w:rsidRPr="00F7740E">
        <w:rPr>
          <w:rFonts w:cs="Times New Roman"/>
        </w:rPr>
        <w:t xml:space="preserve">determine compliance with the OWQP requirements of </w:t>
      </w:r>
      <w:r w:rsidR="001016C0" w:rsidRPr="00F7740E">
        <w:rPr>
          <w:rFonts w:cs="Times New Roman"/>
        </w:rPr>
        <w:t xml:space="preserve">40 CFR </w:t>
      </w:r>
      <w:r w:rsidR="00EB7235" w:rsidRPr="00F7740E">
        <w:rPr>
          <w:rFonts w:cs="Times New Roman"/>
        </w:rPr>
        <w:t>141.82(g</w:t>
      </w:r>
      <w:r w:rsidR="00AD0EAC" w:rsidRPr="00F7740E">
        <w:rPr>
          <w:rFonts w:cs="Times New Roman"/>
        </w:rPr>
        <w:t xml:space="preserve">) every six months. These six-month periods are January through June and July through December, regardless of the </w:t>
      </w:r>
      <w:r w:rsidR="00150221" w:rsidRPr="00F7740E">
        <w:rPr>
          <w:rFonts w:cs="Times New Roman"/>
        </w:rPr>
        <w:t xml:space="preserve">frequency of </w:t>
      </w:r>
      <w:r w:rsidR="00AD0EAC" w:rsidRPr="00F7740E">
        <w:rPr>
          <w:rFonts w:cs="Times New Roman"/>
        </w:rPr>
        <w:t xml:space="preserve">WQP monitoring </w:t>
      </w:r>
      <w:r w:rsidR="00150221" w:rsidRPr="00F7740E">
        <w:rPr>
          <w:rFonts w:cs="Times New Roman"/>
        </w:rPr>
        <w:t xml:space="preserve">under </w:t>
      </w:r>
      <w:r w:rsidR="003F20AC" w:rsidRPr="00F7740E">
        <w:rPr>
          <w:rFonts w:cs="Times New Roman"/>
        </w:rPr>
        <w:t xml:space="preserve">40 CFR </w:t>
      </w:r>
      <w:r w:rsidR="00150221" w:rsidRPr="00F7740E">
        <w:rPr>
          <w:rFonts w:cs="Times New Roman"/>
        </w:rPr>
        <w:t>141.87</w:t>
      </w:r>
      <w:r w:rsidR="00AD0EAC" w:rsidRPr="00F7740E">
        <w:rPr>
          <w:rFonts w:cs="Times New Roman"/>
        </w:rPr>
        <w:t xml:space="preserve">. A water system is out of compliance if it has excursions for any OWQP on more than nine days during the six-month period. </w:t>
      </w:r>
      <w:r w:rsidR="00552D45" w:rsidRPr="00F7740E">
        <w:rPr>
          <w:rFonts w:cs="Times New Roman"/>
        </w:rPr>
        <w:t xml:space="preserve">An </w:t>
      </w:r>
      <w:r w:rsidR="00552D45" w:rsidRPr="00F7740E">
        <w:rPr>
          <w:rFonts w:cs="Times New Roman"/>
        </w:rPr>
        <w:lastRenderedPageBreak/>
        <w:t>excursion occurs whenever the daily value for one or more of the water quality parameters measured at a sampling location is below the minimum value or outside the range designated by the State.</w:t>
      </w:r>
      <w:r w:rsidR="002D7325" w:rsidRPr="00F7740E">
        <w:rPr>
          <w:rFonts w:cs="Times New Roman"/>
        </w:rPr>
        <w:t xml:space="preserve"> </w:t>
      </w:r>
    </w:p>
    <w:p w:rsidR="008E741A" w:rsidRPr="00F7740E" w:rsidRDefault="008E741A" w:rsidP="00EC0415">
      <w:pPr>
        <w:pStyle w:val="ListParagraph"/>
        <w:numPr>
          <w:ilvl w:val="0"/>
          <w:numId w:val="7"/>
        </w:numPr>
        <w:rPr>
          <w:rFonts w:cs="Times New Roman"/>
        </w:rPr>
      </w:pPr>
      <w:r w:rsidRPr="00F7740E">
        <w:rPr>
          <w:rFonts w:cs="Times New Roman"/>
        </w:rPr>
        <w:t xml:space="preserve">List OWQP compliance period: </w:t>
      </w:r>
    </w:p>
    <w:p w:rsidR="008E741A" w:rsidRPr="00F7740E" w:rsidRDefault="008E741A" w:rsidP="00EC0415">
      <w:pPr>
        <w:pStyle w:val="ListParagraph"/>
        <w:numPr>
          <w:ilvl w:val="1"/>
          <w:numId w:val="6"/>
        </w:numPr>
        <w:rPr>
          <w:rFonts w:cs="Times New Roman"/>
        </w:rPr>
      </w:pPr>
      <w:r w:rsidRPr="00F7740E">
        <w:rPr>
          <w:rFonts w:cs="Times New Roman"/>
        </w:rPr>
        <w:t xml:space="preserve">January – June </w:t>
      </w:r>
      <w:r w:rsidR="003F20AC" w:rsidRPr="00F7740E">
        <w:rPr>
          <w:rFonts w:cs="Times New Roman"/>
        </w:rPr>
        <w:t>(Enter year) __________</w:t>
      </w:r>
    </w:p>
    <w:p w:rsidR="008E741A" w:rsidRPr="00F7740E" w:rsidRDefault="008E741A" w:rsidP="00EC0415">
      <w:pPr>
        <w:pStyle w:val="ListParagraph"/>
        <w:numPr>
          <w:ilvl w:val="1"/>
          <w:numId w:val="6"/>
        </w:numPr>
        <w:rPr>
          <w:rFonts w:cs="Times New Roman"/>
        </w:rPr>
      </w:pPr>
      <w:r w:rsidRPr="00F7740E">
        <w:rPr>
          <w:rFonts w:cs="Times New Roman"/>
        </w:rPr>
        <w:t xml:space="preserve">July - December </w:t>
      </w:r>
      <w:r w:rsidR="003F20AC" w:rsidRPr="00F7740E">
        <w:rPr>
          <w:rFonts w:cs="Times New Roman"/>
        </w:rPr>
        <w:t>(Enter year) __________</w:t>
      </w:r>
    </w:p>
    <w:p w:rsidR="003F20AC" w:rsidRPr="00F7740E" w:rsidRDefault="00A91F3D" w:rsidP="00EC0415">
      <w:pPr>
        <w:pStyle w:val="ListParagraph"/>
        <w:numPr>
          <w:ilvl w:val="0"/>
          <w:numId w:val="6"/>
        </w:numPr>
        <w:rPr>
          <w:rFonts w:cs="Times New Roman"/>
        </w:rPr>
      </w:pPr>
      <w:r w:rsidRPr="00F7740E">
        <w:rPr>
          <w:rFonts w:cs="Times New Roman"/>
        </w:rPr>
        <w:t>List each day (</w:t>
      </w:r>
      <w:r w:rsidR="00827179" w:rsidRPr="00F7740E">
        <w:rPr>
          <w:rFonts w:cs="Times New Roman"/>
        </w:rPr>
        <w:t>mm/</w:t>
      </w:r>
      <w:proofErr w:type="spellStart"/>
      <w:r w:rsidR="00827179" w:rsidRPr="00F7740E">
        <w:rPr>
          <w:rFonts w:cs="Times New Roman"/>
        </w:rPr>
        <w:t>dd</w:t>
      </w:r>
      <w:proofErr w:type="spellEnd"/>
      <w:r w:rsidRPr="00F7740E">
        <w:rPr>
          <w:rFonts w:cs="Times New Roman"/>
        </w:rPr>
        <w:t>/</w:t>
      </w:r>
      <w:proofErr w:type="spellStart"/>
      <w:r w:rsidRPr="00F7740E">
        <w:rPr>
          <w:rFonts w:cs="Times New Roman"/>
        </w:rPr>
        <w:t>yy</w:t>
      </w:r>
      <w:proofErr w:type="spellEnd"/>
      <w:r w:rsidRPr="00F7740E">
        <w:rPr>
          <w:rFonts w:cs="Times New Roman"/>
        </w:rPr>
        <w:t xml:space="preserve">) </w:t>
      </w:r>
      <w:r w:rsidR="00DD69A1" w:rsidRPr="00F7740E">
        <w:rPr>
          <w:rFonts w:cs="Times New Roman"/>
        </w:rPr>
        <w:t xml:space="preserve">during the OWQP compliance period </w:t>
      </w:r>
      <w:r w:rsidRPr="00F7740E">
        <w:rPr>
          <w:rFonts w:cs="Times New Roman"/>
        </w:rPr>
        <w:t xml:space="preserve">where the </w:t>
      </w:r>
      <w:r w:rsidR="00130DE2" w:rsidRPr="00F7740E">
        <w:rPr>
          <w:rFonts w:cs="Times New Roman"/>
        </w:rPr>
        <w:t>daily value for one or more WQP</w:t>
      </w:r>
      <w:r w:rsidRPr="00F7740E">
        <w:rPr>
          <w:rFonts w:cs="Times New Roman"/>
        </w:rPr>
        <w:t>s at one or more sites was an excursion.</w:t>
      </w:r>
      <w:r w:rsidR="008E741A" w:rsidRPr="00F7740E">
        <w:rPr>
          <w:rFonts w:cs="Times New Roman"/>
        </w:rPr>
        <w:t xml:space="preserve"> </w:t>
      </w:r>
      <w:r w:rsidR="00523D0E" w:rsidRPr="00F7740E">
        <w:rPr>
          <w:rFonts w:cs="Times New Roman"/>
        </w:rPr>
        <w:t>(</w:t>
      </w:r>
      <w:r w:rsidR="008E741A" w:rsidRPr="00F7740E">
        <w:rPr>
          <w:rFonts w:cs="Times New Roman"/>
        </w:rPr>
        <w:t>Example:</w:t>
      </w:r>
      <w:r w:rsidR="00A24DB0" w:rsidRPr="00F7740E">
        <w:rPr>
          <w:rFonts w:cs="Times New Roman"/>
        </w:rPr>
        <w:t xml:space="preserve"> </w:t>
      </w:r>
      <w:r w:rsidR="008E741A" w:rsidRPr="00F7740E">
        <w:rPr>
          <w:rFonts w:cs="Times New Roman"/>
        </w:rPr>
        <w:t>01/01/17 through 01/12/17, 2/4/17</w:t>
      </w:r>
      <w:r w:rsidR="00523D0E" w:rsidRPr="00F7740E">
        <w:rPr>
          <w:rFonts w:cs="Times New Roman"/>
        </w:rPr>
        <w:t>)</w:t>
      </w:r>
      <w:r w:rsidR="003F20AC" w:rsidRPr="00F7740E">
        <w:rPr>
          <w:rFonts w:cs="Times New Roman"/>
        </w:rPr>
        <w:t>_____________</w:t>
      </w:r>
      <w:r w:rsidR="000F383E" w:rsidRPr="00F7740E">
        <w:rPr>
          <w:rFonts w:cs="Times New Roman"/>
        </w:rPr>
        <w:t>_</w:t>
      </w:r>
      <w:r w:rsidR="003F20AC" w:rsidRPr="00F7740E">
        <w:rPr>
          <w:rFonts w:cs="Times New Roman"/>
        </w:rPr>
        <w:t>_____________________________________________</w:t>
      </w:r>
      <w:r w:rsidR="000F383E" w:rsidRPr="00F7740E">
        <w:rPr>
          <w:rFonts w:cs="Times New Roman"/>
        </w:rPr>
        <w:br/>
      </w:r>
      <w:r w:rsidR="003F20AC" w:rsidRPr="00F7740E">
        <w:rPr>
          <w:rFonts w:cs="Times New Roman"/>
        </w:rPr>
        <w:t>____________________________________________________________________________________________________________</w:t>
      </w:r>
    </w:p>
    <w:p w:rsidR="00204777" w:rsidRPr="00F7740E" w:rsidRDefault="00DD69A1" w:rsidP="00EC0415">
      <w:pPr>
        <w:pStyle w:val="ListParagraph"/>
        <w:numPr>
          <w:ilvl w:val="0"/>
          <w:numId w:val="6"/>
        </w:numPr>
        <w:rPr>
          <w:rFonts w:cs="Times New Roman"/>
        </w:rPr>
      </w:pPr>
      <w:r w:rsidRPr="00F7740E">
        <w:rPr>
          <w:rFonts w:cs="Times New Roman"/>
        </w:rPr>
        <w:t xml:space="preserve">Provide total number of days listed in 2. </w:t>
      </w:r>
      <w:r w:rsidR="003F20AC" w:rsidRPr="00F7740E">
        <w:rPr>
          <w:rFonts w:cs="Times New Roman"/>
        </w:rPr>
        <w:t>above: _____________________________________________________________________</w:t>
      </w:r>
      <w:r w:rsidRPr="00F7740E">
        <w:rPr>
          <w:rFonts w:cs="Times New Roman"/>
        </w:rPr>
        <w:t xml:space="preserve"> </w:t>
      </w:r>
    </w:p>
    <w:p w:rsidR="00204777" w:rsidRPr="00F7740E" w:rsidRDefault="00204777" w:rsidP="00EC0415">
      <w:pPr>
        <w:pStyle w:val="ListParagraph"/>
        <w:numPr>
          <w:ilvl w:val="0"/>
          <w:numId w:val="6"/>
        </w:numPr>
        <w:rPr>
          <w:rFonts w:cs="Times New Roman"/>
        </w:rPr>
      </w:pPr>
      <w:r w:rsidRPr="00F7740E">
        <w:rPr>
          <w:rFonts w:cs="Times New Roman"/>
        </w:rPr>
        <w:t>Select one:</w:t>
      </w:r>
    </w:p>
    <w:p w:rsidR="005D5047" w:rsidRPr="00F7740E" w:rsidRDefault="001968FC" w:rsidP="003651DE">
      <w:pPr>
        <w:ind w:left="720"/>
        <w:rPr>
          <w:rFonts w:cs="Times New Roman"/>
        </w:rPr>
      </w:pPr>
      <w:sdt>
        <w:sdtPr>
          <w:rPr>
            <w:rFonts w:cs="Times New Roman"/>
          </w:rPr>
          <w:id w:val="-308327776"/>
          <w14:checkbox>
            <w14:checked w14:val="0"/>
            <w14:checkedState w14:val="2612" w14:font="MS Gothic"/>
            <w14:uncheckedState w14:val="2610" w14:font="MS Gothic"/>
          </w14:checkbox>
        </w:sdtPr>
        <w:sdtEndPr/>
        <w:sdtContent>
          <w:r w:rsidR="000F383E" w:rsidRPr="00F7740E">
            <w:rPr>
              <w:rFonts w:ascii="Segoe UI Symbol" w:eastAsia="MS Gothic" w:hAnsi="Segoe UI Symbol" w:cs="Segoe UI Symbol"/>
            </w:rPr>
            <w:t>☐</w:t>
          </w:r>
        </w:sdtContent>
      </w:sdt>
      <w:r w:rsidR="000F383E" w:rsidRPr="00F7740E">
        <w:rPr>
          <w:rFonts w:cs="Times New Roman"/>
        </w:rPr>
        <w:t xml:space="preserve"> </w:t>
      </w:r>
      <w:r w:rsidR="00204777" w:rsidRPr="00F7740E">
        <w:rPr>
          <w:rFonts w:cs="Times New Roman"/>
        </w:rPr>
        <w:t>Total number of days</w:t>
      </w:r>
      <w:r w:rsidR="00837C8D" w:rsidRPr="00F7740E">
        <w:rPr>
          <w:rFonts w:cs="Times New Roman"/>
        </w:rPr>
        <w:t xml:space="preserve"> </w:t>
      </w:r>
      <w:r w:rsidR="00204777" w:rsidRPr="00F7740E">
        <w:rPr>
          <w:rFonts w:cs="Times New Roman"/>
        </w:rPr>
        <w:t>is nin</w:t>
      </w:r>
      <w:r w:rsidR="005D5047" w:rsidRPr="00F7740E">
        <w:rPr>
          <w:rFonts w:cs="Times New Roman"/>
        </w:rPr>
        <w:t>e or less – system in compliance</w:t>
      </w:r>
      <w:r w:rsidR="00037083" w:rsidRPr="00F7740E">
        <w:rPr>
          <w:rFonts w:cs="Times New Roman"/>
        </w:rPr>
        <w:t xml:space="preserve">. </w:t>
      </w:r>
    </w:p>
    <w:p w:rsidR="002D7325" w:rsidRPr="00F7740E" w:rsidRDefault="001968FC" w:rsidP="003651DE">
      <w:pPr>
        <w:ind w:left="720"/>
        <w:rPr>
          <w:rFonts w:cs="Times New Roman"/>
        </w:rPr>
      </w:pPr>
      <w:sdt>
        <w:sdtPr>
          <w:rPr>
            <w:rFonts w:cs="Times New Roman"/>
          </w:rPr>
          <w:id w:val="688646424"/>
          <w14:checkbox>
            <w14:checked w14:val="0"/>
            <w14:checkedState w14:val="2612" w14:font="MS Gothic"/>
            <w14:uncheckedState w14:val="2610" w14:font="MS Gothic"/>
          </w14:checkbox>
        </w:sdtPr>
        <w:sdtEndPr/>
        <w:sdtContent>
          <w:r w:rsidR="00004FDF" w:rsidRPr="00F7740E">
            <w:rPr>
              <w:rFonts w:ascii="Segoe UI Symbol" w:eastAsia="MS Gothic" w:hAnsi="Segoe UI Symbol" w:cs="Segoe UI Symbol"/>
            </w:rPr>
            <w:t>☐</w:t>
          </w:r>
        </w:sdtContent>
      </w:sdt>
      <w:r w:rsidR="000F383E" w:rsidRPr="00F7740E">
        <w:rPr>
          <w:rFonts w:cs="Times New Roman"/>
        </w:rPr>
        <w:t xml:space="preserve"> </w:t>
      </w:r>
      <w:r w:rsidR="00204777" w:rsidRPr="00F7740E">
        <w:rPr>
          <w:rFonts w:cs="Times New Roman"/>
        </w:rPr>
        <w:t>Total number of days</w:t>
      </w:r>
      <w:r w:rsidR="00837C8D" w:rsidRPr="00F7740E">
        <w:rPr>
          <w:rFonts w:cs="Times New Roman"/>
        </w:rPr>
        <w:t xml:space="preserve"> </w:t>
      </w:r>
      <w:r w:rsidR="00204777" w:rsidRPr="00F7740E">
        <w:rPr>
          <w:rFonts w:cs="Times New Roman"/>
        </w:rPr>
        <w:t>is greater than nine – system out of compliance</w:t>
      </w:r>
      <w:r w:rsidR="001E6947" w:rsidRPr="00F7740E">
        <w:rPr>
          <w:rFonts w:cs="Times New Roman"/>
        </w:rPr>
        <w:t xml:space="preserve">. Future </w:t>
      </w:r>
      <w:r w:rsidR="00733BA5" w:rsidRPr="00F7740E">
        <w:rPr>
          <w:rFonts w:cs="Times New Roman"/>
        </w:rPr>
        <w:t xml:space="preserve">WQP </w:t>
      </w:r>
      <w:r w:rsidR="001E6947" w:rsidRPr="00F7740E">
        <w:rPr>
          <w:rFonts w:cs="Times New Roman"/>
        </w:rPr>
        <w:t>monitoring for compliance with 40 CFR 141.87:</w:t>
      </w:r>
      <w:r w:rsidR="00733BA5" w:rsidRPr="00F7740E">
        <w:rPr>
          <w:rFonts w:cs="Times New Roman"/>
        </w:rPr>
        <w:t xml:space="preserve"> begin biannual tap water monitoring at standard number of sites and continue biweekly</w:t>
      </w:r>
      <w:r w:rsidR="00B51B62" w:rsidRPr="00F7740E">
        <w:rPr>
          <w:rFonts w:cs="Times New Roman"/>
        </w:rPr>
        <w:t xml:space="preserve"> (every two weeks)</w:t>
      </w:r>
      <w:r w:rsidR="00733BA5" w:rsidRPr="00F7740E">
        <w:rPr>
          <w:rFonts w:cs="Times New Roman"/>
        </w:rPr>
        <w:t xml:space="preserve"> entry point monitoring.</w:t>
      </w:r>
    </w:p>
    <w:p w:rsidR="002D7325" w:rsidRPr="00F7740E" w:rsidRDefault="002D7325" w:rsidP="00BF127B">
      <w:pPr>
        <w:pStyle w:val="Heading1"/>
        <w:rPr>
          <w:rFonts w:cs="Times New Roman"/>
        </w:rPr>
      </w:pPr>
      <w:r w:rsidRPr="00F7740E">
        <w:rPr>
          <w:rFonts w:cs="Times New Roman"/>
        </w:rPr>
        <w:t>Certification</w:t>
      </w:r>
    </w:p>
    <w:p w:rsidR="00A40C5E" w:rsidRPr="00F7740E" w:rsidRDefault="00A40C5E">
      <w:pPr>
        <w:rPr>
          <w:rFonts w:cs="Times New Roman"/>
        </w:rPr>
      </w:pPr>
      <w:r w:rsidRPr="00F7740E">
        <w:rPr>
          <w:rFonts w:cs="Times New Roman"/>
        </w:rPr>
        <w:t>I, the undersigned, certify that I am authorized by the water supplier to report the information contained in this report. I certify that the information provided in this report is true and accurate to the best of my knowledge and belief.</w:t>
      </w:r>
      <w:r w:rsidR="000F383E" w:rsidRPr="00F7740E">
        <w:rPr>
          <w:rFonts w:cs="Times New Roman"/>
        </w:rPr>
        <w:t xml:space="preserve"> </w:t>
      </w:r>
    </w:p>
    <w:p w:rsidR="000F383E" w:rsidRPr="00F7740E" w:rsidRDefault="000F383E">
      <w:pPr>
        <w:rPr>
          <w:rFonts w:cs="Times New Roman"/>
        </w:rPr>
      </w:pPr>
    </w:p>
    <w:p w:rsidR="00887E09" w:rsidRPr="00F7740E" w:rsidRDefault="00887E09">
      <w:pPr>
        <w:rPr>
          <w:rFonts w:cs="Times New Roman"/>
        </w:rPr>
      </w:pPr>
    </w:p>
    <w:p w:rsidR="00A40C5E" w:rsidRPr="00F7740E" w:rsidRDefault="00EA58C4">
      <w:pPr>
        <w:rPr>
          <w:rFonts w:cs="Times New Roman"/>
        </w:rPr>
      </w:pPr>
      <w:r w:rsidRPr="00F7740E">
        <w:rPr>
          <w:rFonts w:cs="Times New Roman"/>
        </w:rPr>
        <w:t>___________________________________</w:t>
      </w:r>
      <w:r w:rsidRPr="00F7740E">
        <w:rPr>
          <w:rFonts w:cs="Times New Roman"/>
        </w:rPr>
        <w:tab/>
      </w:r>
      <w:r w:rsidRPr="00F7740E">
        <w:rPr>
          <w:rFonts w:cs="Times New Roman"/>
        </w:rPr>
        <w:tab/>
      </w:r>
      <w:r w:rsidRPr="00F7740E">
        <w:rPr>
          <w:rFonts w:cs="Times New Roman"/>
        </w:rPr>
        <w:tab/>
      </w:r>
      <w:r w:rsidRPr="00F7740E">
        <w:rPr>
          <w:rFonts w:cs="Times New Roman"/>
        </w:rPr>
        <w:tab/>
        <w:t>_____________________________________</w:t>
      </w:r>
      <w:r w:rsidR="00A40C5E" w:rsidRPr="00F7740E">
        <w:rPr>
          <w:rFonts w:cs="Times New Roman"/>
        </w:rPr>
        <w:tab/>
      </w:r>
      <w:r w:rsidR="00A40C5E" w:rsidRPr="00F7740E">
        <w:rPr>
          <w:rFonts w:cs="Times New Roman"/>
        </w:rPr>
        <w:tab/>
      </w:r>
      <w:r w:rsidR="00A40C5E" w:rsidRPr="00F7740E">
        <w:rPr>
          <w:rFonts w:cs="Times New Roman"/>
        </w:rPr>
        <w:tab/>
      </w:r>
      <w:r w:rsidR="00A40C5E" w:rsidRPr="00F7740E">
        <w:rPr>
          <w:rFonts w:cs="Times New Roman"/>
        </w:rPr>
        <w:tab/>
      </w:r>
    </w:p>
    <w:p w:rsidR="00552D45" w:rsidRPr="00F7740E" w:rsidRDefault="00A40C5E">
      <w:pPr>
        <w:rPr>
          <w:rFonts w:cs="Times New Roman"/>
        </w:rPr>
      </w:pPr>
      <w:r w:rsidRPr="00F7740E">
        <w:rPr>
          <w:rFonts w:cs="Times New Roman"/>
        </w:rPr>
        <w:t>Signature and Date</w:t>
      </w:r>
      <w:r w:rsidRPr="00F7740E">
        <w:rPr>
          <w:rFonts w:cs="Times New Roman"/>
        </w:rPr>
        <w:tab/>
      </w:r>
      <w:r w:rsidRPr="00F7740E">
        <w:rPr>
          <w:rFonts w:cs="Times New Roman"/>
        </w:rPr>
        <w:tab/>
      </w:r>
      <w:r w:rsidR="00EA58C4" w:rsidRPr="00F7740E">
        <w:rPr>
          <w:rFonts w:cs="Times New Roman"/>
        </w:rPr>
        <w:tab/>
      </w:r>
      <w:r w:rsidR="00EA58C4" w:rsidRPr="00F7740E">
        <w:rPr>
          <w:rFonts w:cs="Times New Roman"/>
        </w:rPr>
        <w:tab/>
      </w:r>
      <w:r w:rsidR="00EA58C4" w:rsidRPr="00F7740E">
        <w:rPr>
          <w:rFonts w:cs="Times New Roman"/>
        </w:rPr>
        <w:tab/>
      </w:r>
      <w:r w:rsidR="00EA58C4"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512F2E" w:rsidRPr="00F7740E">
        <w:rPr>
          <w:rFonts w:cs="Times New Roman"/>
        </w:rPr>
        <w:tab/>
      </w:r>
      <w:r w:rsidR="00EA58C4" w:rsidRPr="00F7740E">
        <w:rPr>
          <w:rFonts w:cs="Times New Roman"/>
        </w:rPr>
        <w:tab/>
      </w:r>
      <w:r w:rsidR="00837FFC" w:rsidRPr="00F7740E">
        <w:rPr>
          <w:rFonts w:cs="Times New Roman"/>
        </w:rPr>
        <w:t>Printed</w:t>
      </w:r>
      <w:r w:rsidRPr="00F7740E">
        <w:rPr>
          <w:rFonts w:cs="Times New Roman"/>
        </w:rPr>
        <w:t xml:space="preserve"> Name</w:t>
      </w:r>
    </w:p>
    <w:p w:rsidR="00310162" w:rsidRPr="00F7740E" w:rsidRDefault="00F867D0" w:rsidP="00FC380C">
      <w:pPr>
        <w:pStyle w:val="Heading1"/>
        <w:rPr>
          <w:rFonts w:eastAsia="Times New Roman" w:cs="Times New Roman"/>
          <w:lang w:val="en"/>
        </w:rPr>
      </w:pPr>
      <w:r w:rsidRPr="00F7740E">
        <w:rPr>
          <w:rFonts w:eastAsia="Times New Roman" w:cs="Times New Roman"/>
          <w:lang w:val="en"/>
        </w:rPr>
        <w:lastRenderedPageBreak/>
        <w:t>Information</w:t>
      </w:r>
    </w:p>
    <w:p w:rsidR="001C48BC" w:rsidRPr="00F7740E" w:rsidRDefault="004951A4" w:rsidP="00FC380C">
      <w:pPr>
        <w:pStyle w:val="Heading2"/>
        <w:rPr>
          <w:rFonts w:eastAsia="Times New Roman" w:cs="Times New Roman"/>
          <w:lang w:val="en"/>
        </w:rPr>
      </w:pPr>
      <w:r w:rsidRPr="00F7740E">
        <w:rPr>
          <w:rFonts w:eastAsia="Times New Roman" w:cs="Times New Roman"/>
          <w:b/>
          <w:lang w:val="en"/>
        </w:rPr>
        <w:t xml:space="preserve">General: </w:t>
      </w:r>
      <w:r w:rsidRPr="00F7740E">
        <w:rPr>
          <w:rFonts w:eastAsia="Times New Roman" w:cs="Times New Roman"/>
          <w:lang w:val="en"/>
        </w:rPr>
        <w:t xml:space="preserve">40 CFR 141.87(d) </w:t>
      </w:r>
      <w:r w:rsidR="00355A53" w:rsidRPr="00F7740E">
        <w:rPr>
          <w:rFonts w:eastAsia="Times New Roman" w:cs="Times New Roman"/>
          <w:lang w:val="en"/>
        </w:rPr>
        <w:t>says, in part, “After the State specifies the values for applicable water quality control parameters reflecting optimal corrosion control treatment under 141.82(f), all large systems shall measure the applicable water quality parameters… and determine compliance with the requirements of 141.82(g) every six months…”</w:t>
      </w:r>
      <w:r w:rsidR="0074782F" w:rsidRPr="00F7740E">
        <w:rPr>
          <w:rFonts w:eastAsia="Times New Roman" w:cs="Times New Roman"/>
          <w:lang w:val="en"/>
        </w:rPr>
        <w:t xml:space="preserve"> This completed format or the equivalent</w:t>
      </w:r>
      <w:r w:rsidR="003579F4" w:rsidRPr="00F7740E">
        <w:rPr>
          <w:rFonts w:eastAsia="Times New Roman" w:cs="Times New Roman"/>
          <w:lang w:val="en"/>
        </w:rPr>
        <w:t xml:space="preserve"> should be submitted </w:t>
      </w:r>
      <w:r w:rsidRPr="00F7740E">
        <w:rPr>
          <w:rFonts w:eastAsia="Times New Roman" w:cs="Times New Roman"/>
          <w:lang w:val="en"/>
        </w:rPr>
        <w:t>to the local District Office or Approved County Health Department (ACHD) by 30 days after the end of the OWQP compliance period.</w:t>
      </w:r>
      <w:r w:rsidR="006E763C" w:rsidRPr="00F7740E">
        <w:rPr>
          <w:rFonts w:eastAsia="Times New Roman" w:cs="Times New Roman"/>
          <w:lang w:val="en"/>
        </w:rPr>
        <w:t xml:space="preserve"> Large systems are those that serve more than 50,000 persons.</w:t>
      </w:r>
    </w:p>
    <w:p w:rsidR="004951A4" w:rsidRPr="00F7740E" w:rsidRDefault="004951A4" w:rsidP="00552D45">
      <w:pPr>
        <w:spacing w:after="0" w:line="240" w:lineRule="auto"/>
        <w:outlineLvl w:val="2"/>
        <w:rPr>
          <w:rFonts w:eastAsia="Times New Roman" w:cs="Times New Roman"/>
          <w:color w:val="333333"/>
          <w:szCs w:val="24"/>
          <w:lang w:val="en"/>
        </w:rPr>
      </w:pPr>
    </w:p>
    <w:p w:rsidR="00552D45" w:rsidRPr="00F7740E" w:rsidRDefault="00552D45" w:rsidP="00B40864">
      <w:pPr>
        <w:pStyle w:val="Heading2"/>
        <w:rPr>
          <w:rFonts w:eastAsia="Times New Roman" w:cs="Times New Roman"/>
          <w:b/>
          <w:lang w:val="en"/>
        </w:rPr>
      </w:pPr>
      <w:r w:rsidRPr="00F7740E">
        <w:rPr>
          <w:rFonts w:eastAsia="Times New Roman" w:cs="Times New Roman"/>
          <w:b/>
          <w:lang w:val="en"/>
        </w:rPr>
        <w:t>Definition of daily values</w:t>
      </w:r>
      <w:r w:rsidR="00D84011" w:rsidRPr="00F7740E">
        <w:rPr>
          <w:rFonts w:eastAsia="Times New Roman" w:cs="Times New Roman"/>
          <w:b/>
          <w:lang w:val="en"/>
        </w:rPr>
        <w:t>:</w:t>
      </w:r>
    </w:p>
    <w:tbl>
      <w:tblPr>
        <w:tblStyle w:val="TableGrid"/>
        <w:tblW w:w="13585" w:type="dxa"/>
        <w:tblLook w:val="04A0" w:firstRow="1" w:lastRow="0" w:firstColumn="1" w:lastColumn="0" w:noHBand="0" w:noVBand="1"/>
      </w:tblPr>
      <w:tblGrid>
        <w:gridCol w:w="4585"/>
        <w:gridCol w:w="9000"/>
      </w:tblGrid>
      <w:tr w:rsidR="00552D45" w:rsidRPr="00F7740E" w:rsidTr="00DE7296">
        <w:trPr>
          <w:tblHeader/>
        </w:trPr>
        <w:tc>
          <w:tcPr>
            <w:tcW w:w="4585" w:type="dxa"/>
            <w:shd w:val="clear" w:color="auto" w:fill="D9D9D9" w:themeFill="background1" w:themeFillShade="D9"/>
          </w:tcPr>
          <w:p w:rsidR="00552D45" w:rsidRPr="00F7740E" w:rsidRDefault="00552D45" w:rsidP="004951A4">
            <w:pPr>
              <w:outlineLvl w:val="2"/>
              <w:rPr>
                <w:rFonts w:eastAsia="Times New Roman" w:cs="Times New Roman"/>
                <w:b/>
                <w:color w:val="333333"/>
                <w:szCs w:val="24"/>
                <w:lang w:val="en"/>
              </w:rPr>
            </w:pPr>
            <w:r w:rsidRPr="00F7740E">
              <w:rPr>
                <w:rFonts w:eastAsia="Times New Roman" w:cs="Times New Roman"/>
                <w:b/>
                <w:color w:val="333333"/>
                <w:szCs w:val="24"/>
                <w:lang w:val="en"/>
              </w:rPr>
              <w:t xml:space="preserve">If </w:t>
            </w:r>
            <w:r w:rsidR="000D7431" w:rsidRPr="00F7740E">
              <w:rPr>
                <w:rFonts w:eastAsia="Times New Roman" w:cs="Times New Roman"/>
                <w:b/>
                <w:color w:val="333333"/>
                <w:szCs w:val="24"/>
                <w:lang w:val="en"/>
              </w:rPr>
              <w:t>the monitoring frequency f</w:t>
            </w:r>
            <w:r w:rsidRPr="00F7740E">
              <w:rPr>
                <w:rFonts w:eastAsia="Times New Roman" w:cs="Times New Roman"/>
                <w:b/>
                <w:color w:val="333333"/>
                <w:szCs w:val="24"/>
                <w:lang w:val="en"/>
              </w:rPr>
              <w:t>or a specific WQP at a sampling site</w:t>
            </w:r>
            <w:r w:rsidR="000D7431" w:rsidRPr="00F7740E">
              <w:rPr>
                <w:rFonts w:eastAsia="Times New Roman" w:cs="Times New Roman"/>
                <w:b/>
                <w:color w:val="333333"/>
                <w:szCs w:val="24"/>
                <w:lang w:val="en"/>
              </w:rPr>
              <w:t xml:space="preserve"> is</w:t>
            </w:r>
            <w:r w:rsidRPr="00F7740E">
              <w:rPr>
                <w:rFonts w:eastAsia="Times New Roman" w:cs="Times New Roman"/>
                <w:b/>
                <w:color w:val="333333"/>
                <w:szCs w:val="24"/>
                <w:lang w:val="en"/>
              </w:rPr>
              <w:t>:</w:t>
            </w:r>
          </w:p>
        </w:tc>
        <w:tc>
          <w:tcPr>
            <w:tcW w:w="9000" w:type="dxa"/>
            <w:shd w:val="clear" w:color="auto" w:fill="D9D9D9" w:themeFill="background1" w:themeFillShade="D9"/>
          </w:tcPr>
          <w:p w:rsidR="00552D45" w:rsidRPr="00F7740E" w:rsidRDefault="00552D45" w:rsidP="004951A4">
            <w:pPr>
              <w:outlineLvl w:val="2"/>
              <w:rPr>
                <w:rFonts w:eastAsia="Times New Roman" w:cs="Times New Roman"/>
                <w:b/>
                <w:color w:val="333333"/>
                <w:szCs w:val="24"/>
                <w:lang w:val="en"/>
              </w:rPr>
            </w:pPr>
            <w:r w:rsidRPr="00F7740E">
              <w:rPr>
                <w:rFonts w:eastAsia="Times New Roman" w:cs="Times New Roman"/>
                <w:b/>
                <w:color w:val="333333"/>
                <w:szCs w:val="24"/>
                <w:lang w:val="en"/>
              </w:rPr>
              <w:t>Then the daily value is:</w:t>
            </w:r>
          </w:p>
        </w:tc>
      </w:tr>
      <w:tr w:rsidR="00552D45" w:rsidRPr="00F7740E" w:rsidTr="00DE7296">
        <w:tc>
          <w:tcPr>
            <w:tcW w:w="4585" w:type="dxa"/>
          </w:tcPr>
          <w:p w:rsidR="00552D45" w:rsidRPr="00F7740E" w:rsidRDefault="00552D45" w:rsidP="004951A4">
            <w:pPr>
              <w:outlineLvl w:val="2"/>
              <w:rPr>
                <w:rFonts w:eastAsia="Times New Roman" w:cs="Times New Roman"/>
                <w:color w:val="333333"/>
                <w:szCs w:val="24"/>
                <w:lang w:val="en"/>
              </w:rPr>
            </w:pPr>
            <w:r w:rsidRPr="00F7740E">
              <w:rPr>
                <w:rFonts w:eastAsia="Times New Roman" w:cs="Times New Roman"/>
                <w:color w:val="333333"/>
                <w:szCs w:val="24"/>
                <w:lang w:val="en"/>
              </w:rPr>
              <w:t>More frequently than daily</w:t>
            </w:r>
          </w:p>
        </w:tc>
        <w:tc>
          <w:tcPr>
            <w:tcW w:w="9000" w:type="dxa"/>
          </w:tcPr>
          <w:p w:rsidR="00552D45" w:rsidRPr="00F7740E" w:rsidRDefault="00552D45" w:rsidP="00F0541B">
            <w:pPr>
              <w:outlineLvl w:val="2"/>
              <w:rPr>
                <w:rFonts w:eastAsia="Times New Roman" w:cs="Times New Roman"/>
                <w:i/>
                <w:color w:val="333333"/>
                <w:szCs w:val="24"/>
                <w:lang w:val="en"/>
              </w:rPr>
            </w:pPr>
            <w:r w:rsidRPr="00F7740E">
              <w:rPr>
                <w:rFonts w:eastAsia="Times New Roman" w:cs="Times New Roman"/>
                <w:color w:val="333333"/>
                <w:szCs w:val="24"/>
                <w:lang w:val="en"/>
              </w:rPr>
              <w:t>Calculated by averaging all the results measured at the sampling location for that WQP during the day. If both continuous monitoring results and grab samples are collected on the same day, both must be included in the calculation of the daily value.</w:t>
            </w:r>
          </w:p>
        </w:tc>
      </w:tr>
      <w:tr w:rsidR="00552D45" w:rsidRPr="00F7740E" w:rsidTr="00DE7296">
        <w:tc>
          <w:tcPr>
            <w:tcW w:w="4585" w:type="dxa"/>
          </w:tcPr>
          <w:p w:rsidR="00552D45" w:rsidRPr="00F7740E" w:rsidRDefault="00552D45" w:rsidP="004951A4">
            <w:pPr>
              <w:outlineLvl w:val="2"/>
              <w:rPr>
                <w:rFonts w:eastAsia="Times New Roman" w:cs="Times New Roman"/>
                <w:color w:val="333333"/>
                <w:szCs w:val="24"/>
                <w:lang w:val="en"/>
              </w:rPr>
            </w:pPr>
            <w:r w:rsidRPr="00F7740E">
              <w:rPr>
                <w:rFonts w:eastAsia="Times New Roman" w:cs="Times New Roman"/>
                <w:color w:val="333333"/>
                <w:szCs w:val="24"/>
                <w:lang w:val="en"/>
              </w:rPr>
              <w:t>Daily</w:t>
            </w:r>
          </w:p>
        </w:tc>
        <w:tc>
          <w:tcPr>
            <w:tcW w:w="9000" w:type="dxa"/>
          </w:tcPr>
          <w:p w:rsidR="00552D45" w:rsidRPr="00F7740E" w:rsidRDefault="00552D45" w:rsidP="004951A4">
            <w:pPr>
              <w:outlineLvl w:val="2"/>
              <w:rPr>
                <w:rFonts w:eastAsia="Times New Roman" w:cs="Times New Roman"/>
                <w:color w:val="333333"/>
                <w:szCs w:val="24"/>
                <w:lang w:val="en"/>
              </w:rPr>
            </w:pPr>
            <w:r w:rsidRPr="00F7740E">
              <w:rPr>
                <w:rFonts w:eastAsia="Times New Roman" w:cs="Times New Roman"/>
                <w:color w:val="333333"/>
                <w:szCs w:val="24"/>
                <w:lang w:val="en"/>
              </w:rPr>
              <w:t>Results of each daily sample for that WQP at that location</w:t>
            </w:r>
          </w:p>
        </w:tc>
      </w:tr>
      <w:tr w:rsidR="00552D45" w:rsidRPr="00F7740E" w:rsidTr="00DE7296">
        <w:tc>
          <w:tcPr>
            <w:tcW w:w="4585" w:type="dxa"/>
          </w:tcPr>
          <w:p w:rsidR="00552D45" w:rsidRPr="00F7740E" w:rsidRDefault="00552D45" w:rsidP="004951A4">
            <w:pPr>
              <w:outlineLvl w:val="2"/>
              <w:rPr>
                <w:rFonts w:eastAsia="Times New Roman" w:cs="Times New Roman"/>
                <w:color w:val="333333"/>
                <w:szCs w:val="24"/>
                <w:lang w:val="en"/>
              </w:rPr>
            </w:pPr>
            <w:r w:rsidRPr="00F7740E">
              <w:rPr>
                <w:rFonts w:eastAsia="Times New Roman" w:cs="Times New Roman"/>
                <w:color w:val="333333"/>
                <w:szCs w:val="24"/>
                <w:lang w:val="en"/>
              </w:rPr>
              <w:t>Biweekly</w:t>
            </w:r>
            <w:r w:rsidR="00546F70" w:rsidRPr="00F7740E">
              <w:rPr>
                <w:rFonts w:eastAsia="Times New Roman" w:cs="Times New Roman"/>
                <w:color w:val="333333"/>
                <w:szCs w:val="24"/>
                <w:lang w:val="en"/>
              </w:rPr>
              <w:t xml:space="preserve"> (every two weeks)</w:t>
            </w:r>
          </w:p>
        </w:tc>
        <w:tc>
          <w:tcPr>
            <w:tcW w:w="9000" w:type="dxa"/>
          </w:tcPr>
          <w:p w:rsidR="00552D45" w:rsidRPr="00F7740E" w:rsidRDefault="00552D45" w:rsidP="004951A4">
            <w:pPr>
              <w:outlineLvl w:val="2"/>
              <w:rPr>
                <w:rFonts w:eastAsia="Times New Roman" w:cs="Times New Roman"/>
                <w:color w:val="333333"/>
                <w:szCs w:val="24"/>
                <w:lang w:val="en"/>
              </w:rPr>
            </w:pPr>
            <w:r w:rsidRPr="00F7740E">
              <w:rPr>
                <w:rFonts w:eastAsia="Times New Roman" w:cs="Times New Roman"/>
                <w:color w:val="333333"/>
                <w:szCs w:val="24"/>
                <w:lang w:val="en"/>
              </w:rPr>
              <w:t>Results of each sample collected during the two-week period for that WQP at that location</w:t>
            </w:r>
          </w:p>
        </w:tc>
      </w:tr>
      <w:tr w:rsidR="00552D45" w:rsidRPr="00F7740E" w:rsidTr="00DE7296">
        <w:tc>
          <w:tcPr>
            <w:tcW w:w="4585" w:type="dxa"/>
          </w:tcPr>
          <w:p w:rsidR="00552D45" w:rsidRPr="00F7740E" w:rsidRDefault="00911D85" w:rsidP="004951A4">
            <w:pPr>
              <w:outlineLvl w:val="2"/>
              <w:rPr>
                <w:rFonts w:eastAsia="Times New Roman" w:cs="Times New Roman"/>
                <w:color w:val="333333"/>
                <w:szCs w:val="24"/>
                <w:lang w:val="en"/>
              </w:rPr>
            </w:pPr>
            <w:r w:rsidRPr="00F7740E">
              <w:rPr>
                <w:rFonts w:eastAsia="Times New Roman" w:cs="Times New Roman"/>
                <w:color w:val="333333"/>
                <w:szCs w:val="24"/>
                <w:lang w:val="en"/>
              </w:rPr>
              <w:t>Semiannual</w:t>
            </w:r>
          </w:p>
        </w:tc>
        <w:tc>
          <w:tcPr>
            <w:tcW w:w="9000" w:type="dxa"/>
          </w:tcPr>
          <w:p w:rsidR="00552D45" w:rsidRPr="00F7740E" w:rsidRDefault="00552D45" w:rsidP="004951A4">
            <w:pPr>
              <w:outlineLvl w:val="2"/>
              <w:rPr>
                <w:rFonts w:eastAsia="Times New Roman" w:cs="Times New Roman"/>
                <w:color w:val="333333"/>
                <w:szCs w:val="24"/>
                <w:lang w:val="en"/>
              </w:rPr>
            </w:pPr>
            <w:r w:rsidRPr="00F7740E">
              <w:rPr>
                <w:rFonts w:eastAsia="Times New Roman" w:cs="Times New Roman"/>
                <w:color w:val="333333"/>
                <w:szCs w:val="24"/>
                <w:lang w:val="en"/>
              </w:rPr>
              <w:t xml:space="preserve">Results of each sample collected during the six-month period for that WQP </w:t>
            </w:r>
            <w:r w:rsidR="00DE7296">
              <w:rPr>
                <w:rFonts w:eastAsia="Times New Roman" w:cs="Times New Roman"/>
                <w:color w:val="333333"/>
                <w:szCs w:val="24"/>
                <w:lang w:val="en"/>
              </w:rPr>
              <w:t xml:space="preserve">at </w:t>
            </w:r>
            <w:bookmarkStart w:id="1" w:name="_GoBack"/>
            <w:bookmarkEnd w:id="1"/>
            <w:r w:rsidRPr="00F7740E">
              <w:rPr>
                <w:rFonts w:eastAsia="Times New Roman" w:cs="Times New Roman"/>
                <w:color w:val="333333"/>
                <w:szCs w:val="24"/>
                <w:lang w:val="en"/>
              </w:rPr>
              <w:t>that location</w:t>
            </w:r>
          </w:p>
        </w:tc>
      </w:tr>
      <w:tr w:rsidR="00552D45" w:rsidRPr="00F7740E" w:rsidTr="00DE7296">
        <w:tc>
          <w:tcPr>
            <w:tcW w:w="4585" w:type="dxa"/>
          </w:tcPr>
          <w:p w:rsidR="00552D45" w:rsidRPr="00F7740E" w:rsidRDefault="00911D85" w:rsidP="004951A4">
            <w:pPr>
              <w:outlineLvl w:val="2"/>
              <w:rPr>
                <w:rFonts w:eastAsia="Times New Roman" w:cs="Times New Roman"/>
                <w:color w:val="333333"/>
                <w:szCs w:val="24"/>
                <w:lang w:val="en"/>
              </w:rPr>
            </w:pPr>
            <w:r w:rsidRPr="00F7740E">
              <w:rPr>
                <w:rFonts w:eastAsia="Times New Roman" w:cs="Times New Roman"/>
                <w:color w:val="333333"/>
                <w:szCs w:val="24"/>
                <w:lang w:val="en"/>
              </w:rPr>
              <w:t>Annual or Triennial</w:t>
            </w:r>
          </w:p>
        </w:tc>
        <w:tc>
          <w:tcPr>
            <w:tcW w:w="9000" w:type="dxa"/>
          </w:tcPr>
          <w:p w:rsidR="00552D45" w:rsidRPr="00F7740E" w:rsidRDefault="00552D45" w:rsidP="004951A4">
            <w:pPr>
              <w:outlineLvl w:val="2"/>
              <w:rPr>
                <w:rFonts w:eastAsia="Times New Roman" w:cs="Times New Roman"/>
                <w:color w:val="333333"/>
                <w:szCs w:val="24"/>
                <w:lang w:val="en"/>
              </w:rPr>
            </w:pPr>
            <w:r w:rsidRPr="00F7740E">
              <w:rPr>
                <w:rFonts w:eastAsia="Times New Roman" w:cs="Times New Roman"/>
                <w:color w:val="333333"/>
                <w:szCs w:val="24"/>
                <w:lang w:val="en"/>
              </w:rPr>
              <w:t>The most recent measurement(s) taken, even if the measurement(s) was (were) collected during a previous monitoring period.</w:t>
            </w:r>
          </w:p>
          <w:p w:rsidR="00552D45" w:rsidRPr="00F7740E" w:rsidRDefault="00552D45" w:rsidP="004951A4">
            <w:pPr>
              <w:outlineLvl w:val="2"/>
              <w:rPr>
                <w:rFonts w:eastAsia="Times New Roman" w:cs="Times New Roman"/>
                <w:color w:val="333333"/>
                <w:szCs w:val="24"/>
                <w:lang w:val="en"/>
              </w:rPr>
            </w:pPr>
          </w:p>
          <w:p w:rsidR="00552D45" w:rsidRPr="00F7740E" w:rsidRDefault="00552D45" w:rsidP="004951A4">
            <w:pPr>
              <w:outlineLvl w:val="2"/>
              <w:rPr>
                <w:rFonts w:eastAsia="Times New Roman" w:cs="Times New Roman"/>
                <w:color w:val="333333"/>
                <w:szCs w:val="24"/>
                <w:lang w:val="en"/>
              </w:rPr>
            </w:pPr>
            <w:r w:rsidRPr="00F7740E">
              <w:rPr>
                <w:rFonts w:eastAsia="Times New Roman" w:cs="Times New Roman"/>
                <w:color w:val="333333"/>
                <w:szCs w:val="24"/>
                <w:lang w:val="en"/>
              </w:rPr>
              <w:t>Examp</w:t>
            </w:r>
            <w:r w:rsidR="003B64A1" w:rsidRPr="00F7740E">
              <w:rPr>
                <w:rFonts w:eastAsia="Times New Roman" w:cs="Times New Roman"/>
                <w:color w:val="333333"/>
                <w:szCs w:val="24"/>
                <w:lang w:val="en"/>
              </w:rPr>
              <w:t>le: A system is on annual WQP ta</w:t>
            </w:r>
            <w:r w:rsidRPr="00F7740E">
              <w:rPr>
                <w:rFonts w:eastAsia="Times New Roman" w:cs="Times New Roman"/>
                <w:color w:val="333333"/>
                <w:szCs w:val="24"/>
                <w:lang w:val="en"/>
              </w:rPr>
              <w:t>p monitoring during January through December 2009. It measures pH at the tap on January 10, 2009 and June 20, 2009. For the six-month period of January through June 2009, there are two daily values because both measurements were collected during the six-month period being evaluated. For the six-month period of July-December 2009, only the most recent result (June 20, 2009) is used.</w:t>
            </w:r>
          </w:p>
        </w:tc>
      </w:tr>
    </w:tbl>
    <w:p w:rsidR="00552D45" w:rsidRPr="00F7740E" w:rsidRDefault="00552D45" w:rsidP="00552D45">
      <w:pPr>
        <w:spacing w:after="0" w:line="240" w:lineRule="auto"/>
        <w:outlineLvl w:val="2"/>
        <w:rPr>
          <w:rFonts w:eastAsia="Times New Roman" w:cs="Times New Roman"/>
          <w:color w:val="333333"/>
          <w:szCs w:val="24"/>
          <w:lang w:val="en"/>
        </w:rPr>
      </w:pPr>
    </w:p>
    <w:p w:rsidR="00552D45" w:rsidRPr="00F7740E" w:rsidRDefault="00552D45" w:rsidP="000D7431">
      <w:pPr>
        <w:pStyle w:val="Heading2"/>
        <w:rPr>
          <w:rFonts w:eastAsia="Times New Roman" w:cs="Times New Roman"/>
          <w:b/>
          <w:lang w:val="en"/>
        </w:rPr>
      </w:pPr>
      <w:r w:rsidRPr="00F7740E">
        <w:rPr>
          <w:rFonts w:eastAsia="Times New Roman" w:cs="Times New Roman"/>
          <w:b/>
          <w:lang w:val="en"/>
        </w:rPr>
        <w:t>Determination of duration of excursion:</w:t>
      </w:r>
    </w:p>
    <w:p w:rsidR="00B01212" w:rsidRPr="00F7740E" w:rsidRDefault="00B01212" w:rsidP="00B01212">
      <w:pPr>
        <w:rPr>
          <w:rFonts w:cs="Times New Roman"/>
        </w:rPr>
      </w:pPr>
      <w:r w:rsidRPr="00F7740E">
        <w:rPr>
          <w:rFonts w:cs="Times New Roman"/>
        </w:rPr>
        <w:t xml:space="preserve">An excursion occurs whenever the daily value for one or more of the water quality parameters measured at a sampling location is below the minimum value or outside the range designated by the State. </w:t>
      </w:r>
    </w:p>
    <w:p w:rsidR="00552D45" w:rsidRPr="00F7740E" w:rsidRDefault="00552D45" w:rsidP="00552D45">
      <w:pPr>
        <w:pStyle w:val="ListParagraph"/>
        <w:numPr>
          <w:ilvl w:val="0"/>
          <w:numId w:val="1"/>
        </w:numPr>
        <w:spacing w:after="0" w:line="240" w:lineRule="auto"/>
        <w:outlineLvl w:val="2"/>
        <w:rPr>
          <w:rFonts w:eastAsia="Times New Roman" w:cs="Times New Roman"/>
          <w:color w:val="333333"/>
          <w:szCs w:val="24"/>
          <w:lang w:val="en"/>
        </w:rPr>
      </w:pPr>
      <w:r w:rsidRPr="00F7740E">
        <w:rPr>
          <w:rFonts w:eastAsia="Times New Roman" w:cs="Times New Roman"/>
          <w:color w:val="333333"/>
          <w:szCs w:val="24"/>
          <w:lang w:val="en"/>
        </w:rPr>
        <w:t>Count first day sample is outside range or below minimum (use sample collection date, not day system or State received results)</w:t>
      </w:r>
    </w:p>
    <w:p w:rsidR="008B6DA3" w:rsidRPr="00F7740E" w:rsidRDefault="00552D45" w:rsidP="00552D45">
      <w:pPr>
        <w:pStyle w:val="ListParagraph"/>
        <w:numPr>
          <w:ilvl w:val="0"/>
          <w:numId w:val="1"/>
        </w:numPr>
        <w:spacing w:after="0" w:line="240" w:lineRule="auto"/>
        <w:outlineLvl w:val="2"/>
        <w:rPr>
          <w:rFonts w:eastAsia="Times New Roman" w:cs="Times New Roman"/>
          <w:color w:val="333333"/>
          <w:szCs w:val="24"/>
          <w:lang w:val="en"/>
        </w:rPr>
      </w:pPr>
      <w:r w:rsidRPr="00F7740E">
        <w:rPr>
          <w:rFonts w:eastAsia="Times New Roman" w:cs="Times New Roman"/>
          <w:color w:val="333333"/>
          <w:szCs w:val="24"/>
          <w:lang w:val="en"/>
        </w:rPr>
        <w:t>Stop counting days when sample result from same location and for same parameter is within range or is at or above minimum value. Do not count the day the sample falls within range or is at or above minimum value.</w:t>
      </w:r>
    </w:p>
    <w:p w:rsidR="00552D45" w:rsidRPr="00F7740E" w:rsidRDefault="008B6DA3" w:rsidP="00552D45">
      <w:pPr>
        <w:pStyle w:val="ListParagraph"/>
        <w:numPr>
          <w:ilvl w:val="0"/>
          <w:numId w:val="1"/>
        </w:numPr>
        <w:spacing w:after="0" w:line="240" w:lineRule="auto"/>
        <w:outlineLvl w:val="2"/>
        <w:rPr>
          <w:rFonts w:eastAsia="Times New Roman" w:cs="Times New Roman"/>
          <w:color w:val="333333"/>
          <w:szCs w:val="24"/>
          <w:lang w:val="en"/>
        </w:rPr>
      </w:pPr>
      <w:r w:rsidRPr="00F7740E">
        <w:rPr>
          <w:rFonts w:eastAsia="Times New Roman" w:cs="Times New Roman"/>
          <w:color w:val="333333"/>
          <w:szCs w:val="24"/>
          <w:lang w:val="en"/>
        </w:rPr>
        <w:t>Repeat this procedure any time a measurement does not meet the OWQP specifications during the six-month period being evaluated.</w:t>
      </w:r>
    </w:p>
    <w:p w:rsidR="00552D45" w:rsidRPr="00F7740E" w:rsidRDefault="00552D45" w:rsidP="00552D45">
      <w:pPr>
        <w:spacing w:after="0" w:line="240" w:lineRule="auto"/>
        <w:outlineLvl w:val="2"/>
        <w:rPr>
          <w:rFonts w:eastAsia="Times New Roman" w:cs="Times New Roman"/>
          <w:color w:val="333333"/>
          <w:szCs w:val="24"/>
          <w:lang w:val="en"/>
        </w:rPr>
      </w:pPr>
    </w:p>
    <w:p w:rsidR="00552D45" w:rsidRPr="00F7740E" w:rsidRDefault="00552D45" w:rsidP="000D7431">
      <w:pPr>
        <w:pStyle w:val="Heading2"/>
        <w:rPr>
          <w:rFonts w:eastAsia="Times New Roman" w:cs="Times New Roman"/>
          <w:b/>
          <w:lang w:val="en"/>
        </w:rPr>
      </w:pPr>
      <w:r w:rsidRPr="00F7740E">
        <w:rPr>
          <w:rFonts w:eastAsia="Times New Roman" w:cs="Times New Roman"/>
          <w:b/>
          <w:lang w:val="en"/>
        </w:rPr>
        <w:t>Compliance determination:</w:t>
      </w:r>
    </w:p>
    <w:p w:rsidR="00552D45" w:rsidRPr="00F7740E" w:rsidRDefault="00552D45" w:rsidP="00552D45">
      <w:pPr>
        <w:pStyle w:val="ListParagraph"/>
        <w:numPr>
          <w:ilvl w:val="0"/>
          <w:numId w:val="2"/>
        </w:numPr>
        <w:spacing w:after="0" w:line="240" w:lineRule="auto"/>
        <w:outlineLvl w:val="2"/>
        <w:rPr>
          <w:rFonts w:eastAsia="Times New Roman" w:cs="Times New Roman"/>
          <w:color w:val="333333"/>
          <w:szCs w:val="24"/>
          <w:lang w:val="en"/>
        </w:rPr>
      </w:pPr>
      <w:r w:rsidRPr="00F7740E">
        <w:rPr>
          <w:rFonts w:eastAsia="Times New Roman" w:cs="Times New Roman"/>
          <w:color w:val="333333"/>
          <w:szCs w:val="24"/>
          <w:lang w:val="en"/>
        </w:rPr>
        <w:t>Count total number of days that system had an excursion for each sampling location and for each WQP</w:t>
      </w:r>
      <w:r w:rsidR="005247AE" w:rsidRPr="00F7740E">
        <w:rPr>
          <w:rFonts w:eastAsia="Times New Roman" w:cs="Times New Roman"/>
          <w:color w:val="333333"/>
          <w:szCs w:val="24"/>
          <w:lang w:val="en"/>
        </w:rPr>
        <w:t>.</w:t>
      </w:r>
    </w:p>
    <w:p w:rsidR="005247AE" w:rsidRPr="00F7740E" w:rsidRDefault="00552D45" w:rsidP="00552D45">
      <w:pPr>
        <w:pStyle w:val="ListParagraph"/>
        <w:numPr>
          <w:ilvl w:val="0"/>
          <w:numId w:val="2"/>
        </w:numPr>
        <w:spacing w:after="0" w:line="240" w:lineRule="auto"/>
        <w:outlineLvl w:val="2"/>
        <w:rPr>
          <w:rFonts w:eastAsia="Times New Roman" w:cs="Times New Roman"/>
          <w:color w:val="333333"/>
          <w:szCs w:val="24"/>
          <w:lang w:val="en"/>
        </w:rPr>
      </w:pPr>
      <w:r w:rsidRPr="00F7740E">
        <w:rPr>
          <w:rFonts w:eastAsia="Times New Roman" w:cs="Times New Roman"/>
          <w:color w:val="333333"/>
          <w:szCs w:val="24"/>
          <w:lang w:val="en"/>
        </w:rPr>
        <w:t>Multiple excursions that occur on the same day are only counted once.</w:t>
      </w:r>
    </w:p>
    <w:p w:rsidR="0077586E" w:rsidRPr="00F7740E" w:rsidRDefault="005247AE" w:rsidP="00552D45">
      <w:pPr>
        <w:pStyle w:val="ListParagraph"/>
        <w:numPr>
          <w:ilvl w:val="0"/>
          <w:numId w:val="2"/>
        </w:numPr>
        <w:spacing w:after="0" w:line="240" w:lineRule="auto"/>
        <w:outlineLvl w:val="2"/>
        <w:rPr>
          <w:rFonts w:eastAsia="Times New Roman" w:cs="Times New Roman"/>
          <w:b/>
          <w:color w:val="333333"/>
          <w:szCs w:val="24"/>
          <w:lang w:val="en"/>
        </w:rPr>
      </w:pPr>
      <w:r w:rsidRPr="00F7740E">
        <w:rPr>
          <w:rFonts w:eastAsia="Times New Roman" w:cs="Times New Roman"/>
          <w:b/>
          <w:color w:val="333333"/>
          <w:szCs w:val="24"/>
          <w:lang w:val="en"/>
        </w:rPr>
        <w:t>A water system is out of compliance for a six-month period if it has excursions for any State-specified OWQP on more than nine days during the period.</w:t>
      </w:r>
    </w:p>
    <w:p w:rsidR="000258E9" w:rsidRPr="00F7740E" w:rsidRDefault="0077586E" w:rsidP="00552D45">
      <w:pPr>
        <w:pStyle w:val="ListParagraph"/>
        <w:numPr>
          <w:ilvl w:val="0"/>
          <w:numId w:val="2"/>
        </w:numPr>
        <w:spacing w:after="0" w:line="240" w:lineRule="auto"/>
        <w:outlineLvl w:val="2"/>
        <w:rPr>
          <w:rFonts w:eastAsia="Times New Roman" w:cs="Times New Roman"/>
          <w:color w:val="333333"/>
          <w:szCs w:val="24"/>
          <w:lang w:val="en"/>
        </w:rPr>
      </w:pPr>
      <w:r w:rsidRPr="00F7740E">
        <w:rPr>
          <w:rFonts w:eastAsia="Times New Roman" w:cs="Times New Roman"/>
          <w:color w:val="333333"/>
          <w:szCs w:val="24"/>
          <w:lang w:val="en"/>
        </w:rPr>
        <w:t>The nine days do not have to be consecutive.</w:t>
      </w:r>
    </w:p>
    <w:p w:rsidR="00552D45" w:rsidRPr="00F7740E" w:rsidRDefault="000258E9" w:rsidP="00552D45">
      <w:pPr>
        <w:pStyle w:val="ListParagraph"/>
        <w:numPr>
          <w:ilvl w:val="0"/>
          <w:numId w:val="2"/>
        </w:numPr>
        <w:spacing w:after="0" w:line="240" w:lineRule="auto"/>
        <w:outlineLvl w:val="2"/>
        <w:rPr>
          <w:rFonts w:eastAsia="Times New Roman" w:cs="Times New Roman"/>
          <w:color w:val="333333"/>
          <w:szCs w:val="24"/>
          <w:lang w:val="en"/>
        </w:rPr>
      </w:pPr>
      <w:r w:rsidRPr="00F7740E">
        <w:rPr>
          <w:rFonts w:eastAsia="Times New Roman" w:cs="Times New Roman"/>
          <w:color w:val="333333"/>
          <w:szCs w:val="24"/>
          <w:lang w:val="en"/>
        </w:rPr>
        <w:t>It is possible to be out of compliance</w:t>
      </w:r>
      <w:r w:rsidR="00B90B4D" w:rsidRPr="00F7740E">
        <w:rPr>
          <w:rFonts w:eastAsia="Times New Roman" w:cs="Times New Roman"/>
          <w:color w:val="333333"/>
          <w:szCs w:val="24"/>
          <w:lang w:val="en"/>
        </w:rPr>
        <w:t xml:space="preserve"> </w:t>
      </w:r>
      <w:r w:rsidRPr="00F7740E">
        <w:rPr>
          <w:rFonts w:eastAsia="Times New Roman" w:cs="Times New Roman"/>
          <w:color w:val="333333"/>
          <w:szCs w:val="24"/>
          <w:lang w:val="en"/>
        </w:rPr>
        <w:t xml:space="preserve">when </w:t>
      </w:r>
      <w:r w:rsidR="00F8288F" w:rsidRPr="00F7740E">
        <w:rPr>
          <w:rFonts w:eastAsia="Times New Roman" w:cs="Times New Roman"/>
          <w:color w:val="333333"/>
          <w:szCs w:val="24"/>
          <w:lang w:val="en"/>
        </w:rPr>
        <w:t xml:space="preserve">there is no </w:t>
      </w:r>
      <w:r w:rsidR="004951A4" w:rsidRPr="00F7740E">
        <w:rPr>
          <w:rFonts w:eastAsia="Times New Roman" w:cs="Times New Roman"/>
          <w:color w:val="333333"/>
          <w:szCs w:val="24"/>
          <w:lang w:val="en"/>
        </w:rPr>
        <w:t>i</w:t>
      </w:r>
      <w:r w:rsidRPr="00F7740E">
        <w:rPr>
          <w:rFonts w:eastAsia="Times New Roman" w:cs="Times New Roman"/>
          <w:color w:val="333333"/>
          <w:szCs w:val="24"/>
          <w:lang w:val="en"/>
        </w:rPr>
        <w:t xml:space="preserve">ndividual </w:t>
      </w:r>
      <w:r w:rsidR="00B90B4D" w:rsidRPr="00F7740E">
        <w:rPr>
          <w:rFonts w:eastAsia="Times New Roman" w:cs="Times New Roman"/>
          <w:color w:val="333333"/>
          <w:szCs w:val="24"/>
          <w:lang w:val="en"/>
        </w:rPr>
        <w:t>site/</w:t>
      </w:r>
      <w:r w:rsidRPr="00F7740E">
        <w:rPr>
          <w:rFonts w:eastAsia="Times New Roman" w:cs="Times New Roman"/>
          <w:color w:val="333333"/>
          <w:szCs w:val="24"/>
          <w:lang w:val="en"/>
        </w:rPr>
        <w:t xml:space="preserve">parameter </w:t>
      </w:r>
      <w:r w:rsidR="00B90B4D" w:rsidRPr="00F7740E">
        <w:rPr>
          <w:rFonts w:eastAsia="Times New Roman" w:cs="Times New Roman"/>
          <w:color w:val="333333"/>
          <w:szCs w:val="24"/>
          <w:lang w:val="en"/>
        </w:rPr>
        <w:t xml:space="preserve">combination </w:t>
      </w:r>
      <w:r w:rsidR="00F8288F" w:rsidRPr="00F7740E">
        <w:rPr>
          <w:rFonts w:eastAsia="Times New Roman" w:cs="Times New Roman"/>
          <w:color w:val="333333"/>
          <w:szCs w:val="24"/>
          <w:lang w:val="en"/>
        </w:rPr>
        <w:t>with</w:t>
      </w:r>
      <w:r w:rsidRPr="00F7740E">
        <w:rPr>
          <w:rFonts w:eastAsia="Times New Roman" w:cs="Times New Roman"/>
          <w:color w:val="333333"/>
          <w:szCs w:val="24"/>
          <w:lang w:val="en"/>
        </w:rPr>
        <w:t xml:space="preserve"> more than nine days of excursions</w:t>
      </w:r>
      <w:r w:rsidR="00B90B4D" w:rsidRPr="00F7740E">
        <w:rPr>
          <w:rFonts w:eastAsia="Times New Roman" w:cs="Times New Roman"/>
          <w:color w:val="333333"/>
          <w:szCs w:val="24"/>
          <w:lang w:val="en"/>
        </w:rPr>
        <w:t>. See</w:t>
      </w:r>
      <w:r w:rsidRPr="00F7740E">
        <w:rPr>
          <w:rFonts w:eastAsia="Times New Roman" w:cs="Times New Roman"/>
          <w:color w:val="333333"/>
          <w:szCs w:val="24"/>
          <w:lang w:val="en"/>
        </w:rPr>
        <w:t xml:space="preserve"> example below of the system with one entry point and one tap sample.</w:t>
      </w:r>
      <w:r w:rsidR="00B90B4D" w:rsidRPr="00F7740E">
        <w:rPr>
          <w:rFonts w:eastAsia="Times New Roman" w:cs="Times New Roman"/>
          <w:color w:val="333333"/>
          <w:szCs w:val="24"/>
          <w:lang w:val="en"/>
        </w:rPr>
        <w:t xml:space="preserve"> “X” indicates excursion.</w:t>
      </w:r>
      <w:r w:rsidR="00A854FB" w:rsidRPr="00F7740E">
        <w:rPr>
          <w:rFonts w:eastAsia="Times New Roman" w:cs="Times New Roman"/>
          <w:color w:val="333333"/>
          <w:szCs w:val="24"/>
          <w:lang w:val="en"/>
        </w:rPr>
        <w:t xml:space="preserve"> System below is out of compliance because there was one or more excursion</w:t>
      </w:r>
      <w:r w:rsidR="005D5047" w:rsidRPr="00F7740E">
        <w:rPr>
          <w:rFonts w:eastAsia="Times New Roman" w:cs="Times New Roman"/>
          <w:color w:val="333333"/>
          <w:szCs w:val="24"/>
          <w:lang w:val="en"/>
        </w:rPr>
        <w:t>(s)</w:t>
      </w:r>
      <w:r w:rsidR="00A854FB" w:rsidRPr="00F7740E">
        <w:rPr>
          <w:rFonts w:eastAsia="Times New Roman" w:cs="Times New Roman"/>
          <w:color w:val="333333"/>
          <w:szCs w:val="24"/>
          <w:lang w:val="en"/>
        </w:rPr>
        <w:t xml:space="preserve"> on more than nine days,</w:t>
      </w:r>
      <w:r w:rsidR="00162490" w:rsidRPr="00F7740E">
        <w:rPr>
          <w:rFonts w:eastAsia="Times New Roman" w:cs="Times New Roman"/>
          <w:color w:val="333333"/>
          <w:szCs w:val="24"/>
          <w:lang w:val="en"/>
        </w:rPr>
        <w:t xml:space="preserve"> although </w:t>
      </w:r>
      <w:r w:rsidR="00A854FB" w:rsidRPr="00F7740E">
        <w:rPr>
          <w:rFonts w:eastAsia="Times New Roman" w:cs="Times New Roman"/>
          <w:color w:val="333333"/>
          <w:szCs w:val="24"/>
          <w:lang w:val="en"/>
        </w:rPr>
        <w:t xml:space="preserve">each individual site/parameter combination </w:t>
      </w:r>
      <w:r w:rsidR="005D5047" w:rsidRPr="00F7740E">
        <w:rPr>
          <w:rFonts w:eastAsia="Times New Roman" w:cs="Times New Roman"/>
          <w:color w:val="333333"/>
          <w:szCs w:val="24"/>
          <w:lang w:val="en"/>
        </w:rPr>
        <w:t>did</w:t>
      </w:r>
      <w:r w:rsidR="00A854FB" w:rsidRPr="00F7740E">
        <w:rPr>
          <w:rFonts w:eastAsia="Times New Roman" w:cs="Times New Roman"/>
          <w:color w:val="333333"/>
          <w:szCs w:val="24"/>
          <w:lang w:val="en"/>
        </w:rPr>
        <w:t xml:space="preserve"> not have more than nine days of excursions.</w:t>
      </w:r>
    </w:p>
    <w:p w:rsidR="000258E9" w:rsidRPr="00F7740E" w:rsidRDefault="000258E9" w:rsidP="000258E9">
      <w:pPr>
        <w:spacing w:after="0" w:line="240" w:lineRule="auto"/>
        <w:outlineLvl w:val="2"/>
        <w:rPr>
          <w:rFonts w:eastAsia="Times New Roman" w:cs="Times New Roman"/>
          <w:color w:val="333333"/>
          <w:szCs w:val="24"/>
          <w:lang w:val="en"/>
        </w:rPr>
      </w:pPr>
    </w:p>
    <w:tbl>
      <w:tblPr>
        <w:tblStyle w:val="TableGrid"/>
        <w:tblW w:w="13675" w:type="dxa"/>
        <w:tblLook w:val="04A0" w:firstRow="1" w:lastRow="0" w:firstColumn="1" w:lastColumn="0" w:noHBand="0" w:noVBand="1"/>
      </w:tblPr>
      <w:tblGrid>
        <w:gridCol w:w="2735"/>
        <w:gridCol w:w="2735"/>
        <w:gridCol w:w="2735"/>
        <w:gridCol w:w="2735"/>
        <w:gridCol w:w="2735"/>
      </w:tblGrid>
      <w:tr w:rsidR="00B90B4D" w:rsidRPr="00F7740E" w:rsidTr="00AE047C">
        <w:trPr>
          <w:tblHeader/>
        </w:trPr>
        <w:tc>
          <w:tcPr>
            <w:tcW w:w="2735" w:type="dxa"/>
            <w:shd w:val="clear" w:color="auto" w:fill="D9D9D9" w:themeFill="background1" w:themeFillShade="D9"/>
            <w:vAlign w:val="center"/>
          </w:tcPr>
          <w:p w:rsidR="00B90B4D" w:rsidRPr="00F7740E" w:rsidRDefault="00B90B4D" w:rsidP="00AE047C">
            <w:pPr>
              <w:jc w:val="center"/>
              <w:outlineLvl w:val="2"/>
              <w:rPr>
                <w:rFonts w:eastAsia="Times New Roman" w:cs="Times New Roman"/>
                <w:b/>
                <w:color w:val="333333"/>
                <w:szCs w:val="24"/>
                <w:lang w:val="en"/>
              </w:rPr>
            </w:pPr>
            <w:r w:rsidRPr="00F7740E">
              <w:rPr>
                <w:rFonts w:eastAsia="Times New Roman" w:cs="Times New Roman"/>
                <w:b/>
                <w:color w:val="333333"/>
                <w:szCs w:val="24"/>
                <w:lang w:val="en"/>
              </w:rPr>
              <w:t>Day</w:t>
            </w:r>
            <w:r w:rsidR="00930E05" w:rsidRPr="00F7740E">
              <w:rPr>
                <w:rFonts w:eastAsia="Times New Roman" w:cs="Times New Roman"/>
                <w:b/>
                <w:color w:val="333333"/>
                <w:szCs w:val="24"/>
                <w:lang w:val="en"/>
              </w:rPr>
              <w:t xml:space="preserve"> with </w:t>
            </w:r>
            <w:r w:rsidRPr="00F7740E">
              <w:rPr>
                <w:rFonts w:eastAsia="Times New Roman" w:cs="Times New Roman"/>
                <w:b/>
                <w:color w:val="333333"/>
                <w:szCs w:val="24"/>
                <w:lang w:val="en"/>
              </w:rPr>
              <w:t>Excursion</w:t>
            </w:r>
          </w:p>
        </w:tc>
        <w:tc>
          <w:tcPr>
            <w:tcW w:w="2735" w:type="dxa"/>
            <w:shd w:val="clear" w:color="auto" w:fill="D9D9D9" w:themeFill="background1" w:themeFillShade="D9"/>
            <w:vAlign w:val="center"/>
          </w:tcPr>
          <w:p w:rsidR="00B90B4D" w:rsidRPr="00F7740E" w:rsidRDefault="00B90B4D" w:rsidP="00AE047C">
            <w:pPr>
              <w:jc w:val="center"/>
              <w:outlineLvl w:val="2"/>
              <w:rPr>
                <w:rFonts w:eastAsia="Times New Roman" w:cs="Times New Roman"/>
                <w:b/>
                <w:color w:val="333333"/>
                <w:szCs w:val="24"/>
                <w:lang w:val="en"/>
              </w:rPr>
            </w:pPr>
            <w:r w:rsidRPr="00F7740E">
              <w:rPr>
                <w:rFonts w:eastAsia="Times New Roman" w:cs="Times New Roman"/>
                <w:b/>
                <w:color w:val="333333"/>
                <w:szCs w:val="24"/>
                <w:lang w:val="en"/>
              </w:rPr>
              <w:t>Entry Point pH</w:t>
            </w:r>
          </w:p>
        </w:tc>
        <w:tc>
          <w:tcPr>
            <w:tcW w:w="2735" w:type="dxa"/>
            <w:shd w:val="clear" w:color="auto" w:fill="D9D9D9" w:themeFill="background1" w:themeFillShade="D9"/>
            <w:vAlign w:val="center"/>
          </w:tcPr>
          <w:p w:rsidR="00B90B4D" w:rsidRPr="00F7740E" w:rsidRDefault="00B90B4D" w:rsidP="00AE047C">
            <w:pPr>
              <w:jc w:val="center"/>
              <w:outlineLvl w:val="2"/>
              <w:rPr>
                <w:rFonts w:eastAsia="Times New Roman" w:cs="Times New Roman"/>
                <w:b/>
                <w:color w:val="333333"/>
                <w:szCs w:val="24"/>
                <w:lang w:val="en"/>
              </w:rPr>
            </w:pPr>
            <w:r w:rsidRPr="00F7740E">
              <w:rPr>
                <w:rFonts w:eastAsia="Times New Roman" w:cs="Times New Roman"/>
                <w:b/>
                <w:color w:val="333333"/>
                <w:szCs w:val="24"/>
                <w:lang w:val="en"/>
              </w:rPr>
              <w:t>Entry Point Alkalinity</w:t>
            </w:r>
          </w:p>
        </w:tc>
        <w:tc>
          <w:tcPr>
            <w:tcW w:w="2735" w:type="dxa"/>
            <w:shd w:val="clear" w:color="auto" w:fill="D9D9D9" w:themeFill="background1" w:themeFillShade="D9"/>
            <w:vAlign w:val="center"/>
          </w:tcPr>
          <w:p w:rsidR="00B90B4D" w:rsidRPr="00F7740E" w:rsidRDefault="00B90B4D" w:rsidP="00AE047C">
            <w:pPr>
              <w:jc w:val="center"/>
              <w:outlineLvl w:val="2"/>
              <w:rPr>
                <w:rFonts w:eastAsia="Times New Roman" w:cs="Times New Roman"/>
                <w:b/>
                <w:color w:val="333333"/>
                <w:szCs w:val="24"/>
                <w:lang w:val="en"/>
              </w:rPr>
            </w:pPr>
            <w:r w:rsidRPr="00F7740E">
              <w:rPr>
                <w:rFonts w:eastAsia="Times New Roman" w:cs="Times New Roman"/>
                <w:b/>
                <w:color w:val="333333"/>
                <w:szCs w:val="24"/>
                <w:lang w:val="en"/>
              </w:rPr>
              <w:t>Tap pH</w:t>
            </w:r>
          </w:p>
        </w:tc>
        <w:tc>
          <w:tcPr>
            <w:tcW w:w="2735" w:type="dxa"/>
            <w:shd w:val="clear" w:color="auto" w:fill="D9D9D9" w:themeFill="background1" w:themeFillShade="D9"/>
            <w:vAlign w:val="center"/>
          </w:tcPr>
          <w:p w:rsidR="00B90B4D" w:rsidRPr="00F7740E" w:rsidRDefault="00B90B4D" w:rsidP="00AE047C">
            <w:pPr>
              <w:jc w:val="center"/>
              <w:outlineLvl w:val="2"/>
              <w:rPr>
                <w:rFonts w:eastAsia="Times New Roman" w:cs="Times New Roman"/>
                <w:b/>
                <w:color w:val="333333"/>
                <w:szCs w:val="24"/>
                <w:lang w:val="en"/>
              </w:rPr>
            </w:pPr>
            <w:r w:rsidRPr="00F7740E">
              <w:rPr>
                <w:rFonts w:eastAsia="Times New Roman" w:cs="Times New Roman"/>
                <w:b/>
                <w:color w:val="333333"/>
                <w:szCs w:val="24"/>
                <w:lang w:val="en"/>
              </w:rPr>
              <w:t>Tap Alkalinity</w:t>
            </w:r>
          </w:p>
        </w:tc>
      </w:tr>
      <w:tr w:rsidR="00B90B4D" w:rsidRPr="00F7740E" w:rsidTr="00AE047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Feb. 28, 2010</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r>
      <w:tr w:rsidR="00B90B4D" w:rsidRPr="00F7740E" w:rsidTr="00AE047C">
        <w:tc>
          <w:tcPr>
            <w:tcW w:w="2735" w:type="dxa"/>
            <w:vAlign w:val="center"/>
          </w:tcPr>
          <w:p w:rsidR="00B90B4D" w:rsidRPr="00F7740E" w:rsidRDefault="00AE047C" w:rsidP="00AE047C">
            <w:pPr>
              <w:outlineLvl w:val="2"/>
              <w:rPr>
                <w:rFonts w:eastAsia="Times New Roman" w:cs="Times New Roman"/>
                <w:color w:val="333333"/>
                <w:szCs w:val="24"/>
                <w:lang w:val="en"/>
              </w:rPr>
            </w:pPr>
            <w:r w:rsidRPr="00F7740E">
              <w:rPr>
                <w:rFonts w:eastAsia="Times New Roman" w:cs="Times New Roman"/>
                <w:color w:val="333333"/>
                <w:szCs w:val="24"/>
                <w:lang w:val="en"/>
              </w:rPr>
              <w:t xml:space="preserve">          </w:t>
            </w:r>
            <w:r w:rsidR="00B90B4D" w:rsidRPr="00F7740E">
              <w:rPr>
                <w:rFonts w:eastAsia="Times New Roman" w:cs="Times New Roman"/>
                <w:color w:val="333333"/>
                <w:szCs w:val="24"/>
                <w:lang w:val="en"/>
              </w:rPr>
              <w:t>Mar. 1, 2010</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r>
      <w:tr w:rsidR="00B90B4D" w:rsidRPr="00F7740E" w:rsidTr="00AE047C">
        <w:tc>
          <w:tcPr>
            <w:tcW w:w="2735" w:type="dxa"/>
            <w:vAlign w:val="center"/>
          </w:tcPr>
          <w:p w:rsidR="00B90B4D" w:rsidRPr="00F7740E" w:rsidRDefault="00AE047C" w:rsidP="00AE047C">
            <w:pPr>
              <w:outlineLvl w:val="2"/>
              <w:rPr>
                <w:rFonts w:eastAsia="Times New Roman" w:cs="Times New Roman"/>
                <w:color w:val="333333"/>
                <w:szCs w:val="24"/>
                <w:lang w:val="en"/>
              </w:rPr>
            </w:pPr>
            <w:r w:rsidRPr="00F7740E">
              <w:rPr>
                <w:rFonts w:eastAsia="Times New Roman" w:cs="Times New Roman"/>
                <w:color w:val="333333"/>
                <w:szCs w:val="24"/>
                <w:lang w:val="en"/>
              </w:rPr>
              <w:t xml:space="preserve">          </w:t>
            </w:r>
            <w:r w:rsidR="00B90B4D" w:rsidRPr="00F7740E">
              <w:rPr>
                <w:rFonts w:eastAsia="Times New Roman" w:cs="Times New Roman"/>
                <w:color w:val="333333"/>
                <w:szCs w:val="24"/>
                <w:lang w:val="en"/>
              </w:rPr>
              <w:t>Mar. 2, 2010</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r>
      <w:tr w:rsidR="00B90B4D" w:rsidRPr="00F7740E" w:rsidTr="00AE047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Mar. 27, 2010</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r>
      <w:tr w:rsidR="00B90B4D" w:rsidRPr="00F7740E" w:rsidTr="00AE047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Mar. 28, 2010</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r>
      <w:tr w:rsidR="00B90B4D" w:rsidRPr="00F7740E" w:rsidTr="00AE047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Apr. 10, 2010</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r>
      <w:tr w:rsidR="00B90B4D" w:rsidRPr="00F7740E" w:rsidTr="00AE047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May 22, 2010</w:t>
            </w:r>
          </w:p>
        </w:tc>
        <w:tc>
          <w:tcPr>
            <w:tcW w:w="2735" w:type="dxa"/>
            <w:vAlign w:val="center"/>
          </w:tcPr>
          <w:p w:rsidR="00B90B4D" w:rsidRPr="00F7740E" w:rsidRDefault="00B90B4D" w:rsidP="00AE047C">
            <w:pPr>
              <w:jc w:val="center"/>
              <w:outlineLvl w:val="2"/>
              <w:rPr>
                <w:rFonts w:eastAsia="Times New Roman" w:cs="Times New Roman"/>
                <w:color w:val="333333"/>
                <w:szCs w:val="24"/>
                <w:lang w:val="en"/>
              </w:rPr>
            </w:pPr>
          </w:p>
        </w:tc>
        <w:tc>
          <w:tcPr>
            <w:tcW w:w="2735" w:type="dxa"/>
            <w:vAlign w:val="center"/>
          </w:tcPr>
          <w:p w:rsidR="00B90B4D" w:rsidRPr="00F7740E" w:rsidRDefault="00D8744F"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D8744F"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B90B4D" w:rsidRPr="00F7740E" w:rsidRDefault="00D8744F"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r>
      <w:tr w:rsidR="00D8744F" w:rsidRPr="00F7740E" w:rsidTr="00AE047C">
        <w:tc>
          <w:tcPr>
            <w:tcW w:w="2735" w:type="dxa"/>
            <w:vAlign w:val="center"/>
          </w:tcPr>
          <w:p w:rsidR="00D8744F" w:rsidRPr="00F7740E" w:rsidRDefault="00D8744F"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May 23, 2010</w:t>
            </w:r>
          </w:p>
        </w:tc>
        <w:tc>
          <w:tcPr>
            <w:tcW w:w="2735" w:type="dxa"/>
            <w:vAlign w:val="center"/>
          </w:tcPr>
          <w:p w:rsidR="00D8744F" w:rsidRPr="00F7740E" w:rsidRDefault="00D8744F" w:rsidP="00AE047C">
            <w:pPr>
              <w:jc w:val="center"/>
              <w:outlineLvl w:val="2"/>
              <w:rPr>
                <w:rFonts w:eastAsia="Times New Roman" w:cs="Times New Roman"/>
                <w:color w:val="333333"/>
                <w:szCs w:val="24"/>
                <w:lang w:val="en"/>
              </w:rPr>
            </w:pPr>
          </w:p>
        </w:tc>
        <w:tc>
          <w:tcPr>
            <w:tcW w:w="2735" w:type="dxa"/>
            <w:vAlign w:val="center"/>
          </w:tcPr>
          <w:p w:rsidR="00D8744F" w:rsidRPr="00F7740E" w:rsidRDefault="00D8744F"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D8744F" w:rsidRPr="00F7740E" w:rsidRDefault="00D8744F"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D8744F" w:rsidRPr="00F7740E" w:rsidRDefault="00D8744F"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r>
      <w:tr w:rsidR="00AF2814" w:rsidRPr="00F7740E" w:rsidTr="00AE047C">
        <w:tc>
          <w:tcPr>
            <w:tcW w:w="2735" w:type="dxa"/>
            <w:vAlign w:val="center"/>
          </w:tcPr>
          <w:p w:rsidR="00AF2814" w:rsidRPr="00F7740E" w:rsidRDefault="00AF2814"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May 24, 2010</w:t>
            </w:r>
          </w:p>
        </w:tc>
        <w:tc>
          <w:tcPr>
            <w:tcW w:w="2735" w:type="dxa"/>
            <w:vAlign w:val="center"/>
          </w:tcPr>
          <w:p w:rsidR="00AF2814" w:rsidRPr="00F7740E" w:rsidRDefault="00AF2814" w:rsidP="00AE047C">
            <w:pPr>
              <w:jc w:val="center"/>
              <w:outlineLvl w:val="2"/>
              <w:rPr>
                <w:rFonts w:eastAsia="Times New Roman" w:cs="Times New Roman"/>
                <w:color w:val="333333"/>
                <w:szCs w:val="24"/>
                <w:lang w:val="en"/>
              </w:rPr>
            </w:pPr>
          </w:p>
        </w:tc>
        <w:tc>
          <w:tcPr>
            <w:tcW w:w="2735" w:type="dxa"/>
            <w:vAlign w:val="center"/>
          </w:tcPr>
          <w:p w:rsidR="00AF2814" w:rsidRPr="00F7740E" w:rsidRDefault="00AF2814"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AF2814" w:rsidRPr="00F7740E" w:rsidRDefault="00AF2814"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AF2814" w:rsidRPr="00F7740E" w:rsidRDefault="00AF2814"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r>
      <w:tr w:rsidR="00AF2814" w:rsidRPr="00F7740E" w:rsidTr="00AE047C">
        <w:tc>
          <w:tcPr>
            <w:tcW w:w="2735" w:type="dxa"/>
            <w:vAlign w:val="center"/>
          </w:tcPr>
          <w:p w:rsidR="00AF2814" w:rsidRPr="00F7740E" w:rsidRDefault="00AF2814"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May 25, 2010</w:t>
            </w:r>
          </w:p>
        </w:tc>
        <w:tc>
          <w:tcPr>
            <w:tcW w:w="2735" w:type="dxa"/>
            <w:vAlign w:val="center"/>
          </w:tcPr>
          <w:p w:rsidR="00AF2814" w:rsidRPr="00F7740E" w:rsidRDefault="00AF2814" w:rsidP="00AE047C">
            <w:pPr>
              <w:jc w:val="center"/>
              <w:outlineLvl w:val="2"/>
              <w:rPr>
                <w:rFonts w:eastAsia="Times New Roman" w:cs="Times New Roman"/>
                <w:color w:val="333333"/>
                <w:szCs w:val="24"/>
                <w:lang w:val="en"/>
              </w:rPr>
            </w:pPr>
          </w:p>
        </w:tc>
        <w:tc>
          <w:tcPr>
            <w:tcW w:w="2735" w:type="dxa"/>
            <w:vAlign w:val="center"/>
          </w:tcPr>
          <w:p w:rsidR="00AF2814" w:rsidRPr="00F7740E" w:rsidRDefault="00AF2814" w:rsidP="00AE047C">
            <w:pPr>
              <w:jc w:val="center"/>
              <w:outlineLvl w:val="2"/>
              <w:rPr>
                <w:rFonts w:eastAsia="Times New Roman" w:cs="Times New Roman"/>
                <w:color w:val="333333"/>
                <w:szCs w:val="24"/>
                <w:lang w:val="en"/>
              </w:rPr>
            </w:pPr>
          </w:p>
        </w:tc>
        <w:tc>
          <w:tcPr>
            <w:tcW w:w="2735" w:type="dxa"/>
            <w:vAlign w:val="center"/>
          </w:tcPr>
          <w:p w:rsidR="00AF2814" w:rsidRPr="00F7740E" w:rsidRDefault="00AF2814"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c>
          <w:tcPr>
            <w:tcW w:w="2735" w:type="dxa"/>
            <w:vAlign w:val="center"/>
          </w:tcPr>
          <w:p w:rsidR="00AF2814" w:rsidRPr="00F7740E" w:rsidRDefault="00AF2814" w:rsidP="00AE047C">
            <w:pPr>
              <w:jc w:val="center"/>
              <w:outlineLvl w:val="2"/>
              <w:rPr>
                <w:rFonts w:eastAsia="Times New Roman" w:cs="Times New Roman"/>
                <w:color w:val="333333"/>
                <w:szCs w:val="24"/>
                <w:lang w:val="en"/>
              </w:rPr>
            </w:pPr>
            <w:r w:rsidRPr="00F7740E">
              <w:rPr>
                <w:rFonts w:eastAsia="Times New Roman" w:cs="Times New Roman"/>
                <w:color w:val="333333"/>
                <w:szCs w:val="24"/>
                <w:lang w:val="en"/>
              </w:rPr>
              <w:t>X</w:t>
            </w:r>
          </w:p>
        </w:tc>
      </w:tr>
    </w:tbl>
    <w:p w:rsidR="000258E9" w:rsidRPr="00F7740E" w:rsidRDefault="000258E9" w:rsidP="000258E9">
      <w:pPr>
        <w:spacing w:after="0" w:line="240" w:lineRule="auto"/>
        <w:outlineLvl w:val="2"/>
        <w:rPr>
          <w:rFonts w:eastAsia="Times New Roman" w:cs="Times New Roman"/>
          <w:color w:val="333333"/>
          <w:szCs w:val="24"/>
          <w:lang w:val="en"/>
        </w:rPr>
      </w:pPr>
    </w:p>
    <w:p w:rsidR="00552D45" w:rsidRPr="00F7740E" w:rsidRDefault="00846965" w:rsidP="00D32F26">
      <w:pPr>
        <w:pStyle w:val="Heading2"/>
        <w:rPr>
          <w:rFonts w:eastAsia="Times New Roman" w:cs="Times New Roman"/>
          <w:b/>
          <w:lang w:val="en"/>
        </w:rPr>
      </w:pPr>
      <w:r w:rsidRPr="00F7740E">
        <w:rPr>
          <w:rFonts w:eastAsia="Times New Roman" w:cs="Times New Roman"/>
          <w:b/>
          <w:lang w:val="en"/>
        </w:rPr>
        <w:t>Required Follow-up W</w:t>
      </w:r>
      <w:r w:rsidR="003263F9" w:rsidRPr="00F7740E">
        <w:rPr>
          <w:rFonts w:eastAsia="Times New Roman" w:cs="Times New Roman"/>
          <w:b/>
          <w:lang w:val="en"/>
        </w:rPr>
        <w:t>hen System is</w:t>
      </w:r>
      <w:r w:rsidR="00825E8E" w:rsidRPr="00F7740E">
        <w:rPr>
          <w:rFonts w:eastAsia="Times New Roman" w:cs="Times New Roman"/>
          <w:b/>
          <w:lang w:val="en"/>
        </w:rPr>
        <w:t xml:space="preserve"> Out </w:t>
      </w:r>
      <w:r w:rsidR="003263F9" w:rsidRPr="00F7740E">
        <w:rPr>
          <w:rFonts w:eastAsia="Times New Roman" w:cs="Times New Roman"/>
          <w:b/>
          <w:lang w:val="en"/>
        </w:rPr>
        <w:t>of Compliance</w:t>
      </w:r>
      <w:r w:rsidR="00D84011" w:rsidRPr="00F7740E">
        <w:rPr>
          <w:rFonts w:eastAsia="Times New Roman" w:cs="Times New Roman"/>
          <w:b/>
          <w:lang w:val="en"/>
        </w:rPr>
        <w:t>:</w:t>
      </w:r>
    </w:p>
    <w:p w:rsidR="003263F9" w:rsidRPr="00F7740E" w:rsidRDefault="003263F9" w:rsidP="00187E88">
      <w:pPr>
        <w:pStyle w:val="ListParagraph"/>
        <w:numPr>
          <w:ilvl w:val="0"/>
          <w:numId w:val="5"/>
        </w:numPr>
        <w:spacing w:after="0" w:line="240" w:lineRule="auto"/>
        <w:rPr>
          <w:rFonts w:cs="Times New Roman"/>
          <w:lang w:val="en"/>
        </w:rPr>
      </w:pPr>
      <w:r w:rsidRPr="00F7740E">
        <w:rPr>
          <w:rFonts w:cs="Times New Roman"/>
          <w:lang w:val="en"/>
        </w:rPr>
        <w:t>Report</w:t>
      </w:r>
      <w:r w:rsidR="00F43271" w:rsidRPr="00F7740E">
        <w:rPr>
          <w:rFonts w:cs="Times New Roman"/>
          <w:lang w:val="en"/>
        </w:rPr>
        <w:t xml:space="preserve"> this Treatment Technique </w:t>
      </w:r>
      <w:r w:rsidRPr="00F7740E">
        <w:rPr>
          <w:rFonts w:cs="Times New Roman"/>
          <w:lang w:val="en"/>
        </w:rPr>
        <w:t>violation to the State</w:t>
      </w:r>
      <w:r w:rsidR="00AB5FB4" w:rsidRPr="00F7740E">
        <w:rPr>
          <w:rFonts w:cs="Times New Roman"/>
          <w:lang w:val="en"/>
        </w:rPr>
        <w:t xml:space="preserve"> within 48 hours (62-550.730(1)(e)</w:t>
      </w:r>
      <w:r w:rsidR="00AE047C" w:rsidRPr="00F7740E">
        <w:rPr>
          <w:rFonts w:cs="Times New Roman"/>
          <w:lang w:val="en"/>
        </w:rPr>
        <w:t>, F.A.C.</w:t>
      </w:r>
      <w:r w:rsidR="00AB5FB4" w:rsidRPr="00F7740E">
        <w:rPr>
          <w:rFonts w:cs="Times New Roman"/>
          <w:lang w:val="en"/>
        </w:rPr>
        <w:t>)</w:t>
      </w:r>
      <w:r w:rsidR="00826967" w:rsidRPr="00F7740E">
        <w:rPr>
          <w:rFonts w:cs="Times New Roman"/>
          <w:lang w:val="en"/>
        </w:rPr>
        <w:t>.</w:t>
      </w:r>
    </w:p>
    <w:p w:rsidR="000C1524" w:rsidRPr="00F7740E" w:rsidRDefault="000C1524" w:rsidP="00187E88">
      <w:pPr>
        <w:pStyle w:val="ListParagraph"/>
        <w:numPr>
          <w:ilvl w:val="0"/>
          <w:numId w:val="5"/>
        </w:numPr>
        <w:spacing w:after="0" w:line="240" w:lineRule="auto"/>
        <w:rPr>
          <w:rFonts w:cs="Times New Roman"/>
          <w:lang w:val="en"/>
        </w:rPr>
      </w:pPr>
      <w:r w:rsidRPr="00F7740E">
        <w:rPr>
          <w:rFonts w:cs="Times New Roman"/>
          <w:lang w:val="en"/>
        </w:rPr>
        <w:t>Deliver Tier 2 public notification under 62-560.410</w:t>
      </w:r>
      <w:r w:rsidR="00F43271" w:rsidRPr="00F7740E">
        <w:rPr>
          <w:rFonts w:cs="Times New Roman"/>
          <w:lang w:val="en"/>
        </w:rPr>
        <w:t>, F.A.C</w:t>
      </w:r>
      <w:r w:rsidRPr="00F7740E">
        <w:rPr>
          <w:rFonts w:cs="Times New Roman"/>
          <w:lang w:val="en"/>
        </w:rPr>
        <w:t>.</w:t>
      </w:r>
      <w:r w:rsidR="00F43271" w:rsidRPr="00F7740E">
        <w:rPr>
          <w:rFonts w:cs="Times New Roman"/>
          <w:lang w:val="en"/>
        </w:rPr>
        <w:t xml:space="preserve"> for this Treatment Technique violation.</w:t>
      </w:r>
    </w:p>
    <w:p w:rsidR="005859F5" w:rsidRPr="00F7740E" w:rsidRDefault="00F43271" w:rsidP="00187E88">
      <w:pPr>
        <w:pStyle w:val="ListParagraph"/>
        <w:numPr>
          <w:ilvl w:val="0"/>
          <w:numId w:val="5"/>
        </w:numPr>
        <w:spacing w:after="0" w:line="240" w:lineRule="auto"/>
        <w:rPr>
          <w:rFonts w:cs="Times New Roman"/>
          <w:lang w:val="en"/>
        </w:rPr>
      </w:pPr>
      <w:r w:rsidRPr="00F7740E">
        <w:rPr>
          <w:rFonts w:cs="Times New Roman"/>
          <w:lang w:val="en"/>
        </w:rPr>
        <w:t xml:space="preserve">If system is on reduced lead and copper tap monitoring, return to biannual WQP monitoring at standard number of tap sites and biannual lead and copper monitoring at standard number of sites (40 CFR 141.86(d)(4)(vi)(B)). Continue entry point </w:t>
      </w:r>
      <w:r w:rsidR="00472975" w:rsidRPr="00F7740E">
        <w:rPr>
          <w:rFonts w:cs="Times New Roman"/>
          <w:lang w:val="en"/>
        </w:rPr>
        <w:t xml:space="preserve">WQP </w:t>
      </w:r>
      <w:r w:rsidRPr="00F7740E">
        <w:rPr>
          <w:rFonts w:cs="Times New Roman"/>
          <w:lang w:val="en"/>
        </w:rPr>
        <w:t xml:space="preserve">monitoring </w:t>
      </w:r>
      <w:r w:rsidR="00376088" w:rsidRPr="00F7740E">
        <w:rPr>
          <w:rFonts w:cs="Times New Roman"/>
          <w:lang w:val="en"/>
        </w:rPr>
        <w:t>every two weeks</w:t>
      </w:r>
      <w:r w:rsidRPr="00F7740E">
        <w:rPr>
          <w:rFonts w:cs="Times New Roman"/>
          <w:lang w:val="en"/>
        </w:rPr>
        <w:t>.</w:t>
      </w:r>
    </w:p>
    <w:p w:rsidR="005279D6" w:rsidRPr="00F7740E" w:rsidRDefault="000C1524" w:rsidP="00187E88">
      <w:pPr>
        <w:pStyle w:val="ListParagraph"/>
        <w:numPr>
          <w:ilvl w:val="0"/>
          <w:numId w:val="5"/>
        </w:numPr>
        <w:spacing w:after="0" w:line="240" w:lineRule="auto"/>
        <w:rPr>
          <w:rFonts w:cs="Times New Roman"/>
          <w:lang w:val="en"/>
        </w:rPr>
      </w:pPr>
      <w:r w:rsidRPr="00F7740E">
        <w:rPr>
          <w:rFonts w:cs="Times New Roman"/>
          <w:lang w:val="en"/>
        </w:rPr>
        <w:t>Discuss violation in the consumer confidence report (applies to community water systems only).</w:t>
      </w:r>
    </w:p>
    <w:p w:rsidR="00552D45" w:rsidRPr="00F7740E" w:rsidRDefault="004F17AE" w:rsidP="005E6D19">
      <w:pPr>
        <w:pStyle w:val="ListParagraph"/>
        <w:numPr>
          <w:ilvl w:val="0"/>
          <w:numId w:val="5"/>
        </w:numPr>
        <w:spacing w:after="0" w:line="240" w:lineRule="auto"/>
        <w:rPr>
          <w:rFonts w:cs="Times New Roman"/>
        </w:rPr>
      </w:pPr>
      <w:r w:rsidRPr="00F7740E">
        <w:rPr>
          <w:rFonts w:cs="Times New Roman"/>
          <w:lang w:val="en"/>
        </w:rPr>
        <w:t>Investigate the cause and take corrective action as necessary.</w:t>
      </w:r>
    </w:p>
    <w:sectPr w:rsidR="00552D45" w:rsidRPr="00F7740E" w:rsidSect="00E35339">
      <w:footerReference w:type="default" r:id="rId9"/>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8FC" w:rsidRDefault="001968FC" w:rsidP="005913BC">
      <w:pPr>
        <w:spacing w:after="0" w:line="240" w:lineRule="auto"/>
      </w:pPr>
      <w:r>
        <w:separator/>
      </w:r>
    </w:p>
  </w:endnote>
  <w:endnote w:type="continuationSeparator" w:id="0">
    <w:p w:rsidR="001968FC" w:rsidRDefault="001968FC" w:rsidP="0059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601726"/>
      <w:docPartObj>
        <w:docPartGallery w:val="Page Numbers (Bottom of Page)"/>
        <w:docPartUnique/>
      </w:docPartObj>
    </w:sdtPr>
    <w:sdtEndPr/>
    <w:sdtContent>
      <w:sdt>
        <w:sdtPr>
          <w:id w:val="-1769616900"/>
          <w:docPartObj>
            <w:docPartGallery w:val="Page Numbers (Top of Page)"/>
            <w:docPartUnique/>
          </w:docPartObj>
        </w:sdtPr>
        <w:sdtEndPr/>
        <w:sdtContent>
          <w:p w:rsidR="003F20AC" w:rsidRDefault="003F20AC" w:rsidP="0018514B">
            <w:pPr>
              <w:pStyle w:val="Footer"/>
            </w:pPr>
          </w:p>
          <w:p w:rsidR="00EB7235" w:rsidRDefault="003F20AC" w:rsidP="0018514B">
            <w:pPr>
              <w:pStyle w:val="Footer"/>
              <w:rPr>
                <w:bCs/>
                <w:szCs w:val="24"/>
              </w:rPr>
            </w:pPr>
            <w:r>
              <w:t>Optimal Water Quality Parameter (OWQP) Compli</w:t>
            </w:r>
            <w:r w:rsidR="00290725">
              <w:t xml:space="preserve">ance Reporting Format </w:t>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00EB7235">
              <w:tab/>
            </w:r>
            <w:r w:rsidRPr="005913BC">
              <w:t xml:space="preserve">Page </w:t>
            </w:r>
            <w:r w:rsidRPr="005913BC">
              <w:rPr>
                <w:bCs/>
                <w:szCs w:val="24"/>
              </w:rPr>
              <w:fldChar w:fldCharType="begin"/>
            </w:r>
            <w:r w:rsidRPr="005913BC">
              <w:rPr>
                <w:bCs/>
              </w:rPr>
              <w:instrText xml:space="preserve"> PAGE </w:instrText>
            </w:r>
            <w:r w:rsidRPr="005913BC">
              <w:rPr>
                <w:bCs/>
                <w:szCs w:val="24"/>
              </w:rPr>
              <w:fldChar w:fldCharType="separate"/>
            </w:r>
            <w:r w:rsidR="00DE7296">
              <w:rPr>
                <w:bCs/>
                <w:noProof/>
              </w:rPr>
              <w:t>4</w:t>
            </w:r>
            <w:r w:rsidRPr="005913BC">
              <w:rPr>
                <w:bCs/>
                <w:szCs w:val="24"/>
              </w:rPr>
              <w:fldChar w:fldCharType="end"/>
            </w:r>
            <w:r w:rsidRPr="005913BC">
              <w:t xml:space="preserve"> of </w:t>
            </w:r>
            <w:r w:rsidRPr="005913BC">
              <w:rPr>
                <w:bCs/>
                <w:szCs w:val="24"/>
              </w:rPr>
              <w:fldChar w:fldCharType="begin"/>
            </w:r>
            <w:r w:rsidRPr="005913BC">
              <w:rPr>
                <w:bCs/>
              </w:rPr>
              <w:instrText xml:space="preserve"> NUMPAGES  </w:instrText>
            </w:r>
            <w:r w:rsidRPr="005913BC">
              <w:rPr>
                <w:bCs/>
                <w:szCs w:val="24"/>
              </w:rPr>
              <w:fldChar w:fldCharType="separate"/>
            </w:r>
            <w:r w:rsidR="00DE7296">
              <w:rPr>
                <w:bCs/>
                <w:noProof/>
              </w:rPr>
              <w:t>5</w:t>
            </w:r>
            <w:r w:rsidRPr="005913BC">
              <w:rPr>
                <w:bCs/>
                <w:szCs w:val="24"/>
              </w:rPr>
              <w:fldChar w:fldCharType="end"/>
            </w:r>
          </w:p>
          <w:p w:rsidR="003F20AC" w:rsidRPr="005913BC" w:rsidRDefault="003651DE" w:rsidP="0018514B">
            <w:pPr>
              <w:pStyle w:val="Footer"/>
            </w:pPr>
            <w:r>
              <w:rPr>
                <w:bCs/>
                <w:szCs w:val="24"/>
              </w:rPr>
              <w:t>Effective Date: April 6</w:t>
            </w:r>
            <w:r w:rsidR="00EB7235">
              <w:rPr>
                <w:bCs/>
                <w:szCs w:val="24"/>
              </w:rPr>
              <w:t>, 2018</w:t>
            </w:r>
          </w:p>
        </w:sdtContent>
      </w:sdt>
    </w:sdtContent>
  </w:sdt>
  <w:p w:rsidR="003F20AC" w:rsidRDefault="003F2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8FC" w:rsidRDefault="001968FC" w:rsidP="005913BC">
      <w:pPr>
        <w:spacing w:after="0" w:line="240" w:lineRule="auto"/>
      </w:pPr>
      <w:r>
        <w:separator/>
      </w:r>
    </w:p>
  </w:footnote>
  <w:footnote w:type="continuationSeparator" w:id="0">
    <w:p w:rsidR="001968FC" w:rsidRDefault="001968FC" w:rsidP="00591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77C"/>
    <w:multiLevelType w:val="hybridMultilevel"/>
    <w:tmpl w:val="7BCA5FFE"/>
    <w:lvl w:ilvl="0" w:tplc="D3504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D6714"/>
    <w:multiLevelType w:val="hybridMultilevel"/>
    <w:tmpl w:val="5F7CA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B418E"/>
    <w:multiLevelType w:val="hybridMultilevel"/>
    <w:tmpl w:val="4B30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25250"/>
    <w:multiLevelType w:val="hybridMultilevel"/>
    <w:tmpl w:val="1876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21BC0"/>
    <w:multiLevelType w:val="hybridMultilevel"/>
    <w:tmpl w:val="A578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30DD2"/>
    <w:multiLevelType w:val="hybridMultilevel"/>
    <w:tmpl w:val="AC14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D022F"/>
    <w:multiLevelType w:val="multilevel"/>
    <w:tmpl w:val="A0241F6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7ED9BF-2223-4413-83BF-83B0C7166A7F}"/>
    <w:docVar w:name="dgnword-eventsink" w:val="306285344"/>
  </w:docVars>
  <w:rsids>
    <w:rsidRoot w:val="007C63EE"/>
    <w:rsid w:val="00004FDF"/>
    <w:rsid w:val="00012A2C"/>
    <w:rsid w:val="000258E9"/>
    <w:rsid w:val="00037083"/>
    <w:rsid w:val="00096BF1"/>
    <w:rsid w:val="000C1524"/>
    <w:rsid w:val="000D7431"/>
    <w:rsid w:val="000E6652"/>
    <w:rsid w:val="000F383E"/>
    <w:rsid w:val="001016C0"/>
    <w:rsid w:val="001031DC"/>
    <w:rsid w:val="0011272B"/>
    <w:rsid w:val="00130DE2"/>
    <w:rsid w:val="00134C4B"/>
    <w:rsid w:val="00150221"/>
    <w:rsid w:val="00162490"/>
    <w:rsid w:val="0018514B"/>
    <w:rsid w:val="00187E88"/>
    <w:rsid w:val="001968FC"/>
    <w:rsid w:val="001A6F3B"/>
    <w:rsid w:val="001B70FC"/>
    <w:rsid w:val="001C48BC"/>
    <w:rsid w:val="001E6947"/>
    <w:rsid w:val="001F1DC9"/>
    <w:rsid w:val="001F2E31"/>
    <w:rsid w:val="00204777"/>
    <w:rsid w:val="00220B71"/>
    <w:rsid w:val="00287EEB"/>
    <w:rsid w:val="00290725"/>
    <w:rsid w:val="002A55D7"/>
    <w:rsid w:val="002C6365"/>
    <w:rsid w:val="002D7325"/>
    <w:rsid w:val="00310162"/>
    <w:rsid w:val="003213EE"/>
    <w:rsid w:val="003263F9"/>
    <w:rsid w:val="00355A53"/>
    <w:rsid w:val="003579F4"/>
    <w:rsid w:val="003651DE"/>
    <w:rsid w:val="0036592D"/>
    <w:rsid w:val="00376088"/>
    <w:rsid w:val="003B64A1"/>
    <w:rsid w:val="003D1548"/>
    <w:rsid w:val="003F20AC"/>
    <w:rsid w:val="00441B81"/>
    <w:rsid w:val="00441C06"/>
    <w:rsid w:val="00444002"/>
    <w:rsid w:val="00472975"/>
    <w:rsid w:val="00477364"/>
    <w:rsid w:val="004911E1"/>
    <w:rsid w:val="004951A4"/>
    <w:rsid w:val="004B4B56"/>
    <w:rsid w:val="004C1B2C"/>
    <w:rsid w:val="004D0A26"/>
    <w:rsid w:val="004F17AE"/>
    <w:rsid w:val="004F2AB3"/>
    <w:rsid w:val="00507721"/>
    <w:rsid w:val="00512F2E"/>
    <w:rsid w:val="00523D0E"/>
    <w:rsid w:val="005247AE"/>
    <w:rsid w:val="005279D6"/>
    <w:rsid w:val="00546F70"/>
    <w:rsid w:val="005519B8"/>
    <w:rsid w:val="00552D45"/>
    <w:rsid w:val="00563C81"/>
    <w:rsid w:val="0056606B"/>
    <w:rsid w:val="00584743"/>
    <w:rsid w:val="005859F5"/>
    <w:rsid w:val="005913BC"/>
    <w:rsid w:val="005973C5"/>
    <w:rsid w:val="005B229F"/>
    <w:rsid w:val="005D1B42"/>
    <w:rsid w:val="005D5047"/>
    <w:rsid w:val="005E34F4"/>
    <w:rsid w:val="005E6D19"/>
    <w:rsid w:val="00607410"/>
    <w:rsid w:val="00616970"/>
    <w:rsid w:val="006839F5"/>
    <w:rsid w:val="006975A4"/>
    <w:rsid w:val="006A084A"/>
    <w:rsid w:val="006E3548"/>
    <w:rsid w:val="006E763C"/>
    <w:rsid w:val="006F3267"/>
    <w:rsid w:val="00715889"/>
    <w:rsid w:val="00733BA5"/>
    <w:rsid w:val="0074782F"/>
    <w:rsid w:val="0077586E"/>
    <w:rsid w:val="00780792"/>
    <w:rsid w:val="0078577E"/>
    <w:rsid w:val="00787313"/>
    <w:rsid w:val="00787DFD"/>
    <w:rsid w:val="007A7A94"/>
    <w:rsid w:val="007C63EE"/>
    <w:rsid w:val="007D4BFE"/>
    <w:rsid w:val="007E503B"/>
    <w:rsid w:val="00821B55"/>
    <w:rsid w:val="00825E8E"/>
    <w:rsid w:val="00826967"/>
    <w:rsid w:val="00827179"/>
    <w:rsid w:val="00835A4C"/>
    <w:rsid w:val="00837C8D"/>
    <w:rsid w:val="00837FFC"/>
    <w:rsid w:val="00842526"/>
    <w:rsid w:val="00846965"/>
    <w:rsid w:val="00887E09"/>
    <w:rsid w:val="008B6CE2"/>
    <w:rsid w:val="008B6DA3"/>
    <w:rsid w:val="008D6066"/>
    <w:rsid w:val="008E741A"/>
    <w:rsid w:val="008F78D7"/>
    <w:rsid w:val="00911D85"/>
    <w:rsid w:val="00930E05"/>
    <w:rsid w:val="0098386D"/>
    <w:rsid w:val="009A0C3A"/>
    <w:rsid w:val="009B4471"/>
    <w:rsid w:val="009E5AA5"/>
    <w:rsid w:val="00A11BF8"/>
    <w:rsid w:val="00A24DB0"/>
    <w:rsid w:val="00A3742E"/>
    <w:rsid w:val="00A40C5E"/>
    <w:rsid w:val="00A63067"/>
    <w:rsid w:val="00A6728D"/>
    <w:rsid w:val="00A854FB"/>
    <w:rsid w:val="00A86043"/>
    <w:rsid w:val="00A91F3D"/>
    <w:rsid w:val="00AB5FB4"/>
    <w:rsid w:val="00AC6E73"/>
    <w:rsid w:val="00AD0EAC"/>
    <w:rsid w:val="00AE047C"/>
    <w:rsid w:val="00AE52EB"/>
    <w:rsid w:val="00AF2814"/>
    <w:rsid w:val="00B01212"/>
    <w:rsid w:val="00B1190F"/>
    <w:rsid w:val="00B40864"/>
    <w:rsid w:val="00B44E7A"/>
    <w:rsid w:val="00B51B62"/>
    <w:rsid w:val="00B53756"/>
    <w:rsid w:val="00B702B5"/>
    <w:rsid w:val="00B74AB0"/>
    <w:rsid w:val="00B90B4D"/>
    <w:rsid w:val="00BF127B"/>
    <w:rsid w:val="00BF21F0"/>
    <w:rsid w:val="00BF6CA9"/>
    <w:rsid w:val="00C26BD9"/>
    <w:rsid w:val="00C566C3"/>
    <w:rsid w:val="00C60271"/>
    <w:rsid w:val="00CE351B"/>
    <w:rsid w:val="00CE3796"/>
    <w:rsid w:val="00D0265E"/>
    <w:rsid w:val="00D32F26"/>
    <w:rsid w:val="00D35EF8"/>
    <w:rsid w:val="00D44BBE"/>
    <w:rsid w:val="00D50165"/>
    <w:rsid w:val="00D56A2F"/>
    <w:rsid w:val="00D84011"/>
    <w:rsid w:val="00D84D07"/>
    <w:rsid w:val="00D8744F"/>
    <w:rsid w:val="00DD69A1"/>
    <w:rsid w:val="00DE7296"/>
    <w:rsid w:val="00E22651"/>
    <w:rsid w:val="00E35339"/>
    <w:rsid w:val="00E373CC"/>
    <w:rsid w:val="00E455E9"/>
    <w:rsid w:val="00EA2B6B"/>
    <w:rsid w:val="00EA58C4"/>
    <w:rsid w:val="00EB216A"/>
    <w:rsid w:val="00EB7235"/>
    <w:rsid w:val="00EC0415"/>
    <w:rsid w:val="00F0541B"/>
    <w:rsid w:val="00F13B94"/>
    <w:rsid w:val="00F43271"/>
    <w:rsid w:val="00F509F4"/>
    <w:rsid w:val="00F56F18"/>
    <w:rsid w:val="00F70CA1"/>
    <w:rsid w:val="00F739C0"/>
    <w:rsid w:val="00F7740E"/>
    <w:rsid w:val="00F8288F"/>
    <w:rsid w:val="00F867D0"/>
    <w:rsid w:val="00FC380C"/>
    <w:rsid w:val="00FC3987"/>
    <w:rsid w:val="00FD73B0"/>
    <w:rsid w:val="00FF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7D887"/>
  <w15:chartTrackingRefBased/>
  <w15:docId w15:val="{F39CA84F-592F-4383-840F-9654D060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27B"/>
    <w:pPr>
      <w:keepNext/>
      <w:keepLines/>
      <w:numPr>
        <w:numId w:val="3"/>
      </w:numPr>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C380C"/>
    <w:pPr>
      <w:keepNext/>
      <w:keepLines/>
      <w:numPr>
        <w:ilvl w:val="1"/>
        <w:numId w:val="3"/>
      </w:numPr>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5D1B42"/>
    <w:pPr>
      <w:keepNext/>
      <w:keepLines/>
      <w:numPr>
        <w:ilvl w:val="2"/>
        <w:numId w:val="3"/>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5D1B42"/>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1B42"/>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1B42"/>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D1B42"/>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D1B4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1B4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6C3"/>
    <w:rPr>
      <w:color w:val="808080"/>
    </w:rPr>
  </w:style>
  <w:style w:type="table" w:styleId="TableGrid">
    <w:name w:val="Table Grid"/>
    <w:basedOn w:val="TableNormal"/>
    <w:uiPriority w:val="39"/>
    <w:rsid w:val="00AE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3BC"/>
  </w:style>
  <w:style w:type="paragraph" w:styleId="Footer">
    <w:name w:val="footer"/>
    <w:basedOn w:val="Normal"/>
    <w:link w:val="FooterChar"/>
    <w:uiPriority w:val="99"/>
    <w:unhideWhenUsed/>
    <w:rsid w:val="0059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3BC"/>
  </w:style>
  <w:style w:type="paragraph" w:styleId="ListParagraph">
    <w:name w:val="List Paragraph"/>
    <w:basedOn w:val="Normal"/>
    <w:uiPriority w:val="34"/>
    <w:qFormat/>
    <w:rsid w:val="00552D45"/>
    <w:pPr>
      <w:ind w:left="720"/>
      <w:contextualSpacing/>
    </w:pPr>
  </w:style>
  <w:style w:type="character" w:customStyle="1" w:styleId="Heading1Char">
    <w:name w:val="Heading 1 Char"/>
    <w:basedOn w:val="DefaultParagraphFont"/>
    <w:link w:val="Heading1"/>
    <w:uiPriority w:val="9"/>
    <w:rsid w:val="00BF127B"/>
    <w:rPr>
      <w:rFonts w:eastAsiaTheme="majorEastAsia" w:cstheme="majorBidi"/>
      <w:b/>
      <w:sz w:val="32"/>
      <w:szCs w:val="32"/>
    </w:rPr>
  </w:style>
  <w:style w:type="character" w:customStyle="1" w:styleId="Heading2Char">
    <w:name w:val="Heading 2 Char"/>
    <w:basedOn w:val="DefaultParagraphFont"/>
    <w:link w:val="Heading2"/>
    <w:uiPriority w:val="9"/>
    <w:rsid w:val="00FC380C"/>
    <w:rPr>
      <w:rFonts w:eastAsiaTheme="majorEastAsia" w:cstheme="majorBidi"/>
      <w:szCs w:val="26"/>
    </w:rPr>
  </w:style>
  <w:style w:type="character" w:customStyle="1" w:styleId="Heading3Char">
    <w:name w:val="Heading 3 Char"/>
    <w:basedOn w:val="DefaultParagraphFont"/>
    <w:link w:val="Heading3"/>
    <w:uiPriority w:val="9"/>
    <w:rsid w:val="005D1B42"/>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5D1B4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D1B4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D1B4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D1B4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D1B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1B4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03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A33E-62F1-4699-86DA-EF3B4E82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Virginia</dc:creator>
  <cp:keywords/>
  <dc:description/>
  <cp:lastModifiedBy>Harmon, Virginia</cp:lastModifiedBy>
  <cp:revision>24</cp:revision>
  <cp:lastPrinted>2018-03-19T19:31:00Z</cp:lastPrinted>
  <dcterms:created xsi:type="dcterms:W3CDTF">2018-03-30T18:25:00Z</dcterms:created>
  <dcterms:modified xsi:type="dcterms:W3CDTF">2018-04-06T20:49:00Z</dcterms:modified>
</cp:coreProperties>
</file>