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EED62" w14:textId="175FD2D6" w:rsidR="00DE62F3" w:rsidRPr="00DB16B3" w:rsidRDefault="00DE62F3">
      <w:pPr>
        <w:rPr>
          <w:rFonts w:ascii="Times New Roman" w:hAnsi="Times New Roman" w:cs="Times New Roman"/>
          <w:b/>
          <w:bCs/>
          <w:sz w:val="24"/>
          <w:szCs w:val="24"/>
          <w:u w:val="single"/>
        </w:rPr>
      </w:pPr>
      <w:r w:rsidRPr="00DB16B3">
        <w:rPr>
          <w:rFonts w:ascii="Times New Roman" w:hAnsi="Times New Roman" w:cs="Times New Roman"/>
          <w:sz w:val="24"/>
          <w:szCs w:val="24"/>
        </w:rPr>
        <w:t>Existing Permitted Uses – for purposes of this rule, Existing Permitted Uses shall be defined as the permitted uses as of (</w:t>
      </w:r>
      <w:r w:rsidR="002C2F80">
        <w:rPr>
          <w:rFonts w:ascii="Times New Roman" w:hAnsi="Times New Roman" w:cs="Times New Roman"/>
          <w:sz w:val="24"/>
          <w:szCs w:val="24"/>
        </w:rPr>
        <w:t>rule effective date</w:t>
      </w:r>
      <w:r w:rsidRPr="00DB16B3">
        <w:rPr>
          <w:rFonts w:ascii="Times New Roman" w:hAnsi="Times New Roman" w:cs="Times New Roman"/>
          <w:sz w:val="24"/>
          <w:szCs w:val="24"/>
        </w:rPr>
        <w:t>)</w:t>
      </w:r>
    </w:p>
    <w:p w14:paraId="0D7E736A" w14:textId="115C329F" w:rsidR="00383F52" w:rsidRPr="006419DF" w:rsidRDefault="00383F52">
      <w:pPr>
        <w:rPr>
          <w:rFonts w:ascii="Times New Roman" w:hAnsi="Times New Roman" w:cs="Times New Roman"/>
          <w:sz w:val="24"/>
          <w:szCs w:val="24"/>
        </w:rPr>
      </w:pPr>
      <w:r w:rsidRPr="006419DF">
        <w:rPr>
          <w:rFonts w:ascii="Times New Roman" w:hAnsi="Times New Roman" w:cs="Times New Roman"/>
          <w:sz w:val="24"/>
          <w:szCs w:val="24"/>
        </w:rPr>
        <w:t>MFL Compliance Points</w:t>
      </w:r>
      <w:r w:rsidR="00DA769E" w:rsidRPr="006419DF">
        <w:rPr>
          <w:rFonts w:ascii="Times New Roman" w:hAnsi="Times New Roman" w:cs="Times New Roman"/>
          <w:sz w:val="24"/>
          <w:szCs w:val="24"/>
        </w:rPr>
        <w:t xml:space="preserve"> – the Fort White Gage and the US 441 Ga</w:t>
      </w:r>
      <w:r w:rsidR="008D756D" w:rsidRPr="006419DF">
        <w:rPr>
          <w:rFonts w:ascii="Times New Roman" w:hAnsi="Times New Roman" w:cs="Times New Roman"/>
          <w:sz w:val="24"/>
          <w:szCs w:val="24"/>
        </w:rPr>
        <w:t>u</w:t>
      </w:r>
      <w:r w:rsidR="00DA769E" w:rsidRPr="006419DF">
        <w:rPr>
          <w:rFonts w:ascii="Times New Roman" w:hAnsi="Times New Roman" w:cs="Times New Roman"/>
          <w:sz w:val="24"/>
          <w:szCs w:val="24"/>
        </w:rPr>
        <w:t xml:space="preserve">ge on the Santa Fe River and the US Highway 27 </w:t>
      </w:r>
      <w:r w:rsidR="008D756D" w:rsidRPr="006419DF">
        <w:rPr>
          <w:rFonts w:ascii="Times New Roman" w:hAnsi="Times New Roman" w:cs="Times New Roman"/>
          <w:sz w:val="24"/>
          <w:szCs w:val="24"/>
        </w:rPr>
        <w:t>G</w:t>
      </w:r>
      <w:r w:rsidR="00DA769E" w:rsidRPr="006419DF">
        <w:rPr>
          <w:rFonts w:ascii="Times New Roman" w:hAnsi="Times New Roman" w:cs="Times New Roman"/>
          <w:sz w:val="24"/>
          <w:szCs w:val="24"/>
        </w:rPr>
        <w:t>a</w:t>
      </w:r>
      <w:r w:rsidR="008D756D" w:rsidRPr="006419DF">
        <w:rPr>
          <w:rFonts w:ascii="Times New Roman" w:hAnsi="Times New Roman" w:cs="Times New Roman"/>
          <w:sz w:val="24"/>
          <w:szCs w:val="24"/>
        </w:rPr>
        <w:t>u</w:t>
      </w:r>
      <w:r w:rsidR="00DA769E" w:rsidRPr="006419DF">
        <w:rPr>
          <w:rFonts w:ascii="Times New Roman" w:hAnsi="Times New Roman" w:cs="Times New Roman"/>
          <w:sz w:val="24"/>
          <w:szCs w:val="24"/>
        </w:rPr>
        <w:t>ge on the Ichetucknee River as set for the in Rule 62-42.300(1), F.A.C.</w:t>
      </w:r>
    </w:p>
    <w:p w14:paraId="2BE409D2" w14:textId="10DE8CB1" w:rsidR="003A1E94" w:rsidRDefault="003A1E94">
      <w:pPr>
        <w:rPr>
          <w:rFonts w:ascii="Times New Roman" w:hAnsi="Times New Roman" w:cs="Times New Roman"/>
          <w:b/>
          <w:bCs/>
          <w:sz w:val="24"/>
          <w:szCs w:val="24"/>
          <w:u w:val="single"/>
        </w:rPr>
      </w:pPr>
      <w:r w:rsidRPr="006419DF">
        <w:rPr>
          <w:rFonts w:ascii="Times New Roman" w:hAnsi="Times New Roman" w:cs="Times New Roman"/>
          <w:b/>
          <w:bCs/>
          <w:sz w:val="24"/>
          <w:szCs w:val="24"/>
          <w:u w:val="single"/>
        </w:rPr>
        <w:t>Applicability</w:t>
      </w:r>
    </w:p>
    <w:p w14:paraId="64DD6845" w14:textId="455960AC" w:rsidR="00DA769E" w:rsidRPr="006419DF" w:rsidRDefault="00DA769E">
      <w:pPr>
        <w:rPr>
          <w:rFonts w:ascii="Times New Roman" w:hAnsi="Times New Roman" w:cs="Times New Roman"/>
          <w:sz w:val="24"/>
          <w:szCs w:val="24"/>
        </w:rPr>
      </w:pPr>
      <w:r>
        <w:rPr>
          <w:rFonts w:ascii="Times New Roman" w:hAnsi="Times New Roman" w:cs="Times New Roman"/>
          <w:sz w:val="24"/>
          <w:szCs w:val="24"/>
        </w:rPr>
        <w:t xml:space="preserve">These Supplemental Regulatory Measures are adopted by the Department of Environmental Protection (Department) in Rule 62-42.300(X), F.A.C., pursuant to Section 373.042(4), F.S., as a component of the </w:t>
      </w:r>
      <w:r w:rsidRPr="00B42F85">
        <w:rPr>
          <w:rFonts w:ascii="Times New Roman" w:hAnsi="Times New Roman" w:cs="Times New Roman"/>
          <w:sz w:val="24"/>
          <w:szCs w:val="24"/>
        </w:rPr>
        <w:t xml:space="preserve">overall </w:t>
      </w:r>
      <w:r>
        <w:rPr>
          <w:rFonts w:ascii="Times New Roman" w:hAnsi="Times New Roman" w:cs="Times New Roman"/>
          <w:sz w:val="24"/>
          <w:szCs w:val="24"/>
        </w:rPr>
        <w:t>Prevention and Recovery</w:t>
      </w:r>
      <w:r w:rsidRPr="00B42F85">
        <w:rPr>
          <w:rFonts w:ascii="Times New Roman" w:hAnsi="Times New Roman" w:cs="Times New Roman"/>
          <w:sz w:val="24"/>
          <w:szCs w:val="24"/>
        </w:rPr>
        <w:t xml:space="preserve"> strategy for the Lower Santa Fe and Ichetucknee Rivers and Associated Priority Springs (LSFIR) MFLs (adopted in subparagraph 62-42.300(X), F.A.C.). In accordance with 373.042(5), F.S., each water management district (district or districts) shall apply the Department’s minimum flow or minimum water level and recovery or prevention strategy without the need for district’s adoption by rule.</w:t>
      </w:r>
      <w:r>
        <w:rPr>
          <w:rFonts w:ascii="Times New Roman" w:hAnsi="Times New Roman" w:cs="Times New Roman"/>
          <w:sz w:val="24"/>
          <w:szCs w:val="24"/>
        </w:rPr>
        <w:t xml:space="preserve"> These supplemental regulatory measures apply within the North Florida Water Supply Planning Area</w:t>
      </w:r>
      <w:r w:rsidR="006419DF">
        <w:rPr>
          <w:rFonts w:ascii="Times New Roman" w:hAnsi="Times New Roman" w:cs="Times New Roman"/>
          <w:sz w:val="24"/>
          <w:szCs w:val="24"/>
        </w:rPr>
        <w:t>, which includes Alachua, Baker, Bradford, Clay, Columbia, Duval, Flagler, Gilchrist, Hamilton, Nassau, Putnam, St. Johns, Suwannee, and Union Counties</w:t>
      </w:r>
      <w:r>
        <w:rPr>
          <w:rFonts w:ascii="Times New Roman" w:hAnsi="Times New Roman" w:cs="Times New Roman"/>
          <w:sz w:val="24"/>
          <w:szCs w:val="24"/>
        </w:rPr>
        <w:t>.</w:t>
      </w:r>
    </w:p>
    <w:p w14:paraId="715B8817" w14:textId="19BE8EC5" w:rsidR="001739A8" w:rsidRPr="00DB16B3" w:rsidRDefault="00DB16B3">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Evaluation of </w:t>
      </w:r>
      <w:r w:rsidR="001739A8" w:rsidRPr="00DB16B3">
        <w:rPr>
          <w:rFonts w:ascii="Times New Roman" w:hAnsi="Times New Roman" w:cs="Times New Roman"/>
          <w:b/>
          <w:bCs/>
          <w:sz w:val="24"/>
          <w:szCs w:val="24"/>
          <w:u w:val="single"/>
        </w:rPr>
        <w:t>Impacts to the Lower Santa Fe and Ichetucknee Rivers</w:t>
      </w:r>
    </w:p>
    <w:p w14:paraId="5F80D264" w14:textId="007BED14" w:rsidR="00B112E0" w:rsidRPr="00DB16B3" w:rsidRDefault="00B112E0">
      <w:pPr>
        <w:rPr>
          <w:rFonts w:ascii="Times New Roman" w:hAnsi="Times New Roman" w:cs="Times New Roman"/>
          <w:sz w:val="24"/>
          <w:szCs w:val="24"/>
        </w:rPr>
      </w:pPr>
      <w:r w:rsidRPr="00DB16B3">
        <w:rPr>
          <w:rFonts w:ascii="Times New Roman" w:hAnsi="Times New Roman" w:cs="Times New Roman"/>
          <w:sz w:val="24"/>
          <w:szCs w:val="24"/>
        </w:rPr>
        <w:t xml:space="preserve">All </w:t>
      </w:r>
      <w:r w:rsidR="007A1E54" w:rsidRPr="00DB16B3">
        <w:rPr>
          <w:rFonts w:ascii="Times New Roman" w:hAnsi="Times New Roman" w:cs="Times New Roman"/>
          <w:sz w:val="24"/>
          <w:szCs w:val="24"/>
        </w:rPr>
        <w:t>permittees</w:t>
      </w:r>
      <w:r w:rsidR="00DB1394" w:rsidRPr="00DB16B3">
        <w:rPr>
          <w:rFonts w:ascii="Times New Roman" w:hAnsi="Times New Roman" w:cs="Times New Roman"/>
          <w:sz w:val="24"/>
          <w:szCs w:val="24"/>
        </w:rPr>
        <w:t xml:space="preserve"> and applicants</w:t>
      </w:r>
      <w:r w:rsidRPr="00DB16B3">
        <w:rPr>
          <w:rFonts w:ascii="Times New Roman" w:hAnsi="Times New Roman" w:cs="Times New Roman"/>
          <w:sz w:val="24"/>
          <w:szCs w:val="24"/>
        </w:rPr>
        <w:t xml:space="preserve">, including </w:t>
      </w:r>
      <w:r w:rsidR="007A1E54" w:rsidRPr="00DB16B3">
        <w:rPr>
          <w:rFonts w:ascii="Times New Roman" w:hAnsi="Times New Roman" w:cs="Times New Roman"/>
          <w:sz w:val="24"/>
          <w:szCs w:val="24"/>
        </w:rPr>
        <w:t xml:space="preserve">applicants </w:t>
      </w:r>
      <w:r w:rsidRPr="00DB16B3">
        <w:rPr>
          <w:rFonts w:ascii="Times New Roman" w:hAnsi="Times New Roman" w:cs="Times New Roman"/>
          <w:sz w:val="24"/>
          <w:szCs w:val="24"/>
        </w:rPr>
        <w:t xml:space="preserve">for renewals, modifications, and new uses, shall be evaluated for their predicted impact on the MFL Compliance Points utilizing best available information. </w:t>
      </w:r>
      <w:r w:rsidR="002D490E">
        <w:rPr>
          <w:rFonts w:ascii="Times New Roman" w:hAnsi="Times New Roman" w:cs="Times New Roman"/>
          <w:sz w:val="24"/>
          <w:szCs w:val="24"/>
        </w:rPr>
        <w:t xml:space="preserve">The assessment of impacts </w:t>
      </w:r>
      <w:r w:rsidR="008D0D1C">
        <w:rPr>
          <w:rFonts w:ascii="Times New Roman" w:hAnsi="Times New Roman" w:cs="Times New Roman"/>
          <w:sz w:val="24"/>
          <w:szCs w:val="24"/>
        </w:rPr>
        <w:t>to flow</w:t>
      </w:r>
      <w:r w:rsidR="002D490E">
        <w:rPr>
          <w:rFonts w:ascii="Times New Roman" w:hAnsi="Times New Roman" w:cs="Times New Roman"/>
          <w:sz w:val="24"/>
          <w:szCs w:val="24"/>
        </w:rPr>
        <w:t xml:space="preserve"> </w:t>
      </w:r>
      <w:r w:rsidR="006419DF">
        <w:rPr>
          <w:rFonts w:ascii="Times New Roman" w:hAnsi="Times New Roman" w:cs="Times New Roman"/>
          <w:sz w:val="24"/>
          <w:szCs w:val="24"/>
        </w:rPr>
        <w:t>at the MFL Compliance Points from both existing and proposed</w:t>
      </w:r>
      <w:r w:rsidR="008D0D1C">
        <w:rPr>
          <w:rFonts w:ascii="Times New Roman" w:hAnsi="Times New Roman" w:cs="Times New Roman"/>
          <w:sz w:val="24"/>
          <w:szCs w:val="24"/>
        </w:rPr>
        <w:t xml:space="preserve"> water use</w:t>
      </w:r>
      <w:r w:rsidR="006419DF">
        <w:rPr>
          <w:rFonts w:ascii="Times New Roman" w:hAnsi="Times New Roman" w:cs="Times New Roman"/>
          <w:sz w:val="24"/>
          <w:szCs w:val="24"/>
        </w:rPr>
        <w:t>s</w:t>
      </w:r>
      <w:r w:rsidR="008D0D1C">
        <w:rPr>
          <w:rFonts w:ascii="Times New Roman" w:hAnsi="Times New Roman" w:cs="Times New Roman"/>
          <w:sz w:val="24"/>
          <w:szCs w:val="24"/>
        </w:rPr>
        <w:t xml:space="preserve"> will be based on the best available information.</w:t>
      </w:r>
      <w:r w:rsidR="00CF6F79" w:rsidRPr="00DB16B3">
        <w:rPr>
          <w:rFonts w:ascii="Times New Roman" w:hAnsi="Times New Roman" w:cs="Times New Roman"/>
          <w:sz w:val="24"/>
          <w:szCs w:val="24"/>
        </w:rPr>
        <w:t xml:space="preserve"> When a </w:t>
      </w:r>
      <w:r w:rsidR="006419DF">
        <w:rPr>
          <w:rFonts w:ascii="Times New Roman" w:hAnsi="Times New Roman" w:cs="Times New Roman"/>
          <w:sz w:val="24"/>
          <w:szCs w:val="24"/>
        </w:rPr>
        <w:t xml:space="preserve">permittee or </w:t>
      </w:r>
      <w:r w:rsidR="00CF6F79" w:rsidRPr="00DB16B3">
        <w:rPr>
          <w:rFonts w:ascii="Times New Roman" w:hAnsi="Times New Roman" w:cs="Times New Roman"/>
          <w:sz w:val="24"/>
          <w:szCs w:val="24"/>
        </w:rPr>
        <w:t>applicant submits a groundwater flow model in support of its application</w:t>
      </w:r>
      <w:r w:rsidR="006419DF">
        <w:rPr>
          <w:rFonts w:ascii="Times New Roman" w:hAnsi="Times New Roman" w:cs="Times New Roman"/>
          <w:sz w:val="24"/>
          <w:szCs w:val="24"/>
        </w:rPr>
        <w:t xml:space="preserve"> or its impact analysis as described below</w:t>
      </w:r>
      <w:r w:rsidR="00CF6F79" w:rsidRPr="00DB16B3">
        <w:rPr>
          <w:rFonts w:ascii="Times New Roman" w:hAnsi="Times New Roman" w:cs="Times New Roman"/>
          <w:sz w:val="24"/>
          <w:szCs w:val="24"/>
        </w:rPr>
        <w:t xml:space="preserve">, the </w:t>
      </w:r>
      <w:r w:rsidR="006419DF">
        <w:rPr>
          <w:rFonts w:ascii="Times New Roman" w:hAnsi="Times New Roman" w:cs="Times New Roman"/>
          <w:sz w:val="24"/>
          <w:szCs w:val="24"/>
        </w:rPr>
        <w:t xml:space="preserve">permittee or </w:t>
      </w:r>
      <w:r w:rsidR="00CF6F79" w:rsidRPr="00DB16B3">
        <w:rPr>
          <w:rFonts w:ascii="Times New Roman" w:hAnsi="Times New Roman" w:cs="Times New Roman"/>
          <w:sz w:val="24"/>
          <w:szCs w:val="24"/>
        </w:rPr>
        <w:t>applicant must provide reasonable assurance that the model accurately simulates potential impacts to the MFL Compliance Points. For example, an applicant may use the North Florida Southeast Georgia regional groundwater flow model (NFSEG).</w:t>
      </w:r>
      <w:r w:rsidR="00DB16B3">
        <w:rPr>
          <w:rFonts w:ascii="Times New Roman" w:hAnsi="Times New Roman" w:cs="Times New Roman"/>
          <w:sz w:val="24"/>
          <w:szCs w:val="24"/>
        </w:rPr>
        <w:t xml:space="preserve">  When submitting the results of a groundwater flow model, i</w:t>
      </w:r>
      <w:r w:rsidR="00DB16B3" w:rsidRPr="00DB16B3">
        <w:rPr>
          <w:rFonts w:ascii="Times New Roman" w:hAnsi="Times New Roman" w:cs="Times New Roman"/>
          <w:sz w:val="24"/>
          <w:szCs w:val="24"/>
        </w:rPr>
        <w:t xml:space="preserve">mpacts to the MFL Compliance Points shall be </w:t>
      </w:r>
      <w:r w:rsidR="00F63C9D">
        <w:rPr>
          <w:rFonts w:ascii="Times New Roman" w:hAnsi="Times New Roman" w:cs="Times New Roman"/>
          <w:sz w:val="24"/>
          <w:szCs w:val="24"/>
        </w:rPr>
        <w:t>reported</w:t>
      </w:r>
      <w:r w:rsidR="00DB16B3" w:rsidRPr="00DB16B3">
        <w:rPr>
          <w:rFonts w:ascii="Times New Roman" w:hAnsi="Times New Roman" w:cs="Times New Roman"/>
          <w:sz w:val="24"/>
          <w:szCs w:val="24"/>
        </w:rPr>
        <w:t xml:space="preserve"> by comparing changes in flow. </w:t>
      </w:r>
      <w:r w:rsidR="00CF6F79" w:rsidRPr="00DB16B3">
        <w:rPr>
          <w:rFonts w:ascii="Times New Roman" w:hAnsi="Times New Roman" w:cs="Times New Roman"/>
          <w:sz w:val="24"/>
          <w:szCs w:val="24"/>
        </w:rPr>
        <w:t xml:space="preserve"> </w:t>
      </w:r>
    </w:p>
    <w:p w14:paraId="6C141FDD" w14:textId="67C68339" w:rsidR="003162FF" w:rsidRPr="00DB16B3" w:rsidRDefault="00000290">
      <w:pPr>
        <w:rPr>
          <w:rFonts w:ascii="Times New Roman" w:hAnsi="Times New Roman" w:cs="Times New Roman"/>
          <w:b/>
          <w:bCs/>
          <w:sz w:val="24"/>
          <w:szCs w:val="24"/>
          <w:u w:val="single"/>
        </w:rPr>
      </w:pPr>
      <w:r w:rsidRPr="00DB16B3">
        <w:rPr>
          <w:rFonts w:ascii="Times New Roman" w:hAnsi="Times New Roman" w:cs="Times New Roman"/>
          <w:b/>
          <w:bCs/>
          <w:sz w:val="24"/>
          <w:szCs w:val="24"/>
          <w:u w:val="single"/>
        </w:rPr>
        <w:t>Base Condition Water Use</w:t>
      </w:r>
      <w:r w:rsidR="007A1E54" w:rsidRPr="00DB16B3">
        <w:rPr>
          <w:rFonts w:ascii="Times New Roman" w:hAnsi="Times New Roman" w:cs="Times New Roman"/>
          <w:b/>
          <w:bCs/>
          <w:sz w:val="24"/>
          <w:szCs w:val="24"/>
          <w:u w:val="single"/>
        </w:rPr>
        <w:t xml:space="preserve"> for the Lower Santa Fe and Ichetucknee River MFL Recovery and Prevention Strategy</w:t>
      </w:r>
    </w:p>
    <w:p w14:paraId="44D73E79" w14:textId="27922EB7" w:rsidR="00DB1394" w:rsidRPr="00DB16B3" w:rsidDel="00DB1394" w:rsidRDefault="000546F4">
      <w:pPr>
        <w:rPr>
          <w:rFonts w:ascii="Times New Roman" w:hAnsi="Times New Roman" w:cs="Times New Roman"/>
          <w:sz w:val="24"/>
          <w:szCs w:val="24"/>
        </w:rPr>
      </w:pPr>
      <w:r w:rsidRPr="00DB16B3">
        <w:rPr>
          <w:rFonts w:ascii="Times New Roman" w:hAnsi="Times New Roman" w:cs="Times New Roman"/>
          <w:sz w:val="24"/>
          <w:szCs w:val="24"/>
        </w:rPr>
        <w:t>For the purposes of the Lower Santa Fe and Ichetucknee River MFL Recovery and Prevention Strategy</w:t>
      </w:r>
      <w:r w:rsidR="00CF6F79" w:rsidRPr="00DB16B3">
        <w:rPr>
          <w:rFonts w:ascii="Times New Roman" w:hAnsi="Times New Roman" w:cs="Times New Roman"/>
          <w:sz w:val="24"/>
          <w:szCs w:val="24"/>
        </w:rPr>
        <w:t>,</w:t>
      </w:r>
      <w:r w:rsidRPr="00DB16B3">
        <w:rPr>
          <w:rFonts w:ascii="Times New Roman" w:hAnsi="Times New Roman" w:cs="Times New Roman"/>
          <w:sz w:val="24"/>
          <w:szCs w:val="24"/>
        </w:rPr>
        <w:t xml:space="preserve"> the Base Condition Water Use shall be defined as the average annual quantity of groundwater from the Floridan aquifer withdrawn by the applicant from January 1, 2014 to December 31, 2018. In determining the Base Condition Water Use</w:t>
      </w:r>
      <w:r w:rsidR="00101A8E" w:rsidRPr="00DB16B3">
        <w:rPr>
          <w:rFonts w:ascii="Times New Roman" w:hAnsi="Times New Roman" w:cs="Times New Roman"/>
          <w:sz w:val="24"/>
          <w:szCs w:val="24"/>
        </w:rPr>
        <w:t>, the Districts shall consider and allow adjustments if the applicant demonstrates th</w:t>
      </w:r>
      <w:r w:rsidR="00DC0FEC" w:rsidRPr="00DB16B3">
        <w:rPr>
          <w:rFonts w:ascii="Times New Roman" w:hAnsi="Times New Roman" w:cs="Times New Roman"/>
          <w:sz w:val="24"/>
          <w:szCs w:val="24"/>
        </w:rPr>
        <w:t>is</w:t>
      </w:r>
      <w:r w:rsidR="00101A8E" w:rsidRPr="00DB16B3">
        <w:rPr>
          <w:rFonts w:ascii="Times New Roman" w:hAnsi="Times New Roman" w:cs="Times New Roman"/>
          <w:sz w:val="24"/>
          <w:szCs w:val="24"/>
        </w:rPr>
        <w:t xml:space="preserve"> average is not representative of normal operations</w:t>
      </w:r>
      <w:r w:rsidR="008B345A" w:rsidRPr="00DB16B3">
        <w:rPr>
          <w:rFonts w:ascii="Times New Roman" w:hAnsi="Times New Roman" w:cs="Times New Roman"/>
          <w:sz w:val="24"/>
          <w:szCs w:val="24"/>
        </w:rPr>
        <w:t>.</w:t>
      </w:r>
      <w:r w:rsidR="00101A8E" w:rsidRPr="00DB16B3">
        <w:rPr>
          <w:rFonts w:ascii="Times New Roman" w:hAnsi="Times New Roman" w:cs="Times New Roman"/>
          <w:sz w:val="24"/>
          <w:szCs w:val="24"/>
        </w:rPr>
        <w:t xml:space="preserve"> </w:t>
      </w:r>
      <w:r w:rsidR="007F6958">
        <w:rPr>
          <w:rFonts w:ascii="Times New Roman" w:hAnsi="Times New Roman" w:cs="Times New Roman"/>
          <w:sz w:val="24"/>
          <w:szCs w:val="24"/>
        </w:rPr>
        <w:t>Supporting evidence of withdrawal quantities shall be provided by the applicant if withdrawals were unmetered during the base condition time period.</w:t>
      </w:r>
      <w:r w:rsidR="002345D6" w:rsidRPr="00DB16B3">
        <w:rPr>
          <w:rFonts w:ascii="Times New Roman" w:hAnsi="Times New Roman" w:cs="Times New Roman"/>
          <w:sz w:val="24"/>
          <w:szCs w:val="24"/>
        </w:rPr>
        <w:t xml:space="preserve"> Where no supporting evidence is available, the District shall utilize the best available information </w:t>
      </w:r>
      <w:r w:rsidR="00481406" w:rsidRPr="00DB16B3">
        <w:rPr>
          <w:rFonts w:ascii="Times New Roman" w:hAnsi="Times New Roman" w:cs="Times New Roman"/>
          <w:sz w:val="24"/>
          <w:szCs w:val="24"/>
        </w:rPr>
        <w:t>to support a base condition water use</w:t>
      </w:r>
      <w:r w:rsidR="007019F9" w:rsidRPr="00DB16B3">
        <w:rPr>
          <w:rFonts w:ascii="Times New Roman" w:hAnsi="Times New Roman" w:cs="Times New Roman"/>
          <w:sz w:val="24"/>
          <w:szCs w:val="24"/>
        </w:rPr>
        <w:t>. Such information</w:t>
      </w:r>
      <w:r w:rsidR="00481406" w:rsidRPr="00DB16B3">
        <w:rPr>
          <w:rFonts w:ascii="Times New Roman" w:hAnsi="Times New Roman" w:cs="Times New Roman"/>
          <w:sz w:val="24"/>
          <w:szCs w:val="24"/>
        </w:rPr>
        <w:t xml:space="preserve"> may include,</w:t>
      </w:r>
      <w:r w:rsidR="00AA1AB1" w:rsidRPr="00DB16B3">
        <w:rPr>
          <w:rFonts w:ascii="Times New Roman" w:hAnsi="Times New Roman" w:cs="Times New Roman"/>
          <w:sz w:val="24"/>
          <w:szCs w:val="24"/>
        </w:rPr>
        <w:t xml:space="preserve"> but not </w:t>
      </w:r>
      <w:r w:rsidR="00CF6F79" w:rsidRPr="00DB16B3">
        <w:rPr>
          <w:rFonts w:ascii="Times New Roman" w:hAnsi="Times New Roman" w:cs="Times New Roman"/>
          <w:sz w:val="24"/>
          <w:szCs w:val="24"/>
        </w:rPr>
        <w:t xml:space="preserve">be </w:t>
      </w:r>
      <w:r w:rsidR="00AA1AB1" w:rsidRPr="00DB16B3">
        <w:rPr>
          <w:rFonts w:ascii="Times New Roman" w:hAnsi="Times New Roman" w:cs="Times New Roman"/>
          <w:sz w:val="24"/>
          <w:szCs w:val="24"/>
        </w:rPr>
        <w:t>limited to</w:t>
      </w:r>
      <w:r w:rsidR="00481406" w:rsidRPr="00DB16B3">
        <w:rPr>
          <w:rFonts w:ascii="Times New Roman" w:hAnsi="Times New Roman" w:cs="Times New Roman"/>
          <w:sz w:val="24"/>
          <w:szCs w:val="24"/>
        </w:rPr>
        <w:t>, data from the</w:t>
      </w:r>
      <w:r w:rsidR="002345D6" w:rsidRPr="00DB16B3">
        <w:rPr>
          <w:rFonts w:ascii="Times New Roman" w:hAnsi="Times New Roman" w:cs="Times New Roman"/>
          <w:sz w:val="24"/>
          <w:szCs w:val="24"/>
        </w:rPr>
        <w:t xml:space="preserve"> </w:t>
      </w:r>
      <w:r w:rsidR="00DC0FEC" w:rsidRPr="00DB16B3">
        <w:rPr>
          <w:rFonts w:ascii="Times New Roman" w:hAnsi="Times New Roman" w:cs="Times New Roman"/>
          <w:sz w:val="24"/>
          <w:szCs w:val="24"/>
        </w:rPr>
        <w:t>Florida Statewide Agricultural Irrigation Demand (</w:t>
      </w:r>
      <w:r w:rsidR="002345D6" w:rsidRPr="00DB16B3">
        <w:rPr>
          <w:rFonts w:ascii="Times New Roman" w:hAnsi="Times New Roman" w:cs="Times New Roman"/>
          <w:sz w:val="24"/>
          <w:szCs w:val="24"/>
        </w:rPr>
        <w:t>FSAID</w:t>
      </w:r>
      <w:r w:rsidR="00DC0FEC" w:rsidRPr="00DB16B3">
        <w:rPr>
          <w:rFonts w:ascii="Times New Roman" w:hAnsi="Times New Roman" w:cs="Times New Roman"/>
          <w:sz w:val="24"/>
          <w:szCs w:val="24"/>
        </w:rPr>
        <w:t>)</w:t>
      </w:r>
      <w:r w:rsidR="002345D6" w:rsidRPr="00DB16B3">
        <w:rPr>
          <w:rFonts w:ascii="Times New Roman" w:hAnsi="Times New Roman" w:cs="Times New Roman"/>
          <w:sz w:val="24"/>
          <w:szCs w:val="24"/>
        </w:rPr>
        <w:t xml:space="preserve">.  </w:t>
      </w:r>
      <w:r w:rsidR="00DB1394" w:rsidRPr="00DB16B3">
        <w:rPr>
          <w:rFonts w:ascii="Times New Roman" w:hAnsi="Times New Roman" w:cs="Times New Roman"/>
          <w:sz w:val="24"/>
          <w:szCs w:val="24"/>
        </w:rPr>
        <w:t xml:space="preserve"> </w:t>
      </w:r>
    </w:p>
    <w:p w14:paraId="325F35AC" w14:textId="77777777" w:rsidR="005641F2" w:rsidRPr="006B08BE" w:rsidRDefault="005641F2" w:rsidP="005641F2">
      <w:pPr>
        <w:tabs>
          <w:tab w:val="left" w:pos="-720"/>
          <w:tab w:val="left" w:pos="720"/>
          <w:tab w:val="left" w:pos="1440"/>
          <w:tab w:val="left" w:pos="2160"/>
          <w:tab w:val="left" w:pos="2880"/>
        </w:tabs>
        <w:suppressAutoHyphens/>
        <w:ind w:left="1440" w:hanging="1440"/>
        <w:rPr>
          <w:rFonts w:ascii="Times New Roman" w:hAnsi="Times New Roman" w:cs="Times New Roman"/>
          <w:b/>
          <w:bCs/>
          <w:spacing w:val="-3"/>
          <w:sz w:val="24"/>
          <w:szCs w:val="24"/>
          <w:u w:val="single"/>
        </w:rPr>
      </w:pPr>
      <w:r w:rsidRPr="006B08BE">
        <w:rPr>
          <w:rFonts w:ascii="Times New Roman" w:hAnsi="Times New Roman" w:cs="Times New Roman"/>
          <w:b/>
          <w:bCs/>
          <w:spacing w:val="-3"/>
          <w:sz w:val="24"/>
          <w:szCs w:val="24"/>
          <w:u w:val="single"/>
        </w:rPr>
        <w:t xml:space="preserve">Recovery Strategy Requirements for Existing Permitted Uses </w:t>
      </w:r>
    </w:p>
    <w:p w14:paraId="099AC4B4" w14:textId="77777777" w:rsidR="005641F2" w:rsidRPr="00DB16B3" w:rsidRDefault="005641F2" w:rsidP="005641F2">
      <w:pPr>
        <w:tabs>
          <w:tab w:val="left" w:pos="-720"/>
          <w:tab w:val="left" w:pos="1440"/>
        </w:tabs>
        <w:suppressAutoHyphens/>
        <w:rPr>
          <w:rFonts w:ascii="Times New Roman" w:hAnsi="Times New Roman" w:cs="Times New Roman"/>
          <w:spacing w:val="-3"/>
          <w:sz w:val="24"/>
          <w:szCs w:val="24"/>
        </w:rPr>
      </w:pPr>
      <w:r w:rsidRPr="00DB16B3">
        <w:rPr>
          <w:rFonts w:ascii="Times New Roman" w:hAnsi="Times New Roman" w:cs="Times New Roman"/>
          <w:spacing w:val="-3"/>
          <w:sz w:val="24"/>
          <w:szCs w:val="24"/>
        </w:rPr>
        <w:lastRenderedPageBreak/>
        <w:t>The rules contained within this section address the status of Existing Permitted Uses while the projects and strategies to recover the MFL</w:t>
      </w:r>
      <w:r w:rsidRPr="00DB16B3">
        <w:rPr>
          <w:rFonts w:ascii="Times New Roman" w:hAnsi="Times New Roman" w:cs="Times New Roman"/>
          <w:sz w:val="24"/>
          <w:szCs w:val="24"/>
        </w:rPr>
        <w:t xml:space="preserve"> Waterbodies</w:t>
      </w:r>
      <w:r w:rsidRPr="00DB16B3">
        <w:rPr>
          <w:rFonts w:ascii="Times New Roman" w:hAnsi="Times New Roman" w:cs="Times New Roman"/>
          <w:spacing w:val="-3"/>
          <w:sz w:val="24"/>
          <w:szCs w:val="24"/>
        </w:rPr>
        <w:t xml:space="preserve"> are being implemented, and the responsibilities of the existing permittees in the recovery of the MFL</w:t>
      </w:r>
      <w:r w:rsidRPr="00DB16B3">
        <w:rPr>
          <w:rFonts w:ascii="Times New Roman" w:hAnsi="Times New Roman" w:cs="Times New Roman"/>
          <w:sz w:val="24"/>
          <w:szCs w:val="24"/>
        </w:rPr>
        <w:t xml:space="preserve"> Waterbodies</w:t>
      </w:r>
      <w:r w:rsidRPr="00DB16B3">
        <w:rPr>
          <w:rFonts w:ascii="Times New Roman" w:hAnsi="Times New Roman" w:cs="Times New Roman"/>
          <w:spacing w:val="-3"/>
          <w:sz w:val="24"/>
          <w:szCs w:val="24"/>
        </w:rPr>
        <w:t xml:space="preserve">.  </w:t>
      </w:r>
    </w:p>
    <w:p w14:paraId="67A4BBCE" w14:textId="6D527E12" w:rsidR="005641F2" w:rsidRPr="00DB16B3" w:rsidRDefault="005641F2" w:rsidP="005641F2">
      <w:pPr>
        <w:tabs>
          <w:tab w:val="left" w:pos="-720"/>
          <w:tab w:val="left" w:pos="1440"/>
        </w:tabs>
        <w:suppressAutoHyphens/>
        <w:rPr>
          <w:rFonts w:ascii="Times New Roman" w:hAnsi="Times New Roman" w:cs="Times New Roman"/>
          <w:spacing w:val="-3"/>
          <w:sz w:val="24"/>
          <w:szCs w:val="24"/>
        </w:rPr>
      </w:pPr>
      <w:r w:rsidRPr="00DB16B3">
        <w:rPr>
          <w:rFonts w:ascii="Times New Roman" w:hAnsi="Times New Roman" w:cs="Times New Roman"/>
          <w:spacing w:val="-3"/>
          <w:sz w:val="24"/>
          <w:szCs w:val="24"/>
        </w:rPr>
        <w:t>All Existing Permitted Uses shall be considered consistent with the Recovery Strategy</w:t>
      </w:r>
      <w:r w:rsidR="008E3367">
        <w:rPr>
          <w:rFonts w:ascii="Times New Roman" w:hAnsi="Times New Roman" w:cs="Times New Roman"/>
          <w:sz w:val="24"/>
          <w:szCs w:val="24"/>
        </w:rPr>
        <w:t xml:space="preserve"> </w:t>
      </w:r>
      <w:r w:rsidRPr="00DB16B3">
        <w:rPr>
          <w:rFonts w:ascii="Times New Roman" w:hAnsi="Times New Roman" w:cs="Times New Roman"/>
          <w:spacing w:val="-3"/>
          <w:sz w:val="24"/>
          <w:szCs w:val="24"/>
        </w:rPr>
        <w:t xml:space="preserve">and will not be subject to revocation in whole or in part solely for causing or contributing to a reduction in the water levels in the MFL Waterbodies below the MFLs, provided the permittee does not exceed its authorized quantities and meets all requirements within this </w:t>
      </w:r>
      <w:r w:rsidR="006B08BE">
        <w:rPr>
          <w:rFonts w:ascii="Times New Roman" w:hAnsi="Times New Roman" w:cs="Times New Roman"/>
          <w:spacing w:val="-3"/>
          <w:sz w:val="24"/>
          <w:szCs w:val="24"/>
        </w:rPr>
        <w:t>rule</w:t>
      </w:r>
      <w:r w:rsidRPr="00DB16B3">
        <w:rPr>
          <w:rFonts w:ascii="Times New Roman" w:hAnsi="Times New Roman" w:cs="Times New Roman"/>
          <w:spacing w:val="-3"/>
          <w:sz w:val="24"/>
          <w:szCs w:val="24"/>
        </w:rPr>
        <w:t xml:space="preserve">. </w:t>
      </w:r>
      <w:r w:rsidR="006419DF">
        <w:rPr>
          <w:rFonts w:ascii="Times New Roman" w:hAnsi="Times New Roman" w:cs="Times New Roman"/>
          <w:spacing w:val="-3"/>
          <w:sz w:val="24"/>
          <w:szCs w:val="24"/>
        </w:rPr>
        <w:t>P</w:t>
      </w:r>
      <w:r w:rsidRPr="00DB16B3">
        <w:rPr>
          <w:rFonts w:ascii="Times New Roman" w:hAnsi="Times New Roman" w:cs="Times New Roman"/>
          <w:spacing w:val="-3"/>
          <w:sz w:val="24"/>
          <w:szCs w:val="24"/>
        </w:rPr>
        <w:t xml:space="preserve">ermits that do not meet the requirements within this </w:t>
      </w:r>
      <w:r w:rsidR="006B08BE">
        <w:rPr>
          <w:rFonts w:ascii="Times New Roman" w:hAnsi="Times New Roman" w:cs="Times New Roman"/>
          <w:spacing w:val="-3"/>
          <w:sz w:val="24"/>
          <w:szCs w:val="24"/>
        </w:rPr>
        <w:t>rule</w:t>
      </w:r>
      <w:r w:rsidR="006B08BE" w:rsidRPr="00DB16B3">
        <w:rPr>
          <w:rFonts w:ascii="Times New Roman" w:hAnsi="Times New Roman" w:cs="Times New Roman"/>
          <w:spacing w:val="-3"/>
          <w:sz w:val="24"/>
          <w:szCs w:val="24"/>
        </w:rPr>
        <w:t xml:space="preserve"> </w:t>
      </w:r>
      <w:r w:rsidRPr="00DB16B3">
        <w:rPr>
          <w:rFonts w:ascii="Times New Roman" w:hAnsi="Times New Roman" w:cs="Times New Roman"/>
          <w:spacing w:val="-3"/>
          <w:sz w:val="24"/>
          <w:szCs w:val="24"/>
        </w:rPr>
        <w:t xml:space="preserve">will be subject to revocation in whole or in part upon demonstration by the District that the permittee’s consumptive use of water has </w:t>
      </w:r>
      <w:bookmarkStart w:id="0" w:name="_Hlk66807853"/>
      <w:r w:rsidRPr="00DB16B3">
        <w:rPr>
          <w:rFonts w:ascii="Times New Roman" w:hAnsi="Times New Roman" w:cs="Times New Roman"/>
          <w:spacing w:val="-3"/>
          <w:sz w:val="24"/>
          <w:szCs w:val="24"/>
        </w:rPr>
        <w:t xml:space="preserve">caused or contributed to the reduction of the water levels </w:t>
      </w:r>
      <w:r w:rsidR="006419DF">
        <w:rPr>
          <w:rFonts w:ascii="Times New Roman" w:hAnsi="Times New Roman" w:cs="Times New Roman"/>
          <w:spacing w:val="-3"/>
          <w:sz w:val="24"/>
          <w:szCs w:val="24"/>
        </w:rPr>
        <w:t>at</w:t>
      </w:r>
      <w:r w:rsidRPr="00DB16B3">
        <w:rPr>
          <w:rFonts w:ascii="Times New Roman" w:hAnsi="Times New Roman" w:cs="Times New Roman"/>
          <w:spacing w:val="-3"/>
          <w:sz w:val="24"/>
          <w:szCs w:val="24"/>
        </w:rPr>
        <w:t xml:space="preserve"> the MFL</w:t>
      </w:r>
      <w:r w:rsidR="006419DF">
        <w:rPr>
          <w:rFonts w:ascii="Times New Roman" w:hAnsi="Times New Roman" w:cs="Times New Roman"/>
          <w:spacing w:val="-3"/>
          <w:sz w:val="24"/>
          <w:szCs w:val="24"/>
        </w:rPr>
        <w:t xml:space="preserve"> Compliance Points</w:t>
      </w:r>
      <w:bookmarkEnd w:id="0"/>
      <w:r w:rsidRPr="00DB16B3">
        <w:rPr>
          <w:rFonts w:ascii="Times New Roman" w:hAnsi="Times New Roman" w:cs="Times New Roman"/>
          <w:spacing w:val="-3"/>
          <w:sz w:val="24"/>
          <w:szCs w:val="24"/>
        </w:rPr>
        <w:t>.  Nothing in this section shall be construed to alter the District’s authority to enforce or modify a permit under circumstances not addressed in this section.</w:t>
      </w:r>
    </w:p>
    <w:p w14:paraId="2B5CE639" w14:textId="64BBB59A" w:rsidR="00000290" w:rsidRPr="00DB16B3" w:rsidRDefault="00000290">
      <w:pPr>
        <w:rPr>
          <w:rFonts w:ascii="Times New Roman" w:hAnsi="Times New Roman" w:cs="Times New Roman"/>
          <w:sz w:val="24"/>
          <w:szCs w:val="24"/>
        </w:rPr>
      </w:pPr>
      <w:r w:rsidRPr="00DB16B3">
        <w:rPr>
          <w:rFonts w:ascii="Times New Roman" w:hAnsi="Times New Roman" w:cs="Times New Roman"/>
          <w:b/>
          <w:bCs/>
          <w:sz w:val="24"/>
          <w:szCs w:val="24"/>
          <w:u w:val="single"/>
        </w:rPr>
        <w:t>Recovery</w:t>
      </w:r>
      <w:r w:rsidR="007A1E54" w:rsidRPr="00DB16B3">
        <w:rPr>
          <w:rFonts w:ascii="Times New Roman" w:hAnsi="Times New Roman" w:cs="Times New Roman"/>
          <w:b/>
          <w:bCs/>
          <w:sz w:val="24"/>
          <w:szCs w:val="24"/>
          <w:u w:val="single"/>
        </w:rPr>
        <w:t xml:space="preserve"> </w:t>
      </w:r>
      <w:r w:rsidRPr="00DB16B3">
        <w:rPr>
          <w:rFonts w:ascii="Times New Roman" w:hAnsi="Times New Roman" w:cs="Times New Roman"/>
          <w:b/>
          <w:bCs/>
          <w:sz w:val="24"/>
          <w:szCs w:val="24"/>
          <w:u w:val="single"/>
        </w:rPr>
        <w:t xml:space="preserve">of the </w:t>
      </w:r>
      <w:r w:rsidR="007A1E54" w:rsidRPr="00DB16B3">
        <w:rPr>
          <w:rFonts w:ascii="Times New Roman" w:hAnsi="Times New Roman" w:cs="Times New Roman"/>
          <w:b/>
          <w:bCs/>
          <w:sz w:val="24"/>
          <w:szCs w:val="24"/>
          <w:u w:val="single"/>
        </w:rPr>
        <w:t>MFL Compliance Points</w:t>
      </w:r>
    </w:p>
    <w:p w14:paraId="330B2FDD" w14:textId="622871D5" w:rsidR="007019F9" w:rsidRPr="00DB16B3" w:rsidRDefault="00481406" w:rsidP="007019F9">
      <w:pPr>
        <w:rPr>
          <w:rFonts w:ascii="Times New Roman" w:hAnsi="Times New Roman" w:cs="Times New Roman"/>
          <w:sz w:val="24"/>
          <w:szCs w:val="24"/>
        </w:rPr>
      </w:pPr>
      <w:r w:rsidRPr="00DB16B3">
        <w:rPr>
          <w:rFonts w:ascii="Times New Roman" w:hAnsi="Times New Roman" w:cs="Times New Roman"/>
          <w:sz w:val="24"/>
          <w:szCs w:val="24"/>
        </w:rPr>
        <w:t xml:space="preserve">All permittees shall offset </w:t>
      </w:r>
      <w:r w:rsidR="006442B2" w:rsidRPr="00DB16B3">
        <w:rPr>
          <w:rFonts w:ascii="Times New Roman" w:hAnsi="Times New Roman" w:cs="Times New Roman"/>
          <w:sz w:val="24"/>
          <w:szCs w:val="24"/>
        </w:rPr>
        <w:t>their</w:t>
      </w:r>
      <w:r w:rsidRPr="00DB16B3">
        <w:rPr>
          <w:rFonts w:ascii="Times New Roman" w:hAnsi="Times New Roman" w:cs="Times New Roman"/>
          <w:sz w:val="24"/>
          <w:szCs w:val="24"/>
        </w:rPr>
        <w:t xml:space="preserve"> proportionate share of </w:t>
      </w:r>
      <w:r w:rsidR="006419DF">
        <w:rPr>
          <w:rFonts w:ascii="Times New Roman" w:hAnsi="Times New Roman" w:cs="Times New Roman"/>
          <w:sz w:val="24"/>
          <w:szCs w:val="24"/>
        </w:rPr>
        <w:t>impacts from their Base Condition Water Use</w:t>
      </w:r>
      <w:r w:rsidRPr="00DB16B3">
        <w:rPr>
          <w:rFonts w:ascii="Times New Roman" w:hAnsi="Times New Roman" w:cs="Times New Roman"/>
          <w:sz w:val="24"/>
          <w:szCs w:val="24"/>
        </w:rPr>
        <w:t xml:space="preserve"> to the MFL Compliance Points </w:t>
      </w:r>
      <w:r w:rsidR="007019F9" w:rsidRPr="00DB16B3">
        <w:rPr>
          <w:rFonts w:ascii="Times New Roman" w:hAnsi="Times New Roman" w:cs="Times New Roman"/>
          <w:sz w:val="24"/>
          <w:szCs w:val="24"/>
        </w:rPr>
        <w:t xml:space="preserve">as soon as practicable and in no case more than 20 years from the effective date of this rule. </w:t>
      </w:r>
    </w:p>
    <w:p w14:paraId="7963E059" w14:textId="2206C953" w:rsidR="006442B2" w:rsidRPr="00DB16B3" w:rsidRDefault="7EF7ED93" w:rsidP="006442B2">
      <w:pPr>
        <w:rPr>
          <w:rFonts w:ascii="Times New Roman" w:hAnsi="Times New Roman" w:cs="Times New Roman"/>
          <w:sz w:val="24"/>
          <w:szCs w:val="24"/>
        </w:rPr>
      </w:pPr>
      <w:r w:rsidRPr="56595AAB">
        <w:rPr>
          <w:rFonts w:ascii="Times New Roman" w:hAnsi="Times New Roman" w:cs="Times New Roman"/>
          <w:sz w:val="24"/>
          <w:szCs w:val="24"/>
        </w:rPr>
        <w:t xml:space="preserve">In determining the permittee’s proportionate share, the District shall consider the magnitude of the permittee’s withdrawals along with any </w:t>
      </w:r>
      <w:r w:rsidR="5ED11D1B" w:rsidRPr="56595AAB">
        <w:rPr>
          <w:rFonts w:ascii="Times New Roman" w:hAnsi="Times New Roman" w:cs="Times New Roman"/>
          <w:sz w:val="24"/>
          <w:szCs w:val="24"/>
        </w:rPr>
        <w:t>offsets</w:t>
      </w:r>
      <w:r w:rsidR="17D63CE7" w:rsidRPr="56595AAB">
        <w:rPr>
          <w:rFonts w:ascii="Times New Roman" w:hAnsi="Times New Roman" w:cs="Times New Roman"/>
          <w:sz w:val="24"/>
          <w:szCs w:val="24"/>
        </w:rPr>
        <w:t xml:space="preserve">. </w:t>
      </w:r>
      <w:r w:rsidR="5ED11D1B" w:rsidRPr="56595AAB">
        <w:rPr>
          <w:rFonts w:ascii="Times New Roman" w:hAnsi="Times New Roman" w:cs="Times New Roman"/>
          <w:sz w:val="24"/>
          <w:szCs w:val="24"/>
        </w:rPr>
        <w:t>Benefits</w:t>
      </w:r>
      <w:r w:rsidR="19BB3BA4" w:rsidRPr="56595AAB">
        <w:rPr>
          <w:rFonts w:ascii="Times New Roman" w:hAnsi="Times New Roman" w:cs="Times New Roman"/>
          <w:sz w:val="24"/>
          <w:szCs w:val="24"/>
        </w:rPr>
        <w:t xml:space="preserve"> associated with </w:t>
      </w:r>
      <w:r w:rsidR="0DBE068F" w:rsidRPr="56595AAB">
        <w:rPr>
          <w:rFonts w:ascii="Times New Roman" w:hAnsi="Times New Roman" w:cs="Times New Roman"/>
          <w:sz w:val="24"/>
          <w:szCs w:val="24"/>
        </w:rPr>
        <w:t>a</w:t>
      </w:r>
      <w:r w:rsidR="17D63CE7" w:rsidRPr="56595AAB">
        <w:rPr>
          <w:rFonts w:ascii="Times New Roman" w:hAnsi="Times New Roman" w:cs="Times New Roman"/>
          <w:sz w:val="24"/>
          <w:szCs w:val="24"/>
        </w:rPr>
        <w:t>n offset</w:t>
      </w:r>
      <w:r w:rsidR="0DBE068F" w:rsidRPr="56595AAB">
        <w:rPr>
          <w:rFonts w:ascii="Times New Roman" w:hAnsi="Times New Roman" w:cs="Times New Roman"/>
          <w:sz w:val="24"/>
          <w:szCs w:val="24"/>
        </w:rPr>
        <w:t xml:space="preserve"> </w:t>
      </w:r>
      <w:r w:rsidR="19BB3BA4" w:rsidRPr="56595AAB">
        <w:rPr>
          <w:rFonts w:ascii="Times New Roman" w:hAnsi="Times New Roman" w:cs="Times New Roman"/>
          <w:sz w:val="24"/>
          <w:szCs w:val="24"/>
        </w:rPr>
        <w:t xml:space="preserve">project implemented by </w:t>
      </w:r>
      <w:r w:rsidR="17D63CE7" w:rsidRPr="56595AAB">
        <w:rPr>
          <w:rFonts w:ascii="Times New Roman" w:hAnsi="Times New Roman" w:cs="Times New Roman"/>
          <w:sz w:val="24"/>
          <w:szCs w:val="24"/>
        </w:rPr>
        <w:t>the</w:t>
      </w:r>
      <w:r w:rsidR="19BB3BA4" w:rsidRPr="56595AAB">
        <w:rPr>
          <w:rFonts w:ascii="Times New Roman" w:hAnsi="Times New Roman" w:cs="Times New Roman"/>
          <w:sz w:val="24"/>
          <w:szCs w:val="24"/>
        </w:rPr>
        <w:t xml:space="preserve"> permittee that provide</w:t>
      </w:r>
      <w:r w:rsidR="77C101C4" w:rsidRPr="56595AAB">
        <w:rPr>
          <w:rFonts w:ascii="Times New Roman" w:hAnsi="Times New Roman" w:cs="Times New Roman"/>
          <w:sz w:val="24"/>
          <w:szCs w:val="24"/>
        </w:rPr>
        <w:t xml:space="preserve">s </w:t>
      </w:r>
      <w:r w:rsidR="19BB3BA4" w:rsidRPr="56595AAB">
        <w:rPr>
          <w:rFonts w:ascii="Times New Roman" w:hAnsi="Times New Roman" w:cs="Times New Roman"/>
          <w:sz w:val="24"/>
          <w:szCs w:val="24"/>
        </w:rPr>
        <w:t>a benefit to the MFL</w:t>
      </w:r>
      <w:r w:rsidR="090677E5" w:rsidRPr="56595AAB">
        <w:rPr>
          <w:rFonts w:ascii="Times New Roman" w:hAnsi="Times New Roman" w:cs="Times New Roman"/>
          <w:sz w:val="24"/>
          <w:szCs w:val="24"/>
        </w:rPr>
        <w:t xml:space="preserve"> </w:t>
      </w:r>
      <w:r w:rsidR="175A0D05" w:rsidRPr="56595AAB">
        <w:rPr>
          <w:rFonts w:ascii="Times New Roman" w:hAnsi="Times New Roman" w:cs="Times New Roman"/>
          <w:sz w:val="24"/>
          <w:szCs w:val="24"/>
        </w:rPr>
        <w:t xml:space="preserve">Compliance Points </w:t>
      </w:r>
      <w:r w:rsidR="19BB3BA4" w:rsidRPr="56595AAB">
        <w:rPr>
          <w:rFonts w:ascii="Times New Roman" w:hAnsi="Times New Roman" w:cs="Times New Roman"/>
          <w:sz w:val="24"/>
          <w:szCs w:val="24"/>
        </w:rPr>
        <w:t xml:space="preserve">shall be calculated and </w:t>
      </w:r>
      <w:r w:rsidR="17D63CE7" w:rsidRPr="56595AAB">
        <w:rPr>
          <w:rFonts w:ascii="Times New Roman" w:hAnsi="Times New Roman" w:cs="Times New Roman"/>
          <w:sz w:val="24"/>
          <w:szCs w:val="24"/>
        </w:rPr>
        <w:t>applied</w:t>
      </w:r>
      <w:r w:rsidR="19BB3BA4" w:rsidRPr="56595AAB">
        <w:rPr>
          <w:rFonts w:ascii="Times New Roman" w:hAnsi="Times New Roman" w:cs="Times New Roman"/>
          <w:sz w:val="24"/>
          <w:szCs w:val="24"/>
        </w:rPr>
        <w:t xml:space="preserve"> to the permittee’s offset of their proportionate share</w:t>
      </w:r>
      <w:r w:rsidR="17D63CE7" w:rsidRPr="56595AAB">
        <w:rPr>
          <w:rFonts w:ascii="Times New Roman" w:hAnsi="Times New Roman" w:cs="Times New Roman"/>
          <w:sz w:val="24"/>
          <w:szCs w:val="24"/>
        </w:rPr>
        <w:t>.  For benefits of offset project(s) to be considered, the offsets project(s) must be</w:t>
      </w:r>
      <w:r w:rsidR="175A0D05" w:rsidRPr="56595AAB">
        <w:rPr>
          <w:rFonts w:ascii="Times New Roman" w:hAnsi="Times New Roman" w:cs="Times New Roman"/>
          <w:sz w:val="24"/>
          <w:szCs w:val="24"/>
        </w:rPr>
        <w:t xml:space="preserve"> calculated and</w:t>
      </w:r>
      <w:r w:rsidR="17D63CE7" w:rsidRPr="56595AAB">
        <w:rPr>
          <w:rFonts w:ascii="Times New Roman" w:hAnsi="Times New Roman" w:cs="Times New Roman"/>
          <w:sz w:val="24"/>
          <w:szCs w:val="24"/>
        </w:rPr>
        <w:t xml:space="preserve"> incorporated </w:t>
      </w:r>
      <w:r w:rsidR="19BB3BA4" w:rsidRPr="56595AAB">
        <w:rPr>
          <w:rFonts w:ascii="Times New Roman" w:hAnsi="Times New Roman" w:cs="Times New Roman"/>
          <w:sz w:val="24"/>
          <w:szCs w:val="24"/>
        </w:rPr>
        <w:t>in</w:t>
      </w:r>
      <w:r w:rsidR="17D63CE7" w:rsidRPr="56595AAB">
        <w:rPr>
          <w:rFonts w:ascii="Times New Roman" w:hAnsi="Times New Roman" w:cs="Times New Roman"/>
          <w:sz w:val="24"/>
          <w:szCs w:val="24"/>
        </w:rPr>
        <w:t>to</w:t>
      </w:r>
      <w:r w:rsidR="19BB3BA4" w:rsidRPr="56595AAB">
        <w:rPr>
          <w:rFonts w:ascii="Times New Roman" w:hAnsi="Times New Roman" w:cs="Times New Roman"/>
          <w:sz w:val="24"/>
          <w:szCs w:val="24"/>
        </w:rPr>
        <w:t xml:space="preserve"> the </w:t>
      </w:r>
      <w:r w:rsidR="17D63CE7" w:rsidRPr="56595AAB">
        <w:rPr>
          <w:rFonts w:ascii="Times New Roman" w:hAnsi="Times New Roman" w:cs="Times New Roman"/>
          <w:sz w:val="24"/>
          <w:szCs w:val="24"/>
        </w:rPr>
        <w:t xml:space="preserve">permittee’s </w:t>
      </w:r>
      <w:r w:rsidR="19BB3BA4" w:rsidRPr="56595AAB">
        <w:rPr>
          <w:rFonts w:ascii="Times New Roman" w:hAnsi="Times New Roman" w:cs="Times New Roman"/>
          <w:sz w:val="24"/>
          <w:szCs w:val="24"/>
        </w:rPr>
        <w:t>consumptive use permit</w:t>
      </w:r>
      <w:r w:rsidR="17D63CE7" w:rsidRPr="56595AAB">
        <w:rPr>
          <w:rFonts w:ascii="Times New Roman" w:hAnsi="Times New Roman" w:cs="Times New Roman"/>
          <w:sz w:val="24"/>
          <w:szCs w:val="24"/>
        </w:rPr>
        <w:t xml:space="preserve">. If the permittee ceases operation of the offset project, </w:t>
      </w:r>
      <w:r w:rsidR="4C8D71AE" w:rsidRPr="56595AAB">
        <w:rPr>
          <w:rFonts w:ascii="Times New Roman" w:hAnsi="Times New Roman" w:cs="Times New Roman"/>
          <w:sz w:val="24"/>
          <w:szCs w:val="24"/>
        </w:rPr>
        <w:t xml:space="preserve">or the project does not achieve the anticipated benefit, </w:t>
      </w:r>
      <w:r w:rsidR="17D63CE7" w:rsidRPr="56595AAB">
        <w:rPr>
          <w:rFonts w:ascii="Times New Roman" w:hAnsi="Times New Roman" w:cs="Times New Roman"/>
          <w:sz w:val="24"/>
          <w:szCs w:val="24"/>
        </w:rPr>
        <w:t>an equivalent replacement offset must be provided</w:t>
      </w:r>
      <w:r w:rsidR="175A0D05" w:rsidRPr="56595AAB">
        <w:rPr>
          <w:rFonts w:ascii="Times New Roman" w:hAnsi="Times New Roman" w:cs="Times New Roman"/>
          <w:sz w:val="24"/>
          <w:szCs w:val="24"/>
        </w:rPr>
        <w:t>,</w:t>
      </w:r>
      <w:r w:rsidR="17D63CE7" w:rsidRPr="56595AAB">
        <w:rPr>
          <w:rFonts w:ascii="Times New Roman" w:hAnsi="Times New Roman" w:cs="Times New Roman"/>
          <w:sz w:val="24"/>
          <w:szCs w:val="24"/>
        </w:rPr>
        <w:t xml:space="preserve"> or the allocation must be reduced to address </w:t>
      </w:r>
      <w:r w:rsidR="008D756D">
        <w:rPr>
          <w:rFonts w:ascii="Times New Roman" w:hAnsi="Times New Roman" w:cs="Times New Roman"/>
          <w:sz w:val="24"/>
          <w:szCs w:val="24"/>
        </w:rPr>
        <w:t xml:space="preserve">the </w:t>
      </w:r>
      <w:r w:rsidR="17D63CE7" w:rsidRPr="56595AAB">
        <w:rPr>
          <w:rFonts w:ascii="Times New Roman" w:hAnsi="Times New Roman" w:cs="Times New Roman"/>
          <w:sz w:val="24"/>
          <w:szCs w:val="24"/>
        </w:rPr>
        <w:t xml:space="preserve">permittee’s proportionate share of impacts to the MFL Compliance Points. </w:t>
      </w:r>
      <w:r w:rsidR="19BB3BA4" w:rsidRPr="56595AAB">
        <w:rPr>
          <w:rFonts w:ascii="Times New Roman" w:hAnsi="Times New Roman" w:cs="Times New Roman"/>
          <w:sz w:val="24"/>
          <w:szCs w:val="24"/>
        </w:rPr>
        <w:t xml:space="preserve">  </w:t>
      </w:r>
    </w:p>
    <w:p w14:paraId="355B8CDE" w14:textId="44A3DC7C" w:rsidR="006442B2" w:rsidRPr="006419DF" w:rsidRDefault="006442B2" w:rsidP="006442B2">
      <w:pPr>
        <w:rPr>
          <w:rFonts w:ascii="Times New Roman" w:hAnsi="Times New Roman" w:cs="Times New Roman"/>
          <w:i/>
          <w:sz w:val="24"/>
          <w:szCs w:val="24"/>
        </w:rPr>
      </w:pPr>
      <w:r w:rsidRPr="006419DF">
        <w:rPr>
          <w:rFonts w:ascii="Times New Roman" w:hAnsi="Times New Roman" w:cs="Times New Roman"/>
          <w:i/>
          <w:sz w:val="24"/>
          <w:szCs w:val="24"/>
        </w:rPr>
        <w:t>Method for Calculating the Permittees Proportionate Share for Recovery</w:t>
      </w:r>
    </w:p>
    <w:p w14:paraId="1437F6E5" w14:textId="201E9DDE" w:rsidR="006442B2" w:rsidRPr="00DB16B3" w:rsidRDefault="006442B2" w:rsidP="006442B2">
      <w:pPr>
        <w:rPr>
          <w:rFonts w:ascii="Times New Roman" w:hAnsi="Times New Roman" w:cs="Times New Roman"/>
          <w:sz w:val="24"/>
          <w:szCs w:val="24"/>
        </w:rPr>
      </w:pPr>
      <w:r w:rsidRPr="00DB16B3">
        <w:rPr>
          <w:rFonts w:ascii="Times New Roman" w:hAnsi="Times New Roman" w:cs="Times New Roman"/>
          <w:sz w:val="24"/>
          <w:szCs w:val="24"/>
        </w:rPr>
        <w:t xml:space="preserve">The permittee’s proportionate share of the recovery for the MFL waterbodies shall be based on the impact from the permittee’s Base Condition Water Use on the Recovery MFL Compliance Points divided by the total impact to the MFL waterbodies from all Floridan aquifer withdrawals within the delineated area on Figure XX at the Base Condition Water Use and multiplied by the recovery amount at the Recovery MFL Compliance </w:t>
      </w:r>
      <w:r w:rsidR="009E4923">
        <w:rPr>
          <w:rFonts w:ascii="Times New Roman" w:hAnsi="Times New Roman" w:cs="Times New Roman"/>
          <w:sz w:val="24"/>
          <w:szCs w:val="24"/>
        </w:rPr>
        <w:t>Points</w:t>
      </w:r>
      <w:r w:rsidRPr="00DB16B3">
        <w:rPr>
          <w:rFonts w:ascii="Times New Roman" w:hAnsi="Times New Roman" w:cs="Times New Roman"/>
          <w:sz w:val="24"/>
          <w:szCs w:val="24"/>
        </w:rPr>
        <w:t>.</w:t>
      </w:r>
      <w:r w:rsidR="007019F9" w:rsidRPr="00DB16B3">
        <w:rPr>
          <w:rFonts w:ascii="Times New Roman" w:hAnsi="Times New Roman" w:cs="Times New Roman"/>
          <w:sz w:val="24"/>
          <w:szCs w:val="24"/>
        </w:rPr>
        <w:t xml:space="preserve">  </w:t>
      </w:r>
      <w:r w:rsidR="00C77818" w:rsidRPr="008B3BF1">
        <w:rPr>
          <w:rFonts w:ascii="Times New Roman" w:hAnsi="Times New Roman" w:cs="Times New Roman"/>
          <w:sz w:val="24"/>
          <w:szCs w:val="24"/>
        </w:rPr>
        <w:t>For illustration only</w:t>
      </w:r>
      <w:r w:rsidR="007019F9" w:rsidRPr="006419DF">
        <w:rPr>
          <w:rFonts w:ascii="Times New Roman" w:hAnsi="Times New Roman" w:cs="Times New Roman"/>
          <w:sz w:val="24"/>
          <w:szCs w:val="24"/>
        </w:rPr>
        <w:t xml:space="preserve">, </w:t>
      </w:r>
      <w:r w:rsidR="007019F9" w:rsidRPr="00DB16B3">
        <w:rPr>
          <w:rFonts w:ascii="Times New Roman" w:hAnsi="Times New Roman" w:cs="Times New Roman"/>
          <w:sz w:val="24"/>
          <w:szCs w:val="24"/>
        </w:rPr>
        <w:t>if a permittee’s withdrawals have an impact of reducing flow by 1 cubic foot per second (</w:t>
      </w:r>
      <w:proofErr w:type="spellStart"/>
      <w:r w:rsidR="007019F9" w:rsidRPr="00DB16B3">
        <w:rPr>
          <w:rFonts w:ascii="Times New Roman" w:hAnsi="Times New Roman" w:cs="Times New Roman"/>
          <w:sz w:val="24"/>
          <w:szCs w:val="24"/>
        </w:rPr>
        <w:t>cfs</w:t>
      </w:r>
      <w:proofErr w:type="spellEnd"/>
      <w:r w:rsidR="007019F9" w:rsidRPr="00DB16B3">
        <w:rPr>
          <w:rFonts w:ascii="Times New Roman" w:hAnsi="Times New Roman" w:cs="Times New Roman"/>
          <w:sz w:val="24"/>
          <w:szCs w:val="24"/>
        </w:rPr>
        <w:t xml:space="preserve">), the total impact to the MFL Compliance Points from all Base Condition Water Uses is 10 </w:t>
      </w:r>
      <w:proofErr w:type="spellStart"/>
      <w:r w:rsidR="007019F9" w:rsidRPr="00DB16B3">
        <w:rPr>
          <w:rFonts w:ascii="Times New Roman" w:hAnsi="Times New Roman" w:cs="Times New Roman"/>
          <w:sz w:val="24"/>
          <w:szCs w:val="24"/>
        </w:rPr>
        <w:t>cfs</w:t>
      </w:r>
      <w:proofErr w:type="spellEnd"/>
      <w:r w:rsidR="007019F9" w:rsidRPr="00DB16B3">
        <w:rPr>
          <w:rFonts w:ascii="Times New Roman" w:hAnsi="Times New Roman" w:cs="Times New Roman"/>
          <w:sz w:val="24"/>
          <w:szCs w:val="24"/>
        </w:rPr>
        <w:t xml:space="preserve">, and the required recovery </w:t>
      </w:r>
      <w:r w:rsidR="00C77818">
        <w:rPr>
          <w:rFonts w:ascii="Times New Roman" w:hAnsi="Times New Roman" w:cs="Times New Roman"/>
          <w:sz w:val="24"/>
          <w:szCs w:val="24"/>
        </w:rPr>
        <w:t>at a ga</w:t>
      </w:r>
      <w:r w:rsidR="006419DF">
        <w:rPr>
          <w:rFonts w:ascii="Times New Roman" w:hAnsi="Times New Roman" w:cs="Times New Roman"/>
          <w:sz w:val="24"/>
          <w:szCs w:val="24"/>
        </w:rPr>
        <w:t>u</w:t>
      </w:r>
      <w:r w:rsidR="00C77818">
        <w:rPr>
          <w:rFonts w:ascii="Times New Roman" w:hAnsi="Times New Roman" w:cs="Times New Roman"/>
          <w:sz w:val="24"/>
          <w:szCs w:val="24"/>
        </w:rPr>
        <w:t>ge</w:t>
      </w:r>
      <w:r w:rsidR="007019F9" w:rsidRPr="00DB16B3">
        <w:rPr>
          <w:rFonts w:ascii="Times New Roman" w:hAnsi="Times New Roman" w:cs="Times New Roman"/>
          <w:sz w:val="24"/>
          <w:szCs w:val="24"/>
        </w:rPr>
        <w:t xml:space="preserve"> is 2 </w:t>
      </w:r>
      <w:proofErr w:type="spellStart"/>
      <w:r w:rsidR="007019F9" w:rsidRPr="00DB16B3">
        <w:rPr>
          <w:rFonts w:ascii="Times New Roman" w:hAnsi="Times New Roman" w:cs="Times New Roman"/>
          <w:sz w:val="24"/>
          <w:szCs w:val="24"/>
        </w:rPr>
        <w:t>cfs</w:t>
      </w:r>
      <w:proofErr w:type="spellEnd"/>
      <w:r w:rsidR="007019F9" w:rsidRPr="00DB16B3">
        <w:rPr>
          <w:rFonts w:ascii="Times New Roman" w:hAnsi="Times New Roman" w:cs="Times New Roman"/>
          <w:sz w:val="24"/>
          <w:szCs w:val="24"/>
        </w:rPr>
        <w:t xml:space="preserve">, then the permittee’s proportionate share would be </w:t>
      </w:r>
      <w:r w:rsidR="006419DF">
        <w:rPr>
          <w:rFonts w:ascii="Times New Roman" w:hAnsi="Times New Roman" w:cs="Times New Roman"/>
          <w:sz w:val="24"/>
          <w:szCs w:val="24"/>
        </w:rPr>
        <w:t>(</w:t>
      </w:r>
      <w:r w:rsidR="007019F9" w:rsidRPr="00DB16B3">
        <w:rPr>
          <w:rFonts w:ascii="Times New Roman" w:hAnsi="Times New Roman" w:cs="Times New Roman"/>
          <w:sz w:val="24"/>
          <w:szCs w:val="24"/>
        </w:rPr>
        <w:t xml:space="preserve">1 </w:t>
      </w:r>
      <w:proofErr w:type="spellStart"/>
      <w:r w:rsidR="007019F9" w:rsidRPr="00DB16B3">
        <w:rPr>
          <w:rFonts w:ascii="Times New Roman" w:hAnsi="Times New Roman" w:cs="Times New Roman"/>
          <w:sz w:val="24"/>
          <w:szCs w:val="24"/>
        </w:rPr>
        <w:t>cfs</w:t>
      </w:r>
      <w:proofErr w:type="spellEnd"/>
      <w:r w:rsidR="007019F9" w:rsidRPr="00DB16B3">
        <w:rPr>
          <w:rFonts w:ascii="Times New Roman" w:hAnsi="Times New Roman" w:cs="Times New Roman"/>
          <w:sz w:val="24"/>
          <w:szCs w:val="24"/>
        </w:rPr>
        <w:t xml:space="preserve">/10 </w:t>
      </w:r>
      <w:proofErr w:type="spellStart"/>
      <w:r w:rsidR="007019F9" w:rsidRPr="00DB16B3">
        <w:rPr>
          <w:rFonts w:ascii="Times New Roman" w:hAnsi="Times New Roman" w:cs="Times New Roman"/>
          <w:sz w:val="24"/>
          <w:szCs w:val="24"/>
        </w:rPr>
        <w:t>cfs</w:t>
      </w:r>
      <w:proofErr w:type="spellEnd"/>
      <w:r w:rsidR="006419DF">
        <w:rPr>
          <w:rFonts w:ascii="Times New Roman" w:hAnsi="Times New Roman" w:cs="Times New Roman"/>
          <w:sz w:val="24"/>
          <w:szCs w:val="24"/>
        </w:rPr>
        <w:t>)</w:t>
      </w:r>
      <w:r w:rsidR="007019F9" w:rsidRPr="00DB16B3">
        <w:rPr>
          <w:rFonts w:ascii="Times New Roman" w:hAnsi="Times New Roman" w:cs="Times New Roman"/>
          <w:sz w:val="24"/>
          <w:szCs w:val="24"/>
        </w:rPr>
        <w:t xml:space="preserve"> X 2 </w:t>
      </w:r>
      <w:proofErr w:type="spellStart"/>
      <w:r w:rsidR="007019F9" w:rsidRPr="00DB16B3">
        <w:rPr>
          <w:rFonts w:ascii="Times New Roman" w:hAnsi="Times New Roman" w:cs="Times New Roman"/>
          <w:sz w:val="24"/>
          <w:szCs w:val="24"/>
        </w:rPr>
        <w:t>cfs</w:t>
      </w:r>
      <w:proofErr w:type="spellEnd"/>
      <w:r w:rsidR="007019F9" w:rsidRPr="00DB16B3">
        <w:rPr>
          <w:rFonts w:ascii="Times New Roman" w:hAnsi="Times New Roman" w:cs="Times New Roman"/>
          <w:sz w:val="24"/>
          <w:szCs w:val="24"/>
        </w:rPr>
        <w:t xml:space="preserve"> = 0.2 </w:t>
      </w:r>
      <w:proofErr w:type="spellStart"/>
      <w:r w:rsidR="007019F9" w:rsidRPr="00DB16B3">
        <w:rPr>
          <w:rFonts w:ascii="Times New Roman" w:hAnsi="Times New Roman" w:cs="Times New Roman"/>
          <w:sz w:val="24"/>
          <w:szCs w:val="24"/>
        </w:rPr>
        <w:t>cfs</w:t>
      </w:r>
      <w:proofErr w:type="spellEnd"/>
      <w:r w:rsidR="007019F9" w:rsidRPr="00DB16B3">
        <w:rPr>
          <w:rFonts w:ascii="Times New Roman" w:hAnsi="Times New Roman" w:cs="Times New Roman"/>
          <w:sz w:val="24"/>
          <w:szCs w:val="24"/>
        </w:rPr>
        <w:t>.</w:t>
      </w:r>
      <w:bookmarkStart w:id="1" w:name="_GoBack"/>
      <w:bookmarkEnd w:id="1"/>
    </w:p>
    <w:p w14:paraId="4207654A" w14:textId="2F61E42D" w:rsidR="006442B2" w:rsidRDefault="006442B2" w:rsidP="006442B2">
      <w:pPr>
        <w:rPr>
          <w:rFonts w:ascii="Times New Roman" w:hAnsi="Times New Roman" w:cs="Times New Roman"/>
          <w:sz w:val="24"/>
          <w:szCs w:val="24"/>
        </w:rPr>
      </w:pPr>
      <w:r w:rsidRPr="00DB16B3">
        <w:rPr>
          <w:rFonts w:ascii="Times New Roman" w:hAnsi="Times New Roman" w:cs="Times New Roman"/>
          <w:sz w:val="24"/>
          <w:szCs w:val="24"/>
        </w:rPr>
        <w:t>*Insert Figure XX: NFSEG Model Domain</w:t>
      </w:r>
    </w:p>
    <w:p w14:paraId="6E59E5F6" w14:textId="77777777" w:rsidR="009A4518" w:rsidRPr="00614232" w:rsidRDefault="009A4518" w:rsidP="009A4518">
      <w:pPr>
        <w:tabs>
          <w:tab w:val="left" w:pos="-720"/>
          <w:tab w:val="left" w:pos="1440"/>
        </w:tabs>
        <w:suppressAutoHyphens/>
        <w:rPr>
          <w:rFonts w:ascii="Times New Roman" w:hAnsi="Times New Roman" w:cs="Times New Roman"/>
          <w:b/>
          <w:bCs/>
          <w:sz w:val="24"/>
          <w:szCs w:val="24"/>
          <w:u w:val="single"/>
        </w:rPr>
      </w:pPr>
      <w:r w:rsidRPr="00614232">
        <w:rPr>
          <w:rFonts w:ascii="Times New Roman" w:hAnsi="Times New Roman" w:cs="Times New Roman"/>
          <w:b/>
          <w:bCs/>
          <w:sz w:val="24"/>
          <w:szCs w:val="24"/>
          <w:u w:val="single"/>
        </w:rPr>
        <w:t>Prevention of Impacts to MFL Compliance Points</w:t>
      </w:r>
    </w:p>
    <w:p w14:paraId="597B6837" w14:textId="62B53821" w:rsidR="009A4518" w:rsidRPr="00DB16B3" w:rsidRDefault="009A4518" w:rsidP="009A4518">
      <w:pPr>
        <w:rPr>
          <w:rFonts w:ascii="Times New Roman" w:hAnsi="Times New Roman" w:cs="Times New Roman"/>
          <w:sz w:val="24"/>
          <w:szCs w:val="24"/>
        </w:rPr>
      </w:pPr>
      <w:r w:rsidRPr="00DB16B3">
        <w:rPr>
          <w:rFonts w:ascii="Times New Roman" w:eastAsiaTheme="minorEastAsia" w:hAnsi="Times New Roman" w:cs="Times New Roman"/>
          <w:spacing w:val="-3"/>
          <w:sz w:val="24"/>
          <w:szCs w:val="24"/>
        </w:rPr>
        <w:lastRenderedPageBreak/>
        <w:t xml:space="preserve">Permittees shall fully address (i.e., 100%) their impacts from Existing Permitted Water Uses in excess of the Base Condition Water Use </w:t>
      </w:r>
      <w:r w:rsidRPr="00DB16B3">
        <w:rPr>
          <w:rFonts w:ascii="Times New Roman" w:hAnsi="Times New Roman" w:cs="Times New Roman"/>
          <w:sz w:val="24"/>
          <w:szCs w:val="24"/>
        </w:rPr>
        <w:t xml:space="preserve">as soon as practicable and in no case more than 20 years from the effective date of this rule For benefits of offset project(s) to be considered, the offset project(s) must be </w:t>
      </w:r>
      <w:r>
        <w:rPr>
          <w:rFonts w:ascii="Times New Roman" w:hAnsi="Times New Roman" w:cs="Times New Roman"/>
          <w:sz w:val="24"/>
          <w:szCs w:val="24"/>
        </w:rPr>
        <w:t xml:space="preserve">calculated and </w:t>
      </w:r>
      <w:r w:rsidRPr="00DB16B3">
        <w:rPr>
          <w:rFonts w:ascii="Times New Roman" w:hAnsi="Times New Roman" w:cs="Times New Roman"/>
          <w:sz w:val="24"/>
          <w:szCs w:val="24"/>
        </w:rPr>
        <w:t xml:space="preserve">incorporated into the permittee’s consumptive use permit.  If the permittee ceases operation of </w:t>
      </w:r>
      <w:r>
        <w:rPr>
          <w:rFonts w:ascii="Times New Roman" w:hAnsi="Times New Roman" w:cs="Times New Roman"/>
          <w:sz w:val="24"/>
          <w:szCs w:val="24"/>
        </w:rPr>
        <w:t xml:space="preserve">an </w:t>
      </w:r>
      <w:r w:rsidRPr="00DB16B3">
        <w:rPr>
          <w:rFonts w:ascii="Times New Roman" w:hAnsi="Times New Roman" w:cs="Times New Roman"/>
          <w:sz w:val="24"/>
          <w:szCs w:val="24"/>
        </w:rPr>
        <w:t xml:space="preserve">offset project, </w:t>
      </w:r>
      <w:r>
        <w:rPr>
          <w:rFonts w:ascii="Times New Roman" w:hAnsi="Times New Roman" w:cs="Times New Roman"/>
          <w:sz w:val="24"/>
          <w:szCs w:val="24"/>
        </w:rPr>
        <w:t xml:space="preserve">or the project does not achieve the anticipated benefit, </w:t>
      </w:r>
      <w:r w:rsidRPr="00DB16B3">
        <w:rPr>
          <w:rFonts w:ascii="Times New Roman" w:hAnsi="Times New Roman" w:cs="Times New Roman"/>
          <w:sz w:val="24"/>
          <w:szCs w:val="24"/>
        </w:rPr>
        <w:t>an equivalent replacement offset must be provided</w:t>
      </w:r>
      <w:r w:rsidR="00160B14">
        <w:rPr>
          <w:rFonts w:ascii="Times New Roman" w:hAnsi="Times New Roman" w:cs="Times New Roman"/>
          <w:sz w:val="24"/>
          <w:szCs w:val="24"/>
        </w:rPr>
        <w:t>,</w:t>
      </w:r>
      <w:r w:rsidRPr="00DB16B3">
        <w:rPr>
          <w:rFonts w:ascii="Times New Roman" w:hAnsi="Times New Roman" w:cs="Times New Roman"/>
          <w:sz w:val="24"/>
          <w:szCs w:val="24"/>
        </w:rPr>
        <w:t xml:space="preserve"> or the allocation must be reduced to address </w:t>
      </w:r>
      <w:r>
        <w:rPr>
          <w:rFonts w:ascii="Times New Roman" w:hAnsi="Times New Roman" w:cs="Times New Roman"/>
          <w:sz w:val="24"/>
          <w:szCs w:val="24"/>
        </w:rPr>
        <w:t xml:space="preserve">the </w:t>
      </w:r>
      <w:r w:rsidRPr="00DB16B3">
        <w:rPr>
          <w:rFonts w:ascii="Times New Roman" w:hAnsi="Times New Roman" w:cs="Times New Roman"/>
          <w:sz w:val="24"/>
          <w:szCs w:val="24"/>
        </w:rPr>
        <w:t>permittee’s impacts to the MFL Compliance Points.</w:t>
      </w:r>
    </w:p>
    <w:p w14:paraId="62D3EDCB" w14:textId="1F6E1213" w:rsidR="00F71126" w:rsidRPr="00DB16B3" w:rsidRDefault="00F71126">
      <w:pPr>
        <w:rPr>
          <w:rFonts w:ascii="Times New Roman" w:hAnsi="Times New Roman" w:cs="Times New Roman"/>
          <w:b/>
          <w:bCs/>
          <w:sz w:val="24"/>
          <w:szCs w:val="24"/>
          <w:u w:val="single"/>
        </w:rPr>
      </w:pPr>
      <w:r w:rsidRPr="00DB16B3">
        <w:rPr>
          <w:rFonts w:ascii="Times New Roman" w:hAnsi="Times New Roman" w:cs="Times New Roman"/>
          <w:b/>
          <w:bCs/>
          <w:sz w:val="24"/>
          <w:szCs w:val="24"/>
          <w:u w:val="single"/>
        </w:rPr>
        <w:t xml:space="preserve">Plan Submittal and Requirements </w:t>
      </w:r>
    </w:p>
    <w:p w14:paraId="0ACB7085" w14:textId="1274ADFD" w:rsidR="00DC62F2" w:rsidRPr="00DB16B3" w:rsidRDefault="006419DF">
      <w:pPr>
        <w:rPr>
          <w:rFonts w:ascii="Times New Roman" w:hAnsi="Times New Roman" w:cs="Times New Roman"/>
          <w:sz w:val="24"/>
          <w:szCs w:val="24"/>
        </w:rPr>
      </w:pPr>
      <w:r>
        <w:rPr>
          <w:rFonts w:ascii="Times New Roman" w:hAnsi="Times New Roman" w:cs="Times New Roman"/>
          <w:sz w:val="24"/>
          <w:szCs w:val="24"/>
        </w:rPr>
        <w:t>P</w:t>
      </w:r>
      <w:r w:rsidR="00DC62F2" w:rsidRPr="00DB16B3">
        <w:rPr>
          <w:rFonts w:ascii="Times New Roman" w:hAnsi="Times New Roman" w:cs="Times New Roman"/>
          <w:sz w:val="24"/>
          <w:szCs w:val="24"/>
        </w:rPr>
        <w:t>ermittees shall submit to the District a plan for review and approval that demonstrates how the permittee will offset their proportionate share of the recovery from their Base Condition Water Use</w:t>
      </w:r>
      <w:r w:rsidR="006C0D1F">
        <w:rPr>
          <w:rFonts w:ascii="Times New Roman" w:hAnsi="Times New Roman" w:cs="Times New Roman"/>
          <w:sz w:val="24"/>
          <w:szCs w:val="24"/>
        </w:rPr>
        <w:t xml:space="preserve"> and 100 percent of their impacts from water use above the Base Condition Water Use</w:t>
      </w:r>
      <w:r w:rsidR="00DC62F2" w:rsidRPr="00DB16B3">
        <w:rPr>
          <w:rFonts w:ascii="Times New Roman" w:hAnsi="Times New Roman" w:cs="Times New Roman"/>
          <w:sz w:val="24"/>
          <w:szCs w:val="24"/>
        </w:rPr>
        <w:t xml:space="preserve"> in accordance with the following schedule:</w:t>
      </w:r>
    </w:p>
    <w:tbl>
      <w:tblPr>
        <w:tblStyle w:val="TableGrid"/>
        <w:tblW w:w="0" w:type="auto"/>
        <w:tblLook w:val="04A0" w:firstRow="1" w:lastRow="0" w:firstColumn="1" w:lastColumn="0" w:noHBand="0" w:noVBand="1"/>
      </w:tblPr>
      <w:tblGrid>
        <w:gridCol w:w="4675"/>
        <w:gridCol w:w="4675"/>
      </w:tblGrid>
      <w:tr w:rsidR="00DC62F2" w:rsidRPr="00DB16B3" w14:paraId="5B14840E" w14:textId="77777777" w:rsidTr="00DF0A18">
        <w:tc>
          <w:tcPr>
            <w:tcW w:w="4675" w:type="dxa"/>
          </w:tcPr>
          <w:p w14:paraId="72E37319" w14:textId="3F791360" w:rsidR="00DC62F2" w:rsidRPr="00DB16B3" w:rsidRDefault="00DC62F2" w:rsidP="00DF0A18">
            <w:pPr>
              <w:rPr>
                <w:rFonts w:ascii="Times New Roman" w:hAnsi="Times New Roman" w:cs="Times New Roman"/>
                <w:sz w:val="24"/>
                <w:szCs w:val="24"/>
                <w:u w:val="single"/>
              </w:rPr>
            </w:pPr>
            <w:r w:rsidRPr="00DB16B3">
              <w:rPr>
                <w:rFonts w:ascii="Times New Roman" w:hAnsi="Times New Roman" w:cs="Times New Roman"/>
                <w:sz w:val="24"/>
                <w:szCs w:val="24"/>
                <w:u w:val="single"/>
              </w:rPr>
              <w:t>Impact</w:t>
            </w:r>
          </w:p>
        </w:tc>
        <w:tc>
          <w:tcPr>
            <w:tcW w:w="4675" w:type="dxa"/>
          </w:tcPr>
          <w:p w14:paraId="1AC38D68" w14:textId="77777777" w:rsidR="00DC62F2" w:rsidRPr="00DB16B3" w:rsidRDefault="00DC62F2" w:rsidP="00DF0A18">
            <w:pPr>
              <w:rPr>
                <w:rFonts w:ascii="Times New Roman" w:hAnsi="Times New Roman" w:cs="Times New Roman"/>
                <w:sz w:val="24"/>
                <w:szCs w:val="24"/>
                <w:u w:val="single"/>
              </w:rPr>
            </w:pPr>
            <w:r w:rsidRPr="00DB16B3">
              <w:rPr>
                <w:rFonts w:ascii="Times New Roman" w:hAnsi="Times New Roman" w:cs="Times New Roman"/>
                <w:sz w:val="24"/>
                <w:szCs w:val="24"/>
                <w:u w:val="single"/>
              </w:rPr>
              <w:t>Plan Due Date</w:t>
            </w:r>
          </w:p>
        </w:tc>
      </w:tr>
      <w:tr w:rsidR="00DC62F2" w:rsidRPr="00DB16B3" w14:paraId="66E4DBC1" w14:textId="77777777" w:rsidTr="00DF0A18">
        <w:tc>
          <w:tcPr>
            <w:tcW w:w="4675" w:type="dxa"/>
          </w:tcPr>
          <w:p w14:paraId="3D1AEC8C" w14:textId="654292B1" w:rsidR="00DC62F2" w:rsidRPr="00DB16B3" w:rsidRDefault="00DC62F2" w:rsidP="00DF0A18">
            <w:pPr>
              <w:rPr>
                <w:rFonts w:ascii="Times New Roman" w:hAnsi="Times New Roman" w:cs="Times New Roman"/>
                <w:sz w:val="24"/>
                <w:szCs w:val="24"/>
                <w:u w:val="single"/>
              </w:rPr>
            </w:pPr>
            <w:r w:rsidRPr="00DB16B3">
              <w:rPr>
                <w:rFonts w:ascii="Times New Roman" w:hAnsi="Times New Roman" w:cs="Times New Roman"/>
                <w:sz w:val="24"/>
                <w:szCs w:val="24"/>
                <w:u w:val="single"/>
              </w:rPr>
              <w:t xml:space="preserve">0.1 </w:t>
            </w:r>
            <w:proofErr w:type="spellStart"/>
            <w:r w:rsidRPr="00DB16B3">
              <w:rPr>
                <w:rFonts w:ascii="Times New Roman" w:hAnsi="Times New Roman" w:cs="Times New Roman"/>
                <w:sz w:val="24"/>
                <w:szCs w:val="24"/>
                <w:u w:val="single"/>
              </w:rPr>
              <w:t>cfs</w:t>
            </w:r>
            <w:proofErr w:type="spellEnd"/>
            <w:r w:rsidRPr="00DB16B3">
              <w:rPr>
                <w:rFonts w:ascii="Times New Roman" w:hAnsi="Times New Roman" w:cs="Times New Roman"/>
                <w:sz w:val="24"/>
                <w:szCs w:val="24"/>
                <w:u w:val="single"/>
              </w:rPr>
              <w:t xml:space="preserve"> or greater</w:t>
            </w:r>
            <w:r w:rsidR="00064E24">
              <w:rPr>
                <w:rFonts w:ascii="Times New Roman" w:hAnsi="Times New Roman" w:cs="Times New Roman"/>
                <w:sz w:val="24"/>
                <w:szCs w:val="24"/>
                <w:u w:val="single"/>
              </w:rPr>
              <w:t xml:space="preserve"> at any MFL Compliance </w:t>
            </w:r>
            <w:r w:rsidR="00A41410">
              <w:rPr>
                <w:rFonts w:ascii="Times New Roman" w:hAnsi="Times New Roman" w:cs="Times New Roman"/>
                <w:sz w:val="24"/>
                <w:szCs w:val="24"/>
                <w:u w:val="single"/>
              </w:rPr>
              <w:t>Points</w:t>
            </w:r>
          </w:p>
        </w:tc>
        <w:tc>
          <w:tcPr>
            <w:tcW w:w="4675" w:type="dxa"/>
          </w:tcPr>
          <w:p w14:paraId="4CF17A12" w14:textId="21437E41" w:rsidR="00DC62F2" w:rsidRPr="00DB16B3" w:rsidRDefault="00DC62F2" w:rsidP="00DF0A18">
            <w:pPr>
              <w:rPr>
                <w:rFonts w:ascii="Times New Roman" w:hAnsi="Times New Roman" w:cs="Times New Roman"/>
                <w:sz w:val="24"/>
                <w:szCs w:val="24"/>
                <w:u w:val="single"/>
              </w:rPr>
            </w:pPr>
            <w:r w:rsidRPr="00DB16B3">
              <w:rPr>
                <w:rFonts w:ascii="Times New Roman" w:hAnsi="Times New Roman" w:cs="Times New Roman"/>
                <w:sz w:val="24"/>
                <w:szCs w:val="24"/>
              </w:rPr>
              <w:t xml:space="preserve">No later than </w:t>
            </w:r>
            <w:r w:rsidR="006411B3">
              <w:rPr>
                <w:rFonts w:ascii="Times New Roman" w:hAnsi="Times New Roman" w:cs="Times New Roman"/>
                <w:sz w:val="24"/>
                <w:szCs w:val="24"/>
              </w:rPr>
              <w:t>July</w:t>
            </w:r>
            <w:r w:rsidR="006411B3" w:rsidRPr="00DB16B3">
              <w:rPr>
                <w:rFonts w:ascii="Times New Roman" w:hAnsi="Times New Roman" w:cs="Times New Roman"/>
                <w:sz w:val="24"/>
                <w:szCs w:val="24"/>
              </w:rPr>
              <w:t xml:space="preserve"> </w:t>
            </w:r>
            <w:r w:rsidRPr="00DB16B3">
              <w:rPr>
                <w:rFonts w:ascii="Times New Roman" w:hAnsi="Times New Roman" w:cs="Times New Roman"/>
                <w:sz w:val="24"/>
                <w:szCs w:val="24"/>
              </w:rPr>
              <w:t>1, 2025</w:t>
            </w:r>
            <w:r w:rsidR="006C0D1F">
              <w:rPr>
                <w:rFonts w:ascii="Times New Roman" w:hAnsi="Times New Roman" w:cs="Times New Roman"/>
                <w:sz w:val="24"/>
                <w:szCs w:val="24"/>
              </w:rPr>
              <w:t xml:space="preserve">, or </w:t>
            </w:r>
            <w:r w:rsidR="009D17A5">
              <w:rPr>
                <w:rFonts w:ascii="Times New Roman" w:hAnsi="Times New Roman" w:cs="Times New Roman"/>
                <w:sz w:val="24"/>
                <w:szCs w:val="24"/>
              </w:rPr>
              <w:t>u</w:t>
            </w:r>
            <w:r w:rsidR="006C0D1F" w:rsidRPr="00DB16B3">
              <w:rPr>
                <w:rFonts w:ascii="Times New Roman" w:hAnsi="Times New Roman" w:cs="Times New Roman"/>
                <w:sz w:val="24"/>
                <w:szCs w:val="24"/>
              </w:rPr>
              <w:t xml:space="preserve">pon modification, renewal, </w:t>
            </w:r>
            <w:r w:rsidR="006C0D1F">
              <w:rPr>
                <w:rFonts w:ascii="Times New Roman" w:hAnsi="Times New Roman" w:cs="Times New Roman"/>
                <w:sz w:val="24"/>
                <w:szCs w:val="24"/>
              </w:rPr>
              <w:t xml:space="preserve">or </w:t>
            </w:r>
            <w:r w:rsidR="006C0D1F" w:rsidRPr="00DB16B3">
              <w:rPr>
                <w:rFonts w:ascii="Times New Roman" w:hAnsi="Times New Roman" w:cs="Times New Roman"/>
                <w:sz w:val="24"/>
                <w:szCs w:val="24"/>
              </w:rPr>
              <w:t>10-year compliance review, whichever is sooner</w:t>
            </w:r>
          </w:p>
        </w:tc>
      </w:tr>
      <w:tr w:rsidR="00DC62F2" w:rsidRPr="00DB16B3" w14:paraId="08E5648D" w14:textId="77777777" w:rsidTr="00DF0A18">
        <w:tc>
          <w:tcPr>
            <w:tcW w:w="4675" w:type="dxa"/>
          </w:tcPr>
          <w:p w14:paraId="74CF656F" w14:textId="6B20DA06" w:rsidR="00DC62F2" w:rsidRPr="00DB16B3" w:rsidRDefault="00DC62F2" w:rsidP="00DF0A18">
            <w:pPr>
              <w:rPr>
                <w:rFonts w:ascii="Times New Roman" w:hAnsi="Times New Roman" w:cs="Times New Roman"/>
                <w:sz w:val="24"/>
                <w:szCs w:val="24"/>
                <w:u w:val="single"/>
              </w:rPr>
            </w:pPr>
            <w:r w:rsidRPr="00DB16B3">
              <w:rPr>
                <w:rFonts w:ascii="Times New Roman" w:hAnsi="Times New Roman" w:cs="Times New Roman"/>
                <w:sz w:val="24"/>
                <w:szCs w:val="24"/>
                <w:u w:val="single"/>
              </w:rPr>
              <w:t xml:space="preserve">Less than 0.1 </w:t>
            </w:r>
            <w:proofErr w:type="spellStart"/>
            <w:r w:rsidRPr="00DB16B3">
              <w:rPr>
                <w:rFonts w:ascii="Times New Roman" w:hAnsi="Times New Roman" w:cs="Times New Roman"/>
                <w:sz w:val="24"/>
                <w:szCs w:val="24"/>
                <w:u w:val="single"/>
              </w:rPr>
              <w:t>cfs</w:t>
            </w:r>
            <w:proofErr w:type="spellEnd"/>
            <w:r w:rsidR="00064E24">
              <w:rPr>
                <w:rFonts w:ascii="Times New Roman" w:hAnsi="Times New Roman" w:cs="Times New Roman"/>
                <w:sz w:val="24"/>
                <w:szCs w:val="24"/>
                <w:u w:val="single"/>
              </w:rPr>
              <w:t xml:space="preserve"> at any MFL Compliance </w:t>
            </w:r>
            <w:r w:rsidR="00A41410">
              <w:rPr>
                <w:rFonts w:ascii="Times New Roman" w:hAnsi="Times New Roman" w:cs="Times New Roman"/>
                <w:sz w:val="24"/>
                <w:szCs w:val="24"/>
                <w:u w:val="single"/>
              </w:rPr>
              <w:t>Points</w:t>
            </w:r>
          </w:p>
        </w:tc>
        <w:tc>
          <w:tcPr>
            <w:tcW w:w="4675" w:type="dxa"/>
          </w:tcPr>
          <w:p w14:paraId="537349DC" w14:textId="0A6E9252" w:rsidR="00DC62F2" w:rsidRPr="00DB16B3" w:rsidRDefault="00DC62F2" w:rsidP="00DF0A18">
            <w:pPr>
              <w:rPr>
                <w:rFonts w:ascii="Times New Roman" w:hAnsi="Times New Roman" w:cs="Times New Roman"/>
                <w:sz w:val="24"/>
                <w:szCs w:val="24"/>
                <w:u w:val="single"/>
              </w:rPr>
            </w:pPr>
            <w:r w:rsidRPr="00DB16B3">
              <w:rPr>
                <w:rFonts w:ascii="Times New Roman" w:hAnsi="Times New Roman" w:cs="Times New Roman"/>
                <w:sz w:val="24"/>
                <w:szCs w:val="24"/>
              </w:rPr>
              <w:t>Upon modification, renewal, 10-year compliance review, or within 10 years of the effective date of this rule, whichever is sooner</w:t>
            </w:r>
          </w:p>
        </w:tc>
      </w:tr>
    </w:tbl>
    <w:p w14:paraId="1E6BFF03" w14:textId="77777777" w:rsidR="00B227C1" w:rsidRDefault="00B227C1">
      <w:pPr>
        <w:rPr>
          <w:rFonts w:ascii="Times New Roman" w:hAnsi="Times New Roman" w:cs="Times New Roman"/>
          <w:sz w:val="24"/>
          <w:szCs w:val="24"/>
        </w:rPr>
      </w:pPr>
    </w:p>
    <w:p w14:paraId="25F8F35F" w14:textId="5B31BEA7" w:rsidR="006C276B" w:rsidRPr="00DB16B3" w:rsidRDefault="001739A8">
      <w:pPr>
        <w:rPr>
          <w:rFonts w:ascii="Times New Roman" w:hAnsi="Times New Roman" w:cs="Times New Roman"/>
          <w:sz w:val="24"/>
          <w:szCs w:val="24"/>
        </w:rPr>
      </w:pPr>
      <w:r w:rsidRPr="00DB16B3">
        <w:rPr>
          <w:rFonts w:ascii="Times New Roman" w:hAnsi="Times New Roman" w:cs="Times New Roman"/>
          <w:sz w:val="24"/>
          <w:szCs w:val="24"/>
        </w:rPr>
        <w:t>At a minimum</w:t>
      </w:r>
      <w:r w:rsidR="00062D2D" w:rsidRPr="00DB16B3">
        <w:rPr>
          <w:rFonts w:ascii="Times New Roman" w:hAnsi="Times New Roman" w:cs="Times New Roman"/>
          <w:sz w:val="24"/>
          <w:szCs w:val="24"/>
        </w:rPr>
        <w:t>,</w:t>
      </w:r>
      <w:r w:rsidRPr="00DB16B3">
        <w:rPr>
          <w:rFonts w:ascii="Times New Roman" w:hAnsi="Times New Roman" w:cs="Times New Roman"/>
          <w:sz w:val="24"/>
          <w:szCs w:val="24"/>
        </w:rPr>
        <w:t xml:space="preserve"> the plan shall include</w:t>
      </w:r>
      <w:r w:rsidR="00CE4892" w:rsidRPr="00DB16B3">
        <w:rPr>
          <w:rFonts w:ascii="Times New Roman" w:hAnsi="Times New Roman" w:cs="Times New Roman"/>
          <w:sz w:val="24"/>
          <w:szCs w:val="24"/>
        </w:rPr>
        <w:t>:</w:t>
      </w:r>
    </w:p>
    <w:p w14:paraId="5A9D551B" w14:textId="00ABE38F" w:rsidR="00CE4892" w:rsidRPr="00DB16B3" w:rsidRDefault="00CE4892" w:rsidP="00CE4892">
      <w:pPr>
        <w:pStyle w:val="ListParagraph"/>
        <w:numPr>
          <w:ilvl w:val="0"/>
          <w:numId w:val="1"/>
        </w:numPr>
        <w:rPr>
          <w:rFonts w:ascii="Times New Roman" w:hAnsi="Times New Roman" w:cs="Times New Roman"/>
          <w:sz w:val="24"/>
          <w:szCs w:val="24"/>
        </w:rPr>
      </w:pPr>
      <w:r w:rsidRPr="00DB16B3">
        <w:rPr>
          <w:rFonts w:ascii="Times New Roman" w:hAnsi="Times New Roman" w:cs="Times New Roman"/>
          <w:sz w:val="24"/>
          <w:szCs w:val="24"/>
        </w:rPr>
        <w:t>A description of the projects or strategies that the permittee intends to implement to offset their proportionate share of the recovery from the permittee’s Base Condition Water Use;</w:t>
      </w:r>
    </w:p>
    <w:p w14:paraId="51363044" w14:textId="354F580F" w:rsidR="00062D2D" w:rsidRPr="00DB16B3" w:rsidRDefault="00062D2D" w:rsidP="00062D2D">
      <w:pPr>
        <w:pStyle w:val="ListParagraph"/>
        <w:numPr>
          <w:ilvl w:val="0"/>
          <w:numId w:val="1"/>
        </w:numPr>
        <w:rPr>
          <w:rFonts w:ascii="Times New Roman" w:hAnsi="Times New Roman" w:cs="Times New Roman"/>
          <w:sz w:val="24"/>
          <w:szCs w:val="24"/>
        </w:rPr>
      </w:pPr>
      <w:r w:rsidRPr="00DB16B3">
        <w:rPr>
          <w:rFonts w:ascii="Times New Roman" w:hAnsi="Times New Roman" w:cs="Times New Roman"/>
          <w:sz w:val="24"/>
          <w:szCs w:val="24"/>
        </w:rPr>
        <w:t xml:space="preserve">A description of the projects or strategies that the permittee intends to implement to offset </w:t>
      </w:r>
      <w:r w:rsidR="00A64EA5">
        <w:rPr>
          <w:rFonts w:ascii="Times New Roman" w:hAnsi="Times New Roman" w:cs="Times New Roman"/>
          <w:sz w:val="24"/>
          <w:szCs w:val="24"/>
        </w:rPr>
        <w:t>i</w:t>
      </w:r>
      <w:r w:rsidR="00A64EA5" w:rsidRPr="00DB16B3">
        <w:rPr>
          <w:rFonts w:ascii="Times New Roman" w:eastAsiaTheme="minorEastAsia" w:hAnsi="Times New Roman" w:cs="Times New Roman"/>
          <w:spacing w:val="-3"/>
          <w:sz w:val="24"/>
          <w:szCs w:val="24"/>
        </w:rPr>
        <w:t>mpacts in excess of the Base Condition Water</w:t>
      </w:r>
      <w:r w:rsidRPr="00DB16B3">
        <w:rPr>
          <w:rFonts w:ascii="Times New Roman" w:hAnsi="Times New Roman" w:cs="Times New Roman"/>
          <w:sz w:val="24"/>
          <w:szCs w:val="24"/>
        </w:rPr>
        <w:t>, as applicable</w:t>
      </w:r>
      <w:r w:rsidR="00A64EA5">
        <w:rPr>
          <w:rFonts w:ascii="Times New Roman" w:hAnsi="Times New Roman" w:cs="Times New Roman"/>
          <w:sz w:val="24"/>
          <w:szCs w:val="24"/>
        </w:rPr>
        <w:t>;</w:t>
      </w:r>
    </w:p>
    <w:p w14:paraId="60D6E597" w14:textId="3FF20620" w:rsidR="00CE4892" w:rsidRPr="00DB16B3" w:rsidRDefault="00CE4892" w:rsidP="00CE4892">
      <w:pPr>
        <w:pStyle w:val="ListParagraph"/>
        <w:numPr>
          <w:ilvl w:val="0"/>
          <w:numId w:val="1"/>
        </w:numPr>
        <w:rPr>
          <w:rFonts w:ascii="Times New Roman" w:hAnsi="Times New Roman" w:cs="Times New Roman"/>
          <w:sz w:val="24"/>
          <w:szCs w:val="24"/>
        </w:rPr>
      </w:pPr>
      <w:r w:rsidRPr="00DB16B3">
        <w:rPr>
          <w:rFonts w:ascii="Times New Roman" w:hAnsi="Times New Roman" w:cs="Times New Roman"/>
          <w:sz w:val="24"/>
          <w:szCs w:val="24"/>
        </w:rPr>
        <w:t xml:space="preserve">An estimate of the benefits of the projects to the MFL </w:t>
      </w:r>
      <w:r w:rsidR="009D54CD">
        <w:rPr>
          <w:rFonts w:ascii="Times New Roman" w:hAnsi="Times New Roman" w:cs="Times New Roman"/>
          <w:sz w:val="24"/>
          <w:szCs w:val="24"/>
        </w:rPr>
        <w:t>Compliance Points</w:t>
      </w:r>
      <w:r w:rsidR="009D54CD" w:rsidRPr="00DB16B3">
        <w:rPr>
          <w:rFonts w:ascii="Times New Roman" w:hAnsi="Times New Roman" w:cs="Times New Roman"/>
          <w:sz w:val="24"/>
          <w:szCs w:val="24"/>
        </w:rPr>
        <w:t xml:space="preserve"> </w:t>
      </w:r>
      <w:r w:rsidRPr="00DB16B3">
        <w:rPr>
          <w:rFonts w:ascii="Times New Roman" w:hAnsi="Times New Roman" w:cs="Times New Roman"/>
          <w:sz w:val="24"/>
          <w:szCs w:val="24"/>
        </w:rPr>
        <w:t>with all necessary supporting information used to calculate those benefits</w:t>
      </w:r>
      <w:r w:rsidR="006C0D1F">
        <w:rPr>
          <w:rFonts w:ascii="Times New Roman" w:hAnsi="Times New Roman" w:cs="Times New Roman"/>
          <w:sz w:val="24"/>
          <w:szCs w:val="24"/>
        </w:rPr>
        <w:t xml:space="preserve"> and a proposed method for ensuring the project achieves the anticipated benefit</w:t>
      </w:r>
      <w:r w:rsidRPr="00DB16B3">
        <w:rPr>
          <w:rFonts w:ascii="Times New Roman" w:hAnsi="Times New Roman" w:cs="Times New Roman"/>
          <w:sz w:val="24"/>
          <w:szCs w:val="24"/>
        </w:rPr>
        <w:t>;</w:t>
      </w:r>
    </w:p>
    <w:p w14:paraId="4A91E80E" w14:textId="630C0421" w:rsidR="00CE4892" w:rsidRPr="00DB16B3" w:rsidRDefault="00CE4892" w:rsidP="00CE4892">
      <w:pPr>
        <w:pStyle w:val="ListParagraph"/>
        <w:numPr>
          <w:ilvl w:val="0"/>
          <w:numId w:val="1"/>
        </w:numPr>
        <w:rPr>
          <w:rFonts w:ascii="Times New Roman" w:hAnsi="Times New Roman" w:cs="Times New Roman"/>
          <w:sz w:val="24"/>
          <w:szCs w:val="24"/>
        </w:rPr>
      </w:pPr>
      <w:r w:rsidRPr="00DB16B3">
        <w:rPr>
          <w:rFonts w:ascii="Times New Roman" w:hAnsi="Times New Roman" w:cs="Times New Roman"/>
          <w:sz w:val="24"/>
          <w:szCs w:val="24"/>
        </w:rPr>
        <w:t>A schedule for implementation of the projects and strategies</w:t>
      </w:r>
      <w:r w:rsidR="00062D2D" w:rsidRPr="00DB16B3">
        <w:rPr>
          <w:rFonts w:ascii="Times New Roman" w:hAnsi="Times New Roman" w:cs="Times New Roman"/>
          <w:sz w:val="24"/>
          <w:szCs w:val="24"/>
        </w:rPr>
        <w:t xml:space="preserve"> including a start and completion date, the latter of which should be as soon as practicable and in no case more than 20 years of the effective date of this </w:t>
      </w:r>
      <w:r w:rsidR="00E76EE7" w:rsidRPr="00DB16B3">
        <w:rPr>
          <w:rFonts w:ascii="Times New Roman" w:hAnsi="Times New Roman" w:cs="Times New Roman"/>
          <w:sz w:val="24"/>
          <w:szCs w:val="24"/>
        </w:rPr>
        <w:t>rule</w:t>
      </w:r>
      <w:r w:rsidRPr="00DB16B3">
        <w:rPr>
          <w:rFonts w:ascii="Times New Roman" w:hAnsi="Times New Roman" w:cs="Times New Roman"/>
          <w:sz w:val="24"/>
          <w:szCs w:val="24"/>
        </w:rPr>
        <w:t xml:space="preserve">. </w:t>
      </w:r>
      <w:r w:rsidR="008E0729" w:rsidRPr="00DB16B3">
        <w:rPr>
          <w:rFonts w:ascii="Times New Roman" w:hAnsi="Times New Roman" w:cs="Times New Roman"/>
          <w:sz w:val="24"/>
          <w:szCs w:val="24"/>
        </w:rPr>
        <w:t xml:space="preserve">The schedule should also include notable milestones, such as permitting, design, bidding, etc. </w:t>
      </w:r>
    </w:p>
    <w:p w14:paraId="7A619B76" w14:textId="3BEB5FCD" w:rsidR="00062D2D" w:rsidRPr="00DB16B3" w:rsidRDefault="00062D2D" w:rsidP="001739A8">
      <w:pPr>
        <w:rPr>
          <w:rFonts w:ascii="Times New Roman" w:hAnsi="Times New Roman" w:cs="Times New Roman"/>
          <w:sz w:val="24"/>
          <w:szCs w:val="24"/>
        </w:rPr>
      </w:pPr>
      <w:bookmarkStart w:id="2" w:name="_Hlk89673691"/>
      <w:r w:rsidRPr="00DB16B3">
        <w:rPr>
          <w:rFonts w:ascii="Times New Roman" w:hAnsi="Times New Roman" w:cs="Times New Roman"/>
          <w:sz w:val="24"/>
          <w:szCs w:val="24"/>
        </w:rPr>
        <w:t xml:space="preserve">Upon approval by the District, the plan shall be made part of the permit. </w:t>
      </w:r>
    </w:p>
    <w:bookmarkEnd w:id="2"/>
    <w:p w14:paraId="7DF88A56" w14:textId="2C216EE6" w:rsidR="001633DE" w:rsidRPr="00DB16B3" w:rsidRDefault="00BB3C2E" w:rsidP="001739A8">
      <w:pPr>
        <w:rPr>
          <w:rFonts w:ascii="Times New Roman" w:hAnsi="Times New Roman" w:cs="Times New Roman"/>
          <w:b/>
          <w:bCs/>
          <w:sz w:val="24"/>
          <w:szCs w:val="24"/>
          <w:u w:val="single"/>
        </w:rPr>
      </w:pPr>
      <w:r w:rsidRPr="00DB16B3">
        <w:rPr>
          <w:rFonts w:ascii="Times New Roman" w:hAnsi="Times New Roman" w:cs="Times New Roman"/>
          <w:b/>
          <w:bCs/>
          <w:sz w:val="24"/>
          <w:szCs w:val="24"/>
          <w:u w:val="single"/>
        </w:rPr>
        <w:t>New Uses</w:t>
      </w:r>
    </w:p>
    <w:p w14:paraId="763F3785" w14:textId="42E1C8D3" w:rsidR="009C4D8F" w:rsidRDefault="009C4D8F" w:rsidP="001739A8">
      <w:pPr>
        <w:rPr>
          <w:rFonts w:ascii="Times New Roman" w:hAnsi="Times New Roman" w:cs="Times New Roman"/>
          <w:sz w:val="24"/>
          <w:szCs w:val="24"/>
        </w:rPr>
      </w:pPr>
      <w:r w:rsidRPr="00DB16B3">
        <w:rPr>
          <w:rFonts w:ascii="Times New Roman" w:hAnsi="Times New Roman" w:cs="Times New Roman"/>
          <w:sz w:val="24"/>
          <w:szCs w:val="24"/>
        </w:rPr>
        <w:t xml:space="preserve">Applications that request allocations from the Floridan aquifer must provide reasonable assurance of the elimination or complete offset of potential impacts to the MFL </w:t>
      </w:r>
      <w:r w:rsidR="009E4923">
        <w:rPr>
          <w:rFonts w:ascii="Times New Roman" w:hAnsi="Times New Roman" w:cs="Times New Roman"/>
          <w:sz w:val="24"/>
          <w:szCs w:val="24"/>
        </w:rPr>
        <w:t>Compliance Points</w:t>
      </w:r>
      <w:r w:rsidR="005715B9">
        <w:rPr>
          <w:rFonts w:ascii="Times New Roman" w:hAnsi="Times New Roman" w:cs="Times New Roman"/>
          <w:sz w:val="24"/>
          <w:szCs w:val="24"/>
        </w:rPr>
        <w:t xml:space="preserve"> </w:t>
      </w:r>
      <w:r w:rsidRPr="00DB16B3">
        <w:rPr>
          <w:rFonts w:ascii="Times New Roman" w:hAnsi="Times New Roman" w:cs="Times New Roman"/>
          <w:sz w:val="24"/>
          <w:szCs w:val="24"/>
        </w:rPr>
        <w:t>for the requ</w:t>
      </w:r>
      <w:r>
        <w:rPr>
          <w:rFonts w:ascii="Times New Roman" w:hAnsi="Times New Roman" w:cs="Times New Roman"/>
          <w:sz w:val="24"/>
          <w:szCs w:val="24"/>
        </w:rPr>
        <w:t>ested allocation.</w:t>
      </w:r>
    </w:p>
    <w:p w14:paraId="2BF71DD5" w14:textId="77777777" w:rsidR="001D4EC3" w:rsidRPr="009C4D8F" w:rsidRDefault="001D4EC3" w:rsidP="001739A8">
      <w:pPr>
        <w:rPr>
          <w:rFonts w:ascii="Times New Roman" w:hAnsi="Times New Roman" w:cs="Times New Roman"/>
          <w:sz w:val="24"/>
          <w:szCs w:val="24"/>
        </w:rPr>
      </w:pPr>
    </w:p>
    <w:sectPr w:rsidR="001D4EC3" w:rsidRPr="009C4D8F">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9B8DE" w16cex:dateUtc="2021-12-07T15:41:00Z"/>
  <w16cex:commentExtensible w16cex:durableId="2559C1A0" w16cex:dateUtc="2021-12-07T16:18:00Z"/>
  <w16cex:commentExtensible w16cex:durableId="2559C259" w16cex:dateUtc="2021-12-07T16:22:00Z"/>
  <w16cex:commentExtensible w16cex:durableId="2559C58A" w16cex:dateUtc="2021-12-07T16:35:00Z"/>
  <w16cex:commentExtensible w16cex:durableId="255869D7" w16cex:dateUtc="2021-12-06T18:52:00Z"/>
  <w16cex:commentExtensible w16cex:durableId="2559C7D9" w16cex:dateUtc="2021-12-07T16:45:00Z"/>
  <w16cex:commentExtensible w16cex:durableId="255869E9" w16cex:dateUtc="2021-12-06T18:52: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862AD"/>
    <w:multiLevelType w:val="hybridMultilevel"/>
    <w:tmpl w:val="85BC1406"/>
    <w:lvl w:ilvl="0" w:tplc="48D211D0">
      <w:start w:val="1"/>
      <w:numFmt w:val="lowerLetter"/>
      <w:lvlText w:val="(%1)"/>
      <w:lvlJc w:val="left"/>
      <w:pPr>
        <w:ind w:left="2160" w:hanging="360"/>
      </w:pPr>
      <w:rPr>
        <w:rFonts w:hint="default"/>
      </w:rPr>
    </w:lvl>
    <w:lvl w:ilvl="1" w:tplc="0409000F">
      <w:start w:val="1"/>
      <w:numFmt w:val="decimal"/>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4C3D7F21"/>
    <w:multiLevelType w:val="hybridMultilevel"/>
    <w:tmpl w:val="BB424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5740CC"/>
    <w:multiLevelType w:val="hybridMultilevel"/>
    <w:tmpl w:val="F66C3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A173F8"/>
    <w:multiLevelType w:val="multilevel"/>
    <w:tmpl w:val="9A18383E"/>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EB3"/>
    <w:rsid w:val="00000290"/>
    <w:rsid w:val="00033114"/>
    <w:rsid w:val="000546F4"/>
    <w:rsid w:val="00062D2D"/>
    <w:rsid w:val="00064E24"/>
    <w:rsid w:val="00076B70"/>
    <w:rsid w:val="000A45D0"/>
    <w:rsid w:val="000D2A51"/>
    <w:rsid w:val="00100AC6"/>
    <w:rsid w:val="00101A8E"/>
    <w:rsid w:val="00122226"/>
    <w:rsid w:val="00160B14"/>
    <w:rsid w:val="001633DE"/>
    <w:rsid w:val="001739A8"/>
    <w:rsid w:val="0018295C"/>
    <w:rsid w:val="001D4EC3"/>
    <w:rsid w:val="001E1721"/>
    <w:rsid w:val="00222BFA"/>
    <w:rsid w:val="002345D6"/>
    <w:rsid w:val="00282AD1"/>
    <w:rsid w:val="002C2F80"/>
    <w:rsid w:val="002D490E"/>
    <w:rsid w:val="002E7CC0"/>
    <w:rsid w:val="00303EAA"/>
    <w:rsid w:val="0030405E"/>
    <w:rsid w:val="003100BA"/>
    <w:rsid w:val="003162FF"/>
    <w:rsid w:val="00342CF6"/>
    <w:rsid w:val="00383F52"/>
    <w:rsid w:val="003943EA"/>
    <w:rsid w:val="003A1E94"/>
    <w:rsid w:val="003D4268"/>
    <w:rsid w:val="003F27D1"/>
    <w:rsid w:val="00463538"/>
    <w:rsid w:val="00481406"/>
    <w:rsid w:val="004E22C9"/>
    <w:rsid w:val="00511F93"/>
    <w:rsid w:val="00534233"/>
    <w:rsid w:val="00543379"/>
    <w:rsid w:val="005641F2"/>
    <w:rsid w:val="00570B63"/>
    <w:rsid w:val="005715B9"/>
    <w:rsid w:val="005D6641"/>
    <w:rsid w:val="005E6953"/>
    <w:rsid w:val="00603DFC"/>
    <w:rsid w:val="00614232"/>
    <w:rsid w:val="00622233"/>
    <w:rsid w:val="006411B3"/>
    <w:rsid w:val="006419DF"/>
    <w:rsid w:val="006442B2"/>
    <w:rsid w:val="006B08BE"/>
    <w:rsid w:val="006C0D1F"/>
    <w:rsid w:val="006C209C"/>
    <w:rsid w:val="006C276B"/>
    <w:rsid w:val="007019F9"/>
    <w:rsid w:val="00707B3D"/>
    <w:rsid w:val="00716AB0"/>
    <w:rsid w:val="00731EB3"/>
    <w:rsid w:val="0074050F"/>
    <w:rsid w:val="00753CFE"/>
    <w:rsid w:val="007A1E54"/>
    <w:rsid w:val="007B11F7"/>
    <w:rsid w:val="007B4BBD"/>
    <w:rsid w:val="007B5B66"/>
    <w:rsid w:val="007D5613"/>
    <w:rsid w:val="007F6958"/>
    <w:rsid w:val="00826DEB"/>
    <w:rsid w:val="008B345A"/>
    <w:rsid w:val="008B3BF1"/>
    <w:rsid w:val="008C3DD8"/>
    <w:rsid w:val="008D0D1C"/>
    <w:rsid w:val="008D756D"/>
    <w:rsid w:val="008E0729"/>
    <w:rsid w:val="008E3367"/>
    <w:rsid w:val="008E41C6"/>
    <w:rsid w:val="0090055D"/>
    <w:rsid w:val="00913070"/>
    <w:rsid w:val="00960C6D"/>
    <w:rsid w:val="009A4518"/>
    <w:rsid w:val="009C4D8F"/>
    <w:rsid w:val="009D17A5"/>
    <w:rsid w:val="009D54CD"/>
    <w:rsid w:val="009D7116"/>
    <w:rsid w:val="009E4923"/>
    <w:rsid w:val="00A14513"/>
    <w:rsid w:val="00A41410"/>
    <w:rsid w:val="00A4773D"/>
    <w:rsid w:val="00A64EA5"/>
    <w:rsid w:val="00AA1AB1"/>
    <w:rsid w:val="00B112E0"/>
    <w:rsid w:val="00B227C1"/>
    <w:rsid w:val="00BB3C2E"/>
    <w:rsid w:val="00BC5F27"/>
    <w:rsid w:val="00BE72B4"/>
    <w:rsid w:val="00C17BD3"/>
    <w:rsid w:val="00C23C30"/>
    <w:rsid w:val="00C42F61"/>
    <w:rsid w:val="00C77818"/>
    <w:rsid w:val="00C9599E"/>
    <w:rsid w:val="00CE4892"/>
    <w:rsid w:val="00CF6F79"/>
    <w:rsid w:val="00D13DE3"/>
    <w:rsid w:val="00D52ED9"/>
    <w:rsid w:val="00D630E6"/>
    <w:rsid w:val="00D742C9"/>
    <w:rsid w:val="00D8590F"/>
    <w:rsid w:val="00D96CB1"/>
    <w:rsid w:val="00DA769E"/>
    <w:rsid w:val="00DB1394"/>
    <w:rsid w:val="00DB16B3"/>
    <w:rsid w:val="00DC0FEC"/>
    <w:rsid w:val="00DC62F2"/>
    <w:rsid w:val="00DE0597"/>
    <w:rsid w:val="00DE62F3"/>
    <w:rsid w:val="00DF0A18"/>
    <w:rsid w:val="00E34F67"/>
    <w:rsid w:val="00E511A1"/>
    <w:rsid w:val="00E62934"/>
    <w:rsid w:val="00E75ADE"/>
    <w:rsid w:val="00E76EE7"/>
    <w:rsid w:val="00E914D4"/>
    <w:rsid w:val="00EA1A31"/>
    <w:rsid w:val="00F33713"/>
    <w:rsid w:val="00F63C9D"/>
    <w:rsid w:val="00F71126"/>
    <w:rsid w:val="00F828D7"/>
    <w:rsid w:val="00FC726C"/>
    <w:rsid w:val="00FE140B"/>
    <w:rsid w:val="00FF46E9"/>
    <w:rsid w:val="090677E5"/>
    <w:rsid w:val="0B5D89A5"/>
    <w:rsid w:val="0DBE068F"/>
    <w:rsid w:val="0FB86DDF"/>
    <w:rsid w:val="175A0D05"/>
    <w:rsid w:val="17D63CE7"/>
    <w:rsid w:val="19BB3BA4"/>
    <w:rsid w:val="24FA6A39"/>
    <w:rsid w:val="2D42EB29"/>
    <w:rsid w:val="4C8D71AE"/>
    <w:rsid w:val="51E67E93"/>
    <w:rsid w:val="56595AAB"/>
    <w:rsid w:val="582F035C"/>
    <w:rsid w:val="5ED11D1B"/>
    <w:rsid w:val="658683A3"/>
    <w:rsid w:val="69E1F44B"/>
    <w:rsid w:val="73E71737"/>
    <w:rsid w:val="77C101C4"/>
    <w:rsid w:val="7EF7ED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9926B"/>
  <w15:chartTrackingRefBased/>
  <w15:docId w15:val="{69DA7430-DDBB-4F16-8994-073ECD53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02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290"/>
    <w:rPr>
      <w:rFonts w:ascii="Segoe UI" w:hAnsi="Segoe UI" w:cs="Segoe UI"/>
      <w:sz w:val="18"/>
      <w:szCs w:val="18"/>
    </w:rPr>
  </w:style>
  <w:style w:type="character" w:styleId="CommentReference">
    <w:name w:val="annotation reference"/>
    <w:basedOn w:val="DefaultParagraphFont"/>
    <w:uiPriority w:val="99"/>
    <w:semiHidden/>
    <w:unhideWhenUsed/>
    <w:rsid w:val="00000290"/>
    <w:rPr>
      <w:sz w:val="16"/>
      <w:szCs w:val="16"/>
    </w:rPr>
  </w:style>
  <w:style w:type="paragraph" w:styleId="CommentText">
    <w:name w:val="annotation text"/>
    <w:basedOn w:val="Normal"/>
    <w:link w:val="CommentTextChar"/>
    <w:uiPriority w:val="99"/>
    <w:unhideWhenUsed/>
    <w:rsid w:val="00000290"/>
    <w:pPr>
      <w:spacing w:line="240" w:lineRule="auto"/>
    </w:pPr>
    <w:rPr>
      <w:sz w:val="20"/>
      <w:szCs w:val="20"/>
    </w:rPr>
  </w:style>
  <w:style w:type="character" w:customStyle="1" w:styleId="CommentTextChar">
    <w:name w:val="Comment Text Char"/>
    <w:basedOn w:val="DefaultParagraphFont"/>
    <w:link w:val="CommentText"/>
    <w:uiPriority w:val="99"/>
    <w:rsid w:val="00000290"/>
    <w:rPr>
      <w:sz w:val="20"/>
      <w:szCs w:val="20"/>
    </w:rPr>
  </w:style>
  <w:style w:type="paragraph" w:styleId="CommentSubject">
    <w:name w:val="annotation subject"/>
    <w:basedOn w:val="CommentText"/>
    <w:next w:val="CommentText"/>
    <w:link w:val="CommentSubjectChar"/>
    <w:uiPriority w:val="99"/>
    <w:semiHidden/>
    <w:unhideWhenUsed/>
    <w:rsid w:val="00000290"/>
    <w:rPr>
      <w:b/>
      <w:bCs/>
    </w:rPr>
  </w:style>
  <w:style w:type="character" w:customStyle="1" w:styleId="CommentSubjectChar">
    <w:name w:val="Comment Subject Char"/>
    <w:basedOn w:val="CommentTextChar"/>
    <w:link w:val="CommentSubject"/>
    <w:uiPriority w:val="99"/>
    <w:semiHidden/>
    <w:rsid w:val="00000290"/>
    <w:rPr>
      <w:b/>
      <w:bCs/>
      <w:sz w:val="20"/>
      <w:szCs w:val="20"/>
    </w:rPr>
  </w:style>
  <w:style w:type="paragraph" w:styleId="ListParagraph">
    <w:name w:val="List Paragraph"/>
    <w:basedOn w:val="Normal"/>
    <w:uiPriority w:val="34"/>
    <w:qFormat/>
    <w:rsid w:val="00CE4892"/>
    <w:pPr>
      <w:ind w:left="720"/>
      <w:contextualSpacing/>
    </w:pPr>
  </w:style>
  <w:style w:type="paragraph" w:styleId="Revision">
    <w:name w:val="Revision"/>
    <w:hidden/>
    <w:uiPriority w:val="99"/>
    <w:semiHidden/>
    <w:rsid w:val="00753CFE"/>
    <w:pPr>
      <w:spacing w:after="0" w:line="240" w:lineRule="auto"/>
    </w:pPr>
  </w:style>
  <w:style w:type="table" w:styleId="TableGrid">
    <w:name w:val="Table Grid"/>
    <w:basedOn w:val="TableNormal"/>
    <w:uiPriority w:val="39"/>
    <w:rsid w:val="00DC6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62F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4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34DED66F72F23448E13A1D27083B764" ma:contentTypeVersion="15" ma:contentTypeDescription="Create a new document." ma:contentTypeScope="" ma:versionID="73e5f26a9923ddd01c5e27c845148826">
  <xsd:schema xmlns:xsd="http://www.w3.org/2001/XMLSchema" xmlns:xs="http://www.w3.org/2001/XMLSchema" xmlns:p="http://schemas.microsoft.com/office/2006/metadata/properties" xmlns:ns2="ed83551b-1c74-4eb0-a689-e3b00317a30f" xmlns:ns3="1E1EB553-2B11-4FD1-80C5-77593AC53F28" xmlns:ns4="1e1eb553-2b11-4fd1-80c5-77593ac53f28" targetNamespace="http://schemas.microsoft.com/office/2006/metadata/properties" ma:root="true" ma:fieldsID="ebcb37c5b7d0641e6267486cf50c31d8" ns2:_="" ns3:_="" ns4:_="">
    <xsd:import namespace="ed83551b-1c74-4eb0-a689-e3b00317a30f"/>
    <xsd:import namespace="1E1EB553-2B11-4FD1-80C5-77593AC53F28"/>
    <xsd:import namespace="1e1eb553-2b11-4fd1-80c5-77593ac53f28"/>
    <xsd:element name="properties">
      <xsd:complexType>
        <xsd:sequence>
          <xsd:element name="documentManagement">
            <xsd:complexType>
              <xsd:all>
                <xsd:element ref="ns2:_dlc_DocId" minOccurs="0"/>
                <xsd:element ref="ns2:_dlc_DocIdUrl" minOccurs="0"/>
                <xsd:element ref="ns2:_dlc_DocIdPersistId" minOccurs="0"/>
                <xsd:element ref="ns3:DocType" minOccurs="0"/>
                <xsd:element ref="ns4:MediaServiceMetadata" minOccurs="0"/>
                <xsd:element ref="ns4:MediaServiceFastMetadata" minOccurs="0"/>
                <xsd:element ref="ns2:SharedWithUsers" minOccurs="0"/>
                <xsd:element ref="ns2:SharedWithDetail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1EB553-2B11-4FD1-80C5-77593AC53F28" elementFormDefault="qualified">
    <xsd:import namespace="http://schemas.microsoft.com/office/2006/documentManagement/types"/>
    <xsd:import namespace="http://schemas.microsoft.com/office/infopath/2007/PartnerControls"/>
    <xsd:element name="DocType" ma:index="11" nillable="true" ma:displayName="DocType" ma:default="Enter Choice #1" ma:format="Dropdown" ma:internalName="DocType">
      <xsd:simpleType>
        <xsd:restriction base="dms:Choice">
          <xsd:enumeration value="Enter Choice #1"/>
          <xsd:enumeration value="Enter Choice #2"/>
          <xsd:enumeration value="Enter 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1e1eb553-2b11-4fd1-80c5-77593ac53f2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Type xmlns="1E1EB553-2B11-4FD1-80C5-77593AC53F28">Enter Choice #1</DocType>
    <_dlc_DocId xmlns="ed83551b-1c74-4eb0-a689-e3b00317a30f">NPVFY6KNS3ZM-751080836-3129</_dlc_DocId>
    <_dlc_DocIdUrl xmlns="ed83551b-1c74-4eb0-a689-e3b00317a30f">
      <Url>https://floridadep.sharepoint.com/owp/_layouts/15/DocIdRedir.aspx?ID=NPVFY6KNS3ZM-751080836-3129</Url>
      <Description>NPVFY6KNS3ZM-751080836-3129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05A17-A24C-474E-B3C2-4A5B39374D6B}">
  <ds:schemaRefs>
    <ds:schemaRef ds:uri="http://schemas.microsoft.com/sharepoint/v3/contenttype/forms"/>
  </ds:schemaRefs>
</ds:datastoreItem>
</file>

<file path=customXml/itemProps2.xml><?xml version="1.0" encoding="utf-8"?>
<ds:datastoreItem xmlns:ds="http://schemas.openxmlformats.org/officeDocument/2006/customXml" ds:itemID="{DA915D1E-C038-4E32-BB86-BB7995D1C6ED}">
  <ds:schemaRefs>
    <ds:schemaRef ds:uri="http://schemas.microsoft.com/sharepoint/events"/>
  </ds:schemaRefs>
</ds:datastoreItem>
</file>

<file path=customXml/itemProps3.xml><?xml version="1.0" encoding="utf-8"?>
<ds:datastoreItem xmlns:ds="http://schemas.openxmlformats.org/officeDocument/2006/customXml" ds:itemID="{0F9B96BF-D523-4660-85A5-6F708C2A5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3551b-1c74-4eb0-a689-e3b00317a30f"/>
    <ds:schemaRef ds:uri="1E1EB553-2B11-4FD1-80C5-77593AC53F28"/>
    <ds:schemaRef ds:uri="1e1eb553-2b11-4fd1-80c5-77593ac53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302914-24BB-4D9F-8D1B-069AFBDB22F5}">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e1eb553-2b11-4fd1-80c5-77593ac53f28"/>
    <ds:schemaRef ds:uri="ed83551b-1c74-4eb0-a689-e3b00317a30f"/>
    <ds:schemaRef ds:uri="http://purl.org/dc/terms/"/>
    <ds:schemaRef ds:uri="1E1EB553-2B11-4FD1-80C5-77593AC53F28"/>
    <ds:schemaRef ds:uri="http://www.w3.org/XML/1998/namespace"/>
    <ds:schemaRef ds:uri="http://purl.org/dc/dcmitype/"/>
  </ds:schemaRefs>
</ds:datastoreItem>
</file>

<file path=customXml/itemProps5.xml><?xml version="1.0" encoding="utf-8"?>
<ds:datastoreItem xmlns:ds="http://schemas.openxmlformats.org/officeDocument/2006/customXml" ds:itemID="{E60FA8CA-D964-431A-BC86-391C08A60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Pages>
  <Words>1327</Words>
  <Characters>7568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Weeks, Stefani</dc:creator>
  <cp:keywords/>
  <dc:description/>
  <cp:lastModifiedBy>Weeks, Stefani</cp:lastModifiedBy>
  <cp:revision>15</cp:revision>
  <dcterms:created xsi:type="dcterms:W3CDTF">2021-12-01T18:01:00Z</dcterms:created>
  <dcterms:modified xsi:type="dcterms:W3CDTF">2021-12-07T19:03:00Z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0x010100034DED66F72F23448E13A1D27083B764</vt:lpwstr>
  </property>
  <property fmtid="{D5CDD505-2E9C-101B-9397-08002B2CF9AE}" pid="3" name="_dlc_DocIdItemGuid">
    <vt:lpwstr>523ea1d5-127b-4746-b429-98028975912f</vt:lpwstr>
  </property>
</Properties>
</file>