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0"/>
        <w:gridCol w:w="6070"/>
      </w:tblGrid>
      <w:tr w:rsidR="005552BF" w:rsidRPr="00825EC7" w:rsidTr="00BC3AA0">
        <w:trPr>
          <w:trHeight w:val="1340"/>
        </w:trPr>
        <w:tc>
          <w:tcPr>
            <w:tcW w:w="3339" w:type="dxa"/>
          </w:tcPr>
          <w:p w:rsidR="005552BF" w:rsidRPr="00825EC7" w:rsidRDefault="00102F0A" w:rsidP="00BC3AA0">
            <w:pPr>
              <w:pStyle w:val="ListParagraph"/>
              <w:ind w:left="0"/>
              <w:jc w:val="center"/>
              <w:rPr>
                <w:b/>
                <w:sz w:val="40"/>
                <w:szCs w:val="40"/>
              </w:rPr>
            </w:pPr>
            <w:r>
              <w:rPr>
                <w:noProof/>
              </w:rPr>
              <w:drawing>
                <wp:anchor distT="0" distB="0" distL="114300" distR="114300" simplePos="0" relativeHeight="251657728" behindDoc="1" locked="0" layoutInCell="1" allowOverlap="1">
                  <wp:simplePos x="0" y="0"/>
                  <wp:positionH relativeFrom="column">
                    <wp:posOffset>328295</wp:posOffset>
                  </wp:positionH>
                  <wp:positionV relativeFrom="paragraph">
                    <wp:posOffset>41275</wp:posOffset>
                  </wp:positionV>
                  <wp:extent cx="904875" cy="904875"/>
                  <wp:effectExtent l="0" t="0" r="9525" b="9525"/>
                  <wp:wrapTight wrapText="bothSides">
                    <wp:wrapPolygon edited="0">
                      <wp:start x="6821" y="0"/>
                      <wp:lineTo x="4093" y="2274"/>
                      <wp:lineTo x="0" y="6366"/>
                      <wp:lineTo x="0" y="15006"/>
                      <wp:lineTo x="455" y="16825"/>
                      <wp:lineTo x="6366" y="21373"/>
                      <wp:lineTo x="8640" y="21373"/>
                      <wp:lineTo x="12733" y="21373"/>
                      <wp:lineTo x="15006" y="21373"/>
                      <wp:lineTo x="21373" y="16825"/>
                      <wp:lineTo x="21373" y="5912"/>
                      <wp:lineTo x="17280" y="1819"/>
                      <wp:lineTo x="14552" y="0"/>
                      <wp:lineTo x="6821" y="0"/>
                    </wp:wrapPolygon>
                  </wp:wrapTight>
                  <wp:docPr id="2" name="Picture 7"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Logo"/>
                          <pic:cNvPicPr>
                            <a:picLocks noChangeAspect="1" noChangeArrowheads="1"/>
                          </pic:cNvPicPr>
                        </pic:nvPicPr>
                        <pic:blipFill>
                          <a:blip r:embed="rId16"/>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tcPr>
          <w:p w:rsidR="005552BF" w:rsidRPr="00825EC7" w:rsidRDefault="005552BF" w:rsidP="00BC3AA0">
            <w:pPr>
              <w:pStyle w:val="ListParagraph"/>
              <w:ind w:left="0"/>
              <w:jc w:val="center"/>
              <w:rPr>
                <w:b/>
                <w:sz w:val="44"/>
                <w:szCs w:val="44"/>
              </w:rPr>
            </w:pPr>
            <w:r w:rsidRPr="00825EC7">
              <w:rPr>
                <w:b/>
                <w:sz w:val="40"/>
                <w:szCs w:val="40"/>
              </w:rPr>
              <w:t>Department of Environmental Protection</w:t>
            </w:r>
          </w:p>
        </w:tc>
      </w:tr>
      <w:tr w:rsidR="005552BF" w:rsidRPr="00825EC7" w:rsidTr="003D07F5">
        <w:tc>
          <w:tcPr>
            <w:tcW w:w="3339" w:type="dxa"/>
            <w:vAlign w:val="bottom"/>
          </w:tcPr>
          <w:p w:rsidR="005552BF" w:rsidRPr="00825EC7" w:rsidRDefault="007475EC" w:rsidP="00381581">
            <w:pPr>
              <w:pStyle w:val="ListParagraph"/>
              <w:ind w:left="0"/>
              <w:rPr>
                <w:b/>
                <w:i/>
                <w:sz w:val="26"/>
                <w:szCs w:val="26"/>
              </w:rPr>
            </w:pPr>
            <w:r w:rsidRPr="007475EC">
              <w:rPr>
                <w:b/>
                <w:i/>
                <w:sz w:val="26"/>
                <w:szCs w:val="26"/>
              </w:rPr>
              <w:t>STD09061810.</w:t>
            </w:r>
            <w:r w:rsidR="001C10BB">
              <w:rPr>
                <w:b/>
                <w:i/>
                <w:sz w:val="26"/>
                <w:szCs w:val="26"/>
              </w:rPr>
              <w:t>3</w:t>
            </w:r>
            <w:r w:rsidRPr="007475EC">
              <w:rPr>
                <w:b/>
                <w:i/>
                <w:sz w:val="26"/>
                <w:szCs w:val="26"/>
              </w:rPr>
              <w:t>.0</w:t>
            </w:r>
            <w:r w:rsidR="008931C3">
              <w:rPr>
                <w:b/>
                <w:i/>
                <w:sz w:val="26"/>
                <w:szCs w:val="26"/>
              </w:rPr>
              <w:t xml:space="preserve"> </w:t>
            </w:r>
          </w:p>
        </w:tc>
        <w:tc>
          <w:tcPr>
            <w:tcW w:w="6237" w:type="dxa"/>
          </w:tcPr>
          <w:p w:rsidR="005552BF" w:rsidRPr="000D2F5E" w:rsidRDefault="000D2F5E" w:rsidP="000D2F5E">
            <w:pPr>
              <w:pStyle w:val="ListParagraph"/>
              <w:ind w:left="0"/>
              <w:jc w:val="right"/>
              <w:rPr>
                <w:b/>
                <w:i/>
                <w:sz w:val="26"/>
                <w:szCs w:val="26"/>
              </w:rPr>
            </w:pPr>
            <w:r w:rsidRPr="000D2F5E">
              <w:rPr>
                <w:b/>
                <w:i/>
                <w:sz w:val="26"/>
                <w:szCs w:val="26"/>
              </w:rPr>
              <w:t xml:space="preserve">Page </w:t>
            </w:r>
            <w:r w:rsidR="00591458" w:rsidRPr="000D2F5E">
              <w:rPr>
                <w:b/>
                <w:i/>
                <w:sz w:val="26"/>
                <w:szCs w:val="26"/>
              </w:rPr>
              <w:fldChar w:fldCharType="begin"/>
            </w:r>
            <w:r w:rsidRPr="000D2F5E">
              <w:rPr>
                <w:b/>
                <w:i/>
                <w:sz w:val="26"/>
                <w:szCs w:val="26"/>
              </w:rPr>
              <w:instrText xml:space="preserve"> PAGE </w:instrText>
            </w:r>
            <w:r w:rsidR="00591458" w:rsidRPr="000D2F5E">
              <w:rPr>
                <w:b/>
                <w:i/>
                <w:sz w:val="26"/>
                <w:szCs w:val="26"/>
              </w:rPr>
              <w:fldChar w:fldCharType="separate"/>
            </w:r>
            <w:r w:rsidR="00381581">
              <w:rPr>
                <w:b/>
                <w:i/>
                <w:noProof/>
                <w:sz w:val="26"/>
                <w:szCs w:val="26"/>
              </w:rPr>
              <w:t>1</w:t>
            </w:r>
            <w:r w:rsidR="00591458" w:rsidRPr="000D2F5E">
              <w:rPr>
                <w:b/>
                <w:i/>
                <w:sz w:val="26"/>
                <w:szCs w:val="26"/>
              </w:rPr>
              <w:fldChar w:fldCharType="end"/>
            </w:r>
            <w:r w:rsidRPr="000D2F5E">
              <w:rPr>
                <w:b/>
                <w:i/>
                <w:sz w:val="26"/>
                <w:szCs w:val="26"/>
              </w:rPr>
              <w:t xml:space="preserve"> of </w:t>
            </w:r>
            <w:r w:rsidR="00591458" w:rsidRPr="000D2F5E">
              <w:rPr>
                <w:b/>
                <w:i/>
                <w:sz w:val="26"/>
                <w:szCs w:val="26"/>
              </w:rPr>
              <w:fldChar w:fldCharType="begin"/>
            </w:r>
            <w:r w:rsidRPr="000D2F5E">
              <w:rPr>
                <w:b/>
                <w:i/>
                <w:sz w:val="26"/>
                <w:szCs w:val="26"/>
              </w:rPr>
              <w:instrText xml:space="preserve"> NUMPAGES  </w:instrText>
            </w:r>
            <w:r w:rsidR="00591458" w:rsidRPr="000D2F5E">
              <w:rPr>
                <w:b/>
                <w:i/>
                <w:sz w:val="26"/>
                <w:szCs w:val="26"/>
              </w:rPr>
              <w:fldChar w:fldCharType="separate"/>
            </w:r>
            <w:r w:rsidR="00381581">
              <w:rPr>
                <w:b/>
                <w:i/>
                <w:noProof/>
                <w:sz w:val="26"/>
                <w:szCs w:val="26"/>
              </w:rPr>
              <w:t>3</w:t>
            </w:r>
            <w:r w:rsidR="00591458" w:rsidRPr="000D2F5E">
              <w:rPr>
                <w:b/>
                <w:i/>
                <w:sz w:val="26"/>
                <w:szCs w:val="26"/>
              </w:rPr>
              <w:fldChar w:fldCharType="end"/>
            </w:r>
          </w:p>
        </w:tc>
      </w:tr>
      <w:tr w:rsidR="005552BF" w:rsidRPr="00825EC7" w:rsidTr="00BC3AA0">
        <w:tc>
          <w:tcPr>
            <w:tcW w:w="9576" w:type="dxa"/>
            <w:gridSpan w:val="2"/>
            <w:vAlign w:val="bottom"/>
          </w:tcPr>
          <w:p w:rsidR="005552BF" w:rsidRPr="006E764E" w:rsidRDefault="005552BF" w:rsidP="00DE7843">
            <w:pPr>
              <w:pStyle w:val="ListParagraph"/>
              <w:spacing w:before="60" w:after="60"/>
              <w:ind w:left="0"/>
              <w:jc w:val="center"/>
              <w:rPr>
                <w:b/>
                <w:i/>
                <w:sz w:val="32"/>
                <w:szCs w:val="32"/>
              </w:rPr>
            </w:pPr>
            <w:r>
              <w:rPr>
                <w:b/>
                <w:sz w:val="32"/>
                <w:szCs w:val="32"/>
              </w:rPr>
              <w:t>Java Application Naming Standard</w:t>
            </w:r>
          </w:p>
        </w:tc>
      </w:tr>
    </w:tbl>
    <w:p w:rsidR="005552BF" w:rsidRPr="00C6331F" w:rsidRDefault="005552BF" w:rsidP="00BC3AA0">
      <w:pPr>
        <w:pStyle w:val="Heading1"/>
      </w:pPr>
      <w:bookmarkStart w:id="0" w:name="_Toc192495798"/>
      <w:r w:rsidRPr="00C6331F">
        <w:t>Purpose</w:t>
      </w:r>
      <w:bookmarkEnd w:id="0"/>
    </w:p>
    <w:p w:rsidR="005552BF" w:rsidRDefault="005552BF" w:rsidP="00242EAB">
      <w:pPr>
        <w:pStyle w:val="ListParagraph"/>
        <w:ind w:left="0"/>
        <w:rPr>
          <w:szCs w:val="24"/>
        </w:rPr>
      </w:pPr>
      <w:r>
        <w:rPr>
          <w:szCs w:val="24"/>
        </w:rPr>
        <w:t xml:space="preserve">This </w:t>
      </w:r>
      <w:r>
        <w:t>document specifies the Florida Department of Environmental Protection’s (DEP) Java Application Naming Standard.  The purpose of this standard is to ensure that DEP Java application environment setup is consistent across all applications</w:t>
      </w:r>
      <w:r>
        <w:rPr>
          <w:szCs w:val="24"/>
        </w:rPr>
        <w:t xml:space="preserve">. </w:t>
      </w:r>
    </w:p>
    <w:p w:rsidR="005552BF" w:rsidRPr="00C6331F" w:rsidRDefault="005552BF" w:rsidP="00BC3AA0">
      <w:pPr>
        <w:pStyle w:val="Heading1"/>
      </w:pPr>
      <w:bookmarkStart w:id="1" w:name="_Toc192495799"/>
      <w:r w:rsidRPr="00C6331F">
        <w:t>Scope</w:t>
      </w:r>
      <w:bookmarkEnd w:id="1"/>
    </w:p>
    <w:p w:rsidR="005552BF" w:rsidRDefault="005552BF" w:rsidP="002C0EF2">
      <w:pPr>
        <w:autoSpaceDE w:val="0"/>
        <w:autoSpaceDN w:val="0"/>
        <w:adjustRightInd w:val="0"/>
        <w:rPr>
          <w:szCs w:val="24"/>
        </w:rPr>
      </w:pPr>
      <w:r>
        <w:rPr>
          <w:szCs w:val="24"/>
        </w:rPr>
        <w:t xml:space="preserve">This standard applies to all </w:t>
      </w:r>
      <w:r w:rsidR="00E05984">
        <w:rPr>
          <w:szCs w:val="24"/>
        </w:rPr>
        <w:t xml:space="preserve">Java </w:t>
      </w:r>
      <w:r>
        <w:rPr>
          <w:szCs w:val="24"/>
        </w:rPr>
        <w:t xml:space="preserve">application development at DEP.  </w:t>
      </w:r>
    </w:p>
    <w:p w:rsidR="005552BF" w:rsidRPr="00C6331F" w:rsidRDefault="005552BF" w:rsidP="00BC3AA0">
      <w:pPr>
        <w:pStyle w:val="Heading1"/>
      </w:pPr>
      <w:bookmarkStart w:id="2" w:name="_Toc192495800"/>
      <w:r w:rsidRPr="00C6331F">
        <w:t>Standard</w:t>
      </w:r>
      <w:bookmarkEnd w:id="2"/>
    </w:p>
    <w:p w:rsidR="005552BF" w:rsidRPr="00B425A3" w:rsidRDefault="005552BF" w:rsidP="00C32E12">
      <w:pPr>
        <w:pStyle w:val="ListParagraph"/>
        <w:numPr>
          <w:ilvl w:val="0"/>
          <w:numId w:val="5"/>
        </w:numPr>
        <w:autoSpaceDE w:val="0"/>
        <w:autoSpaceDN w:val="0"/>
        <w:adjustRightInd w:val="0"/>
        <w:spacing w:after="120"/>
        <w:rPr>
          <w:szCs w:val="24"/>
        </w:rPr>
      </w:pPr>
      <w:r>
        <w:rPr>
          <w:szCs w:val="24"/>
        </w:rPr>
        <w:t xml:space="preserve">Application </w:t>
      </w:r>
      <w:r w:rsidR="00760186">
        <w:rPr>
          <w:szCs w:val="24"/>
        </w:rPr>
        <w:t>SVN</w:t>
      </w:r>
      <w:r w:rsidR="005B16F6">
        <w:rPr>
          <w:szCs w:val="24"/>
        </w:rPr>
        <w:t xml:space="preserve"> containers</w:t>
      </w:r>
      <w:r w:rsidR="00E05984">
        <w:rPr>
          <w:szCs w:val="24"/>
        </w:rPr>
        <w:t>,</w:t>
      </w:r>
      <w:r w:rsidR="005B16F6">
        <w:rPr>
          <w:szCs w:val="24"/>
        </w:rPr>
        <w:t xml:space="preserve"> </w:t>
      </w:r>
      <w:r>
        <w:rPr>
          <w:szCs w:val="24"/>
        </w:rPr>
        <w:t>and IAS directories</w:t>
      </w:r>
      <w:r w:rsidR="00AD4D04">
        <w:rPr>
          <w:szCs w:val="24"/>
        </w:rPr>
        <w:t xml:space="preserve"> and</w:t>
      </w:r>
      <w:r>
        <w:rPr>
          <w:szCs w:val="24"/>
        </w:rPr>
        <w:t xml:space="preserve"> co</w:t>
      </w:r>
      <w:r w:rsidR="00161FD7">
        <w:rPr>
          <w:szCs w:val="24"/>
        </w:rPr>
        <w:t xml:space="preserve">ntext </w:t>
      </w:r>
      <w:r>
        <w:rPr>
          <w:szCs w:val="24"/>
        </w:rPr>
        <w:t>root</w:t>
      </w:r>
      <w:r w:rsidR="00E05984">
        <w:rPr>
          <w:szCs w:val="24"/>
        </w:rPr>
        <w:t>,</w:t>
      </w:r>
      <w:r>
        <w:rPr>
          <w:szCs w:val="24"/>
        </w:rPr>
        <w:t xml:space="preserve"> shall be created based on the naming format found in this document</w:t>
      </w:r>
      <w:r w:rsidRPr="00B425A3">
        <w:rPr>
          <w:szCs w:val="24"/>
        </w:rPr>
        <w:t xml:space="preserve">.  </w:t>
      </w:r>
    </w:p>
    <w:p w:rsidR="005552BF" w:rsidRDefault="005552BF" w:rsidP="00C32E12">
      <w:pPr>
        <w:pStyle w:val="ListParagraph"/>
        <w:numPr>
          <w:ilvl w:val="0"/>
          <w:numId w:val="5"/>
        </w:numPr>
        <w:autoSpaceDE w:val="0"/>
        <w:autoSpaceDN w:val="0"/>
        <w:adjustRightInd w:val="0"/>
        <w:spacing w:after="120"/>
        <w:rPr>
          <w:szCs w:val="24"/>
        </w:rPr>
      </w:pPr>
      <w:r>
        <w:rPr>
          <w:szCs w:val="24"/>
        </w:rPr>
        <w:t>The applications shall be grouped by the division/office acronym of the application’s business owner.</w:t>
      </w:r>
    </w:p>
    <w:p w:rsidR="005552BF" w:rsidRPr="00807624" w:rsidRDefault="005552BF" w:rsidP="00717E0C">
      <w:pPr>
        <w:pStyle w:val="ListParagraph"/>
        <w:numPr>
          <w:ilvl w:val="0"/>
          <w:numId w:val="5"/>
        </w:numPr>
        <w:autoSpaceDE w:val="0"/>
        <w:autoSpaceDN w:val="0"/>
        <w:adjustRightInd w:val="0"/>
        <w:spacing w:after="120"/>
        <w:rPr>
          <w:szCs w:val="24"/>
        </w:rPr>
      </w:pPr>
      <w:r w:rsidRPr="00807624">
        <w:rPr>
          <w:szCs w:val="24"/>
        </w:rPr>
        <w:t>Division/office acronyms have been defined as:</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5760"/>
      </w:tblGrid>
      <w:tr w:rsidR="005552BF" w:rsidRPr="0099384E" w:rsidTr="003D07F5">
        <w:trPr>
          <w:tblHeader/>
        </w:trPr>
        <w:tc>
          <w:tcPr>
            <w:tcW w:w="2533" w:type="dxa"/>
            <w:shd w:val="clear" w:color="auto" w:fill="365F91"/>
            <w:vAlign w:val="center"/>
          </w:tcPr>
          <w:p w:rsidR="005552BF" w:rsidRPr="00C65490" w:rsidRDefault="005552BF" w:rsidP="00C65490">
            <w:pPr>
              <w:pStyle w:val="ListParagraph"/>
              <w:autoSpaceDE w:val="0"/>
              <w:autoSpaceDN w:val="0"/>
              <w:adjustRightInd w:val="0"/>
              <w:ind w:left="0"/>
              <w:jc w:val="center"/>
              <w:rPr>
                <w:b/>
                <w:color w:val="FFFFFF"/>
                <w:szCs w:val="24"/>
              </w:rPr>
            </w:pPr>
            <w:r w:rsidRPr="00C65490">
              <w:rPr>
                <w:b/>
                <w:color w:val="FFFFFF"/>
                <w:szCs w:val="24"/>
              </w:rPr>
              <w:t>Division Acronym</w:t>
            </w:r>
          </w:p>
        </w:tc>
        <w:tc>
          <w:tcPr>
            <w:tcW w:w="5760" w:type="dxa"/>
            <w:shd w:val="clear" w:color="auto" w:fill="365F91"/>
            <w:vAlign w:val="center"/>
          </w:tcPr>
          <w:p w:rsidR="005552BF" w:rsidRPr="00C65490" w:rsidRDefault="005552BF" w:rsidP="00C65490">
            <w:pPr>
              <w:pStyle w:val="ListParagraph"/>
              <w:autoSpaceDE w:val="0"/>
              <w:autoSpaceDN w:val="0"/>
              <w:adjustRightInd w:val="0"/>
              <w:ind w:left="0"/>
              <w:jc w:val="center"/>
              <w:rPr>
                <w:b/>
                <w:color w:val="FFFFFF"/>
                <w:szCs w:val="24"/>
              </w:rPr>
            </w:pPr>
            <w:r w:rsidRPr="00C65490">
              <w:rPr>
                <w:b/>
                <w:color w:val="FFFFFF"/>
                <w:szCs w:val="24"/>
              </w:rPr>
              <w:t>Division Name</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single" w:sz="8" w:space="0" w:color="auto"/>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ADM</w:t>
            </w:r>
          </w:p>
        </w:tc>
        <w:tc>
          <w:tcPr>
            <w:tcW w:w="5760" w:type="dxa"/>
            <w:tcBorders>
              <w:top w:val="single" w:sz="8" w:space="0" w:color="auto"/>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Division of Administrative Services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CAMA</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Coastal and Aquatic Managed Areas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DARM</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Division of Air Resources Management</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DEAR</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Division of Environmental Assessment and Restoration</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DEP</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Enterprise-wide applications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DLE</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Division of Law Enforcement</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DRP</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Division of Recreation and Parks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DSL</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Division of State Lands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DWM</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Division of Waste Management</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DWRM</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Division of Water Resource Management</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FGS</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Florida Geological Survey</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GT</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Greenways and Trails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OC</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Communications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OCA</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Cabinet Affairs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OGC</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General Council</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single" w:sz="8" w:space="0" w:color="auto"/>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lastRenderedPageBreak/>
              <w:t>OIG</w:t>
            </w:r>
          </w:p>
        </w:tc>
        <w:tc>
          <w:tcPr>
            <w:tcW w:w="5760" w:type="dxa"/>
            <w:tcBorders>
              <w:top w:val="single" w:sz="8" w:space="0" w:color="auto"/>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Inspector General</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OIP</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Intergovernmental Programs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OSI</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Sustainable Initiatives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OTIS</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Technology and Information Services</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SCO</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Siting Coordination Office</w:t>
            </w:r>
          </w:p>
        </w:tc>
      </w:tr>
      <w:tr w:rsidR="001C58F0" w:rsidTr="001C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2533" w:type="dxa"/>
            <w:tcBorders>
              <w:top w:val="nil"/>
              <w:left w:val="single" w:sz="8" w:space="0" w:color="auto"/>
              <w:bottom w:val="single" w:sz="8" w:space="0" w:color="auto"/>
              <w:right w:val="single" w:sz="8" w:space="0" w:color="auto"/>
            </w:tcBorders>
            <w:shd w:val="clear" w:color="auto" w:fill="auto"/>
            <w:hideMark/>
          </w:tcPr>
          <w:p w:rsidR="001C58F0" w:rsidRDefault="001C58F0">
            <w:pPr>
              <w:rPr>
                <w:color w:val="000000"/>
                <w:szCs w:val="24"/>
              </w:rPr>
            </w:pPr>
            <w:r>
              <w:rPr>
                <w:color w:val="000000"/>
              </w:rPr>
              <w:t>SEC</w:t>
            </w:r>
          </w:p>
        </w:tc>
        <w:tc>
          <w:tcPr>
            <w:tcW w:w="5760" w:type="dxa"/>
            <w:tcBorders>
              <w:top w:val="nil"/>
              <w:left w:val="nil"/>
              <w:bottom w:val="single" w:sz="8" w:space="0" w:color="auto"/>
              <w:right w:val="single" w:sz="8" w:space="0" w:color="auto"/>
            </w:tcBorders>
            <w:shd w:val="clear" w:color="auto" w:fill="auto"/>
            <w:hideMark/>
          </w:tcPr>
          <w:p w:rsidR="001C58F0" w:rsidRDefault="001C58F0">
            <w:pPr>
              <w:rPr>
                <w:color w:val="000000"/>
                <w:szCs w:val="24"/>
              </w:rPr>
            </w:pPr>
            <w:r>
              <w:rPr>
                <w:color w:val="000000"/>
              </w:rPr>
              <w:t>Office of the Secretary</w:t>
            </w:r>
          </w:p>
        </w:tc>
      </w:tr>
    </w:tbl>
    <w:p w:rsidR="005552BF" w:rsidRDefault="005552BF" w:rsidP="00D30EEE">
      <w:pPr>
        <w:pStyle w:val="ListParagraph"/>
        <w:autoSpaceDE w:val="0"/>
        <w:autoSpaceDN w:val="0"/>
        <w:adjustRightInd w:val="0"/>
        <w:ind w:left="360"/>
        <w:rPr>
          <w:szCs w:val="24"/>
        </w:rPr>
      </w:pPr>
    </w:p>
    <w:p w:rsidR="005552BF" w:rsidRDefault="005552BF" w:rsidP="00F75C86">
      <w:pPr>
        <w:pStyle w:val="ListParagraph"/>
        <w:numPr>
          <w:ilvl w:val="0"/>
          <w:numId w:val="5"/>
        </w:numPr>
        <w:autoSpaceDE w:val="0"/>
        <w:autoSpaceDN w:val="0"/>
        <w:adjustRightInd w:val="0"/>
        <w:rPr>
          <w:szCs w:val="24"/>
        </w:rPr>
      </w:pPr>
      <w:r>
        <w:rPr>
          <w:szCs w:val="24"/>
        </w:rPr>
        <w:t xml:space="preserve">The application </w:t>
      </w:r>
      <w:r w:rsidR="00760186">
        <w:rPr>
          <w:szCs w:val="24"/>
        </w:rPr>
        <w:t>SVN</w:t>
      </w:r>
      <w:r>
        <w:rPr>
          <w:szCs w:val="24"/>
        </w:rPr>
        <w:t xml:space="preserve"> container, IAS directory, ear file, and context root shall be formatted using the division/office acronym and the application acronym as defined below.  If possible, the application acronym should match the database schema name and other development acronyms; at </w:t>
      </w:r>
      <w:r w:rsidR="00170E88">
        <w:rPr>
          <w:szCs w:val="24"/>
        </w:rPr>
        <w:t xml:space="preserve">the </w:t>
      </w:r>
      <w:r>
        <w:rPr>
          <w:szCs w:val="24"/>
        </w:rPr>
        <w:t xml:space="preserve">very </w:t>
      </w:r>
      <w:r w:rsidR="00170E88">
        <w:rPr>
          <w:szCs w:val="24"/>
        </w:rPr>
        <w:t>least,</w:t>
      </w:r>
      <w:r>
        <w:rPr>
          <w:szCs w:val="24"/>
        </w:rPr>
        <w:t xml:space="preserve"> the acronym usage should be consistent within the project structure.</w:t>
      </w:r>
    </w:p>
    <w:p w:rsidR="005552BF" w:rsidRDefault="005552BF" w:rsidP="00D30EEE">
      <w:pPr>
        <w:pStyle w:val="ListParagraph"/>
        <w:autoSpaceDE w:val="0"/>
        <w:autoSpaceDN w:val="0"/>
        <w:adjustRightInd w:val="0"/>
        <w:ind w:left="360"/>
        <w:rPr>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600"/>
        <w:gridCol w:w="1260"/>
        <w:gridCol w:w="3060"/>
      </w:tblGrid>
      <w:tr w:rsidR="005552BF" w:rsidRPr="0099384E" w:rsidTr="00A55ACF">
        <w:tc>
          <w:tcPr>
            <w:tcW w:w="1620" w:type="dxa"/>
            <w:shd w:val="clear" w:color="auto" w:fill="365F91"/>
            <w:vAlign w:val="center"/>
          </w:tcPr>
          <w:p w:rsidR="005552BF" w:rsidRPr="00C65490" w:rsidRDefault="005552BF" w:rsidP="00C65490">
            <w:pPr>
              <w:pStyle w:val="ListParagraph"/>
              <w:autoSpaceDE w:val="0"/>
              <w:autoSpaceDN w:val="0"/>
              <w:adjustRightInd w:val="0"/>
              <w:ind w:left="0"/>
              <w:jc w:val="center"/>
              <w:rPr>
                <w:b/>
                <w:color w:val="FFFFFF"/>
                <w:szCs w:val="24"/>
              </w:rPr>
            </w:pPr>
            <w:r w:rsidRPr="00C65490">
              <w:rPr>
                <w:b/>
                <w:color w:val="FFFFFF"/>
                <w:szCs w:val="24"/>
              </w:rPr>
              <w:t>Product</w:t>
            </w:r>
          </w:p>
        </w:tc>
        <w:tc>
          <w:tcPr>
            <w:tcW w:w="3600" w:type="dxa"/>
            <w:shd w:val="clear" w:color="auto" w:fill="365F91"/>
            <w:vAlign w:val="center"/>
          </w:tcPr>
          <w:p w:rsidR="005552BF" w:rsidRPr="00C65490" w:rsidRDefault="005552BF" w:rsidP="00C65490">
            <w:pPr>
              <w:pStyle w:val="ListParagraph"/>
              <w:autoSpaceDE w:val="0"/>
              <w:autoSpaceDN w:val="0"/>
              <w:adjustRightInd w:val="0"/>
              <w:ind w:left="0"/>
              <w:jc w:val="center"/>
              <w:rPr>
                <w:b/>
                <w:color w:val="FFFFFF"/>
                <w:szCs w:val="24"/>
              </w:rPr>
            </w:pPr>
            <w:r w:rsidRPr="00C65490">
              <w:rPr>
                <w:b/>
                <w:color w:val="FFFFFF"/>
                <w:szCs w:val="24"/>
              </w:rPr>
              <w:t>Naming Format</w:t>
            </w:r>
          </w:p>
        </w:tc>
        <w:tc>
          <w:tcPr>
            <w:tcW w:w="1260" w:type="dxa"/>
            <w:shd w:val="clear" w:color="auto" w:fill="365F91"/>
            <w:vAlign w:val="center"/>
          </w:tcPr>
          <w:p w:rsidR="005552BF" w:rsidRPr="00C65490" w:rsidRDefault="005552BF" w:rsidP="00C65490">
            <w:pPr>
              <w:pStyle w:val="ListParagraph"/>
              <w:autoSpaceDE w:val="0"/>
              <w:autoSpaceDN w:val="0"/>
              <w:adjustRightInd w:val="0"/>
              <w:ind w:left="0"/>
              <w:jc w:val="center"/>
              <w:rPr>
                <w:b/>
                <w:color w:val="FFFFFF"/>
                <w:szCs w:val="24"/>
              </w:rPr>
            </w:pPr>
            <w:r w:rsidRPr="00C65490">
              <w:rPr>
                <w:b/>
                <w:color w:val="FFFFFF"/>
                <w:szCs w:val="24"/>
              </w:rPr>
              <w:t>Font Case</w:t>
            </w:r>
          </w:p>
        </w:tc>
        <w:tc>
          <w:tcPr>
            <w:tcW w:w="3060" w:type="dxa"/>
            <w:shd w:val="clear" w:color="auto" w:fill="365F91"/>
            <w:vAlign w:val="center"/>
          </w:tcPr>
          <w:p w:rsidR="005552BF" w:rsidRPr="00C65490" w:rsidRDefault="005552BF" w:rsidP="00C65490">
            <w:pPr>
              <w:pStyle w:val="ListParagraph"/>
              <w:autoSpaceDE w:val="0"/>
              <w:autoSpaceDN w:val="0"/>
              <w:adjustRightInd w:val="0"/>
              <w:ind w:left="0"/>
              <w:jc w:val="center"/>
              <w:rPr>
                <w:b/>
                <w:color w:val="FFFFFF"/>
                <w:szCs w:val="24"/>
              </w:rPr>
            </w:pPr>
            <w:r w:rsidRPr="00C65490">
              <w:rPr>
                <w:b/>
                <w:color w:val="FFFFFF"/>
                <w:szCs w:val="24"/>
              </w:rPr>
              <w:t>Example</w:t>
            </w:r>
          </w:p>
        </w:tc>
      </w:tr>
      <w:tr w:rsidR="005552BF" w:rsidRPr="009C098F" w:rsidTr="00A55ACF">
        <w:tc>
          <w:tcPr>
            <w:tcW w:w="1620" w:type="dxa"/>
            <w:vAlign w:val="center"/>
          </w:tcPr>
          <w:p w:rsidR="005552BF" w:rsidRPr="00C65490" w:rsidRDefault="00760186" w:rsidP="00C65490">
            <w:pPr>
              <w:pStyle w:val="ListParagraph"/>
              <w:autoSpaceDE w:val="0"/>
              <w:autoSpaceDN w:val="0"/>
              <w:adjustRightInd w:val="0"/>
              <w:ind w:left="0"/>
              <w:rPr>
                <w:szCs w:val="24"/>
              </w:rPr>
            </w:pPr>
            <w:r>
              <w:rPr>
                <w:szCs w:val="24"/>
              </w:rPr>
              <w:t>SVN</w:t>
            </w:r>
          </w:p>
        </w:tc>
        <w:tc>
          <w:tcPr>
            <w:tcW w:w="3600" w:type="dxa"/>
            <w:vAlign w:val="center"/>
          </w:tcPr>
          <w:p w:rsidR="005552BF" w:rsidRPr="00C65490" w:rsidRDefault="005552BF" w:rsidP="00C65490">
            <w:pPr>
              <w:pStyle w:val="ListParagraph"/>
              <w:autoSpaceDE w:val="0"/>
              <w:autoSpaceDN w:val="0"/>
              <w:adjustRightInd w:val="0"/>
              <w:ind w:left="0"/>
              <w:rPr>
                <w:szCs w:val="24"/>
              </w:rPr>
            </w:pPr>
            <w:r w:rsidRPr="00C65490">
              <w:rPr>
                <w:szCs w:val="24"/>
              </w:rPr>
              <w:t>&lt;div acronym&gt;-&lt;app acronym&gt;</w:t>
            </w:r>
          </w:p>
        </w:tc>
        <w:tc>
          <w:tcPr>
            <w:tcW w:w="1260" w:type="dxa"/>
            <w:vAlign w:val="center"/>
          </w:tcPr>
          <w:p w:rsidR="005552BF" w:rsidRPr="00C65490" w:rsidRDefault="005552BF" w:rsidP="00C65490">
            <w:pPr>
              <w:pStyle w:val="ListParagraph"/>
              <w:autoSpaceDE w:val="0"/>
              <w:autoSpaceDN w:val="0"/>
              <w:adjustRightInd w:val="0"/>
              <w:ind w:left="0"/>
              <w:rPr>
                <w:szCs w:val="24"/>
              </w:rPr>
            </w:pPr>
            <w:r w:rsidRPr="00C65490">
              <w:rPr>
                <w:szCs w:val="24"/>
              </w:rPr>
              <w:t>lowercase</w:t>
            </w:r>
          </w:p>
        </w:tc>
        <w:tc>
          <w:tcPr>
            <w:tcW w:w="3060" w:type="dxa"/>
            <w:vAlign w:val="center"/>
          </w:tcPr>
          <w:p w:rsidR="005552BF" w:rsidRPr="00C65490" w:rsidRDefault="005552BF" w:rsidP="00C65490">
            <w:pPr>
              <w:pStyle w:val="ListParagraph"/>
              <w:autoSpaceDE w:val="0"/>
              <w:autoSpaceDN w:val="0"/>
              <w:adjustRightInd w:val="0"/>
              <w:ind w:left="0"/>
              <w:rPr>
                <w:szCs w:val="24"/>
              </w:rPr>
            </w:pPr>
            <w:r w:rsidRPr="00C65490">
              <w:rPr>
                <w:szCs w:val="24"/>
              </w:rPr>
              <w:t>dep-</w:t>
            </w:r>
            <w:proofErr w:type="spellStart"/>
            <w:r w:rsidRPr="00C65490">
              <w:rPr>
                <w:szCs w:val="24"/>
              </w:rPr>
              <w:t>fra</w:t>
            </w:r>
            <w:proofErr w:type="spellEnd"/>
          </w:p>
        </w:tc>
      </w:tr>
      <w:tr w:rsidR="005552BF" w:rsidRPr="009C098F" w:rsidTr="00A55ACF">
        <w:tc>
          <w:tcPr>
            <w:tcW w:w="1620" w:type="dxa"/>
            <w:vAlign w:val="center"/>
          </w:tcPr>
          <w:p w:rsidR="005552BF" w:rsidRPr="00C65490" w:rsidRDefault="005552BF" w:rsidP="00C65490">
            <w:pPr>
              <w:pStyle w:val="ListParagraph"/>
              <w:autoSpaceDE w:val="0"/>
              <w:autoSpaceDN w:val="0"/>
              <w:adjustRightInd w:val="0"/>
              <w:ind w:left="0"/>
              <w:rPr>
                <w:szCs w:val="24"/>
              </w:rPr>
            </w:pPr>
            <w:r w:rsidRPr="00C65490">
              <w:rPr>
                <w:szCs w:val="24"/>
              </w:rPr>
              <w:t>Context Root</w:t>
            </w:r>
          </w:p>
        </w:tc>
        <w:tc>
          <w:tcPr>
            <w:tcW w:w="3600" w:type="dxa"/>
            <w:vAlign w:val="center"/>
          </w:tcPr>
          <w:p w:rsidR="005552BF" w:rsidRPr="00C65490" w:rsidRDefault="005552BF" w:rsidP="00C65490">
            <w:pPr>
              <w:pStyle w:val="ListParagraph"/>
              <w:autoSpaceDE w:val="0"/>
              <w:autoSpaceDN w:val="0"/>
              <w:adjustRightInd w:val="0"/>
              <w:ind w:left="0"/>
              <w:rPr>
                <w:szCs w:val="24"/>
              </w:rPr>
            </w:pPr>
            <w:r>
              <w:rPr>
                <w:szCs w:val="24"/>
              </w:rPr>
              <w:t>/</w:t>
            </w:r>
            <w:r w:rsidRPr="00C65490">
              <w:rPr>
                <w:szCs w:val="24"/>
              </w:rPr>
              <w:t>&lt;div acronym&gt;&lt;app acronym&gt;</w:t>
            </w:r>
          </w:p>
        </w:tc>
        <w:tc>
          <w:tcPr>
            <w:tcW w:w="1260" w:type="dxa"/>
            <w:vAlign w:val="center"/>
          </w:tcPr>
          <w:p w:rsidR="005552BF" w:rsidRPr="00C65490" w:rsidRDefault="005552BF" w:rsidP="00C65490">
            <w:pPr>
              <w:pStyle w:val="ListParagraph"/>
              <w:autoSpaceDE w:val="0"/>
              <w:autoSpaceDN w:val="0"/>
              <w:adjustRightInd w:val="0"/>
              <w:ind w:left="0"/>
              <w:rPr>
                <w:szCs w:val="24"/>
              </w:rPr>
            </w:pPr>
            <w:smartTag w:uri="urn:schemas-microsoft-com:office:smarttags" w:element="City">
              <w:r w:rsidRPr="00C65490">
                <w:rPr>
                  <w:szCs w:val="24"/>
                </w:rPr>
                <w:t xml:space="preserve">Upper </w:t>
              </w:r>
              <w:proofErr w:type="spellStart"/>
              <w:r w:rsidRPr="00C65490">
                <w:rPr>
                  <w:szCs w:val="24"/>
                </w:rPr>
                <w:t>Camelcase</w:t>
              </w:r>
            </w:smartTag>
            <w:proofErr w:type="spellEnd"/>
          </w:p>
        </w:tc>
        <w:tc>
          <w:tcPr>
            <w:tcW w:w="3060" w:type="dxa"/>
            <w:vAlign w:val="center"/>
          </w:tcPr>
          <w:p w:rsidR="005552BF" w:rsidRPr="00C65490" w:rsidRDefault="005552BF" w:rsidP="00C65490">
            <w:pPr>
              <w:pStyle w:val="ListParagraph"/>
              <w:autoSpaceDE w:val="0"/>
              <w:autoSpaceDN w:val="0"/>
              <w:adjustRightInd w:val="0"/>
              <w:ind w:left="0"/>
              <w:rPr>
                <w:szCs w:val="24"/>
              </w:rPr>
            </w:pPr>
            <w:r>
              <w:rPr>
                <w:szCs w:val="24"/>
              </w:rPr>
              <w:t>/</w:t>
            </w:r>
            <w:proofErr w:type="spellStart"/>
            <w:r w:rsidRPr="00C65490">
              <w:rPr>
                <w:szCs w:val="24"/>
              </w:rPr>
              <w:t>DepFra</w:t>
            </w:r>
            <w:proofErr w:type="spellEnd"/>
          </w:p>
        </w:tc>
      </w:tr>
      <w:tr w:rsidR="005552BF" w:rsidRPr="009C098F" w:rsidTr="00A55ACF">
        <w:tc>
          <w:tcPr>
            <w:tcW w:w="1620" w:type="dxa"/>
            <w:vAlign w:val="center"/>
          </w:tcPr>
          <w:p w:rsidR="005552BF" w:rsidRPr="00C65490" w:rsidRDefault="00AD4D04" w:rsidP="00C65490">
            <w:pPr>
              <w:pStyle w:val="ListParagraph"/>
              <w:autoSpaceDE w:val="0"/>
              <w:autoSpaceDN w:val="0"/>
              <w:adjustRightInd w:val="0"/>
              <w:ind w:left="0"/>
              <w:rPr>
                <w:szCs w:val="24"/>
              </w:rPr>
            </w:pPr>
            <w:r w:rsidRPr="00C65490">
              <w:rPr>
                <w:szCs w:val="24"/>
              </w:rPr>
              <w:t>E</w:t>
            </w:r>
            <w:r w:rsidR="005552BF" w:rsidRPr="00C65490">
              <w:rPr>
                <w:szCs w:val="24"/>
              </w:rPr>
              <w:t>ar</w:t>
            </w:r>
            <w:r>
              <w:rPr>
                <w:szCs w:val="24"/>
              </w:rPr>
              <w:t xml:space="preserve"> </w:t>
            </w:r>
            <w:r w:rsidR="00760186">
              <w:rPr>
                <w:szCs w:val="24"/>
              </w:rPr>
              <w:t>/war</w:t>
            </w:r>
            <w:r>
              <w:rPr>
                <w:szCs w:val="24"/>
              </w:rPr>
              <w:t xml:space="preserve"> /</w:t>
            </w:r>
            <w:proofErr w:type="spellStart"/>
            <w:r>
              <w:rPr>
                <w:szCs w:val="24"/>
              </w:rPr>
              <w:t>sar</w:t>
            </w:r>
            <w:proofErr w:type="spellEnd"/>
            <w:r>
              <w:rPr>
                <w:szCs w:val="24"/>
              </w:rPr>
              <w:t xml:space="preserve"> /jar</w:t>
            </w:r>
          </w:p>
        </w:tc>
        <w:tc>
          <w:tcPr>
            <w:tcW w:w="3600" w:type="dxa"/>
            <w:vAlign w:val="center"/>
          </w:tcPr>
          <w:p w:rsidR="005552BF" w:rsidRPr="00C65490" w:rsidRDefault="005552BF" w:rsidP="00AD4D04">
            <w:pPr>
              <w:pStyle w:val="ListParagraph"/>
              <w:autoSpaceDE w:val="0"/>
              <w:autoSpaceDN w:val="0"/>
              <w:adjustRightInd w:val="0"/>
              <w:ind w:left="0"/>
              <w:rPr>
                <w:szCs w:val="24"/>
              </w:rPr>
            </w:pPr>
            <w:r w:rsidRPr="00C65490">
              <w:rPr>
                <w:szCs w:val="24"/>
              </w:rPr>
              <w:t>&lt;div acronym&gt;-&lt;app acronym&gt;</w:t>
            </w:r>
            <w:r w:rsidR="00AD4D04">
              <w:rPr>
                <w:bCs/>
                <w:szCs w:val="20"/>
              </w:rPr>
              <w:t>-&lt;</w:t>
            </w:r>
            <w:proofErr w:type="spellStart"/>
            <w:r w:rsidR="00AD4D04">
              <w:rPr>
                <w:bCs/>
                <w:szCs w:val="20"/>
              </w:rPr>
              <w:t>pom.version</w:t>
            </w:r>
            <w:proofErr w:type="spellEnd"/>
            <w:r w:rsidR="00AD4D04">
              <w:rPr>
                <w:bCs/>
                <w:szCs w:val="20"/>
              </w:rPr>
              <w:t>&gt;</w:t>
            </w:r>
            <w:r w:rsidRPr="00C65490">
              <w:rPr>
                <w:bCs/>
                <w:szCs w:val="20"/>
              </w:rPr>
              <w:t>.</w:t>
            </w:r>
            <w:r w:rsidR="00AD4D04">
              <w:rPr>
                <w:bCs/>
                <w:szCs w:val="20"/>
              </w:rPr>
              <w:t>&lt;packaging&gt;</w:t>
            </w:r>
          </w:p>
        </w:tc>
        <w:tc>
          <w:tcPr>
            <w:tcW w:w="1260" w:type="dxa"/>
            <w:vAlign w:val="center"/>
          </w:tcPr>
          <w:p w:rsidR="005552BF" w:rsidRPr="00C65490" w:rsidRDefault="005552BF" w:rsidP="00C65490">
            <w:pPr>
              <w:pStyle w:val="ListParagraph"/>
              <w:autoSpaceDE w:val="0"/>
              <w:autoSpaceDN w:val="0"/>
              <w:adjustRightInd w:val="0"/>
              <w:ind w:left="0"/>
              <w:rPr>
                <w:szCs w:val="24"/>
              </w:rPr>
            </w:pPr>
            <w:r w:rsidRPr="00C65490">
              <w:rPr>
                <w:szCs w:val="24"/>
              </w:rPr>
              <w:t>lowercase</w:t>
            </w:r>
          </w:p>
        </w:tc>
        <w:tc>
          <w:tcPr>
            <w:tcW w:w="3060" w:type="dxa"/>
            <w:vAlign w:val="center"/>
          </w:tcPr>
          <w:p w:rsidR="005552BF" w:rsidRDefault="00AD4D04" w:rsidP="00C65490">
            <w:pPr>
              <w:pStyle w:val="ListParagraph"/>
              <w:autoSpaceDE w:val="0"/>
              <w:autoSpaceDN w:val="0"/>
              <w:adjustRightInd w:val="0"/>
              <w:ind w:left="0"/>
              <w:rPr>
                <w:szCs w:val="24"/>
              </w:rPr>
            </w:pPr>
            <w:r>
              <w:rPr>
                <w:szCs w:val="24"/>
              </w:rPr>
              <w:t>dep-fra-1.0.1-SNAPSHOT</w:t>
            </w:r>
            <w:r w:rsidR="005552BF" w:rsidRPr="00C65490">
              <w:rPr>
                <w:szCs w:val="24"/>
              </w:rPr>
              <w:t>.ear</w:t>
            </w:r>
          </w:p>
          <w:p w:rsidR="00760186" w:rsidRPr="00C65490" w:rsidRDefault="00AD4D04" w:rsidP="00C65490">
            <w:pPr>
              <w:pStyle w:val="ListParagraph"/>
              <w:autoSpaceDE w:val="0"/>
              <w:autoSpaceDN w:val="0"/>
              <w:adjustRightInd w:val="0"/>
              <w:ind w:left="0"/>
              <w:rPr>
                <w:szCs w:val="24"/>
              </w:rPr>
            </w:pPr>
            <w:r>
              <w:rPr>
                <w:szCs w:val="24"/>
              </w:rPr>
              <w:t>dep-fra-1.0.3-SNAPSHOT</w:t>
            </w:r>
            <w:r w:rsidR="00760186" w:rsidRPr="00C65490">
              <w:rPr>
                <w:szCs w:val="24"/>
              </w:rPr>
              <w:t>.</w:t>
            </w:r>
            <w:r w:rsidR="00760186">
              <w:rPr>
                <w:szCs w:val="24"/>
              </w:rPr>
              <w:t>war</w:t>
            </w:r>
          </w:p>
        </w:tc>
      </w:tr>
      <w:tr w:rsidR="005552BF" w:rsidRPr="009C098F" w:rsidTr="00A55ACF">
        <w:tc>
          <w:tcPr>
            <w:tcW w:w="1620" w:type="dxa"/>
            <w:vAlign w:val="center"/>
          </w:tcPr>
          <w:p w:rsidR="005552BF" w:rsidRPr="00C65490" w:rsidRDefault="005552BF" w:rsidP="00C65490">
            <w:pPr>
              <w:pStyle w:val="ListParagraph"/>
              <w:autoSpaceDE w:val="0"/>
              <w:autoSpaceDN w:val="0"/>
              <w:adjustRightInd w:val="0"/>
              <w:ind w:left="0"/>
              <w:rPr>
                <w:szCs w:val="24"/>
              </w:rPr>
            </w:pPr>
            <w:r>
              <w:rPr>
                <w:szCs w:val="24"/>
              </w:rPr>
              <w:t>Application Data Sources</w:t>
            </w:r>
          </w:p>
        </w:tc>
        <w:tc>
          <w:tcPr>
            <w:tcW w:w="3600" w:type="dxa"/>
            <w:vAlign w:val="center"/>
          </w:tcPr>
          <w:p w:rsidR="005552BF" w:rsidRPr="00A55ACF" w:rsidRDefault="005552BF" w:rsidP="00C65490">
            <w:pPr>
              <w:pStyle w:val="ListParagraph"/>
              <w:autoSpaceDE w:val="0"/>
              <w:autoSpaceDN w:val="0"/>
              <w:adjustRightInd w:val="0"/>
              <w:ind w:left="0"/>
              <w:rPr>
                <w:szCs w:val="24"/>
              </w:rPr>
            </w:pPr>
            <w:proofErr w:type="spellStart"/>
            <w:r w:rsidRPr="00A55ACF">
              <w:rPr>
                <w:rFonts w:cs="Arial"/>
                <w:color w:val="000000"/>
              </w:rPr>
              <w:t>jdbc</w:t>
            </w:r>
            <w:proofErr w:type="spellEnd"/>
            <w:r w:rsidRPr="00A55ACF">
              <w:rPr>
                <w:rFonts w:cs="Arial"/>
                <w:color w:val="000000"/>
              </w:rPr>
              <w:t>/</w:t>
            </w:r>
            <w:r>
              <w:rPr>
                <w:rFonts w:cs="Arial"/>
              </w:rPr>
              <w:t xml:space="preserve">&lt;div acronym&gt;&lt;app </w:t>
            </w:r>
            <w:r w:rsidR="00F47903">
              <w:rPr>
                <w:rFonts w:cs="Arial"/>
              </w:rPr>
              <w:t>acronym</w:t>
            </w:r>
            <w:r>
              <w:rPr>
                <w:rFonts w:cs="Arial"/>
              </w:rPr>
              <w:t>&gt;</w:t>
            </w:r>
          </w:p>
        </w:tc>
        <w:tc>
          <w:tcPr>
            <w:tcW w:w="1260" w:type="dxa"/>
            <w:vAlign w:val="center"/>
          </w:tcPr>
          <w:p w:rsidR="005552BF" w:rsidRPr="00C65490" w:rsidRDefault="005552BF" w:rsidP="00C65490">
            <w:pPr>
              <w:pStyle w:val="ListParagraph"/>
              <w:autoSpaceDE w:val="0"/>
              <w:autoSpaceDN w:val="0"/>
              <w:adjustRightInd w:val="0"/>
              <w:ind w:left="0"/>
              <w:rPr>
                <w:szCs w:val="24"/>
              </w:rPr>
            </w:pPr>
            <w:r>
              <w:rPr>
                <w:szCs w:val="24"/>
              </w:rPr>
              <w:t>Mixed Case</w:t>
            </w:r>
          </w:p>
        </w:tc>
        <w:tc>
          <w:tcPr>
            <w:tcW w:w="3060" w:type="dxa"/>
            <w:vAlign w:val="center"/>
          </w:tcPr>
          <w:p w:rsidR="005552BF" w:rsidRPr="00C65490" w:rsidRDefault="005552BF" w:rsidP="00C65490">
            <w:pPr>
              <w:pStyle w:val="ListParagraph"/>
              <w:autoSpaceDE w:val="0"/>
              <w:autoSpaceDN w:val="0"/>
              <w:adjustRightInd w:val="0"/>
              <w:ind w:left="0"/>
              <w:rPr>
                <w:szCs w:val="24"/>
              </w:rPr>
            </w:pPr>
            <w:proofErr w:type="spellStart"/>
            <w:r>
              <w:rPr>
                <w:szCs w:val="24"/>
              </w:rPr>
              <w:t>jdbc</w:t>
            </w:r>
            <w:proofErr w:type="spellEnd"/>
            <w:r>
              <w:rPr>
                <w:szCs w:val="24"/>
              </w:rPr>
              <w:t>/</w:t>
            </w:r>
            <w:proofErr w:type="spellStart"/>
            <w:r>
              <w:rPr>
                <w:szCs w:val="24"/>
              </w:rPr>
              <w:t>DepFra</w:t>
            </w:r>
            <w:proofErr w:type="spellEnd"/>
          </w:p>
        </w:tc>
      </w:tr>
      <w:tr w:rsidR="005552BF" w:rsidRPr="009C098F" w:rsidTr="00A55ACF">
        <w:tc>
          <w:tcPr>
            <w:tcW w:w="1620" w:type="dxa"/>
            <w:vAlign w:val="center"/>
          </w:tcPr>
          <w:p w:rsidR="005552BF" w:rsidRDefault="005552BF" w:rsidP="00C65490">
            <w:pPr>
              <w:pStyle w:val="ListParagraph"/>
              <w:autoSpaceDE w:val="0"/>
              <w:autoSpaceDN w:val="0"/>
              <w:adjustRightInd w:val="0"/>
              <w:ind w:left="0"/>
              <w:rPr>
                <w:szCs w:val="24"/>
              </w:rPr>
            </w:pPr>
            <w:smartTag w:uri="urn:schemas-microsoft-com:office:smarttags" w:element="City">
              <w:r>
                <w:rPr>
                  <w:szCs w:val="24"/>
                </w:rPr>
                <w:t>Crystal</w:t>
              </w:r>
            </w:smartTag>
            <w:r>
              <w:rPr>
                <w:szCs w:val="24"/>
              </w:rPr>
              <w:t xml:space="preserve"> Reports Data Source</w:t>
            </w:r>
          </w:p>
        </w:tc>
        <w:tc>
          <w:tcPr>
            <w:tcW w:w="3600" w:type="dxa"/>
            <w:vAlign w:val="center"/>
          </w:tcPr>
          <w:p w:rsidR="005552BF" w:rsidRPr="00A55ACF" w:rsidRDefault="005552BF" w:rsidP="00C65490">
            <w:pPr>
              <w:pStyle w:val="ListParagraph"/>
              <w:autoSpaceDE w:val="0"/>
              <w:autoSpaceDN w:val="0"/>
              <w:adjustRightInd w:val="0"/>
              <w:ind w:left="0"/>
              <w:rPr>
                <w:rFonts w:cs="Arial"/>
                <w:color w:val="000000"/>
              </w:rPr>
            </w:pPr>
            <w:proofErr w:type="spellStart"/>
            <w:r>
              <w:rPr>
                <w:rFonts w:cs="Arial"/>
                <w:color w:val="000000"/>
              </w:rPr>
              <w:t>jdbc</w:t>
            </w:r>
            <w:proofErr w:type="spellEnd"/>
            <w:r>
              <w:rPr>
                <w:rFonts w:cs="Arial"/>
                <w:color w:val="000000"/>
              </w:rPr>
              <w:t>/</w:t>
            </w:r>
            <w:r>
              <w:rPr>
                <w:rFonts w:cs="Arial"/>
              </w:rPr>
              <w:t xml:space="preserve">&lt;div acronym&gt;&lt;app </w:t>
            </w:r>
            <w:r w:rsidR="00F47903">
              <w:rPr>
                <w:rFonts w:cs="Arial"/>
              </w:rPr>
              <w:t>acronym</w:t>
            </w:r>
            <w:r>
              <w:rPr>
                <w:rFonts w:cs="Arial"/>
              </w:rPr>
              <w:t>&gt;</w:t>
            </w:r>
            <w:r>
              <w:rPr>
                <w:rFonts w:cs="Arial"/>
                <w:color w:val="000000"/>
              </w:rPr>
              <w:t>CR</w:t>
            </w:r>
          </w:p>
        </w:tc>
        <w:tc>
          <w:tcPr>
            <w:tcW w:w="1260" w:type="dxa"/>
            <w:vAlign w:val="center"/>
          </w:tcPr>
          <w:p w:rsidR="005552BF" w:rsidRPr="00C65490" w:rsidRDefault="005552BF" w:rsidP="00EC242B">
            <w:pPr>
              <w:pStyle w:val="ListParagraph"/>
              <w:autoSpaceDE w:val="0"/>
              <w:autoSpaceDN w:val="0"/>
              <w:adjustRightInd w:val="0"/>
              <w:ind w:left="0"/>
              <w:rPr>
                <w:szCs w:val="24"/>
              </w:rPr>
            </w:pPr>
            <w:r>
              <w:rPr>
                <w:szCs w:val="24"/>
              </w:rPr>
              <w:t>Mixed Case</w:t>
            </w:r>
          </w:p>
        </w:tc>
        <w:tc>
          <w:tcPr>
            <w:tcW w:w="3060" w:type="dxa"/>
            <w:vAlign w:val="center"/>
          </w:tcPr>
          <w:p w:rsidR="005552BF" w:rsidRPr="00C65490" w:rsidRDefault="00C73F30" w:rsidP="00EC242B">
            <w:pPr>
              <w:pStyle w:val="ListParagraph"/>
              <w:autoSpaceDE w:val="0"/>
              <w:autoSpaceDN w:val="0"/>
              <w:adjustRightInd w:val="0"/>
              <w:ind w:left="0"/>
              <w:rPr>
                <w:szCs w:val="24"/>
              </w:rPr>
            </w:pPr>
            <w:proofErr w:type="spellStart"/>
            <w:r>
              <w:rPr>
                <w:szCs w:val="24"/>
              </w:rPr>
              <w:t>jdbc</w:t>
            </w:r>
            <w:proofErr w:type="spellEnd"/>
            <w:r>
              <w:rPr>
                <w:szCs w:val="24"/>
              </w:rPr>
              <w:t>/</w:t>
            </w:r>
            <w:proofErr w:type="spellStart"/>
            <w:r>
              <w:rPr>
                <w:szCs w:val="24"/>
              </w:rPr>
              <w:t>DepFra</w:t>
            </w:r>
            <w:r w:rsidR="005552BF">
              <w:rPr>
                <w:szCs w:val="24"/>
              </w:rPr>
              <w:t>CR</w:t>
            </w:r>
            <w:proofErr w:type="spellEnd"/>
          </w:p>
        </w:tc>
      </w:tr>
      <w:tr w:rsidR="005552BF" w:rsidRPr="009C098F" w:rsidTr="00A55ACF">
        <w:tc>
          <w:tcPr>
            <w:tcW w:w="1620" w:type="dxa"/>
            <w:vAlign w:val="center"/>
          </w:tcPr>
          <w:p w:rsidR="005552BF" w:rsidRDefault="005552BF" w:rsidP="00C65490">
            <w:pPr>
              <w:pStyle w:val="ListParagraph"/>
              <w:autoSpaceDE w:val="0"/>
              <w:autoSpaceDN w:val="0"/>
              <w:adjustRightInd w:val="0"/>
              <w:ind w:left="0"/>
              <w:rPr>
                <w:szCs w:val="24"/>
              </w:rPr>
            </w:pPr>
            <w:r>
              <w:rPr>
                <w:szCs w:val="24"/>
              </w:rPr>
              <w:t>Application GIS Data Source</w:t>
            </w:r>
          </w:p>
        </w:tc>
        <w:tc>
          <w:tcPr>
            <w:tcW w:w="3600" w:type="dxa"/>
            <w:vAlign w:val="center"/>
          </w:tcPr>
          <w:p w:rsidR="005552BF" w:rsidRPr="00A55ACF" w:rsidRDefault="005552BF" w:rsidP="00EC242B">
            <w:pPr>
              <w:pStyle w:val="ListParagraph"/>
              <w:autoSpaceDE w:val="0"/>
              <w:autoSpaceDN w:val="0"/>
              <w:adjustRightInd w:val="0"/>
              <w:ind w:left="0"/>
              <w:rPr>
                <w:rFonts w:cs="Arial"/>
                <w:color w:val="000000"/>
              </w:rPr>
            </w:pPr>
            <w:proofErr w:type="spellStart"/>
            <w:r>
              <w:rPr>
                <w:rFonts w:cs="Arial"/>
                <w:color w:val="000000"/>
              </w:rPr>
              <w:t>jdbc</w:t>
            </w:r>
            <w:proofErr w:type="spellEnd"/>
            <w:r>
              <w:rPr>
                <w:rFonts w:cs="Arial"/>
                <w:color w:val="000000"/>
              </w:rPr>
              <w:t>/</w:t>
            </w:r>
            <w:r>
              <w:rPr>
                <w:rFonts w:cs="Arial"/>
              </w:rPr>
              <w:t xml:space="preserve">&lt;div acronym&gt;&lt;app </w:t>
            </w:r>
            <w:r w:rsidR="00F47903">
              <w:rPr>
                <w:rFonts w:cs="Arial"/>
              </w:rPr>
              <w:t>acronym</w:t>
            </w:r>
            <w:r>
              <w:rPr>
                <w:rFonts w:cs="Arial"/>
              </w:rPr>
              <w:t>&gt;</w:t>
            </w:r>
            <w:r>
              <w:rPr>
                <w:rFonts w:cs="Arial"/>
                <w:color w:val="000000"/>
              </w:rPr>
              <w:t>GIS</w:t>
            </w:r>
          </w:p>
        </w:tc>
        <w:tc>
          <w:tcPr>
            <w:tcW w:w="1260" w:type="dxa"/>
            <w:vAlign w:val="center"/>
          </w:tcPr>
          <w:p w:rsidR="005552BF" w:rsidRPr="00C65490" w:rsidRDefault="005552BF" w:rsidP="00EC242B">
            <w:pPr>
              <w:pStyle w:val="ListParagraph"/>
              <w:autoSpaceDE w:val="0"/>
              <w:autoSpaceDN w:val="0"/>
              <w:adjustRightInd w:val="0"/>
              <w:ind w:left="0"/>
              <w:rPr>
                <w:szCs w:val="24"/>
              </w:rPr>
            </w:pPr>
            <w:r>
              <w:rPr>
                <w:szCs w:val="24"/>
              </w:rPr>
              <w:t>Mixed Case</w:t>
            </w:r>
          </w:p>
        </w:tc>
        <w:tc>
          <w:tcPr>
            <w:tcW w:w="3060" w:type="dxa"/>
            <w:vAlign w:val="center"/>
          </w:tcPr>
          <w:p w:rsidR="005552BF" w:rsidRPr="00C65490" w:rsidRDefault="00C73F30" w:rsidP="00EC242B">
            <w:pPr>
              <w:pStyle w:val="ListParagraph"/>
              <w:autoSpaceDE w:val="0"/>
              <w:autoSpaceDN w:val="0"/>
              <w:adjustRightInd w:val="0"/>
              <w:ind w:left="0"/>
              <w:rPr>
                <w:szCs w:val="24"/>
              </w:rPr>
            </w:pPr>
            <w:proofErr w:type="spellStart"/>
            <w:r>
              <w:rPr>
                <w:szCs w:val="24"/>
              </w:rPr>
              <w:t>jdbc</w:t>
            </w:r>
            <w:proofErr w:type="spellEnd"/>
            <w:r>
              <w:rPr>
                <w:szCs w:val="24"/>
              </w:rPr>
              <w:t>/</w:t>
            </w:r>
            <w:proofErr w:type="spellStart"/>
            <w:r>
              <w:rPr>
                <w:szCs w:val="24"/>
              </w:rPr>
              <w:t>DepFra</w:t>
            </w:r>
            <w:r w:rsidR="005552BF">
              <w:rPr>
                <w:szCs w:val="24"/>
              </w:rPr>
              <w:t>GIS</w:t>
            </w:r>
            <w:proofErr w:type="spellEnd"/>
          </w:p>
        </w:tc>
      </w:tr>
      <w:tr w:rsidR="00DB0E88" w:rsidRPr="009C098F" w:rsidTr="00A55ACF">
        <w:tc>
          <w:tcPr>
            <w:tcW w:w="1620" w:type="dxa"/>
            <w:vAlign w:val="center"/>
          </w:tcPr>
          <w:p w:rsidR="00DB0E88" w:rsidRDefault="00DB0E88" w:rsidP="00DB0E88">
            <w:pPr>
              <w:pStyle w:val="ListParagraph"/>
              <w:autoSpaceDE w:val="0"/>
              <w:autoSpaceDN w:val="0"/>
              <w:adjustRightInd w:val="0"/>
              <w:ind w:left="0"/>
              <w:rPr>
                <w:szCs w:val="24"/>
              </w:rPr>
            </w:pPr>
            <w:r>
              <w:rPr>
                <w:szCs w:val="24"/>
              </w:rPr>
              <w:t>Application Data Warehouse Data Source</w:t>
            </w:r>
          </w:p>
        </w:tc>
        <w:tc>
          <w:tcPr>
            <w:tcW w:w="3600" w:type="dxa"/>
            <w:vAlign w:val="center"/>
          </w:tcPr>
          <w:p w:rsidR="00DB0E88" w:rsidRDefault="00DB0E88" w:rsidP="00EC242B">
            <w:pPr>
              <w:pStyle w:val="ListParagraph"/>
              <w:autoSpaceDE w:val="0"/>
              <w:autoSpaceDN w:val="0"/>
              <w:adjustRightInd w:val="0"/>
              <w:ind w:left="0"/>
              <w:rPr>
                <w:rFonts w:cs="Arial"/>
                <w:color w:val="000000"/>
              </w:rPr>
            </w:pPr>
            <w:proofErr w:type="spellStart"/>
            <w:r>
              <w:rPr>
                <w:rFonts w:cs="Arial"/>
                <w:color w:val="000000"/>
              </w:rPr>
              <w:t>jdbc</w:t>
            </w:r>
            <w:proofErr w:type="spellEnd"/>
            <w:r>
              <w:rPr>
                <w:rFonts w:cs="Arial"/>
                <w:color w:val="000000"/>
              </w:rPr>
              <w:t>/</w:t>
            </w:r>
            <w:r>
              <w:rPr>
                <w:rFonts w:cs="Arial"/>
              </w:rPr>
              <w:t xml:space="preserve">&lt;div acronym&gt;&lt;app </w:t>
            </w:r>
            <w:r w:rsidR="00F47903">
              <w:rPr>
                <w:rFonts w:cs="Arial"/>
              </w:rPr>
              <w:t>acronym</w:t>
            </w:r>
            <w:r>
              <w:rPr>
                <w:rFonts w:cs="Arial"/>
              </w:rPr>
              <w:t>&gt;</w:t>
            </w:r>
            <w:r>
              <w:rPr>
                <w:rFonts w:cs="Arial"/>
                <w:color w:val="000000"/>
              </w:rPr>
              <w:t>DOP</w:t>
            </w:r>
          </w:p>
        </w:tc>
        <w:tc>
          <w:tcPr>
            <w:tcW w:w="1260" w:type="dxa"/>
            <w:vAlign w:val="center"/>
          </w:tcPr>
          <w:p w:rsidR="00DB0E88" w:rsidRDefault="00DB0E88" w:rsidP="00EC242B">
            <w:pPr>
              <w:pStyle w:val="ListParagraph"/>
              <w:autoSpaceDE w:val="0"/>
              <w:autoSpaceDN w:val="0"/>
              <w:adjustRightInd w:val="0"/>
              <w:ind w:left="0"/>
              <w:rPr>
                <w:szCs w:val="24"/>
              </w:rPr>
            </w:pPr>
            <w:r>
              <w:rPr>
                <w:szCs w:val="24"/>
              </w:rPr>
              <w:t>Mixed Case</w:t>
            </w:r>
          </w:p>
        </w:tc>
        <w:tc>
          <w:tcPr>
            <w:tcW w:w="3060" w:type="dxa"/>
            <w:vAlign w:val="center"/>
          </w:tcPr>
          <w:p w:rsidR="00DB0E88" w:rsidRDefault="00DB0E88" w:rsidP="00EC242B">
            <w:pPr>
              <w:pStyle w:val="ListParagraph"/>
              <w:autoSpaceDE w:val="0"/>
              <w:autoSpaceDN w:val="0"/>
              <w:adjustRightInd w:val="0"/>
              <w:ind w:left="0"/>
              <w:rPr>
                <w:szCs w:val="24"/>
              </w:rPr>
            </w:pPr>
            <w:proofErr w:type="spellStart"/>
            <w:r>
              <w:rPr>
                <w:szCs w:val="24"/>
              </w:rPr>
              <w:t>jdbc</w:t>
            </w:r>
            <w:proofErr w:type="spellEnd"/>
            <w:r>
              <w:rPr>
                <w:szCs w:val="24"/>
              </w:rPr>
              <w:t>/</w:t>
            </w:r>
            <w:proofErr w:type="spellStart"/>
            <w:r>
              <w:rPr>
                <w:szCs w:val="24"/>
              </w:rPr>
              <w:t>DepFraDOP</w:t>
            </w:r>
            <w:proofErr w:type="spellEnd"/>
          </w:p>
        </w:tc>
      </w:tr>
      <w:tr w:rsidR="00DB0E88" w:rsidRPr="009C098F" w:rsidTr="00A55ACF">
        <w:tc>
          <w:tcPr>
            <w:tcW w:w="1620" w:type="dxa"/>
            <w:vAlign w:val="center"/>
          </w:tcPr>
          <w:p w:rsidR="00DB0E88" w:rsidRDefault="00DB0E88" w:rsidP="00DB0E88">
            <w:pPr>
              <w:pStyle w:val="ListParagraph"/>
              <w:autoSpaceDE w:val="0"/>
              <w:autoSpaceDN w:val="0"/>
              <w:adjustRightInd w:val="0"/>
              <w:ind w:left="0"/>
              <w:rPr>
                <w:szCs w:val="24"/>
              </w:rPr>
            </w:pPr>
            <w:r>
              <w:rPr>
                <w:szCs w:val="24"/>
              </w:rPr>
              <w:t>Application Middle Tier Infrastructure Repository Data Source</w:t>
            </w:r>
          </w:p>
        </w:tc>
        <w:tc>
          <w:tcPr>
            <w:tcW w:w="3600" w:type="dxa"/>
            <w:vAlign w:val="center"/>
          </w:tcPr>
          <w:p w:rsidR="00DB0E88" w:rsidRDefault="00DB0E88" w:rsidP="00EC242B">
            <w:pPr>
              <w:pStyle w:val="ListParagraph"/>
              <w:autoSpaceDE w:val="0"/>
              <w:autoSpaceDN w:val="0"/>
              <w:adjustRightInd w:val="0"/>
              <w:ind w:left="0"/>
              <w:rPr>
                <w:rFonts w:cs="Arial"/>
                <w:color w:val="000000"/>
              </w:rPr>
            </w:pPr>
            <w:proofErr w:type="spellStart"/>
            <w:r>
              <w:rPr>
                <w:rFonts w:cs="Arial"/>
                <w:color w:val="000000"/>
              </w:rPr>
              <w:t>jdbc</w:t>
            </w:r>
            <w:proofErr w:type="spellEnd"/>
            <w:r>
              <w:rPr>
                <w:rFonts w:cs="Arial"/>
                <w:color w:val="000000"/>
              </w:rPr>
              <w:t>/</w:t>
            </w:r>
            <w:r>
              <w:rPr>
                <w:rFonts w:cs="Arial"/>
              </w:rPr>
              <w:t xml:space="preserve">&lt;div acronym&gt;&lt;app </w:t>
            </w:r>
            <w:r w:rsidR="00F47903">
              <w:rPr>
                <w:rFonts w:cs="Arial"/>
              </w:rPr>
              <w:t>acronym</w:t>
            </w:r>
            <w:r>
              <w:rPr>
                <w:rFonts w:cs="Arial"/>
              </w:rPr>
              <w:t>&gt;</w:t>
            </w:r>
            <w:r>
              <w:rPr>
                <w:rFonts w:cs="Arial"/>
                <w:color w:val="000000"/>
              </w:rPr>
              <w:t>REP</w:t>
            </w:r>
          </w:p>
        </w:tc>
        <w:tc>
          <w:tcPr>
            <w:tcW w:w="1260" w:type="dxa"/>
            <w:vAlign w:val="center"/>
          </w:tcPr>
          <w:p w:rsidR="00DB0E88" w:rsidRDefault="00DB0E88" w:rsidP="00EC242B">
            <w:pPr>
              <w:pStyle w:val="ListParagraph"/>
              <w:autoSpaceDE w:val="0"/>
              <w:autoSpaceDN w:val="0"/>
              <w:adjustRightInd w:val="0"/>
              <w:ind w:left="0"/>
              <w:rPr>
                <w:szCs w:val="24"/>
              </w:rPr>
            </w:pPr>
            <w:r>
              <w:rPr>
                <w:szCs w:val="24"/>
              </w:rPr>
              <w:t>Mixed Case</w:t>
            </w:r>
          </w:p>
        </w:tc>
        <w:tc>
          <w:tcPr>
            <w:tcW w:w="3060" w:type="dxa"/>
            <w:vAlign w:val="center"/>
          </w:tcPr>
          <w:p w:rsidR="00DB0E88" w:rsidRDefault="00DB0E88" w:rsidP="00EC242B">
            <w:pPr>
              <w:pStyle w:val="ListParagraph"/>
              <w:autoSpaceDE w:val="0"/>
              <w:autoSpaceDN w:val="0"/>
              <w:adjustRightInd w:val="0"/>
              <w:ind w:left="0"/>
              <w:rPr>
                <w:szCs w:val="24"/>
              </w:rPr>
            </w:pPr>
            <w:proofErr w:type="spellStart"/>
            <w:r>
              <w:rPr>
                <w:szCs w:val="24"/>
              </w:rPr>
              <w:t>jdbc</w:t>
            </w:r>
            <w:proofErr w:type="spellEnd"/>
            <w:r>
              <w:rPr>
                <w:szCs w:val="24"/>
              </w:rPr>
              <w:t>/</w:t>
            </w:r>
            <w:proofErr w:type="spellStart"/>
            <w:r>
              <w:rPr>
                <w:szCs w:val="24"/>
              </w:rPr>
              <w:t>DepFraREP</w:t>
            </w:r>
            <w:proofErr w:type="spellEnd"/>
          </w:p>
        </w:tc>
      </w:tr>
      <w:tr w:rsidR="005552BF" w:rsidRPr="009C098F" w:rsidTr="00A55ACF">
        <w:tc>
          <w:tcPr>
            <w:tcW w:w="1620" w:type="dxa"/>
            <w:vAlign w:val="center"/>
          </w:tcPr>
          <w:p w:rsidR="005552BF" w:rsidRDefault="005552BF" w:rsidP="00C65490">
            <w:pPr>
              <w:pStyle w:val="ListParagraph"/>
              <w:autoSpaceDE w:val="0"/>
              <w:autoSpaceDN w:val="0"/>
              <w:adjustRightInd w:val="0"/>
              <w:ind w:left="0"/>
              <w:rPr>
                <w:szCs w:val="24"/>
              </w:rPr>
            </w:pPr>
            <w:r>
              <w:rPr>
                <w:szCs w:val="24"/>
              </w:rPr>
              <w:t>Application Log File Location</w:t>
            </w:r>
          </w:p>
        </w:tc>
        <w:tc>
          <w:tcPr>
            <w:tcW w:w="3600" w:type="dxa"/>
            <w:vAlign w:val="center"/>
          </w:tcPr>
          <w:p w:rsidR="005552BF" w:rsidRDefault="00760186" w:rsidP="00EC242B">
            <w:pPr>
              <w:pStyle w:val="ListParagraph"/>
              <w:autoSpaceDE w:val="0"/>
              <w:autoSpaceDN w:val="0"/>
              <w:adjustRightInd w:val="0"/>
              <w:ind w:left="0"/>
              <w:rPr>
                <w:rFonts w:cs="Arial"/>
                <w:color w:val="000000"/>
              </w:rPr>
            </w:pPr>
            <w:r>
              <w:rPr>
                <w:rFonts w:cs="Arial"/>
                <w:color w:val="000000"/>
              </w:rPr>
              <w:t>${LOG_HOME}</w:t>
            </w:r>
            <w:r w:rsidR="005552BF">
              <w:rPr>
                <w:rFonts w:cs="Arial"/>
                <w:color w:val="000000"/>
              </w:rPr>
              <w:t>/</w:t>
            </w:r>
            <w:r w:rsidR="005552BF">
              <w:rPr>
                <w:rFonts w:cs="Arial"/>
              </w:rPr>
              <w:t xml:space="preserve">&lt;div acronym&gt;&lt;app </w:t>
            </w:r>
            <w:r w:rsidR="00F47903">
              <w:rPr>
                <w:rFonts w:cs="Arial"/>
              </w:rPr>
              <w:t>acronym</w:t>
            </w:r>
            <w:r w:rsidR="005552BF">
              <w:rPr>
                <w:rFonts w:cs="Arial"/>
              </w:rPr>
              <w:t>&gt;.log</w:t>
            </w:r>
          </w:p>
        </w:tc>
        <w:tc>
          <w:tcPr>
            <w:tcW w:w="1260" w:type="dxa"/>
            <w:vAlign w:val="center"/>
          </w:tcPr>
          <w:p w:rsidR="005552BF" w:rsidRPr="00C65490" w:rsidRDefault="005552BF" w:rsidP="00EC242B">
            <w:pPr>
              <w:pStyle w:val="ListParagraph"/>
              <w:autoSpaceDE w:val="0"/>
              <w:autoSpaceDN w:val="0"/>
              <w:adjustRightInd w:val="0"/>
              <w:ind w:left="0"/>
              <w:rPr>
                <w:szCs w:val="24"/>
              </w:rPr>
            </w:pPr>
            <w:r>
              <w:rPr>
                <w:szCs w:val="24"/>
              </w:rPr>
              <w:t>Mixed Case</w:t>
            </w:r>
          </w:p>
        </w:tc>
        <w:tc>
          <w:tcPr>
            <w:tcW w:w="3060" w:type="dxa"/>
            <w:vAlign w:val="center"/>
          </w:tcPr>
          <w:p w:rsidR="005552BF" w:rsidRDefault="00760186" w:rsidP="00EC242B">
            <w:pPr>
              <w:pStyle w:val="ListParagraph"/>
              <w:autoSpaceDE w:val="0"/>
              <w:autoSpaceDN w:val="0"/>
              <w:adjustRightInd w:val="0"/>
              <w:ind w:left="0"/>
              <w:rPr>
                <w:szCs w:val="24"/>
              </w:rPr>
            </w:pPr>
            <w:r>
              <w:rPr>
                <w:rFonts w:cs="Arial"/>
                <w:color w:val="000000"/>
              </w:rPr>
              <w:t>${LOG_HOME</w:t>
            </w:r>
            <w:r>
              <w:rPr>
                <w:szCs w:val="24"/>
              </w:rPr>
              <w:t>}</w:t>
            </w:r>
            <w:r w:rsidR="005552BF">
              <w:rPr>
                <w:szCs w:val="24"/>
              </w:rPr>
              <w:t>/DepFra.log</w:t>
            </w:r>
          </w:p>
        </w:tc>
      </w:tr>
    </w:tbl>
    <w:p w:rsidR="005552BF" w:rsidRDefault="005552BF" w:rsidP="00EB31E2">
      <w:pPr>
        <w:pStyle w:val="ListParagraph"/>
        <w:autoSpaceDE w:val="0"/>
        <w:autoSpaceDN w:val="0"/>
        <w:adjustRightInd w:val="0"/>
        <w:ind w:left="360"/>
        <w:rPr>
          <w:szCs w:val="24"/>
        </w:rPr>
      </w:pPr>
    </w:p>
    <w:p w:rsidR="00AD4D04" w:rsidRDefault="00AD4D04" w:rsidP="00B84A37">
      <w:pPr>
        <w:pStyle w:val="ListParagraph"/>
        <w:numPr>
          <w:ilvl w:val="0"/>
          <w:numId w:val="5"/>
        </w:numPr>
        <w:autoSpaceDE w:val="0"/>
        <w:autoSpaceDN w:val="0"/>
        <w:adjustRightInd w:val="0"/>
        <w:rPr>
          <w:szCs w:val="24"/>
        </w:rPr>
      </w:pPr>
      <w:r>
        <w:rPr>
          <w:szCs w:val="24"/>
        </w:rPr>
        <w:lastRenderedPageBreak/>
        <w:t>If your application requires only a single data</w:t>
      </w:r>
      <w:r w:rsidR="00AF62DE">
        <w:rPr>
          <w:szCs w:val="24"/>
        </w:rPr>
        <w:t xml:space="preserve"> </w:t>
      </w:r>
      <w:r>
        <w:rPr>
          <w:szCs w:val="24"/>
        </w:rPr>
        <w:t xml:space="preserve">source, </w:t>
      </w:r>
      <w:r w:rsidR="00E05984">
        <w:rPr>
          <w:szCs w:val="24"/>
        </w:rPr>
        <w:t xml:space="preserve"> </w:t>
      </w:r>
      <w:r>
        <w:rPr>
          <w:szCs w:val="24"/>
        </w:rPr>
        <w:t xml:space="preserve">use the format shown </w:t>
      </w:r>
      <w:r w:rsidR="00AF62DE">
        <w:rPr>
          <w:szCs w:val="24"/>
        </w:rPr>
        <w:t>in</w:t>
      </w:r>
      <w:r>
        <w:rPr>
          <w:szCs w:val="24"/>
        </w:rPr>
        <w:t xml:space="preserve"> “Application Data Sources” above.  If you have multiple data sources required, then use the appropriate naming standard based upon the database instance and usage per the chart.</w:t>
      </w:r>
    </w:p>
    <w:p w:rsidR="005552BF" w:rsidRDefault="005552BF" w:rsidP="00B84A37">
      <w:pPr>
        <w:pStyle w:val="ListParagraph"/>
        <w:numPr>
          <w:ilvl w:val="0"/>
          <w:numId w:val="5"/>
        </w:numPr>
        <w:autoSpaceDE w:val="0"/>
        <w:autoSpaceDN w:val="0"/>
        <w:adjustRightInd w:val="0"/>
        <w:rPr>
          <w:szCs w:val="24"/>
        </w:rPr>
      </w:pPr>
      <w:r>
        <w:rPr>
          <w:szCs w:val="24"/>
        </w:rPr>
        <w:t xml:space="preserve">The application context root shall be defined in the project </w:t>
      </w:r>
      <w:r w:rsidR="00AD4D04">
        <w:rPr>
          <w:i/>
          <w:szCs w:val="24"/>
        </w:rPr>
        <w:t>weblogic</w:t>
      </w:r>
      <w:r w:rsidRPr="005F29D0">
        <w:rPr>
          <w:i/>
          <w:szCs w:val="24"/>
        </w:rPr>
        <w:t>.xml</w:t>
      </w:r>
      <w:r>
        <w:rPr>
          <w:szCs w:val="24"/>
        </w:rPr>
        <w:t xml:space="preserve"> file according to the naming format in standard </w:t>
      </w:r>
      <w:r w:rsidR="00170E88">
        <w:rPr>
          <w:szCs w:val="24"/>
        </w:rPr>
        <w:t>four (4)</w:t>
      </w:r>
      <w:r>
        <w:rPr>
          <w:szCs w:val="24"/>
        </w:rPr>
        <w:t>.</w:t>
      </w:r>
    </w:p>
    <w:p w:rsidR="005552BF" w:rsidRPr="00690605" w:rsidRDefault="005552BF" w:rsidP="00B84A37">
      <w:pPr>
        <w:pStyle w:val="ListParagraph"/>
        <w:numPr>
          <w:ilvl w:val="0"/>
          <w:numId w:val="5"/>
        </w:numPr>
        <w:autoSpaceDE w:val="0"/>
        <w:autoSpaceDN w:val="0"/>
        <w:adjustRightInd w:val="0"/>
        <w:rPr>
          <w:szCs w:val="24"/>
        </w:rPr>
      </w:pPr>
      <w:r>
        <w:rPr>
          <w:szCs w:val="24"/>
        </w:rPr>
        <w:t xml:space="preserve">The application Log File location shall be defined in the project </w:t>
      </w:r>
      <w:proofErr w:type="spellStart"/>
      <w:r w:rsidR="00AD4D04">
        <w:rPr>
          <w:b/>
          <w:szCs w:val="24"/>
        </w:rPr>
        <w:t>src</w:t>
      </w:r>
      <w:proofErr w:type="spellEnd"/>
      <w:r w:rsidR="00AD4D04">
        <w:rPr>
          <w:b/>
          <w:szCs w:val="24"/>
        </w:rPr>
        <w:t>/main/resources</w:t>
      </w:r>
      <w:r w:rsidR="00690605" w:rsidRPr="00690605">
        <w:rPr>
          <w:b/>
          <w:szCs w:val="24"/>
        </w:rPr>
        <w:t>/log4j.properties</w:t>
      </w:r>
      <w:r w:rsidR="00690605">
        <w:rPr>
          <w:szCs w:val="24"/>
        </w:rPr>
        <w:t xml:space="preserve"> file.</w:t>
      </w:r>
    </w:p>
    <w:p w:rsidR="005552BF" w:rsidRPr="00690605" w:rsidRDefault="005552BF" w:rsidP="00B84A37">
      <w:pPr>
        <w:pStyle w:val="ListParagraph"/>
        <w:numPr>
          <w:ilvl w:val="0"/>
          <w:numId w:val="5"/>
        </w:numPr>
        <w:autoSpaceDE w:val="0"/>
        <w:autoSpaceDN w:val="0"/>
        <w:adjustRightInd w:val="0"/>
        <w:rPr>
          <w:szCs w:val="24"/>
        </w:rPr>
      </w:pPr>
      <w:r w:rsidRPr="00690605">
        <w:rPr>
          <w:szCs w:val="24"/>
        </w:rPr>
        <w:t>The application TopLink Log File parameter shall be defined in the project</w:t>
      </w:r>
      <w:r w:rsidR="00690605">
        <w:rPr>
          <w:szCs w:val="24"/>
        </w:rPr>
        <w:t xml:space="preserve"> </w:t>
      </w:r>
      <w:proofErr w:type="spellStart"/>
      <w:r w:rsidR="001E2EF8">
        <w:rPr>
          <w:b/>
          <w:szCs w:val="24"/>
        </w:rPr>
        <w:t>src</w:t>
      </w:r>
      <w:proofErr w:type="spellEnd"/>
      <w:r w:rsidR="001E2EF8">
        <w:rPr>
          <w:b/>
          <w:szCs w:val="24"/>
        </w:rPr>
        <w:t>/main/resources</w:t>
      </w:r>
      <w:r w:rsidR="00690605">
        <w:rPr>
          <w:b/>
          <w:szCs w:val="24"/>
        </w:rPr>
        <w:t xml:space="preserve">/sessions.xml </w:t>
      </w:r>
      <w:r w:rsidR="00690605">
        <w:rPr>
          <w:szCs w:val="24"/>
        </w:rPr>
        <w:t>file.</w:t>
      </w:r>
    </w:p>
    <w:p w:rsidR="005552BF" w:rsidRPr="00700CCA" w:rsidRDefault="005552BF" w:rsidP="00B84A37">
      <w:pPr>
        <w:pStyle w:val="ListParagraph"/>
        <w:numPr>
          <w:ilvl w:val="0"/>
          <w:numId w:val="5"/>
        </w:numPr>
        <w:autoSpaceDE w:val="0"/>
        <w:autoSpaceDN w:val="0"/>
        <w:adjustRightInd w:val="0"/>
        <w:rPr>
          <w:szCs w:val="24"/>
        </w:rPr>
      </w:pPr>
      <w:r>
        <w:rPr>
          <w:szCs w:val="24"/>
        </w:rPr>
        <w:t xml:space="preserve">Oracle Identity Manager security groups for use with </w:t>
      </w:r>
      <w:r w:rsidR="001E2EF8">
        <w:rPr>
          <w:szCs w:val="24"/>
        </w:rPr>
        <w:t xml:space="preserve">the DEP Business </w:t>
      </w:r>
      <w:r w:rsidR="001E2EF8" w:rsidRPr="00E05984">
        <w:rPr>
          <w:szCs w:val="24"/>
        </w:rPr>
        <w:t>Portal and the DEP Employee Portal</w:t>
      </w:r>
      <w:r w:rsidRPr="00E05984">
        <w:rPr>
          <w:szCs w:val="24"/>
        </w:rPr>
        <w:t xml:space="preserve"> shall be established according to the</w:t>
      </w:r>
      <w:r w:rsidR="00E05984" w:rsidRPr="00E05984">
        <w:rPr>
          <w:szCs w:val="24"/>
        </w:rPr>
        <w:t xml:space="preserve"> DEP</w:t>
      </w:r>
      <w:r w:rsidRPr="00E05984">
        <w:rPr>
          <w:szCs w:val="24"/>
        </w:rPr>
        <w:t xml:space="preserve"> </w:t>
      </w:r>
      <w:r w:rsidRPr="00E05984">
        <w:rPr>
          <w:b/>
          <w:i/>
          <w:szCs w:val="24"/>
        </w:rPr>
        <w:t xml:space="preserve">Portal </w:t>
      </w:r>
      <w:r w:rsidR="00AD4D04" w:rsidRPr="00E05984">
        <w:rPr>
          <w:b/>
          <w:i/>
          <w:szCs w:val="24"/>
        </w:rPr>
        <w:t>Standard</w:t>
      </w:r>
      <w:r w:rsidR="00E05984" w:rsidRPr="00E05984">
        <w:rPr>
          <w:b/>
          <w:i/>
          <w:szCs w:val="24"/>
        </w:rPr>
        <w:t xml:space="preserve">. </w:t>
      </w:r>
    </w:p>
    <w:p w:rsidR="005552BF" w:rsidRDefault="005552BF" w:rsidP="00BC3AA0">
      <w:pPr>
        <w:pStyle w:val="Heading1"/>
        <w:rPr>
          <w:szCs w:val="24"/>
        </w:rPr>
      </w:pPr>
      <w:bookmarkStart w:id="3" w:name="_Toc192495802"/>
      <w:r w:rsidRPr="00C6331F">
        <w:t>Deviation from Use</w:t>
      </w:r>
    </w:p>
    <w:p w:rsidR="007214A1" w:rsidRDefault="005552BF" w:rsidP="00C97797">
      <w:pPr>
        <w:rPr>
          <w:szCs w:val="24"/>
        </w:rPr>
      </w:pPr>
      <w:r w:rsidRPr="00BC7C47">
        <w:rPr>
          <w:szCs w:val="24"/>
        </w:rPr>
        <w:t xml:space="preserve">Any deviation from this standard shall be documented in associated project and contract documentation. </w:t>
      </w:r>
      <w:r>
        <w:rPr>
          <w:szCs w:val="24"/>
        </w:rPr>
        <w:t xml:space="preserve"> </w:t>
      </w:r>
      <w:r w:rsidRPr="00BC7C47">
        <w:rPr>
          <w:szCs w:val="24"/>
        </w:rPr>
        <w:t xml:space="preserve">For contracts, deviation from standard </w:t>
      </w:r>
      <w:r>
        <w:rPr>
          <w:szCs w:val="24"/>
        </w:rPr>
        <w:t xml:space="preserve">shall </w:t>
      </w:r>
      <w:r w:rsidRPr="00BC7C47">
        <w:rPr>
          <w:szCs w:val="24"/>
        </w:rPr>
        <w:t xml:space="preserve">be documented and approved by the DEP contract manager.  For non-contract work, deviation from use </w:t>
      </w:r>
      <w:r>
        <w:rPr>
          <w:szCs w:val="24"/>
        </w:rPr>
        <w:t xml:space="preserve">shall </w:t>
      </w:r>
      <w:r w:rsidRPr="00BC7C47">
        <w:rPr>
          <w:szCs w:val="24"/>
        </w:rPr>
        <w:t>be documented in the project plan/scope of work and approved by the project manager.</w:t>
      </w:r>
      <w:bookmarkEnd w:id="3"/>
    </w:p>
    <w:p w:rsidR="00381581" w:rsidRDefault="007214A1" w:rsidP="00C97797">
      <w:pPr>
        <w:rPr>
          <w:b/>
        </w:rPr>
      </w:pPr>
      <w:r>
        <w:rPr>
          <w:b/>
        </w:rPr>
        <w:t xml:space="preserve"> </w:t>
      </w:r>
    </w:p>
    <w:p w:rsidR="00E118B3" w:rsidRPr="00C86D7E" w:rsidRDefault="00170E88" w:rsidP="00E118B3">
      <w:pPr>
        <w:rPr>
          <w:b/>
        </w:rPr>
      </w:pPr>
      <w:r w:rsidRPr="00C86D7E">
        <w:rPr>
          <w:b/>
        </w:rPr>
        <w:t xml:space="preserve">Approved by </w:t>
      </w:r>
      <w:r w:rsidR="001C10BB">
        <w:rPr>
          <w:b/>
        </w:rPr>
        <w:t>Jon Canter, Acting CIO</w:t>
      </w:r>
      <w:r w:rsidR="007214A1">
        <w:rPr>
          <w:b/>
        </w:rPr>
        <w:tab/>
      </w:r>
      <w:r w:rsidR="007214A1">
        <w:rPr>
          <w:b/>
        </w:rPr>
        <w:tab/>
      </w:r>
      <w:r w:rsidR="007214A1">
        <w:rPr>
          <w:b/>
        </w:rPr>
        <w:tab/>
      </w:r>
      <w:bookmarkStart w:id="4" w:name="_GoBack"/>
      <w:bookmarkEnd w:id="4"/>
      <w:r w:rsidR="00E118B3" w:rsidRPr="00150B16">
        <w:rPr>
          <w:b/>
          <w:u w:val="single"/>
        </w:rPr>
        <w:t>______</w:t>
      </w:r>
      <w:r w:rsidR="00E05984" w:rsidRPr="00150B16">
        <w:rPr>
          <w:b/>
          <w:u w:val="single"/>
        </w:rPr>
        <w:t>_</w:t>
      </w:r>
      <w:r w:rsidR="00150B16" w:rsidRPr="00150B16">
        <w:rPr>
          <w:b/>
          <w:u w:val="single"/>
        </w:rPr>
        <w:t>5/28/11</w:t>
      </w:r>
      <w:r w:rsidR="00E05984" w:rsidRPr="00150B16">
        <w:rPr>
          <w:b/>
          <w:u w:val="single"/>
        </w:rPr>
        <w:t>______</w:t>
      </w:r>
      <w:r w:rsidR="00E118B3" w:rsidRPr="00150B16">
        <w:rPr>
          <w:b/>
          <w:u w:val="single"/>
        </w:rPr>
        <w:t>_</w:t>
      </w:r>
    </w:p>
    <w:p w:rsidR="00E118B3" w:rsidRDefault="00E118B3" w:rsidP="00E118B3">
      <w:pPr>
        <w:ind w:left="5040"/>
      </w:pPr>
      <w:r w:rsidRPr="00C86D7E">
        <w:rPr>
          <w:b/>
        </w:rPr>
        <w:tab/>
        <w:t>Approval Date</w:t>
      </w:r>
    </w:p>
    <w:p w:rsidR="005552BF" w:rsidRDefault="005552BF" w:rsidP="00E118B3"/>
    <w:sectPr w:rsidR="005552BF" w:rsidSect="001C58F0">
      <w:footerReference w:type="default" r:id="rId17"/>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7E8" w:rsidRDefault="000737E8" w:rsidP="000E3B85">
      <w:r>
        <w:separator/>
      </w:r>
    </w:p>
  </w:endnote>
  <w:endnote w:type="continuationSeparator" w:id="0">
    <w:p w:rsidR="000737E8" w:rsidRDefault="000737E8" w:rsidP="000E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E12" w:rsidRPr="00DE1A8E" w:rsidRDefault="00C32E12">
    <w:pPr>
      <w:pStyle w:val="Footer"/>
      <w:jc w:val="right"/>
    </w:pPr>
    <w:r w:rsidRPr="00DE1A8E">
      <w:t xml:space="preserve">Page </w:t>
    </w:r>
    <w:r w:rsidR="00591458" w:rsidRPr="00DE1A8E">
      <w:rPr>
        <w:szCs w:val="24"/>
      </w:rPr>
      <w:fldChar w:fldCharType="begin"/>
    </w:r>
    <w:r w:rsidRPr="00DE1A8E">
      <w:instrText xml:space="preserve"> PAGE </w:instrText>
    </w:r>
    <w:r w:rsidR="00591458" w:rsidRPr="00DE1A8E">
      <w:rPr>
        <w:szCs w:val="24"/>
      </w:rPr>
      <w:fldChar w:fldCharType="separate"/>
    </w:r>
    <w:r w:rsidR="007214A1">
      <w:rPr>
        <w:noProof/>
      </w:rPr>
      <w:t>2</w:t>
    </w:r>
    <w:r w:rsidR="00591458" w:rsidRPr="00DE1A8E">
      <w:rPr>
        <w:szCs w:val="24"/>
      </w:rPr>
      <w:fldChar w:fldCharType="end"/>
    </w:r>
    <w:r w:rsidRPr="00DE1A8E">
      <w:t xml:space="preserve"> of </w:t>
    </w:r>
    <w:r w:rsidR="00591458" w:rsidRPr="00DE1A8E">
      <w:rPr>
        <w:szCs w:val="24"/>
      </w:rPr>
      <w:fldChar w:fldCharType="begin"/>
    </w:r>
    <w:r w:rsidRPr="00DE1A8E">
      <w:instrText xml:space="preserve"> NUMPAGES  </w:instrText>
    </w:r>
    <w:r w:rsidR="00591458" w:rsidRPr="00DE1A8E">
      <w:rPr>
        <w:szCs w:val="24"/>
      </w:rPr>
      <w:fldChar w:fldCharType="separate"/>
    </w:r>
    <w:r w:rsidR="007214A1">
      <w:rPr>
        <w:noProof/>
      </w:rPr>
      <w:t>3</w:t>
    </w:r>
    <w:r w:rsidR="00591458" w:rsidRPr="00DE1A8E">
      <w:rPr>
        <w:szCs w:val="24"/>
      </w:rPr>
      <w:fldChar w:fldCharType="end"/>
    </w:r>
  </w:p>
  <w:p w:rsidR="00C32E12" w:rsidRDefault="00C32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7E8" w:rsidRDefault="000737E8" w:rsidP="000E3B85">
      <w:r>
        <w:separator/>
      </w:r>
    </w:p>
  </w:footnote>
  <w:footnote w:type="continuationSeparator" w:id="0">
    <w:p w:rsidR="000737E8" w:rsidRDefault="000737E8" w:rsidP="000E3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776"/>
    <w:multiLevelType w:val="hybridMultilevel"/>
    <w:tmpl w:val="D29A1AEE"/>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89B34A1"/>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F6F15E0"/>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FD4622"/>
    <w:multiLevelType w:val="hybridMultilevel"/>
    <w:tmpl w:val="CC4ABFCA"/>
    <w:lvl w:ilvl="0" w:tplc="AC9A35AE">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 w15:restartNumberingAfterBreak="0">
    <w:nsid w:val="2C707AA8"/>
    <w:multiLevelType w:val="multilevel"/>
    <w:tmpl w:val="34C269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5844CE8"/>
    <w:multiLevelType w:val="hybridMultilevel"/>
    <w:tmpl w:val="CC4ABFCA"/>
    <w:lvl w:ilvl="0" w:tplc="AC9A3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AF340FB"/>
    <w:multiLevelType w:val="hybridMultilevel"/>
    <w:tmpl w:val="34C269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A2"/>
    <w:rsid w:val="0001009A"/>
    <w:rsid w:val="000174A0"/>
    <w:rsid w:val="00017532"/>
    <w:rsid w:val="000611AB"/>
    <w:rsid w:val="00061D1C"/>
    <w:rsid w:val="00066361"/>
    <w:rsid w:val="000737E8"/>
    <w:rsid w:val="00084F7D"/>
    <w:rsid w:val="000933D8"/>
    <w:rsid w:val="000B10E2"/>
    <w:rsid w:val="000C5D81"/>
    <w:rsid w:val="000D2F5E"/>
    <w:rsid w:val="000E3B85"/>
    <w:rsid w:val="000F3ECF"/>
    <w:rsid w:val="00102439"/>
    <w:rsid w:val="00102F0A"/>
    <w:rsid w:val="00103E70"/>
    <w:rsid w:val="001311C6"/>
    <w:rsid w:val="00140191"/>
    <w:rsid w:val="00141006"/>
    <w:rsid w:val="00150B16"/>
    <w:rsid w:val="00156870"/>
    <w:rsid w:val="00161FD7"/>
    <w:rsid w:val="00170E88"/>
    <w:rsid w:val="001711C7"/>
    <w:rsid w:val="00173A46"/>
    <w:rsid w:val="0018541C"/>
    <w:rsid w:val="001B0F39"/>
    <w:rsid w:val="001B1283"/>
    <w:rsid w:val="001B1C52"/>
    <w:rsid w:val="001C10BB"/>
    <w:rsid w:val="001C58F0"/>
    <w:rsid w:val="001E2EF8"/>
    <w:rsid w:val="001E5F09"/>
    <w:rsid w:val="001E7AA6"/>
    <w:rsid w:val="00200AFC"/>
    <w:rsid w:val="00230F1D"/>
    <w:rsid w:val="00242B25"/>
    <w:rsid w:val="00242EAB"/>
    <w:rsid w:val="00244790"/>
    <w:rsid w:val="00250F1A"/>
    <w:rsid w:val="0029411A"/>
    <w:rsid w:val="002C0EF2"/>
    <w:rsid w:val="002D0228"/>
    <w:rsid w:val="002D5C8C"/>
    <w:rsid w:val="002F201C"/>
    <w:rsid w:val="002F422C"/>
    <w:rsid w:val="00310C06"/>
    <w:rsid w:val="0032060A"/>
    <w:rsid w:val="00323492"/>
    <w:rsid w:val="00343B44"/>
    <w:rsid w:val="003523CE"/>
    <w:rsid w:val="00380A56"/>
    <w:rsid w:val="00381581"/>
    <w:rsid w:val="003917CE"/>
    <w:rsid w:val="003D07F5"/>
    <w:rsid w:val="003E22FF"/>
    <w:rsid w:val="003E5FE6"/>
    <w:rsid w:val="003F0C67"/>
    <w:rsid w:val="003F668D"/>
    <w:rsid w:val="0041111D"/>
    <w:rsid w:val="00416687"/>
    <w:rsid w:val="00452554"/>
    <w:rsid w:val="00455B33"/>
    <w:rsid w:val="00456227"/>
    <w:rsid w:val="00457C31"/>
    <w:rsid w:val="004814B9"/>
    <w:rsid w:val="00497565"/>
    <w:rsid w:val="004C0498"/>
    <w:rsid w:val="004C08A9"/>
    <w:rsid w:val="004E529F"/>
    <w:rsid w:val="004F3B8D"/>
    <w:rsid w:val="00502321"/>
    <w:rsid w:val="0052380C"/>
    <w:rsid w:val="00530025"/>
    <w:rsid w:val="00550953"/>
    <w:rsid w:val="005552BF"/>
    <w:rsid w:val="00557F72"/>
    <w:rsid w:val="00583894"/>
    <w:rsid w:val="00591458"/>
    <w:rsid w:val="00597DE5"/>
    <w:rsid w:val="005B16F6"/>
    <w:rsid w:val="005B4070"/>
    <w:rsid w:val="005C1C45"/>
    <w:rsid w:val="005C1C6B"/>
    <w:rsid w:val="005F29D0"/>
    <w:rsid w:val="006114F2"/>
    <w:rsid w:val="00625385"/>
    <w:rsid w:val="00664E12"/>
    <w:rsid w:val="00690605"/>
    <w:rsid w:val="00695D60"/>
    <w:rsid w:val="006A045B"/>
    <w:rsid w:val="006A1A9A"/>
    <w:rsid w:val="006B2299"/>
    <w:rsid w:val="006B4419"/>
    <w:rsid w:val="006C3BB3"/>
    <w:rsid w:val="006C74AE"/>
    <w:rsid w:val="006E764E"/>
    <w:rsid w:val="006F0D94"/>
    <w:rsid w:val="00700CCA"/>
    <w:rsid w:val="00717E0C"/>
    <w:rsid w:val="007214A1"/>
    <w:rsid w:val="00727ECF"/>
    <w:rsid w:val="00734A0E"/>
    <w:rsid w:val="007475EC"/>
    <w:rsid w:val="00747B6A"/>
    <w:rsid w:val="00760186"/>
    <w:rsid w:val="00761CC0"/>
    <w:rsid w:val="007752F1"/>
    <w:rsid w:val="007A735A"/>
    <w:rsid w:val="007B6228"/>
    <w:rsid w:val="007D6D97"/>
    <w:rsid w:val="007F074B"/>
    <w:rsid w:val="007F53D0"/>
    <w:rsid w:val="00807624"/>
    <w:rsid w:val="00814586"/>
    <w:rsid w:val="00814FB5"/>
    <w:rsid w:val="008155C7"/>
    <w:rsid w:val="00825EC7"/>
    <w:rsid w:val="0082793A"/>
    <w:rsid w:val="008736ED"/>
    <w:rsid w:val="00891791"/>
    <w:rsid w:val="008931C3"/>
    <w:rsid w:val="008A290E"/>
    <w:rsid w:val="008C0126"/>
    <w:rsid w:val="008E589E"/>
    <w:rsid w:val="008F020E"/>
    <w:rsid w:val="0091154E"/>
    <w:rsid w:val="00963731"/>
    <w:rsid w:val="0097081C"/>
    <w:rsid w:val="00972556"/>
    <w:rsid w:val="00981498"/>
    <w:rsid w:val="00992756"/>
    <w:rsid w:val="0099384E"/>
    <w:rsid w:val="009B34A0"/>
    <w:rsid w:val="009C098F"/>
    <w:rsid w:val="009D4EA1"/>
    <w:rsid w:val="00A10CDF"/>
    <w:rsid w:val="00A23372"/>
    <w:rsid w:val="00A239FC"/>
    <w:rsid w:val="00A447AC"/>
    <w:rsid w:val="00A47422"/>
    <w:rsid w:val="00A55ACF"/>
    <w:rsid w:val="00A72FEF"/>
    <w:rsid w:val="00A94D10"/>
    <w:rsid w:val="00AA5518"/>
    <w:rsid w:val="00AD4D04"/>
    <w:rsid w:val="00AE0556"/>
    <w:rsid w:val="00AE1C5F"/>
    <w:rsid w:val="00AE3B3B"/>
    <w:rsid w:val="00AF3C1D"/>
    <w:rsid w:val="00AF62DE"/>
    <w:rsid w:val="00B03D6B"/>
    <w:rsid w:val="00B21F17"/>
    <w:rsid w:val="00B37C8F"/>
    <w:rsid w:val="00B425A3"/>
    <w:rsid w:val="00B450D8"/>
    <w:rsid w:val="00B7005C"/>
    <w:rsid w:val="00B74B1B"/>
    <w:rsid w:val="00B84A37"/>
    <w:rsid w:val="00B92B0A"/>
    <w:rsid w:val="00BA748C"/>
    <w:rsid w:val="00BB6E8A"/>
    <w:rsid w:val="00BC3AA0"/>
    <w:rsid w:val="00BC7C47"/>
    <w:rsid w:val="00C32E12"/>
    <w:rsid w:val="00C60F04"/>
    <w:rsid w:val="00C6331F"/>
    <w:rsid w:val="00C65490"/>
    <w:rsid w:val="00C66480"/>
    <w:rsid w:val="00C72A9C"/>
    <w:rsid w:val="00C73F30"/>
    <w:rsid w:val="00C8062A"/>
    <w:rsid w:val="00C95A6F"/>
    <w:rsid w:val="00C97797"/>
    <w:rsid w:val="00CA4BCF"/>
    <w:rsid w:val="00CC0230"/>
    <w:rsid w:val="00CF2056"/>
    <w:rsid w:val="00CF6FD8"/>
    <w:rsid w:val="00D12D0B"/>
    <w:rsid w:val="00D163AC"/>
    <w:rsid w:val="00D17099"/>
    <w:rsid w:val="00D243B7"/>
    <w:rsid w:val="00D247E5"/>
    <w:rsid w:val="00D30EEE"/>
    <w:rsid w:val="00D368B1"/>
    <w:rsid w:val="00D43670"/>
    <w:rsid w:val="00D5777E"/>
    <w:rsid w:val="00D711DB"/>
    <w:rsid w:val="00D71628"/>
    <w:rsid w:val="00D81DC0"/>
    <w:rsid w:val="00D84E5D"/>
    <w:rsid w:val="00D9024A"/>
    <w:rsid w:val="00D94532"/>
    <w:rsid w:val="00DB0E88"/>
    <w:rsid w:val="00DB34A6"/>
    <w:rsid w:val="00DE1A8E"/>
    <w:rsid w:val="00DE7843"/>
    <w:rsid w:val="00E05984"/>
    <w:rsid w:val="00E118B3"/>
    <w:rsid w:val="00E76F16"/>
    <w:rsid w:val="00E77B0B"/>
    <w:rsid w:val="00E86455"/>
    <w:rsid w:val="00E9793F"/>
    <w:rsid w:val="00EB31E2"/>
    <w:rsid w:val="00EC242B"/>
    <w:rsid w:val="00ED2C37"/>
    <w:rsid w:val="00ED6A27"/>
    <w:rsid w:val="00EE5D39"/>
    <w:rsid w:val="00EF7B91"/>
    <w:rsid w:val="00F00F08"/>
    <w:rsid w:val="00F14EF0"/>
    <w:rsid w:val="00F1551B"/>
    <w:rsid w:val="00F178FC"/>
    <w:rsid w:val="00F25C04"/>
    <w:rsid w:val="00F35405"/>
    <w:rsid w:val="00F47903"/>
    <w:rsid w:val="00F56665"/>
    <w:rsid w:val="00F57FA2"/>
    <w:rsid w:val="00F6093F"/>
    <w:rsid w:val="00F613A2"/>
    <w:rsid w:val="00F75C86"/>
    <w:rsid w:val="00FA208C"/>
    <w:rsid w:val="00FA7E19"/>
    <w:rsid w:val="00FB7DCA"/>
    <w:rsid w:val="00FD4F13"/>
    <w:rsid w:val="00FD7C6A"/>
    <w:rsid w:val="00FE20BA"/>
    <w:rsid w:val="00FE30E5"/>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4:docId w14:val="12AE2D2F"/>
  <w15:docId w15:val="{FBBDFE65-2070-4B5A-81BA-2366C41B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13A2"/>
    <w:rPr>
      <w:rFonts w:ascii="Calibri" w:hAnsi="Calibri"/>
      <w:sz w:val="24"/>
      <w:szCs w:val="22"/>
    </w:rPr>
  </w:style>
  <w:style w:type="paragraph" w:styleId="Heading1">
    <w:name w:val="heading 1"/>
    <w:basedOn w:val="Normal"/>
    <w:next w:val="Normal"/>
    <w:link w:val="Heading1Char"/>
    <w:uiPriority w:val="99"/>
    <w:qFormat/>
    <w:rsid w:val="00BC3AA0"/>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3AA0"/>
    <w:rPr>
      <w:rFonts w:ascii="Cambria" w:hAnsi="Cambria" w:cs="Times New Roman"/>
      <w:b/>
      <w:bCs/>
      <w:color w:val="365F91"/>
      <w:sz w:val="28"/>
      <w:szCs w:val="28"/>
    </w:rPr>
  </w:style>
  <w:style w:type="character" w:styleId="Hyperlink">
    <w:name w:val="Hyperlink"/>
    <w:basedOn w:val="DefaultParagraphFont"/>
    <w:uiPriority w:val="99"/>
    <w:rsid w:val="00F613A2"/>
    <w:rPr>
      <w:rFonts w:cs="Times New Roman"/>
      <w:color w:val="0000FF"/>
      <w:u w:val="single"/>
    </w:rPr>
  </w:style>
  <w:style w:type="paragraph" w:styleId="ListParagraph">
    <w:name w:val="List Paragraph"/>
    <w:basedOn w:val="Normal"/>
    <w:uiPriority w:val="99"/>
    <w:qFormat/>
    <w:rsid w:val="00F613A2"/>
    <w:pPr>
      <w:ind w:left="720"/>
    </w:pPr>
  </w:style>
  <w:style w:type="paragraph" w:styleId="Header">
    <w:name w:val="header"/>
    <w:basedOn w:val="Normal"/>
    <w:link w:val="HeaderChar"/>
    <w:uiPriority w:val="99"/>
    <w:semiHidden/>
    <w:rsid w:val="000E3B85"/>
    <w:pPr>
      <w:tabs>
        <w:tab w:val="center" w:pos="4680"/>
        <w:tab w:val="right" w:pos="9360"/>
      </w:tabs>
    </w:pPr>
  </w:style>
  <w:style w:type="character" w:customStyle="1" w:styleId="HeaderChar">
    <w:name w:val="Header Char"/>
    <w:basedOn w:val="DefaultParagraphFont"/>
    <w:link w:val="Header"/>
    <w:uiPriority w:val="99"/>
    <w:semiHidden/>
    <w:locked/>
    <w:rsid w:val="000E3B85"/>
    <w:rPr>
      <w:rFonts w:ascii="Calibri" w:hAnsi="Calibri" w:cs="Times New Roman"/>
    </w:rPr>
  </w:style>
  <w:style w:type="paragraph" w:styleId="Footer">
    <w:name w:val="footer"/>
    <w:basedOn w:val="Normal"/>
    <w:link w:val="FooterChar"/>
    <w:uiPriority w:val="99"/>
    <w:rsid w:val="000E3B85"/>
    <w:pPr>
      <w:tabs>
        <w:tab w:val="center" w:pos="4680"/>
        <w:tab w:val="right" w:pos="9360"/>
      </w:tabs>
    </w:pPr>
  </w:style>
  <w:style w:type="character" w:customStyle="1" w:styleId="FooterChar">
    <w:name w:val="Footer Char"/>
    <w:basedOn w:val="DefaultParagraphFont"/>
    <w:link w:val="Footer"/>
    <w:uiPriority w:val="99"/>
    <w:locked/>
    <w:rsid w:val="000E3B85"/>
    <w:rPr>
      <w:rFonts w:ascii="Calibri" w:hAnsi="Calibri" w:cs="Times New Roman"/>
    </w:rPr>
  </w:style>
  <w:style w:type="character" w:styleId="CommentReference">
    <w:name w:val="annotation reference"/>
    <w:basedOn w:val="DefaultParagraphFont"/>
    <w:uiPriority w:val="99"/>
    <w:semiHidden/>
    <w:rsid w:val="00AF3C1D"/>
    <w:rPr>
      <w:rFonts w:cs="Times New Roman"/>
      <w:sz w:val="16"/>
      <w:szCs w:val="16"/>
    </w:rPr>
  </w:style>
  <w:style w:type="paragraph" w:styleId="CommentText">
    <w:name w:val="annotation text"/>
    <w:basedOn w:val="Normal"/>
    <w:link w:val="CommentTextChar"/>
    <w:uiPriority w:val="99"/>
    <w:semiHidden/>
    <w:rsid w:val="00AF3C1D"/>
    <w:rPr>
      <w:sz w:val="20"/>
      <w:szCs w:val="20"/>
    </w:rPr>
  </w:style>
  <w:style w:type="character" w:customStyle="1" w:styleId="CommentTextChar">
    <w:name w:val="Comment Text Char"/>
    <w:basedOn w:val="DefaultParagraphFont"/>
    <w:link w:val="CommentText"/>
    <w:uiPriority w:val="99"/>
    <w:semiHidden/>
    <w:locked/>
    <w:rsid w:val="00AF3C1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F3C1D"/>
    <w:rPr>
      <w:b/>
      <w:bCs/>
    </w:rPr>
  </w:style>
  <w:style w:type="character" w:customStyle="1" w:styleId="CommentSubjectChar">
    <w:name w:val="Comment Subject Char"/>
    <w:basedOn w:val="CommentTextChar"/>
    <w:link w:val="CommentSubject"/>
    <w:uiPriority w:val="99"/>
    <w:semiHidden/>
    <w:locked/>
    <w:rsid w:val="00AF3C1D"/>
    <w:rPr>
      <w:rFonts w:ascii="Calibri" w:hAnsi="Calibri" w:cs="Times New Roman"/>
      <w:b/>
      <w:bCs/>
      <w:sz w:val="20"/>
      <w:szCs w:val="20"/>
    </w:rPr>
  </w:style>
  <w:style w:type="paragraph" w:styleId="BalloonText">
    <w:name w:val="Balloon Text"/>
    <w:basedOn w:val="Normal"/>
    <w:link w:val="BalloonTextChar"/>
    <w:uiPriority w:val="99"/>
    <w:semiHidden/>
    <w:rsid w:val="00AF3C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C1D"/>
    <w:rPr>
      <w:rFonts w:ascii="Tahoma" w:hAnsi="Tahoma" w:cs="Tahoma"/>
      <w:sz w:val="16"/>
      <w:szCs w:val="16"/>
    </w:rPr>
  </w:style>
  <w:style w:type="character" w:styleId="FollowedHyperlink">
    <w:name w:val="FollowedHyperlink"/>
    <w:basedOn w:val="DefaultParagraphFont"/>
    <w:uiPriority w:val="99"/>
    <w:semiHidden/>
    <w:rsid w:val="00AF3C1D"/>
    <w:rPr>
      <w:rFonts w:cs="Times New Roman"/>
      <w:color w:val="800080"/>
      <w:u w:val="single"/>
    </w:rPr>
  </w:style>
  <w:style w:type="paragraph" w:styleId="Bibliography">
    <w:name w:val="Bibliography"/>
    <w:basedOn w:val="Normal"/>
    <w:next w:val="Normal"/>
    <w:uiPriority w:val="99"/>
    <w:rsid w:val="0001009A"/>
  </w:style>
  <w:style w:type="table" w:styleId="TableGrid">
    <w:name w:val="Table Grid"/>
    <w:basedOn w:val="TableNormal"/>
    <w:uiPriority w:val="99"/>
    <w:locked/>
    <w:rsid w:val="009C09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74B"/>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escription0 xmlns="4f51c4e7-3c8e-44fa-b888-5f1236731583">This document specifies the requirements for naming Java applications developed for DEP. </Description0>
    <Last_x0020_Revised xmlns="4f51c4e7-3c8e-44fa-b888-5f1236731583">2011-05-28T07:00:00+00:00</Last_x0020_Revised>
    <Category xmlns="4f51c4e7-3c8e-44fa-b888-5f1236731583">Application Development</Category>
  </documentManagement>
</p:properties>
</file>

<file path=customXml/item2.xml><?xml version="1.0" encoding="utf-8"?>
<b:Sources xmlns:b="http://schemas.openxmlformats.org/officeDocument/2006/bibliography" xmlns="http://schemas.openxmlformats.org/officeDocument/2006/bibliography" SelectedStyle="\APA.XSL" StyleName="APA">
  <b:Source>
    <b:Tag>Flo0911</b:Tag>
    <b:SourceType>Report</b:SourceType>
    <b:Guid>{B9EAA7BE-0F2D-409B-96EF-958F9C9B3CCA}</b:Guid>
    <b:Author>
      <b:Author>
        <b:Corporate>Florida Department of Environmental Protection</b:Corporate>
      </b:Author>
    </b:Author>
    <b:Title>Portal Specifications</b:Title>
    <b:Year>2009</b:Year>
    <b:Publisher>FDEP</b:Publisher>
    <b:City>Tallahassee</b:City>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C710CB9D064A64BADF2DBF3216A0DE2" ma:contentTypeVersion="6" ma:contentTypeDescription="Create a new document." ma:contentTypeScope="" ma:versionID="71b7c9dd5fded2f851b79ce6d84d0581">
  <xsd:schema xmlns:xsd="http://www.w3.org/2001/XMLSchema" xmlns:xs="http://www.w3.org/2001/XMLSchema" xmlns:p="http://schemas.microsoft.com/office/2006/metadata/properties" xmlns:ns1="http://schemas.microsoft.com/sharepoint/v3" xmlns:ns2="4f51c4e7-3c8e-44fa-b888-5f1236731583" targetNamespace="http://schemas.microsoft.com/office/2006/metadata/properties" ma:root="true" ma:fieldsID="34d5b484f9ac7a401075d2afe7b705a1" ns1:_="" ns2:_="">
    <xsd:import namespace="http://schemas.microsoft.com/sharepoint/v3"/>
    <xsd:import namespace="4f51c4e7-3c8e-44fa-b888-5f1236731583"/>
    <xsd:element name="properties">
      <xsd:complexType>
        <xsd:sequence>
          <xsd:element name="documentManagement">
            <xsd:complexType>
              <xsd:all>
                <xsd:element ref="ns1:PublishingStartDate" minOccurs="0"/>
                <xsd:element ref="ns1:PublishingExpirationDate" minOccurs="0"/>
                <xsd:element ref="ns2:Description0" minOccurs="0"/>
                <xsd:element ref="ns2:Last_x0020_Revise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c4e7-3c8e-44fa-b888-5f123673158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Last_x0020_Revised" ma:index="11" nillable="true" ma:displayName="Last Revised" ma:format="DateOnly" ma:internalName="Last_x0020_Revised">
      <xsd:simpleType>
        <xsd:restriction base="dms:DateTime"/>
      </xsd:simpleType>
    </xsd:element>
    <xsd:element name="Category" ma:index="12" ma:displayName="Category" ma:description="Category of the standard" ma:format="Dropdown" ma:internalName="Category">
      <xsd:simpleType>
        <xsd:restriction base="dms:Choice">
          <xsd:enumeration value="Application Development"/>
          <xsd:enumeration value="IT &amp; Project Management"/>
          <xsd:enumeration value="Systems &amp; Web Development_Ad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Flo0911</b:Tag>
    <b:SourceType>Report</b:SourceType>
    <b:Guid>{B9EAA7BE-0F2D-409B-96EF-958F9C9B3CCA}</b:Guid>
    <b:Author>
      <b:Author>
        <b:Corporate>Florida Department of Environmental Protection</b:Corporate>
      </b:Author>
    </b:Author>
    <b:Title>Portal Specifications</b:Title>
    <b:Year>2009</b:Year>
    <b:Publisher>FDEP</b:Publisher>
    <b:City>Tallahassee</b:City>
    <b:RefOrder>1</b:RefOrder>
  </b:Source>
</b:Sources>
</file>

<file path=customXml/item6.xml><?xml version="1.0" encoding="utf-8"?>
<b:Sources xmlns:b="http://schemas.openxmlformats.org/officeDocument/2006/bibliography" xmlns="http://schemas.openxmlformats.org/officeDocument/2006/bibliography" SelectedStyle="\APA.XSL" StyleName="APA">
  <b:Source>
    <b:Tag>Flo0911</b:Tag>
    <b:SourceType>Report</b:SourceType>
    <b:Guid>{B9EAA7BE-0F2D-409B-96EF-958F9C9B3CCA}</b:Guid>
    <b:Author>
      <b:Author>
        <b:Corporate>Florida Department of Environmental Protection</b:Corporate>
      </b:Author>
    </b:Author>
    <b:Title>Portal Specifications</b:Title>
    <b:Year>2009</b:Year>
    <b:Publisher>FDEP</b:Publisher>
    <b:City>Tallahassee</b:City>
    <b:RefOrder>1</b:RefOrder>
  </b:Source>
</b:Sources>
</file>

<file path=customXml/item7.xml><?xml version="1.0" encoding="utf-8"?>
<b:Sources xmlns:b="http://schemas.openxmlformats.org/officeDocument/2006/bibliography" xmlns="http://schemas.openxmlformats.org/officeDocument/2006/bibliography" SelectedStyle="\APA.XSL" StyleName="APA">
  <b:Source>
    <b:Tag>Flo0911</b:Tag>
    <b:SourceType>Report</b:SourceType>
    <b:Guid>{B9EAA7BE-0F2D-409B-96EF-958F9C9B3CCA}</b:Guid>
    <b:Author>
      <b:Author>
        <b:Corporate>Florida Department of Environmental Protection</b:Corporate>
      </b:Author>
    </b:Author>
    <b:Title>Portal Specifications</b:Title>
    <b:Year>2009</b:Year>
    <b:Publisher>FDEP</b:Publisher>
    <b:City>Tallahassee</b:City>
    <b:RefOrder>1</b:RefOrder>
  </b:Source>
</b:Sources>
</file>

<file path=customXml/item8.xml><?xml version="1.0" encoding="utf-8"?>
<b:Sources xmlns:b="http://schemas.openxmlformats.org/officeDocument/2006/bibliography" xmlns="http://schemas.openxmlformats.org/officeDocument/2006/bibliography" SelectedStyle="\APA.XSL" StyleName="APA">
  <b:Source>
    <b:Tag>Flo0911</b:Tag>
    <b:SourceType>Report</b:SourceType>
    <b:Guid>{B9EAA7BE-0F2D-409B-96EF-958F9C9B3CCA}</b:Guid>
    <b:Author>
      <b:Author>
        <b:Corporate>Florida Department of Environmental Protection</b:Corporate>
      </b:Author>
    </b:Author>
    <b:Title>Portal Specifications</b:Title>
    <b:Year>2009</b:Year>
    <b:Publisher>FDEP</b:Publisher>
    <b:City>Tallahassee</b:City>
    <b:RefOrder>1</b:RefOrder>
  </b:Source>
</b:Sources>
</file>

<file path=customXml/item9.xml><?xml version="1.0" encoding="utf-8"?>
<b:Sources xmlns:b="http://schemas.openxmlformats.org/officeDocument/2006/bibliography" xmlns="http://schemas.openxmlformats.org/officeDocument/2006/bibliography" SelectedStyle="\APA.XSL" StyleName="APA">
  <b:Source>
    <b:Tag>Flo0911</b:Tag>
    <b:SourceType>Report</b:SourceType>
    <b:Guid>{B9EAA7BE-0F2D-409B-96EF-958F9C9B3CCA}</b:Guid>
    <b:Author>
      <b:Author>
        <b:Corporate>Florida Department of Environmental Protection</b:Corporate>
      </b:Author>
    </b:Author>
    <b:Title>Portal Specifications</b:Title>
    <b:Year>2009</b:Year>
    <b:Publisher>FDEP</b:Publisher>
    <b:City>Tallahassee</b:City>
    <b:RefOrder>1</b:RefOrder>
  </b:Source>
</b:Sources>
</file>

<file path=customXml/itemProps1.xml><?xml version="1.0" encoding="utf-8"?>
<ds:datastoreItem xmlns:ds="http://schemas.openxmlformats.org/officeDocument/2006/customXml" ds:itemID="{DA27CE91-C189-47D1-917E-A5C113EDA108}">
  <ds:schemaRefs>
    <ds:schemaRef ds:uri="http://schemas.microsoft.com/office/2006/metadata/properties"/>
    <ds:schemaRef ds:uri="http://schemas.microsoft.com/sharepoint/v3"/>
    <ds:schemaRef ds:uri="4f51c4e7-3c8e-44fa-b888-5f1236731583"/>
  </ds:schemaRefs>
</ds:datastoreItem>
</file>

<file path=customXml/itemProps2.xml><?xml version="1.0" encoding="utf-8"?>
<ds:datastoreItem xmlns:ds="http://schemas.openxmlformats.org/officeDocument/2006/customXml" ds:itemID="{8ECEF9C1-DF93-41A5-9B05-13578993D89A}">
  <ds:schemaRefs>
    <ds:schemaRef ds:uri="http://schemas.openxmlformats.org/officeDocument/2006/bibliography"/>
  </ds:schemaRefs>
</ds:datastoreItem>
</file>

<file path=customXml/itemProps3.xml><?xml version="1.0" encoding="utf-8"?>
<ds:datastoreItem xmlns:ds="http://schemas.openxmlformats.org/officeDocument/2006/customXml" ds:itemID="{29CF0984-C828-4735-91A9-4768AAF7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1c4e7-3c8e-44fa-b888-5f123673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53072-236F-4163-AAEA-4521C6124759}">
  <ds:schemaRefs>
    <ds:schemaRef ds:uri="http://schemas.microsoft.com/sharepoint/v3/contenttype/forms"/>
  </ds:schemaRefs>
</ds:datastoreItem>
</file>

<file path=customXml/itemProps5.xml><?xml version="1.0" encoding="utf-8"?>
<ds:datastoreItem xmlns:ds="http://schemas.openxmlformats.org/officeDocument/2006/customXml" ds:itemID="{7634CCF1-4C37-401C-BE6E-02AA9C1C2A3A}">
  <ds:schemaRefs>
    <ds:schemaRef ds:uri="http://schemas.openxmlformats.org/officeDocument/2006/bibliography"/>
  </ds:schemaRefs>
</ds:datastoreItem>
</file>

<file path=customXml/itemProps6.xml><?xml version="1.0" encoding="utf-8"?>
<ds:datastoreItem xmlns:ds="http://schemas.openxmlformats.org/officeDocument/2006/customXml" ds:itemID="{6283C174-E13A-4769-9D2C-C48CB94FAA69}">
  <ds:schemaRefs>
    <ds:schemaRef ds:uri="http://schemas.openxmlformats.org/officeDocument/2006/bibliography"/>
  </ds:schemaRefs>
</ds:datastoreItem>
</file>

<file path=customXml/itemProps7.xml><?xml version="1.0" encoding="utf-8"?>
<ds:datastoreItem xmlns:ds="http://schemas.openxmlformats.org/officeDocument/2006/customXml" ds:itemID="{D1E87369-7D2D-42E9-A1BF-1153E0DDFE23}">
  <ds:schemaRefs>
    <ds:schemaRef ds:uri="http://schemas.openxmlformats.org/officeDocument/2006/bibliography"/>
  </ds:schemaRefs>
</ds:datastoreItem>
</file>

<file path=customXml/itemProps8.xml><?xml version="1.0" encoding="utf-8"?>
<ds:datastoreItem xmlns:ds="http://schemas.openxmlformats.org/officeDocument/2006/customXml" ds:itemID="{58C35248-D29F-4FEA-B4F2-8FC5C7E841CC}">
  <ds:schemaRefs>
    <ds:schemaRef ds:uri="http://schemas.openxmlformats.org/officeDocument/2006/bibliography"/>
  </ds:schemaRefs>
</ds:datastoreItem>
</file>

<file path=customXml/itemProps9.xml><?xml version="1.0" encoding="utf-8"?>
<ds:datastoreItem xmlns:ds="http://schemas.openxmlformats.org/officeDocument/2006/customXml" ds:itemID="{E514B4C3-1986-4FCC-A6F5-5A484EEC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Java Application Naming Standard</vt:lpstr>
    </vt:vector>
  </TitlesOfParts>
  <Company>DEP</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Application Naming Standard</dc:title>
  <dc:creator>Davis_n</dc:creator>
  <cp:lastModifiedBy>Peyton, Sean</cp:lastModifiedBy>
  <cp:revision>3</cp:revision>
  <cp:lastPrinted>2010-03-24T14:29:00Z</cp:lastPrinted>
  <dcterms:created xsi:type="dcterms:W3CDTF">2016-12-19T17:55:00Z</dcterms:created>
  <dcterms:modified xsi:type="dcterms:W3CDTF">2016-12-19T17:55:00Z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0x010100FC710CB9D064A64BADF2DBF3216A0DE2</vt:lpwstr>
  </property>
</Properties>
</file>