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6083"/>
      </w:tblGrid>
      <w:tr w:rsidR="00F613A2" w:rsidRPr="00825EC7" w:rsidTr="00BC3AA0">
        <w:trPr>
          <w:trHeight w:val="1340"/>
        </w:trPr>
        <w:tc>
          <w:tcPr>
            <w:tcW w:w="3339" w:type="dxa"/>
            <w:tcBorders>
              <w:bottom w:val="single" w:sz="4" w:space="0" w:color="000000"/>
            </w:tcBorders>
          </w:tcPr>
          <w:p w:rsidR="00F613A2" w:rsidRPr="00825EC7" w:rsidRDefault="00AB5FB1" w:rsidP="00D1258B">
            <w:pPr>
              <w:pStyle w:val="ListParagraph"/>
              <w:ind w:left="0"/>
              <w:jc w:val="center"/>
              <w:rPr>
                <w:b/>
                <w:sz w:val="40"/>
                <w:szCs w:val="40"/>
              </w:rPr>
            </w:pPr>
            <w:r>
              <w:rPr>
                <w:noProof/>
              </w:rPr>
              <w:drawing>
                <wp:anchor distT="0" distB="0" distL="114300" distR="114300" simplePos="0" relativeHeight="251657728" behindDoc="1" locked="0" layoutInCell="1" allowOverlap="1" wp14:anchorId="42C72B13" wp14:editId="6DCC48BF">
                  <wp:simplePos x="0" y="0"/>
                  <wp:positionH relativeFrom="column">
                    <wp:posOffset>328295</wp:posOffset>
                  </wp:positionH>
                  <wp:positionV relativeFrom="paragraph">
                    <wp:posOffset>41275</wp:posOffset>
                  </wp:positionV>
                  <wp:extent cx="904875" cy="904875"/>
                  <wp:effectExtent l="0" t="0" r="9525" b="9525"/>
                  <wp:wrapTight wrapText="bothSides">
                    <wp:wrapPolygon edited="0">
                      <wp:start x="6821" y="0"/>
                      <wp:lineTo x="4093" y="2274"/>
                      <wp:lineTo x="0" y="6366"/>
                      <wp:lineTo x="0" y="15006"/>
                      <wp:lineTo x="455" y="16825"/>
                      <wp:lineTo x="6366" y="21373"/>
                      <wp:lineTo x="8640" y="21373"/>
                      <wp:lineTo x="12733" y="21373"/>
                      <wp:lineTo x="15006" y="21373"/>
                      <wp:lineTo x="21373" y="16825"/>
                      <wp:lineTo x="21373" y="5912"/>
                      <wp:lineTo x="17280" y="1819"/>
                      <wp:lineTo x="14552" y="0"/>
                      <wp:lineTo x="6821" y="0"/>
                    </wp:wrapPolygon>
                  </wp:wrapTight>
                  <wp:docPr id="2" name="Picture 7"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tcBorders>
              <w:bottom w:val="single" w:sz="4" w:space="0" w:color="000000"/>
            </w:tcBorders>
          </w:tcPr>
          <w:p w:rsidR="00F613A2" w:rsidRPr="00825EC7" w:rsidRDefault="00F613A2" w:rsidP="00BC3AA0">
            <w:pPr>
              <w:pStyle w:val="ListParagraph"/>
              <w:ind w:left="0"/>
              <w:jc w:val="center"/>
              <w:rPr>
                <w:b/>
                <w:sz w:val="44"/>
                <w:szCs w:val="44"/>
              </w:rPr>
            </w:pPr>
            <w:r w:rsidRPr="00825EC7">
              <w:rPr>
                <w:b/>
                <w:sz w:val="40"/>
                <w:szCs w:val="40"/>
              </w:rPr>
              <w:t>Department of Environmental Protection</w:t>
            </w:r>
          </w:p>
        </w:tc>
      </w:tr>
      <w:tr w:rsidR="00F613A2" w:rsidRPr="00825EC7" w:rsidTr="003A786A">
        <w:tc>
          <w:tcPr>
            <w:tcW w:w="3339" w:type="dxa"/>
            <w:shd w:val="clear" w:color="auto" w:fill="auto"/>
            <w:vAlign w:val="bottom"/>
          </w:tcPr>
          <w:p w:rsidR="00F613A2" w:rsidRPr="00825EC7" w:rsidRDefault="00514110" w:rsidP="00464F0B">
            <w:pPr>
              <w:pStyle w:val="ListParagraph"/>
              <w:ind w:left="0"/>
              <w:rPr>
                <w:b/>
                <w:i/>
                <w:sz w:val="26"/>
                <w:szCs w:val="26"/>
              </w:rPr>
            </w:pPr>
            <w:r>
              <w:rPr>
                <w:b/>
                <w:i/>
                <w:sz w:val="26"/>
                <w:szCs w:val="26"/>
              </w:rPr>
              <w:t>STD-1412</w:t>
            </w:r>
            <w:r w:rsidR="00C75B19">
              <w:rPr>
                <w:b/>
                <w:i/>
                <w:sz w:val="26"/>
                <w:szCs w:val="26"/>
              </w:rPr>
              <w:t>15</w:t>
            </w:r>
            <w:r w:rsidR="003E5099">
              <w:rPr>
                <w:b/>
                <w:i/>
                <w:sz w:val="26"/>
                <w:szCs w:val="26"/>
              </w:rPr>
              <w:t>01</w:t>
            </w:r>
            <w:r w:rsidR="00AE3F52" w:rsidRPr="00AE3F52">
              <w:rPr>
                <w:b/>
                <w:i/>
                <w:sz w:val="26"/>
                <w:szCs w:val="26"/>
              </w:rPr>
              <w:t>.</w:t>
            </w:r>
            <w:r w:rsidR="00464F0B">
              <w:rPr>
                <w:b/>
                <w:i/>
                <w:sz w:val="26"/>
                <w:szCs w:val="26"/>
              </w:rPr>
              <w:t>2</w:t>
            </w:r>
            <w:r w:rsidR="00AE3F52" w:rsidRPr="00AE3F52">
              <w:rPr>
                <w:b/>
                <w:i/>
                <w:sz w:val="26"/>
                <w:szCs w:val="26"/>
              </w:rPr>
              <w:t>.0</w:t>
            </w:r>
          </w:p>
        </w:tc>
        <w:tc>
          <w:tcPr>
            <w:tcW w:w="6237" w:type="dxa"/>
            <w:shd w:val="clear" w:color="auto" w:fill="auto"/>
          </w:tcPr>
          <w:p w:rsidR="00F613A2" w:rsidRPr="00692859" w:rsidRDefault="00EC2107" w:rsidP="00135FBC">
            <w:pPr>
              <w:jc w:val="right"/>
              <w:rPr>
                <w:b/>
                <w:i/>
              </w:rPr>
            </w:pPr>
            <w:r w:rsidRPr="00692859">
              <w:rPr>
                <w:b/>
                <w:i/>
              </w:rPr>
              <w:t xml:space="preserve">Page </w:t>
            </w:r>
            <w:r w:rsidR="00692859" w:rsidRPr="00692859">
              <w:rPr>
                <w:b/>
                <w:i/>
              </w:rPr>
              <w:t>1</w:t>
            </w:r>
            <w:r w:rsidRPr="00692859">
              <w:rPr>
                <w:b/>
                <w:i/>
              </w:rPr>
              <w:t xml:space="preserve"> of </w:t>
            </w:r>
            <w:r w:rsidR="00E95E8E" w:rsidRPr="00692859">
              <w:rPr>
                <w:b/>
                <w:i/>
              </w:rPr>
              <w:fldChar w:fldCharType="begin"/>
            </w:r>
            <w:r w:rsidRPr="00692859">
              <w:rPr>
                <w:b/>
                <w:i/>
              </w:rPr>
              <w:instrText xml:space="preserve"> NUMPAGES  </w:instrText>
            </w:r>
            <w:r w:rsidR="00E95E8E" w:rsidRPr="00692859">
              <w:rPr>
                <w:b/>
                <w:i/>
              </w:rPr>
              <w:fldChar w:fldCharType="separate"/>
            </w:r>
            <w:r w:rsidR="007F501D">
              <w:rPr>
                <w:b/>
                <w:i/>
                <w:noProof/>
              </w:rPr>
              <w:t>16</w:t>
            </w:r>
            <w:r w:rsidR="00E95E8E" w:rsidRPr="00692859">
              <w:rPr>
                <w:b/>
                <w:i/>
              </w:rPr>
              <w:fldChar w:fldCharType="end"/>
            </w:r>
          </w:p>
        </w:tc>
      </w:tr>
      <w:tr w:rsidR="00F613A2" w:rsidRPr="00825EC7" w:rsidTr="00BC3AA0">
        <w:tc>
          <w:tcPr>
            <w:tcW w:w="9576" w:type="dxa"/>
            <w:gridSpan w:val="2"/>
            <w:vAlign w:val="bottom"/>
          </w:tcPr>
          <w:p w:rsidR="003B561A" w:rsidRPr="006E764E" w:rsidRDefault="00514110" w:rsidP="00B21A21">
            <w:pPr>
              <w:pStyle w:val="ListParagraph"/>
              <w:ind w:left="0"/>
              <w:jc w:val="center"/>
              <w:rPr>
                <w:b/>
                <w:i/>
                <w:sz w:val="32"/>
                <w:szCs w:val="32"/>
              </w:rPr>
            </w:pPr>
            <w:r>
              <w:rPr>
                <w:b/>
                <w:sz w:val="32"/>
                <w:szCs w:val="32"/>
              </w:rPr>
              <w:t>Database Object Coding</w:t>
            </w:r>
            <w:r w:rsidR="000E3B85">
              <w:rPr>
                <w:b/>
                <w:sz w:val="32"/>
                <w:szCs w:val="32"/>
              </w:rPr>
              <w:t xml:space="preserve"> Standard</w:t>
            </w:r>
          </w:p>
        </w:tc>
      </w:tr>
    </w:tbl>
    <w:p w:rsidR="00F613A2" w:rsidRPr="00C6331F" w:rsidRDefault="00F613A2" w:rsidP="00FC64D7">
      <w:pPr>
        <w:pStyle w:val="Heading1"/>
        <w:spacing w:before="360"/>
      </w:pPr>
      <w:bookmarkStart w:id="0" w:name="_Toc192495798"/>
      <w:bookmarkStart w:id="1" w:name="_Toc228077663"/>
      <w:r w:rsidRPr="00C6331F">
        <w:t>Purpose</w:t>
      </w:r>
      <w:bookmarkEnd w:id="0"/>
      <w:bookmarkEnd w:id="1"/>
    </w:p>
    <w:p w:rsidR="00F613A2" w:rsidRDefault="00323492" w:rsidP="00242EAB">
      <w:pPr>
        <w:pStyle w:val="ListParagraph"/>
        <w:ind w:left="0"/>
        <w:rPr>
          <w:szCs w:val="24"/>
        </w:rPr>
      </w:pPr>
      <w:r>
        <w:rPr>
          <w:szCs w:val="24"/>
        </w:rPr>
        <w:t xml:space="preserve">This </w:t>
      </w:r>
      <w:r w:rsidR="006114F2">
        <w:t xml:space="preserve">document specifies the Florida Department of Environmental Protection’s (DEP) </w:t>
      </w:r>
      <w:r w:rsidR="00514110">
        <w:t>Database Object Coding</w:t>
      </w:r>
      <w:r w:rsidR="006114F2">
        <w:t xml:space="preserve"> Standard.  </w:t>
      </w:r>
      <w:r w:rsidR="00AF3C1D">
        <w:t xml:space="preserve">The purpose of this standard is to ensure that DEP </w:t>
      </w:r>
      <w:r w:rsidR="007752F1">
        <w:t>database schema objects</w:t>
      </w:r>
      <w:r w:rsidR="00514110">
        <w:t xml:space="preserve"> not covered by the Physical Data Model </w:t>
      </w:r>
      <w:r w:rsidR="00514110" w:rsidRPr="00156047">
        <w:t>Standard</w:t>
      </w:r>
      <w:r w:rsidR="00AB3114" w:rsidRPr="00156047">
        <w:t xml:space="preserve"> </w:t>
      </w:r>
      <w:r w:rsidR="00156047" w:rsidRPr="00156047">
        <w:t>(STD-09061804)</w:t>
      </w:r>
      <w:r w:rsidR="007752F1" w:rsidRPr="00156047">
        <w:t xml:space="preserve"> </w:t>
      </w:r>
      <w:r w:rsidR="00AF3C1D" w:rsidRPr="00156047">
        <w:rPr>
          <w:szCs w:val="24"/>
        </w:rPr>
        <w:t>have</w:t>
      </w:r>
      <w:r w:rsidR="00AF3C1D">
        <w:rPr>
          <w:szCs w:val="24"/>
        </w:rPr>
        <w:t xml:space="preserve"> a </w:t>
      </w:r>
      <w:r w:rsidR="00F14EF0">
        <w:rPr>
          <w:szCs w:val="24"/>
        </w:rPr>
        <w:t>consistent look</w:t>
      </w:r>
      <w:r w:rsidR="00497565">
        <w:rPr>
          <w:szCs w:val="24"/>
        </w:rPr>
        <w:t xml:space="preserve"> and </w:t>
      </w:r>
      <w:r w:rsidR="00F14EF0">
        <w:rPr>
          <w:szCs w:val="24"/>
        </w:rPr>
        <w:t>feel</w:t>
      </w:r>
      <w:r w:rsidR="00497565">
        <w:rPr>
          <w:szCs w:val="24"/>
        </w:rPr>
        <w:t>.</w:t>
      </w:r>
      <w:r w:rsidR="00F14EF0">
        <w:rPr>
          <w:szCs w:val="24"/>
        </w:rPr>
        <w:t xml:space="preserve"> </w:t>
      </w:r>
    </w:p>
    <w:p w:rsidR="00F613A2" w:rsidRPr="00C6331F" w:rsidRDefault="00F613A2" w:rsidP="00FC64D7">
      <w:pPr>
        <w:pStyle w:val="Heading1"/>
        <w:spacing w:before="360"/>
      </w:pPr>
      <w:bookmarkStart w:id="2" w:name="_Toc192495799"/>
      <w:bookmarkStart w:id="3" w:name="_Toc228077664"/>
      <w:r w:rsidRPr="00C6331F">
        <w:t>Scope</w:t>
      </w:r>
      <w:bookmarkEnd w:id="2"/>
      <w:bookmarkEnd w:id="3"/>
    </w:p>
    <w:p w:rsidR="00323492" w:rsidRDefault="00323492" w:rsidP="002C0EF2">
      <w:pPr>
        <w:autoSpaceDE w:val="0"/>
        <w:autoSpaceDN w:val="0"/>
        <w:adjustRightInd w:val="0"/>
        <w:rPr>
          <w:szCs w:val="24"/>
        </w:rPr>
      </w:pPr>
      <w:r>
        <w:rPr>
          <w:szCs w:val="24"/>
        </w:rPr>
        <w:t xml:space="preserve">This standard applies to all </w:t>
      </w:r>
      <w:r w:rsidR="007752F1">
        <w:rPr>
          <w:szCs w:val="24"/>
        </w:rPr>
        <w:t>database schema</w:t>
      </w:r>
      <w:r>
        <w:rPr>
          <w:szCs w:val="24"/>
        </w:rPr>
        <w:t xml:space="preserve"> development at DEP.  </w:t>
      </w:r>
    </w:p>
    <w:p w:rsidR="00F613A2" w:rsidRPr="00C6331F" w:rsidRDefault="00F613A2" w:rsidP="00FC64D7">
      <w:pPr>
        <w:pStyle w:val="Heading1"/>
        <w:spacing w:before="360"/>
      </w:pPr>
      <w:bookmarkStart w:id="4" w:name="_Toc192495800"/>
      <w:bookmarkStart w:id="5" w:name="_Toc228077665"/>
      <w:r w:rsidRPr="00C6331F">
        <w:t>Standard</w:t>
      </w:r>
      <w:bookmarkEnd w:id="4"/>
      <w:bookmarkEnd w:id="5"/>
    </w:p>
    <w:p w:rsidR="007770D3" w:rsidRDefault="00323492" w:rsidP="007770D3">
      <w:pPr>
        <w:numPr>
          <w:ilvl w:val="0"/>
          <w:numId w:val="6"/>
        </w:numPr>
        <w:autoSpaceDE w:val="0"/>
        <w:autoSpaceDN w:val="0"/>
        <w:adjustRightInd w:val="0"/>
        <w:spacing w:after="120"/>
        <w:rPr>
          <w:szCs w:val="24"/>
        </w:rPr>
      </w:pPr>
      <w:r>
        <w:rPr>
          <w:szCs w:val="24"/>
        </w:rPr>
        <w:t xml:space="preserve">All </w:t>
      </w:r>
      <w:r w:rsidR="00AF3C1D">
        <w:rPr>
          <w:szCs w:val="24"/>
        </w:rPr>
        <w:t xml:space="preserve">DEP </w:t>
      </w:r>
      <w:r w:rsidR="001B0F39">
        <w:rPr>
          <w:szCs w:val="24"/>
        </w:rPr>
        <w:t xml:space="preserve">database schemas </w:t>
      </w:r>
      <w:r w:rsidR="000C5D81">
        <w:rPr>
          <w:szCs w:val="24"/>
        </w:rPr>
        <w:t>shall</w:t>
      </w:r>
      <w:r w:rsidR="001B0F39">
        <w:rPr>
          <w:szCs w:val="24"/>
        </w:rPr>
        <w:t xml:space="preserve"> follow Oracle database standards and guidelines</w:t>
      </w:r>
      <w:r w:rsidR="000C5D81">
        <w:rPr>
          <w:szCs w:val="24"/>
        </w:rPr>
        <w:t xml:space="preserve"> found at the </w:t>
      </w:r>
      <w:r w:rsidR="000C5D81" w:rsidRPr="006C74AE">
        <w:rPr>
          <w:b/>
          <w:i/>
          <w:szCs w:val="24"/>
        </w:rPr>
        <w:t>Oracle Technology Network</w:t>
      </w:r>
      <w:r w:rsidRPr="006C74AE">
        <w:rPr>
          <w:b/>
          <w:i/>
          <w:szCs w:val="24"/>
        </w:rPr>
        <w:t xml:space="preserve"> </w:t>
      </w:r>
      <w:r w:rsidR="000C5D81" w:rsidRPr="00512334">
        <w:rPr>
          <w:szCs w:val="24"/>
        </w:rPr>
        <w:t>website</w:t>
      </w:r>
      <w:r w:rsidR="000C5D81">
        <w:rPr>
          <w:szCs w:val="24"/>
        </w:rPr>
        <w:t xml:space="preserve"> </w:t>
      </w:r>
      <w:r w:rsidR="007770D3">
        <w:rPr>
          <w:szCs w:val="24"/>
        </w:rPr>
        <w:t xml:space="preserve">at </w:t>
      </w:r>
      <w:hyperlink r:id="rId12" w:history="1">
        <w:r w:rsidR="007770D3" w:rsidRPr="00FC4A3D">
          <w:rPr>
            <w:rStyle w:val="Hyperlink"/>
            <w:szCs w:val="24"/>
          </w:rPr>
          <w:t>http://www.oracle.com/technetwork/index.html</w:t>
        </w:r>
      </w:hyperlink>
    </w:p>
    <w:p w:rsidR="00323492" w:rsidRDefault="001711C7" w:rsidP="00464F0B">
      <w:pPr>
        <w:numPr>
          <w:ilvl w:val="0"/>
          <w:numId w:val="6"/>
        </w:numPr>
        <w:autoSpaceDE w:val="0"/>
        <w:autoSpaceDN w:val="0"/>
        <w:adjustRightInd w:val="0"/>
        <w:spacing w:after="120"/>
        <w:rPr>
          <w:szCs w:val="24"/>
        </w:rPr>
      </w:pPr>
      <w:r>
        <w:rPr>
          <w:szCs w:val="24"/>
        </w:rPr>
        <w:t>Developers shall follow the</w:t>
      </w:r>
      <w:r w:rsidR="0001009A">
        <w:rPr>
          <w:szCs w:val="24"/>
        </w:rPr>
        <w:t xml:space="preserve"> </w:t>
      </w:r>
      <w:r w:rsidR="005B4419" w:rsidRPr="00464F0B">
        <w:t>Database Object Coding</w:t>
      </w:r>
      <w:r w:rsidR="0001009A" w:rsidRPr="00464F0B">
        <w:t xml:space="preserve"> Specifications</w:t>
      </w:r>
      <w:r w:rsidR="00BC3AA0">
        <w:rPr>
          <w:szCs w:val="24"/>
        </w:rPr>
        <w:t xml:space="preserve"> </w:t>
      </w:r>
      <w:r w:rsidR="003A786A">
        <w:rPr>
          <w:szCs w:val="24"/>
        </w:rPr>
        <w:t xml:space="preserve">which is included as Appendix </w:t>
      </w:r>
      <w:r w:rsidR="002C6E07">
        <w:rPr>
          <w:szCs w:val="24"/>
        </w:rPr>
        <w:t xml:space="preserve">A </w:t>
      </w:r>
      <w:r w:rsidR="003A786A">
        <w:rPr>
          <w:szCs w:val="24"/>
        </w:rPr>
        <w:t xml:space="preserve">to this standard.  This specification </w:t>
      </w:r>
      <w:r w:rsidR="00F14EF0">
        <w:rPr>
          <w:szCs w:val="24"/>
        </w:rPr>
        <w:t>provide</w:t>
      </w:r>
      <w:r w:rsidR="00242EAB">
        <w:rPr>
          <w:szCs w:val="24"/>
        </w:rPr>
        <w:t>s</w:t>
      </w:r>
      <w:r w:rsidR="00F14EF0">
        <w:rPr>
          <w:szCs w:val="24"/>
        </w:rPr>
        <w:t xml:space="preserve"> </w:t>
      </w:r>
      <w:r w:rsidR="00244790">
        <w:rPr>
          <w:szCs w:val="24"/>
        </w:rPr>
        <w:t xml:space="preserve">technical guidelines, definitions, and references, including </w:t>
      </w:r>
      <w:r w:rsidR="001B0F39">
        <w:rPr>
          <w:szCs w:val="24"/>
        </w:rPr>
        <w:t>database naming standards</w:t>
      </w:r>
      <w:r w:rsidR="00263F55">
        <w:rPr>
          <w:szCs w:val="24"/>
        </w:rPr>
        <w:t>, SQL coding standards,</w:t>
      </w:r>
      <w:r w:rsidR="00244790">
        <w:rPr>
          <w:szCs w:val="24"/>
        </w:rPr>
        <w:t xml:space="preserve"> and </w:t>
      </w:r>
      <w:r w:rsidR="001B0F39">
        <w:rPr>
          <w:szCs w:val="24"/>
        </w:rPr>
        <w:t>instructions</w:t>
      </w:r>
      <w:r w:rsidR="00F14EF0">
        <w:rPr>
          <w:szCs w:val="24"/>
        </w:rPr>
        <w:t xml:space="preserve"> for </w:t>
      </w:r>
      <w:r w:rsidR="00530025">
        <w:rPr>
          <w:szCs w:val="24"/>
        </w:rPr>
        <w:t>naming</w:t>
      </w:r>
      <w:r w:rsidR="001B0F39">
        <w:rPr>
          <w:szCs w:val="24"/>
        </w:rPr>
        <w:t xml:space="preserve"> </w:t>
      </w:r>
      <w:r w:rsidR="005B4419">
        <w:rPr>
          <w:szCs w:val="24"/>
        </w:rPr>
        <w:t xml:space="preserve">procedures, packages, object types, </w:t>
      </w:r>
      <w:r w:rsidR="00263F55">
        <w:rPr>
          <w:szCs w:val="24"/>
        </w:rPr>
        <w:t xml:space="preserve">materialized views, scheduled jobs, </w:t>
      </w:r>
      <w:r w:rsidR="005B4419">
        <w:rPr>
          <w:szCs w:val="24"/>
        </w:rPr>
        <w:t>and functions</w:t>
      </w:r>
      <w:r>
        <w:rPr>
          <w:szCs w:val="24"/>
        </w:rPr>
        <w:t xml:space="preserve">. </w:t>
      </w:r>
      <w:r w:rsidR="00323492" w:rsidRPr="00323492">
        <w:rPr>
          <w:szCs w:val="24"/>
        </w:rPr>
        <w:t xml:space="preserve"> </w:t>
      </w:r>
    </w:p>
    <w:p w:rsidR="00773B59" w:rsidRDefault="00773B59" w:rsidP="00773B59">
      <w:pPr>
        <w:numPr>
          <w:ilvl w:val="0"/>
          <w:numId w:val="6"/>
        </w:numPr>
        <w:autoSpaceDE w:val="0"/>
        <w:autoSpaceDN w:val="0"/>
        <w:adjustRightInd w:val="0"/>
        <w:spacing w:after="120"/>
        <w:rPr>
          <w:szCs w:val="24"/>
        </w:rPr>
      </w:pPr>
      <w:r w:rsidRPr="00773B59">
        <w:rPr>
          <w:szCs w:val="24"/>
        </w:rPr>
        <w:t>The DEP Logical, Physical and Database Object Coding standards take precedence; if not documented there</w:t>
      </w:r>
      <w:r w:rsidR="00464F0B">
        <w:rPr>
          <w:szCs w:val="24"/>
        </w:rPr>
        <w:t>,</w:t>
      </w:r>
      <w:r w:rsidRPr="00773B59">
        <w:rPr>
          <w:szCs w:val="24"/>
        </w:rPr>
        <w:t xml:space="preserve"> the default Oracle data dictionary object standards are considered the DEP Oracle database standard.</w:t>
      </w:r>
    </w:p>
    <w:p w:rsidR="00F613A2" w:rsidRPr="00E12E9E" w:rsidRDefault="00F613A2" w:rsidP="00D468F8">
      <w:pPr>
        <w:pStyle w:val="Heading1"/>
        <w:tabs>
          <w:tab w:val="center" w:pos="4680"/>
        </w:tabs>
        <w:spacing w:before="360"/>
      </w:pPr>
      <w:bookmarkStart w:id="6" w:name="_Toc228077666"/>
      <w:bookmarkStart w:id="7" w:name="_Toc192495802"/>
      <w:r w:rsidRPr="00C6331F">
        <w:t>Deviation from Use</w:t>
      </w:r>
      <w:bookmarkEnd w:id="6"/>
      <w:r w:rsidR="00D468F8">
        <w:tab/>
      </w:r>
    </w:p>
    <w:p w:rsidR="0001009A" w:rsidRDefault="006114F2">
      <w:pPr>
        <w:rPr>
          <w:szCs w:val="24"/>
        </w:rPr>
      </w:pPr>
      <w:r w:rsidRPr="00BC7C47">
        <w:rPr>
          <w:szCs w:val="24"/>
        </w:rPr>
        <w:t>Any deviation from this standard shall be documented in associated project and contract documentation</w:t>
      </w:r>
      <w:r w:rsidR="000A7263">
        <w:rPr>
          <w:szCs w:val="24"/>
        </w:rPr>
        <w:t xml:space="preserve">. </w:t>
      </w:r>
      <w:r w:rsidR="000A7263" w:rsidRPr="000A7263">
        <w:rPr>
          <w:szCs w:val="24"/>
        </w:rPr>
        <w:t xml:space="preserve"> For contracts, deviation from standard shall be documented and approved by the DEP contract manager</w:t>
      </w:r>
      <w:r w:rsidR="00EB10AF">
        <w:rPr>
          <w:szCs w:val="24"/>
        </w:rPr>
        <w:t xml:space="preserve"> after consulting with the OTIS technical coordinator</w:t>
      </w:r>
      <w:r w:rsidR="000A7263" w:rsidRPr="000A7263">
        <w:rPr>
          <w:szCs w:val="24"/>
        </w:rPr>
        <w:t xml:space="preserve">. </w:t>
      </w:r>
      <w:r w:rsidR="000A7263">
        <w:rPr>
          <w:szCs w:val="24"/>
        </w:rPr>
        <w:t xml:space="preserve"> </w:t>
      </w:r>
      <w:r w:rsidR="000A7263" w:rsidRPr="000A7263">
        <w:rPr>
          <w:szCs w:val="24"/>
        </w:rPr>
        <w:t xml:space="preserve">For non-contract work, deviation from use shall be documented in the project plan/scope of work and approved by the project manager. </w:t>
      </w:r>
    </w:p>
    <w:p w:rsidR="007F501D" w:rsidRDefault="007F501D">
      <w:pPr>
        <w:rPr>
          <w:rFonts w:ascii="Cambria" w:eastAsia="Times New Roman" w:hAnsi="Cambria"/>
          <w:b/>
          <w:bCs/>
          <w:color w:val="365F91"/>
          <w:sz w:val="28"/>
          <w:szCs w:val="28"/>
        </w:rPr>
      </w:pPr>
      <w:bookmarkStart w:id="8" w:name="_Toc228077668"/>
      <w:r>
        <w:br w:type="page"/>
      </w:r>
    </w:p>
    <w:p w:rsidR="00FC64D7" w:rsidRDefault="00E12E9E" w:rsidP="0073044B">
      <w:pPr>
        <w:pStyle w:val="Heading1"/>
        <w:spacing w:before="360"/>
        <w:rPr>
          <w:rFonts w:ascii="Calibri" w:eastAsia="Calibri" w:hAnsi="Calibri"/>
          <w:b w:val="0"/>
          <w:bCs w:val="0"/>
          <w:i/>
          <w:noProof/>
          <w:color w:val="auto"/>
          <w:sz w:val="24"/>
          <w:szCs w:val="22"/>
        </w:rPr>
      </w:pPr>
      <w:r>
        <w:lastRenderedPageBreak/>
        <w:t>Appendi</w:t>
      </w:r>
      <w:r w:rsidR="00FC64D7">
        <w:t>ces</w:t>
      </w:r>
      <w:r>
        <w:br/>
      </w:r>
      <w:r w:rsidR="00FC64D7" w:rsidRPr="00FC64D7">
        <w:rPr>
          <w:rFonts w:ascii="Calibri" w:eastAsia="Calibri" w:hAnsi="Calibri"/>
          <w:b w:val="0"/>
          <w:bCs w:val="0"/>
          <w:noProof/>
          <w:color w:val="auto"/>
          <w:sz w:val="24"/>
          <w:szCs w:val="22"/>
        </w:rPr>
        <w:t>Appendix A:</w:t>
      </w:r>
      <w:r w:rsidR="00FC64D7">
        <w:rPr>
          <w:rFonts w:ascii="Calibri" w:eastAsia="Calibri" w:hAnsi="Calibri"/>
          <w:b w:val="0"/>
          <w:bCs w:val="0"/>
          <w:i/>
          <w:noProof/>
          <w:color w:val="auto"/>
          <w:sz w:val="24"/>
          <w:szCs w:val="22"/>
        </w:rPr>
        <w:t xml:space="preserve">  </w:t>
      </w:r>
      <w:r w:rsidR="0073044B">
        <w:rPr>
          <w:rFonts w:ascii="Calibri" w:eastAsia="Calibri" w:hAnsi="Calibri"/>
          <w:b w:val="0"/>
          <w:bCs w:val="0"/>
          <w:i/>
          <w:noProof/>
          <w:color w:val="auto"/>
          <w:sz w:val="24"/>
          <w:szCs w:val="22"/>
        </w:rPr>
        <w:t>Database Object Coding</w:t>
      </w:r>
      <w:r w:rsidR="00B21A21">
        <w:rPr>
          <w:rFonts w:ascii="Calibri" w:eastAsia="Calibri" w:hAnsi="Calibri"/>
          <w:b w:val="0"/>
          <w:bCs w:val="0"/>
          <w:i/>
          <w:noProof/>
          <w:color w:val="auto"/>
          <w:sz w:val="24"/>
          <w:szCs w:val="22"/>
        </w:rPr>
        <w:t xml:space="preserve"> </w:t>
      </w:r>
      <w:r w:rsidRPr="00E12E9E">
        <w:rPr>
          <w:rFonts w:ascii="Calibri" w:eastAsia="Calibri" w:hAnsi="Calibri"/>
          <w:b w:val="0"/>
          <w:bCs w:val="0"/>
          <w:i/>
          <w:noProof/>
          <w:color w:val="auto"/>
          <w:sz w:val="24"/>
          <w:szCs w:val="22"/>
        </w:rPr>
        <w:t>Specifications</w:t>
      </w:r>
      <w:bookmarkEnd w:id="8"/>
      <w:r w:rsidR="0079527E">
        <w:rPr>
          <w:rFonts w:ascii="Calibri" w:eastAsia="Calibri" w:hAnsi="Calibri"/>
          <w:b w:val="0"/>
          <w:bCs w:val="0"/>
          <w:i/>
          <w:noProof/>
          <w:color w:val="auto"/>
          <w:sz w:val="24"/>
          <w:szCs w:val="22"/>
        </w:rPr>
        <w:t>.</w:t>
      </w:r>
    </w:p>
    <w:p w:rsidR="00AB6428" w:rsidRPr="00664934" w:rsidRDefault="00AB6428" w:rsidP="00AB6428">
      <w:r>
        <w:t xml:space="preserve">Appendix B:  </w:t>
      </w:r>
      <w:r w:rsidRPr="00AB6428">
        <w:rPr>
          <w:i/>
        </w:rPr>
        <w:t>Oracle Reserved Words</w:t>
      </w:r>
    </w:p>
    <w:p w:rsidR="00AB3114" w:rsidRDefault="00AB3114" w:rsidP="00AB3114">
      <w:pPr>
        <w:pStyle w:val="Heading1"/>
      </w:pPr>
      <w:r>
        <w:t>Approvals</w:t>
      </w:r>
    </w:p>
    <w:p w:rsidR="007F501D" w:rsidRDefault="00AB3114" w:rsidP="00AB6428">
      <w:pPr>
        <w:spacing w:before="240"/>
        <w:rPr>
          <w:szCs w:val="24"/>
        </w:rPr>
        <w:sectPr w:rsidR="007F501D" w:rsidSect="007F501D">
          <w:headerReference w:type="default" r:id="rId13"/>
          <w:footerReference w:type="default" r:id="rId14"/>
          <w:footerReference w:type="first" r:id="rId15"/>
          <w:type w:val="continuous"/>
          <w:pgSz w:w="12240" w:h="15840" w:code="1"/>
          <w:pgMar w:top="1080" w:right="1440" w:bottom="1080" w:left="1440" w:header="720" w:footer="720" w:gutter="0"/>
          <w:cols w:space="720"/>
          <w:titlePg/>
          <w:docGrid w:linePitch="360"/>
        </w:sectPr>
      </w:pPr>
      <w:r w:rsidRPr="00CF06DD">
        <w:rPr>
          <w:b/>
          <w:szCs w:val="24"/>
        </w:rPr>
        <w:t>Approved By:</w:t>
      </w:r>
      <w:r w:rsidRPr="00CF06DD">
        <w:rPr>
          <w:szCs w:val="24"/>
        </w:rPr>
        <w:tab/>
      </w:r>
      <w:r w:rsidR="00542A46" w:rsidRPr="00CF06DD">
        <w:rPr>
          <w:szCs w:val="24"/>
        </w:rPr>
        <w:tab/>
      </w:r>
      <w:r w:rsidRPr="00CF06DD">
        <w:rPr>
          <w:szCs w:val="24"/>
        </w:rPr>
        <w:t xml:space="preserve">Warren Sponholtz, Chief Information Officer </w:t>
      </w:r>
      <w:r w:rsidRPr="00CF06DD">
        <w:rPr>
          <w:szCs w:val="24"/>
        </w:rPr>
        <w:br/>
      </w:r>
      <w:r w:rsidRPr="00CF06DD">
        <w:rPr>
          <w:b/>
          <w:szCs w:val="24"/>
        </w:rPr>
        <w:t>Date Approved:</w:t>
      </w:r>
      <w:r w:rsidRPr="00CF06DD">
        <w:rPr>
          <w:b/>
          <w:szCs w:val="24"/>
        </w:rPr>
        <w:tab/>
      </w:r>
      <w:bookmarkEnd w:id="7"/>
      <w:r w:rsidR="007F501D" w:rsidRPr="007F501D">
        <w:rPr>
          <w:szCs w:val="24"/>
        </w:rPr>
        <w:t>September 2, 2015</w:t>
      </w:r>
    </w:p>
    <w:p w:rsidR="00F613A2" w:rsidRDefault="00F613A2" w:rsidP="00D65B20">
      <w:pPr>
        <w:rPr>
          <w:b/>
        </w:rPr>
      </w:pPr>
    </w:p>
    <w:p w:rsidR="00E12E9E" w:rsidRPr="00AD08BE" w:rsidRDefault="00E12E9E" w:rsidP="00AD08BE">
      <w:pPr>
        <w:jc w:val="center"/>
        <w:rPr>
          <w:rFonts w:ascii="Cambria" w:eastAsia="Times New Roman" w:hAnsi="Cambria"/>
          <w:b/>
          <w:bCs/>
          <w:color w:val="365F91"/>
          <w:sz w:val="36"/>
          <w:szCs w:val="36"/>
        </w:rPr>
      </w:pPr>
      <w:r w:rsidRPr="00AD08BE">
        <w:rPr>
          <w:rFonts w:ascii="Cambria" w:eastAsia="Times New Roman" w:hAnsi="Cambria"/>
          <w:b/>
          <w:bCs/>
          <w:color w:val="365F91"/>
          <w:sz w:val="36"/>
          <w:szCs w:val="36"/>
        </w:rPr>
        <w:t xml:space="preserve">Appendix </w:t>
      </w:r>
      <w:r w:rsidR="00205D42">
        <w:rPr>
          <w:rFonts w:ascii="Cambria" w:eastAsia="Times New Roman" w:hAnsi="Cambria"/>
          <w:b/>
          <w:bCs/>
          <w:color w:val="365F91"/>
          <w:sz w:val="36"/>
          <w:szCs w:val="36"/>
        </w:rPr>
        <w:t xml:space="preserve">A:  </w:t>
      </w:r>
      <w:r w:rsidR="0073044B">
        <w:rPr>
          <w:rFonts w:ascii="Cambria" w:eastAsia="Times New Roman" w:hAnsi="Cambria"/>
          <w:b/>
          <w:bCs/>
          <w:color w:val="365F91"/>
          <w:sz w:val="36"/>
          <w:szCs w:val="36"/>
        </w:rPr>
        <w:t>Database Object Coding</w:t>
      </w:r>
      <w:r w:rsidRPr="00AD08BE">
        <w:rPr>
          <w:rFonts w:ascii="Cambria" w:eastAsia="Times New Roman" w:hAnsi="Cambria"/>
          <w:b/>
          <w:bCs/>
          <w:color w:val="365F91"/>
          <w:sz w:val="36"/>
          <w:szCs w:val="36"/>
        </w:rPr>
        <w:t xml:space="preserve"> Specifications </w:t>
      </w:r>
    </w:p>
    <w:p w:rsidR="00175E02" w:rsidRDefault="00175E02" w:rsidP="00BF411C">
      <w:pPr>
        <w:pStyle w:val="Heading1"/>
        <w:pBdr>
          <w:top w:val="single" w:sz="24" w:space="1" w:color="800000"/>
        </w:pBdr>
        <w:tabs>
          <w:tab w:val="left" w:pos="990"/>
        </w:tabs>
        <w:spacing w:after="240"/>
        <w:rPr>
          <w:rFonts w:ascii="Verdana" w:hAnsi="Verdana"/>
          <w:b w:val="0"/>
          <w:bCs w:val="0"/>
          <w:color w:val="800000"/>
        </w:rPr>
        <w:sectPr w:rsidR="00175E02" w:rsidSect="002C0225">
          <w:pgSz w:w="12240" w:h="15840" w:code="1"/>
          <w:pgMar w:top="1080" w:right="1440" w:bottom="1080" w:left="1440" w:header="720" w:footer="720" w:gutter="0"/>
          <w:cols w:space="720"/>
          <w:vAlign w:val="center"/>
          <w:titlePg/>
          <w:docGrid w:linePitch="360"/>
        </w:sectPr>
      </w:pPr>
    </w:p>
    <w:p w:rsidR="00364758" w:rsidRDefault="00364758" w:rsidP="00364758">
      <w:pPr>
        <w:pStyle w:val="Heading1"/>
        <w:pBdr>
          <w:top w:val="single" w:sz="24" w:space="1" w:color="800000"/>
        </w:pBdr>
        <w:tabs>
          <w:tab w:val="left" w:pos="990"/>
        </w:tabs>
        <w:spacing w:after="240"/>
        <w:rPr>
          <w:rFonts w:ascii="Verdana" w:hAnsi="Verdana"/>
          <w:color w:val="800000"/>
          <w:kern w:val="28"/>
        </w:rPr>
      </w:pPr>
      <w:bookmarkStart w:id="9" w:name="_Toc228077669"/>
      <w:r>
        <w:rPr>
          <w:rFonts w:ascii="Verdana" w:hAnsi="Verdana"/>
          <w:color w:val="800000"/>
          <w:kern w:val="28"/>
        </w:rPr>
        <w:lastRenderedPageBreak/>
        <w:t>Introduction</w:t>
      </w:r>
      <w:bookmarkEnd w:id="9"/>
    </w:p>
    <w:p w:rsidR="00364758" w:rsidRDefault="00364758" w:rsidP="00364758">
      <w:r>
        <w:t>The development team uses the business model to define the physical implementation of the system.  The physical implementation is transformed into a Physical Data</w:t>
      </w:r>
      <w:r>
        <w:rPr>
          <w:bCs/>
        </w:rPr>
        <w:t xml:space="preserve"> Model (PDM) </w:t>
      </w:r>
      <w:r>
        <w:t>that represents the physical tables and other database objects (views, triggers, procedures, etc.), which will be accessed by the application.</w:t>
      </w:r>
      <w:r>
        <w:rPr>
          <w:color w:val="FF0000"/>
        </w:rPr>
        <w:t xml:space="preserve">  </w:t>
      </w:r>
      <w:r>
        <w:t>During development additional database objects (functions, procedures, packages, database links, materialized views, etc.) are created to meet the business needs of the system. The Database Administration (DBA) staff in the Office of Technology and Information Systems (OTIS) may act as consultants during the coding of these additional objects.</w:t>
      </w:r>
    </w:p>
    <w:p w:rsidR="00364758" w:rsidRPr="00A746CC"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t>FUNCTIONS</w:t>
      </w:r>
    </w:p>
    <w:p w:rsidR="00364758" w:rsidRPr="00FC64D7" w:rsidRDefault="00364758" w:rsidP="00364758">
      <w:pPr>
        <w:rPr>
          <w:rFonts w:asciiTheme="minorHAnsi" w:hAnsiTheme="minorHAnsi"/>
        </w:rPr>
      </w:pPr>
      <w:r w:rsidRPr="00FC64D7">
        <w:rPr>
          <w:rFonts w:asciiTheme="minorHAnsi" w:hAnsiTheme="minorHAnsi"/>
        </w:rPr>
        <w:t xml:space="preserve">The </w:t>
      </w:r>
      <w:r>
        <w:rPr>
          <w:rFonts w:asciiTheme="minorHAnsi" w:hAnsiTheme="minorHAnsi"/>
        </w:rPr>
        <w:t>function</w:t>
      </w:r>
      <w:r w:rsidRPr="00FC64D7">
        <w:rPr>
          <w:rFonts w:asciiTheme="minorHAnsi" w:hAnsiTheme="minorHAnsi"/>
        </w:rPr>
        <w:t xml:space="preserve"> definition </w:t>
      </w:r>
      <w:r>
        <w:rPr>
          <w:rFonts w:asciiTheme="minorHAnsi" w:hAnsiTheme="minorHAnsi"/>
        </w:rPr>
        <w:t>allows the developer to implement</w:t>
      </w:r>
      <w:r w:rsidRPr="00FC64D7">
        <w:rPr>
          <w:rFonts w:asciiTheme="minorHAnsi" w:hAnsiTheme="minorHAnsi"/>
        </w:rPr>
        <w:t xml:space="preserve"> </w:t>
      </w:r>
      <w:r>
        <w:rPr>
          <w:rFonts w:asciiTheme="minorHAnsi" w:hAnsiTheme="minorHAnsi"/>
        </w:rPr>
        <w:t>business rules requiring specialized logic that should not be hard-coded in the application and that only return one value</w:t>
      </w:r>
      <w:r w:rsidRPr="00FC64D7">
        <w:rPr>
          <w:rFonts w:asciiTheme="minorHAnsi" w:hAnsiTheme="minorHAnsi"/>
        </w:rPr>
        <w:t>.</w:t>
      </w:r>
    </w:p>
    <w:p w:rsidR="00364758" w:rsidRPr="00205D42" w:rsidRDefault="00364758" w:rsidP="00364758">
      <w:pPr>
        <w:pStyle w:val="Heading1"/>
        <w:spacing w:before="360"/>
      </w:pPr>
      <w:bookmarkStart w:id="10" w:name="_Toc176345646"/>
      <w:bookmarkStart w:id="11" w:name="_Toc228077671"/>
      <w:r>
        <w:t>Function</w:t>
      </w:r>
      <w:r w:rsidRPr="00205D42">
        <w:t xml:space="preserve"> Name</w:t>
      </w:r>
      <w:bookmarkEnd w:id="10"/>
      <w:bookmarkEnd w:id="11"/>
      <w:r w:rsidRPr="00205D42">
        <w:fldChar w:fldCharType="begin"/>
      </w:r>
      <w:r w:rsidRPr="00205D42">
        <w:instrText>xe "Table Name"</w:instrText>
      </w:r>
      <w:r w:rsidRPr="00205D42">
        <w:fldChar w:fldCharType="end"/>
      </w:r>
    </w:p>
    <w:p w:rsidR="00364758" w:rsidRPr="00FC64D7" w:rsidRDefault="00364758" w:rsidP="00364758">
      <w:pPr>
        <w:pStyle w:val="BodyText"/>
        <w:rPr>
          <w:rFonts w:asciiTheme="minorHAnsi" w:hAnsiTheme="minorHAnsi"/>
        </w:rPr>
      </w:pPr>
      <w:r w:rsidRPr="00FC64D7">
        <w:rPr>
          <w:rFonts w:asciiTheme="minorHAnsi" w:hAnsiTheme="minorHAnsi"/>
        </w:rPr>
        <w:t xml:space="preserve">The following rules apply to </w:t>
      </w:r>
      <w:r>
        <w:rPr>
          <w:rFonts w:asciiTheme="minorHAnsi" w:hAnsiTheme="minorHAnsi"/>
        </w:rPr>
        <w:t>function</w:t>
      </w:r>
      <w:r w:rsidRPr="00FC64D7">
        <w:rPr>
          <w:rFonts w:asciiTheme="minorHAnsi" w:hAnsiTheme="minorHAnsi"/>
        </w:rPr>
        <w:t xml:space="preserve"> names:</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A </w:t>
      </w:r>
      <w:r>
        <w:rPr>
          <w:rFonts w:asciiTheme="minorHAnsi" w:hAnsiTheme="minorHAnsi"/>
          <w:szCs w:val="20"/>
        </w:rPr>
        <w:t>function</w:t>
      </w:r>
      <w:r w:rsidRPr="00FC64D7">
        <w:rPr>
          <w:rFonts w:asciiTheme="minorHAnsi" w:hAnsiTheme="minorHAnsi"/>
          <w:szCs w:val="20"/>
        </w:rPr>
        <w:t xml:space="preserve"> name is mandatory.</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It cannot exceed 30 characters.</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It should be made up of real words.</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It must end in _FN.</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Valid examples are </w:t>
      </w:r>
      <w:r>
        <w:rPr>
          <w:rFonts w:asciiTheme="minorHAnsi" w:hAnsiTheme="minorHAnsi"/>
          <w:szCs w:val="20"/>
        </w:rPr>
        <w:t>CREATE_BUSINESS_ID_FN, TRANSFORM_GIS_PROJECTION_FN</w:t>
      </w:r>
      <w:r w:rsidRPr="00FC64D7">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The </w:t>
      </w:r>
      <w:r>
        <w:rPr>
          <w:rFonts w:asciiTheme="minorHAnsi" w:hAnsiTheme="minorHAnsi"/>
          <w:szCs w:val="20"/>
        </w:rPr>
        <w:t>function</w:t>
      </w:r>
      <w:r w:rsidRPr="00FC64D7">
        <w:rPr>
          <w:rFonts w:asciiTheme="minorHAnsi" w:hAnsiTheme="minorHAnsi"/>
          <w:szCs w:val="20"/>
        </w:rPr>
        <w:t xml:space="preserve"> name includes underscores in place of spaces</w:t>
      </w:r>
      <w:r>
        <w:rPr>
          <w:rFonts w:asciiTheme="minorHAnsi" w:hAnsiTheme="minorHAnsi"/>
          <w:szCs w:val="20"/>
        </w:rPr>
        <w:t>.</w:t>
      </w:r>
    </w:p>
    <w:p w:rsidR="00364758" w:rsidRPr="00691DD4" w:rsidRDefault="00364758" w:rsidP="00364758">
      <w:pPr>
        <w:numPr>
          <w:ilvl w:val="0"/>
          <w:numId w:val="8"/>
        </w:numPr>
        <w:rPr>
          <w:rFonts w:asciiTheme="minorHAnsi" w:hAnsiTheme="minorHAnsi"/>
          <w:szCs w:val="20"/>
        </w:rPr>
      </w:pPr>
      <w:r>
        <w:rPr>
          <w:rFonts w:asciiTheme="minorHAnsi" w:hAnsiTheme="minorHAnsi"/>
          <w:szCs w:val="20"/>
        </w:rPr>
        <w:t>Function</w:t>
      </w:r>
      <w:r w:rsidRPr="00FC64D7">
        <w:rPr>
          <w:rFonts w:asciiTheme="minorHAnsi" w:hAnsiTheme="minorHAnsi"/>
          <w:szCs w:val="20"/>
        </w:rPr>
        <w:t xml:space="preserve"> names are not prefixed with an application abbreviation.  </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When the </w:t>
      </w:r>
      <w:r>
        <w:rPr>
          <w:rFonts w:asciiTheme="minorHAnsi" w:hAnsiTheme="minorHAnsi"/>
          <w:szCs w:val="20"/>
        </w:rPr>
        <w:t>function</w:t>
      </w:r>
      <w:r w:rsidRPr="00FC64D7">
        <w:rPr>
          <w:rFonts w:asciiTheme="minorHAnsi" w:hAnsiTheme="minorHAnsi"/>
          <w:szCs w:val="20"/>
        </w:rPr>
        <w:t xml:space="preserve"> name is only one word, it must not be an </w:t>
      </w:r>
      <w:hyperlink w:anchor="_Oracle_Reserved_Words_1" w:history="1">
        <w:r w:rsidRPr="00FC64D7">
          <w:rPr>
            <w:rStyle w:val="Hyperlink"/>
            <w:rFonts w:asciiTheme="minorHAnsi" w:hAnsiTheme="minorHAnsi"/>
            <w:szCs w:val="20"/>
          </w:rPr>
          <w:t>Oracle Reserved Word</w:t>
        </w:r>
      </w:hyperlink>
      <w:r w:rsidRPr="00FC64D7">
        <w:rPr>
          <w:rFonts w:asciiTheme="minorHAnsi" w:hAnsiTheme="minorHAnsi"/>
        </w:rPr>
        <w:t>.</w:t>
      </w:r>
    </w:p>
    <w:p w:rsidR="00364758" w:rsidRPr="00A746CC"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t>PROCEDURES</w:t>
      </w:r>
    </w:p>
    <w:p w:rsidR="00364758" w:rsidRPr="00FC64D7" w:rsidRDefault="00364758" w:rsidP="00364758">
      <w:pPr>
        <w:rPr>
          <w:rFonts w:asciiTheme="minorHAnsi" w:hAnsiTheme="minorHAnsi"/>
        </w:rPr>
      </w:pPr>
      <w:bookmarkStart w:id="12" w:name="_Toc228077676"/>
      <w:r w:rsidRPr="00FC64D7">
        <w:rPr>
          <w:rFonts w:asciiTheme="minorHAnsi" w:hAnsiTheme="minorHAnsi"/>
        </w:rPr>
        <w:t xml:space="preserve">The </w:t>
      </w:r>
      <w:r>
        <w:rPr>
          <w:rFonts w:asciiTheme="minorHAnsi" w:hAnsiTheme="minorHAnsi"/>
        </w:rPr>
        <w:t>procedure</w:t>
      </w:r>
      <w:r w:rsidRPr="00FC64D7">
        <w:rPr>
          <w:rFonts w:asciiTheme="minorHAnsi" w:hAnsiTheme="minorHAnsi"/>
        </w:rPr>
        <w:t xml:space="preserve"> definition </w:t>
      </w:r>
      <w:r>
        <w:rPr>
          <w:rFonts w:asciiTheme="minorHAnsi" w:hAnsiTheme="minorHAnsi"/>
        </w:rPr>
        <w:t>allows the developer to implement</w:t>
      </w:r>
      <w:r w:rsidRPr="00FC64D7">
        <w:rPr>
          <w:rFonts w:asciiTheme="minorHAnsi" w:hAnsiTheme="minorHAnsi"/>
        </w:rPr>
        <w:t xml:space="preserve"> </w:t>
      </w:r>
      <w:r>
        <w:rPr>
          <w:rFonts w:asciiTheme="minorHAnsi" w:hAnsiTheme="minorHAnsi"/>
        </w:rPr>
        <w:t>business rules requiring specialized logic that should not be hard-coded in the application and that may return one or more values</w:t>
      </w:r>
      <w:r w:rsidRPr="00FC64D7">
        <w:rPr>
          <w:rFonts w:asciiTheme="minorHAnsi" w:hAnsiTheme="minorHAnsi"/>
        </w:rPr>
        <w:t>.</w:t>
      </w:r>
    </w:p>
    <w:p w:rsidR="00364758" w:rsidRPr="00205D42" w:rsidRDefault="00364758" w:rsidP="00364758">
      <w:pPr>
        <w:pStyle w:val="Heading1"/>
        <w:spacing w:before="360"/>
      </w:pPr>
      <w:r>
        <w:t>Procedure</w:t>
      </w:r>
      <w:r w:rsidRPr="00205D42">
        <w:t xml:space="preserve"> Name</w:t>
      </w:r>
      <w:r w:rsidRPr="00205D42">
        <w:fldChar w:fldCharType="begin"/>
      </w:r>
      <w:r w:rsidRPr="00205D42">
        <w:instrText>xe "Table Name"</w:instrText>
      </w:r>
      <w:r w:rsidRPr="00205D42">
        <w:fldChar w:fldCharType="end"/>
      </w:r>
    </w:p>
    <w:p w:rsidR="00364758" w:rsidRPr="00FC64D7" w:rsidRDefault="00364758" w:rsidP="00364758">
      <w:pPr>
        <w:pStyle w:val="BodyText"/>
        <w:rPr>
          <w:rFonts w:asciiTheme="minorHAnsi" w:hAnsiTheme="minorHAnsi"/>
        </w:rPr>
      </w:pPr>
      <w:r w:rsidRPr="00FC64D7">
        <w:rPr>
          <w:rFonts w:asciiTheme="minorHAnsi" w:hAnsiTheme="minorHAnsi"/>
        </w:rPr>
        <w:t xml:space="preserve">The following rules apply to </w:t>
      </w:r>
      <w:r>
        <w:rPr>
          <w:rFonts w:asciiTheme="minorHAnsi" w:hAnsiTheme="minorHAnsi"/>
        </w:rPr>
        <w:t>procedure</w:t>
      </w:r>
      <w:r w:rsidRPr="00FC64D7">
        <w:rPr>
          <w:rFonts w:asciiTheme="minorHAnsi" w:hAnsiTheme="minorHAnsi"/>
        </w:rPr>
        <w:t xml:space="preserve"> names:</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A </w:t>
      </w:r>
      <w:r>
        <w:rPr>
          <w:rFonts w:asciiTheme="minorHAnsi" w:hAnsiTheme="minorHAnsi"/>
          <w:szCs w:val="20"/>
        </w:rPr>
        <w:t>procedure</w:t>
      </w:r>
      <w:r w:rsidRPr="00FC64D7">
        <w:rPr>
          <w:rFonts w:asciiTheme="minorHAnsi" w:hAnsiTheme="minorHAnsi"/>
          <w:szCs w:val="20"/>
        </w:rPr>
        <w:t xml:space="preserve"> name is mandatory.</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It cannot exceed 30 characters.</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It should be made up of real words.</w:t>
      </w:r>
      <w:r w:rsidRPr="00691DD4">
        <w:rPr>
          <w:rFonts w:asciiTheme="minorHAnsi" w:hAnsiTheme="minorHAnsi"/>
          <w:szCs w:val="20"/>
        </w:rPr>
        <w:t xml:space="preserve"> </w:t>
      </w:r>
    </w:p>
    <w:p w:rsidR="00364758" w:rsidRDefault="00364758" w:rsidP="00364758">
      <w:pPr>
        <w:numPr>
          <w:ilvl w:val="0"/>
          <w:numId w:val="8"/>
        </w:numPr>
        <w:rPr>
          <w:rFonts w:asciiTheme="minorHAnsi" w:hAnsiTheme="minorHAnsi"/>
          <w:szCs w:val="20"/>
        </w:rPr>
      </w:pPr>
      <w:r>
        <w:rPr>
          <w:rFonts w:asciiTheme="minorHAnsi" w:hAnsiTheme="minorHAnsi"/>
          <w:szCs w:val="20"/>
        </w:rPr>
        <w:t>It must end in _PRC.</w:t>
      </w:r>
    </w:p>
    <w:p w:rsidR="00364758" w:rsidRDefault="00364758" w:rsidP="00364758">
      <w:pPr>
        <w:numPr>
          <w:ilvl w:val="0"/>
          <w:numId w:val="8"/>
        </w:numPr>
        <w:rPr>
          <w:rFonts w:asciiTheme="minorHAnsi" w:hAnsiTheme="minorHAnsi"/>
          <w:szCs w:val="20"/>
        </w:rPr>
      </w:pPr>
      <w:r>
        <w:rPr>
          <w:rFonts w:asciiTheme="minorHAnsi" w:hAnsiTheme="minorHAnsi"/>
          <w:szCs w:val="20"/>
        </w:rPr>
        <w:t xml:space="preserve">It must contain a section at the top with comments on when the procedure was written, who wrote it, and a description of the function that the procedure performs.  </w:t>
      </w:r>
    </w:p>
    <w:p w:rsidR="00364758" w:rsidRPr="00691DD4" w:rsidRDefault="00364758" w:rsidP="00364758">
      <w:pPr>
        <w:numPr>
          <w:ilvl w:val="0"/>
          <w:numId w:val="8"/>
        </w:numPr>
        <w:rPr>
          <w:rFonts w:asciiTheme="minorHAnsi" w:hAnsiTheme="minorHAnsi"/>
          <w:szCs w:val="20"/>
        </w:rPr>
      </w:pPr>
      <w:r>
        <w:rPr>
          <w:rFonts w:asciiTheme="minorHAnsi" w:hAnsiTheme="minorHAnsi"/>
          <w:szCs w:val="20"/>
        </w:rPr>
        <w:lastRenderedPageBreak/>
        <w:t>If the procedure is one of several used for a purpose then all procedure names should be declared in the top comment section along with the order in which the current procedure is run in relation to the other procedures.</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Valid examples are </w:t>
      </w:r>
      <w:r>
        <w:rPr>
          <w:rFonts w:asciiTheme="minorHAnsi" w:hAnsiTheme="minorHAnsi"/>
          <w:szCs w:val="20"/>
        </w:rPr>
        <w:t>LOAD_RESULT_TABLE_PRC, GET_RESULT_STATUS_PRC</w:t>
      </w:r>
      <w:r w:rsidRPr="00FC64D7">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The </w:t>
      </w:r>
      <w:r>
        <w:rPr>
          <w:rFonts w:asciiTheme="minorHAnsi" w:hAnsiTheme="minorHAnsi"/>
          <w:szCs w:val="20"/>
        </w:rPr>
        <w:t>procedure</w:t>
      </w:r>
      <w:r w:rsidRPr="00FC64D7">
        <w:rPr>
          <w:rFonts w:asciiTheme="minorHAnsi" w:hAnsiTheme="minorHAnsi"/>
          <w:szCs w:val="20"/>
        </w:rPr>
        <w:t xml:space="preserve"> name includes underscores in place of spaces</w:t>
      </w:r>
      <w:r>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Procedure</w:t>
      </w:r>
      <w:r w:rsidRPr="00FC64D7">
        <w:rPr>
          <w:rFonts w:asciiTheme="minorHAnsi" w:hAnsiTheme="minorHAnsi"/>
          <w:szCs w:val="20"/>
        </w:rPr>
        <w:t xml:space="preserve"> names are not prefixed with an application abbreviation.  </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When the </w:t>
      </w:r>
      <w:r>
        <w:rPr>
          <w:rFonts w:asciiTheme="minorHAnsi" w:hAnsiTheme="minorHAnsi"/>
          <w:szCs w:val="20"/>
        </w:rPr>
        <w:t>procedure</w:t>
      </w:r>
      <w:r w:rsidRPr="00FC64D7">
        <w:rPr>
          <w:rFonts w:asciiTheme="minorHAnsi" w:hAnsiTheme="minorHAnsi"/>
          <w:szCs w:val="20"/>
        </w:rPr>
        <w:t xml:space="preserve"> name is only one word, it must not be an </w:t>
      </w:r>
      <w:hyperlink w:anchor="_Oracle_Reserved_Words_1" w:history="1">
        <w:r w:rsidRPr="00FC64D7">
          <w:rPr>
            <w:rStyle w:val="Hyperlink"/>
            <w:rFonts w:asciiTheme="minorHAnsi" w:hAnsiTheme="minorHAnsi"/>
            <w:szCs w:val="20"/>
          </w:rPr>
          <w:t>Oracle Reserved Word</w:t>
        </w:r>
      </w:hyperlink>
      <w:r w:rsidRPr="00FC64D7">
        <w:rPr>
          <w:rFonts w:asciiTheme="minorHAnsi" w:hAnsiTheme="minorHAnsi"/>
        </w:rPr>
        <w:t>.</w:t>
      </w:r>
    </w:p>
    <w:bookmarkEnd w:id="12"/>
    <w:p w:rsidR="00364758" w:rsidRPr="00A518B4"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t>PACKAGES</w:t>
      </w:r>
    </w:p>
    <w:p w:rsidR="00364758" w:rsidRPr="00FC64D7" w:rsidRDefault="00364758" w:rsidP="00364758">
      <w:pPr>
        <w:rPr>
          <w:rFonts w:asciiTheme="minorHAnsi" w:hAnsiTheme="minorHAnsi"/>
        </w:rPr>
      </w:pPr>
      <w:bookmarkStart w:id="13" w:name="_Toc176345655"/>
      <w:bookmarkStart w:id="14" w:name="_Toc228077680"/>
      <w:r w:rsidRPr="00FC64D7">
        <w:rPr>
          <w:rFonts w:asciiTheme="minorHAnsi" w:hAnsiTheme="minorHAnsi"/>
        </w:rPr>
        <w:t xml:space="preserve">The </w:t>
      </w:r>
      <w:r>
        <w:rPr>
          <w:rFonts w:asciiTheme="minorHAnsi" w:hAnsiTheme="minorHAnsi"/>
        </w:rPr>
        <w:t>package</w:t>
      </w:r>
      <w:r w:rsidRPr="00FC64D7">
        <w:rPr>
          <w:rFonts w:asciiTheme="minorHAnsi" w:hAnsiTheme="minorHAnsi"/>
        </w:rPr>
        <w:t xml:space="preserve"> definition </w:t>
      </w:r>
      <w:r>
        <w:rPr>
          <w:rFonts w:asciiTheme="minorHAnsi" w:hAnsiTheme="minorHAnsi"/>
        </w:rPr>
        <w:t>allows the developer to implement</w:t>
      </w:r>
      <w:r w:rsidRPr="00FC64D7">
        <w:rPr>
          <w:rFonts w:asciiTheme="minorHAnsi" w:hAnsiTheme="minorHAnsi"/>
        </w:rPr>
        <w:t xml:space="preserve"> </w:t>
      </w:r>
      <w:r>
        <w:rPr>
          <w:rFonts w:asciiTheme="minorHAnsi" w:hAnsiTheme="minorHAnsi"/>
        </w:rPr>
        <w:t>business rules requiring specialized logic that should not be hard-coded in the application.  It contains one or more functions and procedures that should be logically grouped and that may protected or available for use to the application</w:t>
      </w:r>
      <w:r w:rsidRPr="00FC64D7">
        <w:rPr>
          <w:rFonts w:asciiTheme="minorHAnsi" w:hAnsiTheme="minorHAnsi"/>
        </w:rPr>
        <w:t>.</w:t>
      </w:r>
    </w:p>
    <w:p w:rsidR="00364758" w:rsidRPr="00205D42" w:rsidRDefault="00364758" w:rsidP="00364758">
      <w:pPr>
        <w:pStyle w:val="Heading1"/>
        <w:spacing w:before="360"/>
      </w:pPr>
      <w:r>
        <w:t>Package</w:t>
      </w:r>
      <w:r w:rsidRPr="00205D42">
        <w:t xml:space="preserve"> Name</w:t>
      </w:r>
      <w:r w:rsidRPr="00205D42">
        <w:fldChar w:fldCharType="begin"/>
      </w:r>
      <w:r w:rsidRPr="00205D42">
        <w:instrText>xe "Table Name"</w:instrText>
      </w:r>
      <w:r w:rsidRPr="00205D42">
        <w:fldChar w:fldCharType="end"/>
      </w:r>
    </w:p>
    <w:p w:rsidR="00364758" w:rsidRPr="00FC64D7" w:rsidRDefault="00364758" w:rsidP="00364758">
      <w:pPr>
        <w:pStyle w:val="BodyText"/>
        <w:rPr>
          <w:rFonts w:asciiTheme="minorHAnsi" w:hAnsiTheme="minorHAnsi"/>
        </w:rPr>
      </w:pPr>
      <w:r w:rsidRPr="00FC64D7">
        <w:rPr>
          <w:rFonts w:asciiTheme="minorHAnsi" w:hAnsiTheme="minorHAnsi"/>
        </w:rPr>
        <w:t xml:space="preserve">The following rules apply to </w:t>
      </w:r>
      <w:r>
        <w:rPr>
          <w:rFonts w:asciiTheme="minorHAnsi" w:hAnsiTheme="minorHAnsi"/>
        </w:rPr>
        <w:t>package</w:t>
      </w:r>
      <w:r w:rsidRPr="00FC64D7">
        <w:rPr>
          <w:rFonts w:asciiTheme="minorHAnsi" w:hAnsiTheme="minorHAnsi"/>
        </w:rPr>
        <w:t xml:space="preserve"> names:</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A </w:t>
      </w:r>
      <w:r>
        <w:rPr>
          <w:rFonts w:asciiTheme="minorHAnsi" w:hAnsiTheme="minorHAnsi"/>
          <w:szCs w:val="20"/>
        </w:rPr>
        <w:t>package</w:t>
      </w:r>
      <w:r w:rsidRPr="00FC64D7">
        <w:rPr>
          <w:rFonts w:asciiTheme="minorHAnsi" w:hAnsiTheme="minorHAnsi"/>
          <w:szCs w:val="20"/>
        </w:rPr>
        <w:t xml:space="preserve"> name is mandatory.</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It cannot exceed 30 characters.</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It should be made up of real words.</w:t>
      </w:r>
      <w:r w:rsidRPr="00691DD4">
        <w:rPr>
          <w:rFonts w:asciiTheme="minorHAnsi" w:hAnsiTheme="minorHAnsi"/>
          <w:szCs w:val="20"/>
        </w:rPr>
        <w:t xml:space="preserve"> </w:t>
      </w:r>
    </w:p>
    <w:p w:rsidR="00364758" w:rsidRDefault="00364758" w:rsidP="00364758">
      <w:pPr>
        <w:numPr>
          <w:ilvl w:val="0"/>
          <w:numId w:val="8"/>
        </w:numPr>
        <w:rPr>
          <w:rFonts w:asciiTheme="minorHAnsi" w:hAnsiTheme="minorHAnsi"/>
          <w:szCs w:val="20"/>
        </w:rPr>
      </w:pPr>
      <w:r>
        <w:rPr>
          <w:rFonts w:asciiTheme="minorHAnsi" w:hAnsiTheme="minorHAnsi"/>
          <w:szCs w:val="20"/>
        </w:rPr>
        <w:t>It must end in _PKG.</w:t>
      </w:r>
    </w:p>
    <w:p w:rsidR="00364758" w:rsidRDefault="00364758" w:rsidP="00364758">
      <w:pPr>
        <w:numPr>
          <w:ilvl w:val="0"/>
          <w:numId w:val="8"/>
        </w:numPr>
        <w:rPr>
          <w:rFonts w:asciiTheme="minorHAnsi" w:hAnsiTheme="minorHAnsi"/>
          <w:szCs w:val="20"/>
        </w:rPr>
      </w:pPr>
      <w:r>
        <w:rPr>
          <w:rFonts w:asciiTheme="minorHAnsi" w:hAnsiTheme="minorHAnsi"/>
          <w:szCs w:val="20"/>
        </w:rPr>
        <w:t xml:space="preserve">It must contain a section at the top with comments on when the package was written, who wrote it, and a description of the function that the script package.  </w:t>
      </w:r>
    </w:p>
    <w:p w:rsidR="00364758" w:rsidRPr="00691DD4" w:rsidRDefault="00364758" w:rsidP="00364758">
      <w:pPr>
        <w:numPr>
          <w:ilvl w:val="0"/>
          <w:numId w:val="8"/>
        </w:numPr>
        <w:rPr>
          <w:rFonts w:asciiTheme="minorHAnsi" w:hAnsiTheme="minorHAnsi"/>
          <w:szCs w:val="20"/>
        </w:rPr>
      </w:pPr>
      <w:r>
        <w:rPr>
          <w:rFonts w:asciiTheme="minorHAnsi" w:hAnsiTheme="minorHAnsi"/>
          <w:szCs w:val="20"/>
        </w:rPr>
        <w:t>If the script is one of several used for a purpose then all related package names should be declared in the top comment section along with information on how they are related.</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Valid examples are </w:t>
      </w:r>
      <w:r>
        <w:rPr>
          <w:rFonts w:asciiTheme="minorHAnsi" w:hAnsiTheme="minorHAnsi"/>
          <w:szCs w:val="20"/>
        </w:rPr>
        <w:t>PROCESS_INVOICES_PKG, PERFORM_BILLING_PROCESS_PKG</w:t>
      </w:r>
      <w:r w:rsidRPr="00FC64D7">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The </w:t>
      </w:r>
      <w:r>
        <w:rPr>
          <w:rFonts w:asciiTheme="minorHAnsi" w:hAnsiTheme="minorHAnsi"/>
          <w:szCs w:val="20"/>
        </w:rPr>
        <w:t>package</w:t>
      </w:r>
      <w:r w:rsidRPr="00FC64D7">
        <w:rPr>
          <w:rFonts w:asciiTheme="minorHAnsi" w:hAnsiTheme="minorHAnsi"/>
          <w:szCs w:val="20"/>
        </w:rPr>
        <w:t xml:space="preserve"> name includes underscores in place of spaces</w:t>
      </w:r>
      <w:r>
        <w:rPr>
          <w:rFonts w:asciiTheme="minorHAnsi" w:hAnsiTheme="minorHAnsi"/>
          <w:szCs w:val="20"/>
        </w:rPr>
        <w:t>.</w:t>
      </w:r>
    </w:p>
    <w:p w:rsidR="00364758" w:rsidRDefault="00364758" w:rsidP="00364758">
      <w:pPr>
        <w:numPr>
          <w:ilvl w:val="0"/>
          <w:numId w:val="8"/>
        </w:numPr>
        <w:rPr>
          <w:rFonts w:asciiTheme="minorHAnsi" w:hAnsiTheme="minorHAnsi"/>
          <w:szCs w:val="20"/>
        </w:rPr>
      </w:pPr>
      <w:r>
        <w:rPr>
          <w:rFonts w:asciiTheme="minorHAnsi" w:hAnsiTheme="minorHAnsi"/>
          <w:szCs w:val="20"/>
        </w:rPr>
        <w:t>Package</w:t>
      </w:r>
      <w:r w:rsidRPr="00FC64D7">
        <w:rPr>
          <w:rFonts w:asciiTheme="minorHAnsi" w:hAnsiTheme="minorHAnsi"/>
          <w:szCs w:val="20"/>
        </w:rPr>
        <w:t xml:space="preserve"> names are not prefixed with an application abbreviation.  </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The package may contain only a specification or a specification and body.</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 xml:space="preserve">When the </w:t>
      </w:r>
      <w:r>
        <w:rPr>
          <w:rFonts w:asciiTheme="minorHAnsi" w:hAnsiTheme="minorHAnsi"/>
          <w:szCs w:val="20"/>
        </w:rPr>
        <w:t>package</w:t>
      </w:r>
      <w:r w:rsidRPr="00FC64D7">
        <w:rPr>
          <w:rFonts w:asciiTheme="minorHAnsi" w:hAnsiTheme="minorHAnsi"/>
          <w:szCs w:val="20"/>
        </w:rPr>
        <w:t xml:space="preserve"> name is only one word, it must not be an</w:t>
      </w:r>
      <w:hyperlink w:anchor="_Oracle_Reserved_Words_1" w:history="1">
        <w:r w:rsidRPr="00530773">
          <w:rPr>
            <w:rStyle w:val="Hyperlink"/>
            <w:rFonts w:asciiTheme="minorHAnsi" w:hAnsiTheme="minorHAnsi"/>
            <w:szCs w:val="20"/>
          </w:rPr>
          <w:t xml:space="preserve"> Oracle Reserved Word</w:t>
        </w:r>
      </w:hyperlink>
      <w:r w:rsidRPr="00FC64D7">
        <w:rPr>
          <w:rFonts w:asciiTheme="minorHAnsi" w:hAnsiTheme="minorHAnsi"/>
        </w:rPr>
        <w:t>.</w:t>
      </w:r>
    </w:p>
    <w:p w:rsidR="00364758" w:rsidRPr="00205D42" w:rsidRDefault="00364758" w:rsidP="00364758">
      <w:pPr>
        <w:pStyle w:val="Heading1"/>
        <w:spacing w:before="360"/>
      </w:pPr>
      <w:r>
        <w:t>Package</w:t>
      </w:r>
      <w:r w:rsidRPr="00205D42">
        <w:t xml:space="preserve"> </w:t>
      </w:r>
      <w:r>
        <w:t>Specification and Body Name</w:t>
      </w:r>
      <w:r w:rsidRPr="00205D42">
        <w:fldChar w:fldCharType="begin"/>
      </w:r>
      <w:r w:rsidRPr="00205D42">
        <w:instrText>xe "Table Name"</w:instrText>
      </w:r>
      <w:r w:rsidRPr="00205D42">
        <w:fldChar w:fldCharType="end"/>
      </w:r>
    </w:p>
    <w:p w:rsidR="00364758" w:rsidRDefault="00364758" w:rsidP="00364758">
      <w:pPr>
        <w:rPr>
          <w:rFonts w:asciiTheme="minorHAnsi" w:hAnsiTheme="minorHAnsi"/>
          <w:szCs w:val="20"/>
        </w:rPr>
      </w:pPr>
    </w:p>
    <w:p w:rsidR="00364758" w:rsidRPr="00691DD4" w:rsidRDefault="00364758" w:rsidP="00364758">
      <w:pPr>
        <w:rPr>
          <w:rFonts w:asciiTheme="minorHAnsi" w:hAnsiTheme="minorHAnsi"/>
          <w:szCs w:val="20"/>
        </w:rPr>
      </w:pPr>
      <w:r>
        <w:rPr>
          <w:rFonts w:asciiTheme="minorHAnsi" w:hAnsiTheme="minorHAnsi"/>
          <w:szCs w:val="20"/>
        </w:rPr>
        <w:t>The Package Specification and Package Body names must follow the standards found in the Function and Procedure sections of this standard.</w:t>
      </w:r>
    </w:p>
    <w:bookmarkEnd w:id="13"/>
    <w:bookmarkEnd w:id="14"/>
    <w:p w:rsidR="00364758" w:rsidRDefault="00364758" w:rsidP="00364758">
      <w:pPr>
        <w:rPr>
          <w:rFonts w:ascii="Verdana" w:eastAsia="Times New Roman" w:hAnsi="Verdana"/>
          <w:b/>
          <w:bCs/>
          <w:color w:val="800000"/>
          <w:kern w:val="28"/>
          <w:sz w:val="28"/>
          <w:szCs w:val="28"/>
        </w:rPr>
      </w:pPr>
      <w:r>
        <w:rPr>
          <w:rFonts w:ascii="Verdana" w:hAnsi="Verdana"/>
          <w:color w:val="800000"/>
          <w:kern w:val="28"/>
        </w:rPr>
        <w:br w:type="page"/>
      </w:r>
    </w:p>
    <w:p w:rsidR="00364758" w:rsidRPr="002D35FA"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lastRenderedPageBreak/>
        <w:t>OBJECT AND COLLECTION TYPES</w:t>
      </w:r>
    </w:p>
    <w:p w:rsidR="00364758" w:rsidRPr="00FC64D7" w:rsidRDefault="00364758" w:rsidP="00364758">
      <w:pPr>
        <w:rPr>
          <w:rFonts w:asciiTheme="minorHAnsi" w:hAnsiTheme="minorHAnsi"/>
        </w:rPr>
      </w:pPr>
      <w:r>
        <w:rPr>
          <w:rFonts w:asciiTheme="minorHAnsi" w:hAnsiTheme="minorHAnsi"/>
        </w:rPr>
        <w:t>Oracle Object and Collection Types should be used sparingly.  The developer is responsible for consulting with the DBA section and obtaining permission to use these special types before any coding begins</w:t>
      </w:r>
      <w:r w:rsidRPr="00FC64D7">
        <w:rPr>
          <w:rFonts w:asciiTheme="minorHAnsi" w:hAnsiTheme="minorHAnsi"/>
        </w:rPr>
        <w:t>.</w:t>
      </w:r>
      <w:bookmarkStart w:id="15" w:name="_Toc176345657"/>
      <w:r>
        <w:rPr>
          <w:rFonts w:asciiTheme="minorHAnsi" w:hAnsiTheme="minorHAnsi"/>
        </w:rPr>
        <w:t xml:space="preserve">  All code must be reviewed and approved by the OTIS DBA section.</w:t>
      </w:r>
    </w:p>
    <w:p w:rsidR="00364758" w:rsidRPr="007071FF" w:rsidRDefault="00364758" w:rsidP="00364758">
      <w:pPr>
        <w:pStyle w:val="Heading1"/>
        <w:spacing w:before="360"/>
      </w:pPr>
      <w:bookmarkStart w:id="16" w:name="_Toc228077682"/>
      <w:r>
        <w:t>Object Type</w:t>
      </w:r>
      <w:bookmarkEnd w:id="15"/>
      <w:bookmarkEnd w:id="16"/>
      <w:r w:rsidRPr="007071FF">
        <w:fldChar w:fldCharType="begin"/>
      </w:r>
      <w:r w:rsidRPr="007071FF">
        <w:instrText>xe "Primary Key"</w:instrText>
      </w:r>
      <w:r w:rsidRPr="007071FF">
        <w:fldChar w:fldCharType="end"/>
      </w:r>
    </w:p>
    <w:p w:rsidR="00364758" w:rsidRPr="00FC64D7" w:rsidRDefault="00364758" w:rsidP="00364758">
      <w:pPr>
        <w:pStyle w:val="BodyText"/>
        <w:rPr>
          <w:rFonts w:asciiTheme="minorHAnsi" w:hAnsiTheme="minorHAnsi"/>
        </w:rPr>
      </w:pPr>
      <w:bookmarkStart w:id="17" w:name="_Toc176345658"/>
      <w:bookmarkStart w:id="18" w:name="_Toc228077683"/>
      <w:r w:rsidRPr="00FC64D7">
        <w:rPr>
          <w:rFonts w:asciiTheme="minorHAnsi" w:hAnsiTheme="minorHAnsi"/>
        </w:rPr>
        <w:t xml:space="preserve">The following rules apply to </w:t>
      </w:r>
      <w:r>
        <w:rPr>
          <w:rFonts w:asciiTheme="minorHAnsi" w:hAnsiTheme="minorHAnsi"/>
        </w:rPr>
        <w:t>Object Type</w:t>
      </w:r>
      <w:r w:rsidRPr="00FC64D7">
        <w:rPr>
          <w:rFonts w:asciiTheme="minorHAnsi" w:hAnsiTheme="minorHAnsi"/>
        </w:rPr>
        <w:t xml:space="preserve"> names:</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 xml:space="preserve">An object type </w:t>
      </w:r>
      <w:r w:rsidRPr="00FC64D7">
        <w:rPr>
          <w:rFonts w:asciiTheme="minorHAnsi" w:hAnsiTheme="minorHAnsi"/>
          <w:szCs w:val="20"/>
        </w:rPr>
        <w:t>name is mandatory.</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It cannot exceed 30 characters.</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It should be made up of real words.</w:t>
      </w:r>
      <w:r w:rsidRPr="00691DD4">
        <w:rPr>
          <w:rFonts w:asciiTheme="minorHAnsi" w:hAnsiTheme="minorHAnsi"/>
          <w:szCs w:val="20"/>
        </w:rPr>
        <w:t xml:space="preserve"> </w:t>
      </w:r>
    </w:p>
    <w:p w:rsidR="00364758" w:rsidRPr="00691DD4" w:rsidRDefault="00364758" w:rsidP="00364758">
      <w:pPr>
        <w:numPr>
          <w:ilvl w:val="0"/>
          <w:numId w:val="8"/>
        </w:numPr>
        <w:rPr>
          <w:rFonts w:asciiTheme="minorHAnsi" w:hAnsiTheme="minorHAnsi"/>
          <w:szCs w:val="20"/>
        </w:rPr>
      </w:pPr>
      <w:r>
        <w:rPr>
          <w:rFonts w:asciiTheme="minorHAnsi" w:hAnsiTheme="minorHAnsi"/>
          <w:szCs w:val="20"/>
        </w:rPr>
        <w:t>It must end in _OT.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Valid examples are </w:t>
      </w:r>
      <w:r>
        <w:rPr>
          <w:rFonts w:asciiTheme="minorHAnsi" w:hAnsiTheme="minorHAnsi"/>
          <w:szCs w:val="20"/>
        </w:rPr>
        <w:t>EMPLOYEE_OT, DEPARTMENT_OT</w:t>
      </w:r>
      <w:r w:rsidRPr="00FC64D7">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The </w:t>
      </w:r>
      <w:r>
        <w:rPr>
          <w:rFonts w:asciiTheme="minorHAnsi" w:hAnsiTheme="minorHAnsi"/>
          <w:szCs w:val="20"/>
        </w:rPr>
        <w:t>object type</w:t>
      </w:r>
      <w:r w:rsidRPr="00FC64D7">
        <w:rPr>
          <w:rFonts w:asciiTheme="minorHAnsi" w:hAnsiTheme="minorHAnsi"/>
          <w:szCs w:val="20"/>
        </w:rPr>
        <w:t xml:space="preserve"> name includes underscores in place of spaces</w:t>
      </w:r>
      <w:r>
        <w:rPr>
          <w:rFonts w:asciiTheme="minorHAnsi" w:hAnsiTheme="minorHAnsi"/>
          <w:szCs w:val="20"/>
        </w:rPr>
        <w:t>.</w:t>
      </w:r>
    </w:p>
    <w:p w:rsidR="00364758" w:rsidRDefault="00364758" w:rsidP="00364758">
      <w:pPr>
        <w:numPr>
          <w:ilvl w:val="0"/>
          <w:numId w:val="8"/>
        </w:numPr>
        <w:rPr>
          <w:rFonts w:asciiTheme="minorHAnsi" w:hAnsiTheme="minorHAnsi"/>
          <w:szCs w:val="20"/>
        </w:rPr>
      </w:pPr>
      <w:r>
        <w:rPr>
          <w:rFonts w:asciiTheme="minorHAnsi" w:hAnsiTheme="minorHAnsi"/>
          <w:szCs w:val="20"/>
        </w:rPr>
        <w:t>Object Type</w:t>
      </w:r>
      <w:r w:rsidRPr="00FC64D7">
        <w:rPr>
          <w:rFonts w:asciiTheme="minorHAnsi" w:hAnsiTheme="minorHAnsi"/>
          <w:szCs w:val="20"/>
        </w:rPr>
        <w:t xml:space="preserve"> names are not prefixed with an application abbreviation.  </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 xml:space="preserve">When the </w:t>
      </w:r>
      <w:r>
        <w:rPr>
          <w:rFonts w:asciiTheme="minorHAnsi" w:hAnsiTheme="minorHAnsi"/>
          <w:szCs w:val="20"/>
        </w:rPr>
        <w:t>object type</w:t>
      </w:r>
      <w:r w:rsidRPr="00FC64D7">
        <w:rPr>
          <w:rFonts w:asciiTheme="minorHAnsi" w:hAnsiTheme="minorHAnsi"/>
          <w:szCs w:val="20"/>
        </w:rPr>
        <w:t xml:space="preserve"> name is only one word, it must not be an </w:t>
      </w:r>
      <w:hyperlink w:anchor="_Oracle_Reserved_Words_1" w:history="1">
        <w:r w:rsidRPr="00FC64D7">
          <w:rPr>
            <w:rStyle w:val="Hyperlink"/>
            <w:rFonts w:asciiTheme="minorHAnsi" w:hAnsiTheme="minorHAnsi"/>
            <w:szCs w:val="20"/>
          </w:rPr>
          <w:t>Oracle Reserved Word</w:t>
        </w:r>
      </w:hyperlink>
      <w:r w:rsidRPr="00FC64D7">
        <w:rPr>
          <w:rFonts w:asciiTheme="minorHAnsi" w:hAnsiTheme="minorHAnsi"/>
        </w:rPr>
        <w:t>.</w:t>
      </w:r>
    </w:p>
    <w:p w:rsidR="00364758" w:rsidRPr="007071FF" w:rsidRDefault="00364758" w:rsidP="00364758">
      <w:pPr>
        <w:pStyle w:val="Heading1"/>
        <w:spacing w:before="360"/>
      </w:pPr>
      <w:r>
        <w:t>Collection Type</w:t>
      </w:r>
      <w:bookmarkEnd w:id="17"/>
      <w:bookmarkEnd w:id="18"/>
      <w:r w:rsidRPr="007071FF">
        <w:fldChar w:fldCharType="begin"/>
      </w:r>
      <w:r w:rsidRPr="007071FF">
        <w:instrText>xe "Foreign Key"</w:instrText>
      </w:r>
      <w:r w:rsidRPr="007071FF">
        <w:fldChar w:fldCharType="end"/>
      </w:r>
    </w:p>
    <w:p w:rsidR="00364758" w:rsidRPr="00FC64D7" w:rsidRDefault="00364758" w:rsidP="00364758">
      <w:pPr>
        <w:pStyle w:val="BodyText"/>
        <w:rPr>
          <w:rFonts w:asciiTheme="minorHAnsi" w:hAnsiTheme="minorHAnsi"/>
        </w:rPr>
      </w:pPr>
      <w:r w:rsidRPr="00FC64D7">
        <w:rPr>
          <w:rFonts w:asciiTheme="minorHAnsi" w:hAnsiTheme="minorHAnsi"/>
        </w:rPr>
        <w:t xml:space="preserve">The following rules apply to </w:t>
      </w:r>
      <w:r>
        <w:rPr>
          <w:rFonts w:asciiTheme="minorHAnsi" w:hAnsiTheme="minorHAnsi"/>
        </w:rPr>
        <w:t>Collection Type</w:t>
      </w:r>
      <w:r w:rsidRPr="00FC64D7">
        <w:rPr>
          <w:rFonts w:asciiTheme="minorHAnsi" w:hAnsiTheme="minorHAnsi"/>
        </w:rPr>
        <w:t xml:space="preserve"> names:</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 xml:space="preserve">A collection type </w:t>
      </w:r>
      <w:r w:rsidRPr="00FC64D7">
        <w:rPr>
          <w:rFonts w:asciiTheme="minorHAnsi" w:hAnsiTheme="minorHAnsi"/>
          <w:szCs w:val="20"/>
        </w:rPr>
        <w:t>name is mandatory.</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It cannot exceed 30 characters.</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It should be made up of real words.</w:t>
      </w:r>
      <w:r w:rsidRPr="00691DD4">
        <w:rPr>
          <w:rFonts w:asciiTheme="minorHAnsi" w:hAnsiTheme="minorHAnsi"/>
          <w:szCs w:val="20"/>
        </w:rPr>
        <w:t xml:space="preserve"> </w:t>
      </w:r>
    </w:p>
    <w:p w:rsidR="00364758" w:rsidRPr="00691DD4" w:rsidRDefault="00364758" w:rsidP="00364758">
      <w:pPr>
        <w:numPr>
          <w:ilvl w:val="0"/>
          <w:numId w:val="8"/>
        </w:numPr>
        <w:rPr>
          <w:rFonts w:asciiTheme="minorHAnsi" w:hAnsiTheme="minorHAnsi"/>
          <w:szCs w:val="20"/>
        </w:rPr>
      </w:pPr>
      <w:r>
        <w:rPr>
          <w:rFonts w:asciiTheme="minorHAnsi" w:hAnsiTheme="minorHAnsi"/>
          <w:szCs w:val="20"/>
        </w:rPr>
        <w:t>It must end in _CT.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Valid examples are </w:t>
      </w:r>
      <w:r>
        <w:rPr>
          <w:rFonts w:asciiTheme="minorHAnsi" w:hAnsiTheme="minorHAnsi"/>
          <w:szCs w:val="20"/>
        </w:rPr>
        <w:t>EMPLOYEE_ADDRESS_CT, DEPARTMENT_ADDRESS_CT</w:t>
      </w:r>
      <w:r w:rsidRPr="00FC64D7">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The </w:t>
      </w:r>
      <w:r>
        <w:rPr>
          <w:rFonts w:asciiTheme="minorHAnsi" w:hAnsiTheme="minorHAnsi"/>
          <w:szCs w:val="20"/>
        </w:rPr>
        <w:t>collection type</w:t>
      </w:r>
      <w:r w:rsidRPr="00FC64D7">
        <w:rPr>
          <w:rFonts w:asciiTheme="minorHAnsi" w:hAnsiTheme="minorHAnsi"/>
          <w:szCs w:val="20"/>
        </w:rPr>
        <w:t xml:space="preserve"> name includes underscores in place of spaces</w:t>
      </w:r>
      <w:r>
        <w:rPr>
          <w:rFonts w:asciiTheme="minorHAnsi" w:hAnsiTheme="minorHAnsi"/>
          <w:szCs w:val="20"/>
        </w:rPr>
        <w:t>.</w:t>
      </w:r>
    </w:p>
    <w:p w:rsidR="00364758" w:rsidRDefault="00364758" w:rsidP="00364758">
      <w:pPr>
        <w:numPr>
          <w:ilvl w:val="0"/>
          <w:numId w:val="8"/>
        </w:numPr>
        <w:rPr>
          <w:rFonts w:asciiTheme="minorHAnsi" w:hAnsiTheme="minorHAnsi"/>
          <w:szCs w:val="20"/>
        </w:rPr>
      </w:pPr>
      <w:r>
        <w:rPr>
          <w:rFonts w:asciiTheme="minorHAnsi" w:hAnsiTheme="minorHAnsi"/>
          <w:szCs w:val="20"/>
        </w:rPr>
        <w:t>Collection Type</w:t>
      </w:r>
      <w:r w:rsidRPr="00FC64D7">
        <w:rPr>
          <w:rFonts w:asciiTheme="minorHAnsi" w:hAnsiTheme="minorHAnsi"/>
          <w:szCs w:val="20"/>
        </w:rPr>
        <w:t xml:space="preserve"> names are not prefixed with an application abbreviation.  </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 xml:space="preserve">When the </w:t>
      </w:r>
      <w:r>
        <w:rPr>
          <w:rFonts w:asciiTheme="minorHAnsi" w:hAnsiTheme="minorHAnsi"/>
          <w:szCs w:val="20"/>
        </w:rPr>
        <w:t>collection type</w:t>
      </w:r>
      <w:r w:rsidRPr="00FC64D7">
        <w:rPr>
          <w:rFonts w:asciiTheme="minorHAnsi" w:hAnsiTheme="minorHAnsi"/>
          <w:szCs w:val="20"/>
        </w:rPr>
        <w:t xml:space="preserve"> name is only one word, it must not be an </w:t>
      </w:r>
      <w:hyperlink w:anchor="_Oracle_Reserved_Words_1" w:history="1">
        <w:r w:rsidRPr="00FC64D7">
          <w:rPr>
            <w:rStyle w:val="Hyperlink"/>
            <w:rFonts w:asciiTheme="minorHAnsi" w:hAnsiTheme="minorHAnsi"/>
            <w:szCs w:val="20"/>
          </w:rPr>
          <w:t>Oracle Reserved Word</w:t>
        </w:r>
      </w:hyperlink>
      <w:r w:rsidRPr="00FC64D7">
        <w:rPr>
          <w:rFonts w:asciiTheme="minorHAnsi" w:hAnsiTheme="minorHAnsi"/>
        </w:rPr>
        <w:t>.</w:t>
      </w:r>
    </w:p>
    <w:p w:rsidR="00364758" w:rsidRPr="00B43235"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t>DATABASE LINKS</w:t>
      </w:r>
    </w:p>
    <w:p w:rsidR="00364758" w:rsidRPr="00FC64D7" w:rsidRDefault="00364758" w:rsidP="00364758">
      <w:pPr>
        <w:rPr>
          <w:rFonts w:asciiTheme="minorHAnsi" w:hAnsiTheme="minorHAnsi"/>
        </w:rPr>
      </w:pPr>
      <w:r>
        <w:rPr>
          <w:rFonts w:asciiTheme="minorHAnsi" w:hAnsiTheme="minorHAnsi"/>
        </w:rPr>
        <w:t>Database Links should be used sparingly.  The developer is responsible for consulting with the DBA section and obtaining permission to use database links before any coding begins</w:t>
      </w:r>
      <w:r w:rsidRPr="00FC64D7">
        <w:rPr>
          <w:rFonts w:asciiTheme="minorHAnsi" w:hAnsiTheme="minorHAnsi"/>
        </w:rPr>
        <w:t>.</w:t>
      </w:r>
      <w:r>
        <w:rPr>
          <w:rFonts w:asciiTheme="minorHAnsi" w:hAnsiTheme="minorHAnsi"/>
        </w:rPr>
        <w:t xml:space="preserve">  All code must be reviewed and approved by the OTIS DBA section.</w:t>
      </w:r>
    </w:p>
    <w:p w:rsidR="00364758" w:rsidRDefault="00364758" w:rsidP="00364758">
      <w:pPr>
        <w:pStyle w:val="BodyTextIndent3"/>
        <w:spacing w:after="0"/>
        <w:ind w:left="0"/>
        <w:rPr>
          <w:rFonts w:asciiTheme="minorHAnsi" w:hAnsiTheme="minorHAnsi"/>
          <w:sz w:val="24"/>
          <w:szCs w:val="24"/>
        </w:rPr>
      </w:pPr>
    </w:p>
    <w:p w:rsidR="00364758" w:rsidRPr="00FC64D7" w:rsidRDefault="00364758" w:rsidP="00364758">
      <w:pPr>
        <w:pStyle w:val="BodyTextIndent3"/>
        <w:spacing w:after="0"/>
        <w:ind w:left="0"/>
        <w:rPr>
          <w:rFonts w:asciiTheme="minorHAnsi" w:hAnsiTheme="minorHAnsi"/>
          <w:sz w:val="24"/>
          <w:szCs w:val="24"/>
        </w:rPr>
      </w:pPr>
      <w:r w:rsidRPr="00FC64D7">
        <w:rPr>
          <w:rFonts w:asciiTheme="minorHAnsi" w:hAnsiTheme="minorHAnsi"/>
          <w:sz w:val="24"/>
          <w:szCs w:val="24"/>
        </w:rPr>
        <w:t xml:space="preserve">The following rules apply to </w:t>
      </w:r>
      <w:r>
        <w:rPr>
          <w:rFonts w:asciiTheme="minorHAnsi" w:hAnsiTheme="minorHAnsi"/>
          <w:sz w:val="24"/>
          <w:szCs w:val="24"/>
        </w:rPr>
        <w:t>Database Links</w:t>
      </w:r>
      <w:r w:rsidRPr="00FC64D7">
        <w:rPr>
          <w:rFonts w:asciiTheme="minorHAnsi" w:hAnsiTheme="minorHAnsi"/>
          <w:sz w:val="24"/>
          <w:szCs w:val="24"/>
        </w:rPr>
        <w:t xml:space="preserve">: </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Database Link</w:t>
      </w:r>
      <w:r w:rsidRPr="00FC64D7">
        <w:rPr>
          <w:rFonts w:asciiTheme="minorHAnsi" w:hAnsiTheme="minorHAnsi"/>
          <w:szCs w:val="20"/>
        </w:rPr>
        <w:t xml:space="preserve"> names are mandatory.</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Each </w:t>
      </w:r>
      <w:r>
        <w:rPr>
          <w:rFonts w:asciiTheme="minorHAnsi" w:hAnsiTheme="minorHAnsi"/>
          <w:szCs w:val="20"/>
        </w:rPr>
        <w:t>database link</w:t>
      </w:r>
      <w:r w:rsidRPr="00FC64D7">
        <w:rPr>
          <w:rFonts w:asciiTheme="minorHAnsi" w:hAnsiTheme="minorHAnsi"/>
          <w:szCs w:val="20"/>
        </w:rPr>
        <w:t xml:space="preserve"> name must </w:t>
      </w:r>
      <w:r>
        <w:rPr>
          <w:rFonts w:asciiTheme="minorHAnsi" w:hAnsiTheme="minorHAnsi"/>
          <w:szCs w:val="20"/>
        </w:rPr>
        <w:t>match the name of the instance to which it is connecting</w:t>
      </w:r>
      <w:r w:rsidRPr="00FC64D7">
        <w:rPr>
          <w:rFonts w:asciiTheme="minorHAnsi" w:hAnsiTheme="minorHAnsi"/>
          <w:szCs w:val="20"/>
        </w:rPr>
        <w:t>.</w:t>
      </w:r>
    </w:p>
    <w:p w:rsidR="00364758" w:rsidRDefault="00364758" w:rsidP="00364758">
      <w:pPr>
        <w:numPr>
          <w:ilvl w:val="0"/>
          <w:numId w:val="8"/>
        </w:numPr>
        <w:rPr>
          <w:rFonts w:asciiTheme="minorHAnsi" w:hAnsiTheme="minorHAnsi"/>
          <w:szCs w:val="20"/>
        </w:rPr>
      </w:pPr>
      <w:r>
        <w:rPr>
          <w:rFonts w:asciiTheme="minorHAnsi" w:hAnsiTheme="minorHAnsi"/>
          <w:szCs w:val="20"/>
        </w:rPr>
        <w:t>Database Links may be used to access the GIS (Geographic Information Systems) database instances or to connect to another instance only when there is no other source for the required data</w:t>
      </w:r>
      <w:r w:rsidRPr="00FC64D7">
        <w:rPr>
          <w:rFonts w:asciiTheme="minorHAnsi" w:hAnsiTheme="minorHAnsi"/>
          <w:szCs w:val="20"/>
        </w:rPr>
        <w:t>.</w:t>
      </w:r>
    </w:p>
    <w:p w:rsidR="00364758" w:rsidRDefault="00364758" w:rsidP="00364758">
      <w:pPr>
        <w:numPr>
          <w:ilvl w:val="0"/>
          <w:numId w:val="8"/>
        </w:numPr>
        <w:rPr>
          <w:rFonts w:asciiTheme="minorHAnsi" w:hAnsiTheme="minorHAnsi"/>
          <w:szCs w:val="20"/>
        </w:rPr>
      </w:pPr>
      <w:r>
        <w:rPr>
          <w:rFonts w:asciiTheme="minorHAnsi" w:hAnsiTheme="minorHAnsi"/>
          <w:szCs w:val="20"/>
        </w:rPr>
        <w:t>If the Database Link is accessing a schema maintained by another developer then permission must be obtained from that developer before establishing the link.</w:t>
      </w:r>
    </w:p>
    <w:p w:rsidR="00364758" w:rsidRPr="00FC64D7" w:rsidRDefault="00364758" w:rsidP="00364758">
      <w:pPr>
        <w:numPr>
          <w:ilvl w:val="0"/>
          <w:numId w:val="8"/>
        </w:numPr>
        <w:rPr>
          <w:rFonts w:asciiTheme="minorHAnsi" w:hAnsiTheme="minorHAnsi"/>
          <w:szCs w:val="20"/>
        </w:rPr>
      </w:pPr>
      <w:r>
        <w:rPr>
          <w:rFonts w:asciiTheme="minorHAnsi" w:hAnsiTheme="minorHAnsi"/>
          <w:szCs w:val="20"/>
        </w:rPr>
        <w:t>Database Links may only be used for read-only operations.</w:t>
      </w:r>
    </w:p>
    <w:p w:rsidR="00364758" w:rsidRPr="004F2BC4"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lastRenderedPageBreak/>
        <w:t>MATERIALIZED VIEWS</w:t>
      </w:r>
    </w:p>
    <w:p w:rsidR="00364758" w:rsidRPr="00FC64D7" w:rsidRDefault="00364758" w:rsidP="00364758">
      <w:pPr>
        <w:rPr>
          <w:rFonts w:asciiTheme="minorHAnsi" w:hAnsiTheme="minorHAnsi"/>
        </w:rPr>
      </w:pPr>
      <w:r>
        <w:rPr>
          <w:rFonts w:asciiTheme="minorHAnsi" w:hAnsiTheme="minorHAnsi"/>
        </w:rPr>
        <w:t>Materialized Views are created and maintained by the OTIS DBA section when simple views are required.  If complex views are required, the developer is responsible for creating the SQL to produce the complex views, consulting with the DBA section on syntax, and obtaining permission to create these views before coding begins</w:t>
      </w:r>
      <w:r w:rsidRPr="00FC64D7">
        <w:rPr>
          <w:rFonts w:asciiTheme="minorHAnsi" w:hAnsiTheme="minorHAnsi"/>
        </w:rPr>
        <w:t>.</w:t>
      </w:r>
      <w:r>
        <w:rPr>
          <w:rFonts w:asciiTheme="minorHAnsi" w:hAnsiTheme="minorHAnsi"/>
        </w:rPr>
        <w:t xml:space="preserve">  All code must be reviewed and approved by the OTIS DBA section.</w:t>
      </w:r>
    </w:p>
    <w:p w:rsidR="00364758" w:rsidRDefault="00364758" w:rsidP="00364758">
      <w:pPr>
        <w:pStyle w:val="Footer"/>
      </w:pPr>
    </w:p>
    <w:p w:rsidR="00364758" w:rsidRDefault="00364758" w:rsidP="00364758">
      <w:pPr>
        <w:pStyle w:val="Footer"/>
      </w:pPr>
      <w:r w:rsidRPr="00A46567">
        <w:t xml:space="preserve">The following rules apply when creating </w:t>
      </w:r>
      <w:r>
        <w:t>Materialized Views</w:t>
      </w:r>
      <w:r w:rsidRPr="00A46567">
        <w:t>:</w:t>
      </w:r>
    </w:p>
    <w:p w:rsidR="00364758" w:rsidRDefault="00364758" w:rsidP="00364758">
      <w:pPr>
        <w:numPr>
          <w:ilvl w:val="0"/>
          <w:numId w:val="8"/>
        </w:numPr>
        <w:rPr>
          <w:szCs w:val="20"/>
        </w:rPr>
      </w:pPr>
      <w:r>
        <w:rPr>
          <w:szCs w:val="20"/>
        </w:rPr>
        <w:t>Materialized View names are mandatory.</w:t>
      </w:r>
    </w:p>
    <w:p w:rsidR="00364758" w:rsidRDefault="00364758" w:rsidP="00364758">
      <w:pPr>
        <w:numPr>
          <w:ilvl w:val="0"/>
          <w:numId w:val="8"/>
        </w:numPr>
        <w:rPr>
          <w:szCs w:val="20"/>
        </w:rPr>
      </w:pPr>
      <w:r w:rsidRPr="00AC77DB">
        <w:rPr>
          <w:szCs w:val="20"/>
        </w:rPr>
        <w:t>Materialized View names should match the base table name unless a business reason prevents the developer from meeting this rule.</w:t>
      </w:r>
    </w:p>
    <w:p w:rsidR="00364758" w:rsidRPr="00AC77DB" w:rsidRDefault="00364758" w:rsidP="00364758">
      <w:pPr>
        <w:numPr>
          <w:ilvl w:val="0"/>
          <w:numId w:val="8"/>
        </w:numPr>
        <w:rPr>
          <w:szCs w:val="20"/>
        </w:rPr>
      </w:pPr>
      <w:r>
        <w:rPr>
          <w:szCs w:val="20"/>
        </w:rPr>
        <w:t>The primary key of the Materialized View must be the primary key of the base table</w:t>
      </w:r>
      <w:r w:rsidRPr="00AC77DB">
        <w:rPr>
          <w:szCs w:val="20"/>
        </w:rPr>
        <w:t>.</w:t>
      </w:r>
    </w:p>
    <w:p w:rsidR="00364758" w:rsidRPr="00AC77DB" w:rsidRDefault="00364758" w:rsidP="00364758">
      <w:pPr>
        <w:numPr>
          <w:ilvl w:val="0"/>
          <w:numId w:val="8"/>
        </w:numPr>
        <w:rPr>
          <w:szCs w:val="20"/>
        </w:rPr>
      </w:pPr>
      <w:r>
        <w:rPr>
          <w:szCs w:val="20"/>
        </w:rPr>
        <w:t>Materialized Views should use the same indexes as found on the base table and additional indexes if required for performance</w:t>
      </w:r>
      <w:r>
        <w:t>.</w:t>
      </w:r>
    </w:p>
    <w:p w:rsidR="00364758" w:rsidRPr="00AC77DB" w:rsidRDefault="00364758" w:rsidP="00364758">
      <w:pPr>
        <w:numPr>
          <w:ilvl w:val="0"/>
          <w:numId w:val="8"/>
        </w:numPr>
        <w:rPr>
          <w:szCs w:val="20"/>
        </w:rPr>
      </w:pPr>
      <w:r>
        <w:t>Materialized Views of code tables should be set as Complete Refresh unless the data is expected to be updated or added often.</w:t>
      </w:r>
    </w:p>
    <w:p w:rsidR="00364758" w:rsidRPr="00AC77DB" w:rsidRDefault="00364758" w:rsidP="00364758">
      <w:pPr>
        <w:numPr>
          <w:ilvl w:val="0"/>
          <w:numId w:val="8"/>
        </w:numPr>
        <w:rPr>
          <w:szCs w:val="20"/>
        </w:rPr>
      </w:pPr>
      <w:r>
        <w:t>Materialized Views of data tables should be set as Fast Refresh.</w:t>
      </w:r>
    </w:p>
    <w:p w:rsidR="00364758" w:rsidRPr="00DD6E63" w:rsidRDefault="00364758" w:rsidP="00364758">
      <w:pPr>
        <w:numPr>
          <w:ilvl w:val="0"/>
          <w:numId w:val="8"/>
        </w:numPr>
        <w:rPr>
          <w:szCs w:val="20"/>
        </w:rPr>
      </w:pPr>
      <w:r>
        <w:t>Materialized Views must be added to a refresh group as directed by the OTIS DBA section.</w:t>
      </w:r>
    </w:p>
    <w:p w:rsidR="00364758" w:rsidRDefault="00364758" w:rsidP="00364758">
      <w:pPr>
        <w:numPr>
          <w:ilvl w:val="0"/>
          <w:numId w:val="8"/>
        </w:numPr>
        <w:rPr>
          <w:szCs w:val="20"/>
        </w:rPr>
      </w:pPr>
      <w:r>
        <w:rPr>
          <w:szCs w:val="20"/>
        </w:rPr>
        <w:t xml:space="preserve">Materialized Views may only be built off of primary tables or another materialized view that is built off a primary table.  These </w:t>
      </w:r>
      <w:r w:rsidRPr="00041FBE">
        <w:rPr>
          <w:szCs w:val="20"/>
        </w:rPr>
        <w:t>object</w:t>
      </w:r>
      <w:r>
        <w:rPr>
          <w:szCs w:val="20"/>
        </w:rPr>
        <w:t>s cannot consist of</w:t>
      </w:r>
      <w:r w:rsidRPr="00041FBE">
        <w:rPr>
          <w:szCs w:val="20"/>
        </w:rPr>
        <w:t xml:space="preserve"> more than two layers </w:t>
      </w:r>
      <w:r>
        <w:rPr>
          <w:szCs w:val="20"/>
        </w:rPr>
        <w:t>of dependent objects</w:t>
      </w:r>
      <w:r w:rsidRPr="00041FBE">
        <w:rPr>
          <w:szCs w:val="20"/>
        </w:rPr>
        <w:t>.</w:t>
      </w:r>
    </w:p>
    <w:p w:rsidR="00364758" w:rsidRPr="004F2BC4"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t>JAVA OBJECTS</w:t>
      </w:r>
    </w:p>
    <w:p w:rsidR="00364758" w:rsidRPr="00FC64D7" w:rsidRDefault="00364758" w:rsidP="00364758">
      <w:pPr>
        <w:rPr>
          <w:rFonts w:asciiTheme="minorHAnsi" w:hAnsiTheme="minorHAnsi"/>
        </w:rPr>
      </w:pPr>
      <w:r>
        <w:rPr>
          <w:rFonts w:asciiTheme="minorHAnsi" w:hAnsiTheme="minorHAnsi"/>
        </w:rPr>
        <w:t>Java Objects</w:t>
      </w:r>
      <w:r w:rsidRPr="00F76089">
        <w:rPr>
          <w:rFonts w:asciiTheme="minorHAnsi" w:hAnsiTheme="minorHAnsi"/>
        </w:rPr>
        <w:t xml:space="preserve"> </w:t>
      </w:r>
      <w:r>
        <w:rPr>
          <w:rFonts w:asciiTheme="minorHAnsi" w:hAnsiTheme="minorHAnsi"/>
        </w:rPr>
        <w:t>should be used sparingly.  If Java Objects are required, the developer is responsible for consulting with the DBA section and obtaining permission to create these objects before coding begins</w:t>
      </w:r>
      <w:r w:rsidRPr="00FC64D7">
        <w:rPr>
          <w:rFonts w:asciiTheme="minorHAnsi" w:hAnsiTheme="minorHAnsi"/>
        </w:rPr>
        <w:t>.</w:t>
      </w:r>
      <w:r>
        <w:rPr>
          <w:rFonts w:asciiTheme="minorHAnsi" w:hAnsiTheme="minorHAnsi"/>
        </w:rPr>
        <w:t xml:space="preserve">  All code must be reviewed and approved by the OTIS DBA section.</w:t>
      </w:r>
    </w:p>
    <w:p w:rsidR="00364758" w:rsidRDefault="00364758" w:rsidP="00364758"/>
    <w:p w:rsidR="00364758" w:rsidRDefault="00364758" w:rsidP="00364758">
      <w:r>
        <w:t>The following rules apply to Java Objects:</w:t>
      </w:r>
    </w:p>
    <w:p w:rsidR="00364758" w:rsidRDefault="00364758" w:rsidP="00364758">
      <w:pPr>
        <w:numPr>
          <w:ilvl w:val="0"/>
          <w:numId w:val="8"/>
        </w:numPr>
        <w:rPr>
          <w:szCs w:val="20"/>
        </w:rPr>
      </w:pPr>
      <w:r>
        <w:rPr>
          <w:szCs w:val="20"/>
        </w:rPr>
        <w:t>Java Object names are mandatory.</w:t>
      </w:r>
    </w:p>
    <w:p w:rsidR="00364758" w:rsidRPr="00A91E5D" w:rsidRDefault="00364758" w:rsidP="00364758">
      <w:pPr>
        <w:numPr>
          <w:ilvl w:val="0"/>
          <w:numId w:val="8"/>
        </w:numPr>
        <w:rPr>
          <w:szCs w:val="20"/>
        </w:rPr>
      </w:pPr>
      <w:r>
        <w:rPr>
          <w:szCs w:val="20"/>
        </w:rPr>
        <w:t>Java Object names must meet standard rules for naming Java classes</w:t>
      </w:r>
      <w:r>
        <w:t>.</w:t>
      </w:r>
    </w:p>
    <w:p w:rsidR="00364758" w:rsidRPr="00A91E5D" w:rsidRDefault="00364758" w:rsidP="00364758">
      <w:pPr>
        <w:numPr>
          <w:ilvl w:val="0"/>
          <w:numId w:val="8"/>
        </w:numPr>
        <w:rPr>
          <w:szCs w:val="20"/>
        </w:rPr>
      </w:pPr>
      <w:r>
        <w:t>Java Objects may be used in conjunction with database procedures.</w:t>
      </w:r>
    </w:p>
    <w:p w:rsidR="00364758" w:rsidRPr="00B73BAE" w:rsidRDefault="00364758" w:rsidP="00364758">
      <w:pPr>
        <w:numPr>
          <w:ilvl w:val="0"/>
          <w:numId w:val="8"/>
        </w:numPr>
        <w:rPr>
          <w:szCs w:val="20"/>
        </w:rPr>
      </w:pPr>
      <w:r>
        <w:t>Java Object source code must be provided along with the compiled class when submitted to the OTIS DBA section.</w:t>
      </w:r>
    </w:p>
    <w:p w:rsidR="00364758" w:rsidRPr="00B207B3" w:rsidRDefault="00364758" w:rsidP="00364758">
      <w:pPr>
        <w:numPr>
          <w:ilvl w:val="0"/>
          <w:numId w:val="8"/>
        </w:numPr>
        <w:rPr>
          <w:szCs w:val="20"/>
        </w:rPr>
      </w:pPr>
      <w:r>
        <w:t>Java Objects must contain standard Javadoc comments and meet standard Java coding rules.</w:t>
      </w:r>
    </w:p>
    <w:p w:rsidR="00364758" w:rsidRDefault="00364758" w:rsidP="00364758">
      <w:pPr>
        <w:rPr>
          <w:rFonts w:ascii="Verdana" w:eastAsia="Times New Roman" w:hAnsi="Verdana"/>
          <w:b/>
          <w:bCs/>
          <w:color w:val="800000"/>
          <w:kern w:val="28"/>
          <w:sz w:val="28"/>
          <w:szCs w:val="28"/>
        </w:rPr>
      </w:pPr>
      <w:r>
        <w:rPr>
          <w:rFonts w:ascii="Verdana" w:hAnsi="Verdana"/>
          <w:color w:val="800000"/>
          <w:kern w:val="28"/>
        </w:rPr>
        <w:br w:type="page"/>
      </w:r>
    </w:p>
    <w:p w:rsidR="00364758" w:rsidRPr="004F2BC4"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lastRenderedPageBreak/>
        <w:t>SCHEDULED JOBS</w:t>
      </w:r>
    </w:p>
    <w:p w:rsidR="00364758" w:rsidRPr="00FC64D7" w:rsidRDefault="00364758" w:rsidP="00364758">
      <w:pPr>
        <w:rPr>
          <w:rFonts w:asciiTheme="minorHAnsi" w:hAnsiTheme="minorHAnsi"/>
        </w:rPr>
      </w:pPr>
      <w:r>
        <w:rPr>
          <w:rFonts w:asciiTheme="minorHAnsi" w:hAnsiTheme="minorHAnsi"/>
        </w:rPr>
        <w:t>Scheduled Jobs</w:t>
      </w:r>
      <w:r w:rsidRPr="00F76089">
        <w:rPr>
          <w:rFonts w:asciiTheme="minorHAnsi" w:hAnsiTheme="minorHAnsi"/>
        </w:rPr>
        <w:t xml:space="preserve"> </w:t>
      </w:r>
      <w:r>
        <w:rPr>
          <w:rFonts w:asciiTheme="minorHAnsi" w:hAnsiTheme="minorHAnsi"/>
        </w:rPr>
        <w:t>are maintained by the OTIS DBA section; the primary mechanism for scheduling database jobs is by UNIX crontab.  The developer is responsible for creating the SQL to be run by the crontab, creating the UNIX shell scripts for executing the SQL, and consulting with the DBA section to ensure the UNIX code will function in the DEP environment</w:t>
      </w:r>
      <w:r w:rsidRPr="00FC64D7">
        <w:rPr>
          <w:rFonts w:asciiTheme="minorHAnsi" w:hAnsiTheme="minorHAnsi"/>
        </w:rPr>
        <w:t>.</w:t>
      </w:r>
      <w:r>
        <w:rPr>
          <w:rFonts w:asciiTheme="minorHAnsi" w:hAnsiTheme="minorHAnsi"/>
        </w:rPr>
        <w:t xml:space="preserve">  All code must be reviewed and approved by the OTIS DBA section.</w:t>
      </w:r>
    </w:p>
    <w:p w:rsidR="00364758" w:rsidRDefault="00364758" w:rsidP="00364758">
      <w:pPr>
        <w:spacing w:after="60"/>
      </w:pPr>
    </w:p>
    <w:p w:rsidR="00364758" w:rsidRDefault="00364758" w:rsidP="00364758">
      <w:r>
        <w:t>The following rules apply to Scheduled Jobs:</w:t>
      </w:r>
    </w:p>
    <w:p w:rsidR="00364758" w:rsidRDefault="00364758" w:rsidP="00364758">
      <w:pPr>
        <w:numPr>
          <w:ilvl w:val="0"/>
          <w:numId w:val="8"/>
        </w:numPr>
        <w:rPr>
          <w:szCs w:val="20"/>
        </w:rPr>
      </w:pPr>
      <w:r>
        <w:rPr>
          <w:szCs w:val="20"/>
        </w:rPr>
        <w:t>Scheduled Job names are mandatory.</w:t>
      </w:r>
    </w:p>
    <w:p w:rsidR="00364758" w:rsidRDefault="00364758" w:rsidP="00364758">
      <w:pPr>
        <w:numPr>
          <w:ilvl w:val="0"/>
          <w:numId w:val="8"/>
        </w:numPr>
        <w:rPr>
          <w:szCs w:val="20"/>
        </w:rPr>
      </w:pPr>
      <w:r>
        <w:rPr>
          <w:szCs w:val="20"/>
        </w:rPr>
        <w:t>Scheduled Job names must begin with the schema name for which the job is being run.</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It cannot exceed 30 characters.</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It should be made up of real words.</w:t>
      </w:r>
      <w:r w:rsidRPr="00691DD4">
        <w:rPr>
          <w:rFonts w:asciiTheme="minorHAnsi" w:hAnsiTheme="minorHAnsi"/>
          <w:szCs w:val="20"/>
        </w:rPr>
        <w:t xml:space="preserve"> </w:t>
      </w:r>
    </w:p>
    <w:p w:rsidR="00364758" w:rsidRDefault="00364758" w:rsidP="00364758">
      <w:pPr>
        <w:numPr>
          <w:ilvl w:val="0"/>
          <w:numId w:val="8"/>
        </w:numPr>
        <w:rPr>
          <w:rFonts w:asciiTheme="minorHAnsi" w:hAnsiTheme="minorHAnsi"/>
          <w:szCs w:val="20"/>
        </w:rPr>
      </w:pPr>
      <w:r>
        <w:rPr>
          <w:rFonts w:asciiTheme="minorHAnsi" w:hAnsiTheme="minorHAnsi"/>
          <w:szCs w:val="20"/>
        </w:rPr>
        <w:t xml:space="preserve">It must contain a section at the top with comments on when the script was written, who wrote it, and a description of the function that the script performs.  </w:t>
      </w:r>
    </w:p>
    <w:p w:rsidR="00364758" w:rsidRPr="00691DD4" w:rsidRDefault="00364758" w:rsidP="00364758">
      <w:pPr>
        <w:numPr>
          <w:ilvl w:val="0"/>
          <w:numId w:val="8"/>
        </w:numPr>
        <w:rPr>
          <w:rFonts w:asciiTheme="minorHAnsi" w:hAnsiTheme="minorHAnsi"/>
          <w:szCs w:val="20"/>
        </w:rPr>
      </w:pPr>
      <w:r>
        <w:rPr>
          <w:rFonts w:asciiTheme="minorHAnsi" w:hAnsiTheme="minorHAnsi"/>
          <w:szCs w:val="20"/>
        </w:rPr>
        <w:t>If the script is one of several used for a purpose then all script names should be declared in the top comment section along with the order in which the current script is run in relation to the other scripts.</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Valid examples are </w:t>
      </w:r>
      <w:r>
        <w:rPr>
          <w:rFonts w:asciiTheme="minorHAnsi" w:hAnsiTheme="minorHAnsi"/>
          <w:szCs w:val="20"/>
        </w:rPr>
        <w:t>PA_LOAD_PERMIT_DATA, CRA_CALCULATE_FEES</w:t>
      </w:r>
      <w:r w:rsidRPr="00FC64D7">
        <w:rPr>
          <w:rFonts w:asciiTheme="minorHAnsi" w:hAnsiTheme="minorHAnsi"/>
          <w:szCs w:val="20"/>
        </w:rPr>
        <w:t>.</w:t>
      </w:r>
    </w:p>
    <w:p w:rsidR="00364758" w:rsidRPr="00FC64D7" w:rsidRDefault="00364758" w:rsidP="00364758">
      <w:pPr>
        <w:numPr>
          <w:ilvl w:val="0"/>
          <w:numId w:val="8"/>
        </w:numPr>
        <w:rPr>
          <w:rFonts w:asciiTheme="minorHAnsi" w:hAnsiTheme="minorHAnsi"/>
          <w:szCs w:val="20"/>
        </w:rPr>
      </w:pPr>
      <w:r w:rsidRPr="00FC64D7">
        <w:rPr>
          <w:rFonts w:asciiTheme="minorHAnsi" w:hAnsiTheme="minorHAnsi"/>
          <w:szCs w:val="20"/>
        </w:rPr>
        <w:t xml:space="preserve">The </w:t>
      </w:r>
      <w:r>
        <w:rPr>
          <w:rFonts w:asciiTheme="minorHAnsi" w:hAnsiTheme="minorHAnsi"/>
          <w:szCs w:val="20"/>
        </w:rPr>
        <w:t>Scheduled Job</w:t>
      </w:r>
      <w:r w:rsidRPr="00FC64D7">
        <w:rPr>
          <w:rFonts w:asciiTheme="minorHAnsi" w:hAnsiTheme="minorHAnsi"/>
          <w:szCs w:val="20"/>
        </w:rPr>
        <w:t xml:space="preserve"> includes underscores in place of spaces</w:t>
      </w:r>
      <w:r>
        <w:rPr>
          <w:rFonts w:asciiTheme="minorHAnsi" w:hAnsiTheme="minorHAnsi"/>
          <w:szCs w:val="20"/>
        </w:rPr>
        <w:t>.</w:t>
      </w:r>
      <w:r w:rsidRPr="00FC64D7">
        <w:rPr>
          <w:rFonts w:asciiTheme="minorHAnsi" w:hAnsiTheme="minorHAnsi"/>
          <w:szCs w:val="20"/>
        </w:rPr>
        <w:t xml:space="preserve"> </w:t>
      </w:r>
    </w:p>
    <w:p w:rsidR="00364758" w:rsidRDefault="00364758" w:rsidP="00364758">
      <w:pPr>
        <w:numPr>
          <w:ilvl w:val="0"/>
          <w:numId w:val="8"/>
        </w:numPr>
        <w:rPr>
          <w:rFonts w:asciiTheme="minorHAnsi" w:hAnsiTheme="minorHAnsi"/>
          <w:szCs w:val="20"/>
        </w:rPr>
      </w:pPr>
      <w:r w:rsidRPr="00FC64D7">
        <w:rPr>
          <w:rFonts w:asciiTheme="minorHAnsi" w:hAnsiTheme="minorHAnsi"/>
          <w:szCs w:val="20"/>
        </w:rPr>
        <w:t xml:space="preserve">When the </w:t>
      </w:r>
      <w:r>
        <w:rPr>
          <w:rFonts w:asciiTheme="minorHAnsi" w:hAnsiTheme="minorHAnsi"/>
          <w:szCs w:val="20"/>
        </w:rPr>
        <w:t>Scheduled Job</w:t>
      </w:r>
      <w:r w:rsidRPr="00FC64D7">
        <w:rPr>
          <w:rFonts w:asciiTheme="minorHAnsi" w:hAnsiTheme="minorHAnsi"/>
          <w:szCs w:val="20"/>
        </w:rPr>
        <w:t xml:space="preserve"> name is only one word, it must not be an </w:t>
      </w:r>
      <w:hyperlink w:anchor="_Oracle_Reserved_Words_1" w:history="1">
        <w:r w:rsidRPr="00FC64D7">
          <w:rPr>
            <w:rStyle w:val="Hyperlink"/>
            <w:rFonts w:asciiTheme="minorHAnsi" w:hAnsiTheme="minorHAnsi"/>
            <w:szCs w:val="20"/>
          </w:rPr>
          <w:t>Oracle Reserved Word</w:t>
        </w:r>
      </w:hyperlink>
      <w:r w:rsidRPr="00FC64D7">
        <w:rPr>
          <w:rFonts w:asciiTheme="minorHAnsi" w:hAnsiTheme="minorHAnsi"/>
        </w:rPr>
        <w:t>.</w:t>
      </w:r>
    </w:p>
    <w:p w:rsidR="00364758" w:rsidRDefault="00364758" w:rsidP="00364758">
      <w:pPr>
        <w:numPr>
          <w:ilvl w:val="0"/>
          <w:numId w:val="8"/>
        </w:numPr>
        <w:rPr>
          <w:szCs w:val="20"/>
        </w:rPr>
      </w:pPr>
      <w:r>
        <w:rPr>
          <w:szCs w:val="20"/>
        </w:rPr>
        <w:t>The executed SQL code must be stored in a database procedure or database package.</w:t>
      </w:r>
    </w:p>
    <w:p w:rsidR="00364758" w:rsidRDefault="00364758" w:rsidP="00364758">
      <w:pPr>
        <w:numPr>
          <w:ilvl w:val="0"/>
          <w:numId w:val="8"/>
        </w:numPr>
        <w:rPr>
          <w:szCs w:val="20"/>
        </w:rPr>
      </w:pPr>
      <w:r>
        <w:rPr>
          <w:szCs w:val="20"/>
        </w:rPr>
        <w:t>The Scheduled Job must execute under the schema account which owns the database procedure or package.</w:t>
      </w:r>
    </w:p>
    <w:p w:rsidR="00364758" w:rsidRDefault="00364758" w:rsidP="00364758">
      <w:pPr>
        <w:numPr>
          <w:ilvl w:val="0"/>
          <w:numId w:val="8"/>
        </w:numPr>
        <w:rPr>
          <w:szCs w:val="20"/>
        </w:rPr>
      </w:pPr>
      <w:r>
        <w:rPr>
          <w:szCs w:val="20"/>
        </w:rPr>
        <w:t xml:space="preserve">The Scheduled Job may contain </w:t>
      </w:r>
      <w:r>
        <w:rPr>
          <w:rFonts w:asciiTheme="minorHAnsi" w:hAnsiTheme="minorHAnsi"/>
        </w:rPr>
        <w:t xml:space="preserve">UNIX </w:t>
      </w:r>
      <w:r>
        <w:rPr>
          <w:szCs w:val="20"/>
        </w:rPr>
        <w:t>commands to create files, ftp files, and/or remove files only from the directory location where the scripts are stored.  Exceptions may be made if a business case is presented and approved by the OTIS DBA section.</w:t>
      </w:r>
    </w:p>
    <w:p w:rsidR="00364758" w:rsidRDefault="00364758" w:rsidP="00364758">
      <w:pPr>
        <w:numPr>
          <w:ilvl w:val="0"/>
          <w:numId w:val="8"/>
        </w:numPr>
        <w:rPr>
          <w:szCs w:val="20"/>
        </w:rPr>
      </w:pPr>
      <w:r>
        <w:rPr>
          <w:szCs w:val="20"/>
        </w:rPr>
        <w:t>Developers are responsible for testing the UNIX shell scripts from their own UNIX account on the DEP development database server before submitting them to be added to the crontab.</w:t>
      </w:r>
    </w:p>
    <w:p w:rsidR="00364758" w:rsidRDefault="00364758" w:rsidP="00364758">
      <w:pPr>
        <w:spacing w:after="60"/>
      </w:pPr>
    </w:p>
    <w:p w:rsidR="00364758" w:rsidRDefault="00364758" w:rsidP="00364758">
      <w:pPr>
        <w:rPr>
          <w:rFonts w:ascii="Verdana" w:eastAsia="Times New Roman" w:hAnsi="Verdana"/>
          <w:b/>
          <w:bCs/>
          <w:color w:val="800000"/>
          <w:kern w:val="28"/>
          <w:sz w:val="28"/>
          <w:szCs w:val="28"/>
        </w:rPr>
      </w:pPr>
      <w:r>
        <w:rPr>
          <w:rFonts w:ascii="Verdana" w:hAnsi="Verdana"/>
          <w:color w:val="800000"/>
          <w:kern w:val="28"/>
        </w:rPr>
        <w:br w:type="page"/>
      </w:r>
    </w:p>
    <w:p w:rsidR="00364758" w:rsidRPr="004F2BC4" w:rsidRDefault="00364758" w:rsidP="00364758">
      <w:pPr>
        <w:pStyle w:val="Heading1"/>
        <w:pBdr>
          <w:top w:val="single" w:sz="24" w:space="1" w:color="800000"/>
        </w:pBdr>
        <w:tabs>
          <w:tab w:val="left" w:pos="990"/>
        </w:tabs>
        <w:spacing w:after="240"/>
        <w:rPr>
          <w:rFonts w:ascii="Verdana" w:hAnsi="Verdana"/>
          <w:color w:val="800000"/>
          <w:kern w:val="28"/>
        </w:rPr>
      </w:pPr>
      <w:r>
        <w:rPr>
          <w:rFonts w:ascii="Verdana" w:hAnsi="Verdana"/>
          <w:color w:val="800000"/>
          <w:kern w:val="28"/>
        </w:rPr>
        <w:lastRenderedPageBreak/>
        <w:t>SQL CODING STANDARDS and GUIDELINES</w:t>
      </w:r>
    </w:p>
    <w:p w:rsidR="00364758" w:rsidRDefault="00364758" w:rsidP="00364758">
      <w:pPr>
        <w:spacing w:after="60"/>
      </w:pPr>
      <w:r>
        <w:t>Database object SQL and PL SQL code is maintained by the developer and is expected to adhere to general best-practice coding standards.  There are multiple references online for best-practices, those consulted for the standards/guidelines found below are:</w:t>
      </w:r>
    </w:p>
    <w:p w:rsidR="00364758" w:rsidRDefault="00364758" w:rsidP="00364758">
      <w:pPr>
        <w:spacing w:after="60"/>
      </w:pPr>
    </w:p>
    <w:p w:rsidR="00364758" w:rsidRDefault="00364758" w:rsidP="00364758">
      <w:pPr>
        <w:spacing w:after="60"/>
      </w:pPr>
      <w:r>
        <w:t>Burleson Consulting:</w:t>
      </w:r>
      <w:r>
        <w:tab/>
      </w:r>
    </w:p>
    <w:p w:rsidR="00364758" w:rsidRDefault="00837813" w:rsidP="00364758">
      <w:pPr>
        <w:spacing w:after="60"/>
        <w:ind w:firstLine="720"/>
      </w:pPr>
      <w:hyperlink r:id="rId16" w:history="1">
        <w:r w:rsidR="00364758" w:rsidRPr="007B28D8">
          <w:rPr>
            <w:rStyle w:val="Hyperlink"/>
          </w:rPr>
          <w:t>http://www.dba-oracle.com</w:t>
        </w:r>
      </w:hyperlink>
    </w:p>
    <w:p w:rsidR="00364758" w:rsidRDefault="00364758" w:rsidP="00364758">
      <w:pPr>
        <w:spacing w:after="60"/>
      </w:pPr>
      <w:r>
        <w:t>Oracle:</w:t>
      </w:r>
      <w:r>
        <w:tab/>
      </w:r>
      <w:r>
        <w:tab/>
      </w:r>
      <w:hyperlink r:id="rId17" w:anchor="SQLRF50928" w:history="1">
        <w:r w:rsidRPr="007B28D8">
          <w:rPr>
            <w:rStyle w:val="Hyperlink"/>
          </w:rPr>
          <w:t>https://docs.oracle.com/cd/B28359_01/server.111/b28286/intro002.htm#SQLRF50928</w:t>
        </w:r>
      </w:hyperlink>
    </w:p>
    <w:p w:rsidR="00364758" w:rsidRDefault="00364758" w:rsidP="00364758">
      <w:pPr>
        <w:spacing w:after="60"/>
      </w:pPr>
    </w:p>
    <w:p w:rsidR="00364758" w:rsidRDefault="00364758" w:rsidP="00364758">
      <w:pPr>
        <w:spacing w:after="60"/>
      </w:pPr>
      <w:r>
        <w:t xml:space="preserve">Database access software such as Dell TOAD, Dell </w:t>
      </w:r>
      <w:proofErr w:type="spellStart"/>
      <w:r>
        <w:t>SQLNavigator</w:t>
      </w:r>
      <w:proofErr w:type="spellEnd"/>
      <w:r>
        <w:t xml:space="preserve">, and Oracle </w:t>
      </w:r>
      <w:proofErr w:type="spellStart"/>
      <w:r>
        <w:t>SQLDeveloper</w:t>
      </w:r>
      <w:proofErr w:type="spellEnd"/>
      <w:r>
        <w:t xml:space="preserve"> contain built-in code hints and formatting options that meet international standards, DEP standards, and DEP guidelines.  Developers are expected to utilize these utilities as needed to adhere to best-practices.</w:t>
      </w:r>
    </w:p>
    <w:p w:rsidR="00364758" w:rsidRPr="007071FF" w:rsidRDefault="00364758" w:rsidP="00364758">
      <w:pPr>
        <w:pStyle w:val="Heading1"/>
        <w:spacing w:before="360"/>
      </w:pPr>
      <w:r>
        <w:t>STANDARDS</w:t>
      </w:r>
    </w:p>
    <w:p w:rsidR="00364758" w:rsidRDefault="00364758" w:rsidP="00364758">
      <w:r>
        <w:t>The following standards apply to SQL coding:</w:t>
      </w:r>
    </w:p>
    <w:p w:rsidR="00364758" w:rsidRPr="009F7C00" w:rsidRDefault="00364758" w:rsidP="00364758">
      <w:pPr>
        <w:numPr>
          <w:ilvl w:val="0"/>
          <w:numId w:val="8"/>
        </w:numPr>
        <w:rPr>
          <w:szCs w:val="20"/>
        </w:rPr>
      </w:pPr>
      <w:r w:rsidRPr="009F7C00">
        <w:rPr>
          <w:szCs w:val="20"/>
        </w:rPr>
        <w:t>PL SQL scripts, packages, and procedures must contain a comment header as defined below.</w:t>
      </w:r>
    </w:p>
    <w:p w:rsidR="00364758" w:rsidRDefault="00364758" w:rsidP="00364758">
      <w:pPr>
        <w:numPr>
          <w:ilvl w:val="0"/>
          <w:numId w:val="8"/>
        </w:numPr>
        <w:rPr>
          <w:szCs w:val="20"/>
        </w:rPr>
      </w:pPr>
      <w:r w:rsidRPr="009F7C00">
        <w:rPr>
          <w:szCs w:val="20"/>
        </w:rPr>
        <w:t>PL SQL scripts, packages, and procedures must contain comments throughout the code to document business rules and special information used to derive the logic related to the SQL.</w:t>
      </w:r>
    </w:p>
    <w:p w:rsidR="00773B59" w:rsidRDefault="00773B59" w:rsidP="00364758">
      <w:pPr>
        <w:numPr>
          <w:ilvl w:val="0"/>
          <w:numId w:val="8"/>
        </w:numPr>
        <w:rPr>
          <w:szCs w:val="20"/>
        </w:rPr>
      </w:pPr>
      <w:r w:rsidRPr="00773B59">
        <w:rPr>
          <w:szCs w:val="20"/>
        </w:rPr>
        <w:t>Double-quote marks should not be used in any scripts that create database objects such as CREATE FUNCTION, CREATE PACKAGE, CREATE TABLE, CREATE VIEW, etc.</w:t>
      </w:r>
    </w:p>
    <w:p w:rsidR="00773B59" w:rsidRPr="00DE70F6" w:rsidRDefault="00773B59" w:rsidP="00364758">
      <w:pPr>
        <w:numPr>
          <w:ilvl w:val="0"/>
          <w:numId w:val="8"/>
        </w:numPr>
        <w:rPr>
          <w:szCs w:val="20"/>
        </w:rPr>
      </w:pPr>
      <w:r>
        <w:rPr>
          <w:szCs w:val="20"/>
        </w:rPr>
        <w:t xml:space="preserve">Default database parameters such as EDITIONABLE, BEQUETH DEFINER, and FORCE should not be used in any scripts that create database objects such as </w:t>
      </w:r>
      <w:r w:rsidRPr="00773B59">
        <w:rPr>
          <w:szCs w:val="20"/>
        </w:rPr>
        <w:t>CREATE FUNCTION, CREATE PACKAGE, CREATE TABLE, CREATE VIEW, etc</w:t>
      </w:r>
      <w:r>
        <w:rPr>
          <w:szCs w:val="20"/>
        </w:rPr>
        <w:t>.</w:t>
      </w:r>
    </w:p>
    <w:p w:rsidR="00364758" w:rsidRDefault="00364758" w:rsidP="00364758">
      <w:pPr>
        <w:numPr>
          <w:ilvl w:val="0"/>
          <w:numId w:val="8"/>
        </w:numPr>
        <w:rPr>
          <w:szCs w:val="20"/>
        </w:rPr>
      </w:pPr>
      <w:r w:rsidRPr="009F7C00">
        <w:rPr>
          <w:szCs w:val="20"/>
        </w:rPr>
        <w:t>Variable names</w:t>
      </w:r>
      <w:r>
        <w:rPr>
          <w:szCs w:val="20"/>
        </w:rPr>
        <w:t>:</w:t>
      </w:r>
    </w:p>
    <w:p w:rsidR="00364758" w:rsidRPr="009F7C00" w:rsidRDefault="00364758" w:rsidP="00364758">
      <w:pPr>
        <w:numPr>
          <w:ilvl w:val="1"/>
          <w:numId w:val="8"/>
        </w:numPr>
        <w:rPr>
          <w:szCs w:val="20"/>
        </w:rPr>
      </w:pPr>
      <w:r>
        <w:rPr>
          <w:szCs w:val="20"/>
        </w:rPr>
        <w:t>M</w:t>
      </w:r>
      <w:r w:rsidRPr="009F7C00">
        <w:rPr>
          <w:szCs w:val="20"/>
        </w:rPr>
        <w:t>ust not exceed 30 characters.</w:t>
      </w:r>
    </w:p>
    <w:p w:rsidR="00364758" w:rsidRDefault="00364758" w:rsidP="00364758">
      <w:pPr>
        <w:numPr>
          <w:ilvl w:val="1"/>
          <w:numId w:val="8"/>
        </w:numPr>
        <w:rPr>
          <w:szCs w:val="20"/>
        </w:rPr>
      </w:pPr>
      <w:r>
        <w:rPr>
          <w:szCs w:val="20"/>
        </w:rPr>
        <w:t>S</w:t>
      </w:r>
      <w:r w:rsidRPr="009F7C00">
        <w:rPr>
          <w:szCs w:val="20"/>
        </w:rPr>
        <w:t xml:space="preserve">hould be made up of real words. </w:t>
      </w:r>
    </w:p>
    <w:p w:rsidR="00364758" w:rsidRDefault="00364758" w:rsidP="00364758">
      <w:pPr>
        <w:numPr>
          <w:ilvl w:val="1"/>
          <w:numId w:val="8"/>
        </w:numPr>
        <w:rPr>
          <w:szCs w:val="20"/>
        </w:rPr>
      </w:pPr>
      <w:r>
        <w:rPr>
          <w:szCs w:val="20"/>
        </w:rPr>
        <w:t>Should clearly identify the data element being stored.</w:t>
      </w:r>
    </w:p>
    <w:p w:rsidR="00364758" w:rsidRDefault="00364758" w:rsidP="00364758">
      <w:pPr>
        <w:numPr>
          <w:ilvl w:val="0"/>
          <w:numId w:val="8"/>
        </w:numPr>
        <w:rPr>
          <w:szCs w:val="20"/>
        </w:rPr>
      </w:pPr>
      <w:r>
        <w:rPr>
          <w:szCs w:val="20"/>
        </w:rPr>
        <w:t>For long PL SQL, a variable should be defined and set throughout the script with a value to track the execution for debugging purposes.  For example, the variable ERROR_STAGE VARCHAR2(50) may be declared and used before each critical section of code as ERROR_STAGE := ‘1.0’; or ERROR_STAGE := ‘Entering Loop for inserting Employee Data’;</w:t>
      </w:r>
    </w:p>
    <w:p w:rsidR="00364758" w:rsidRDefault="00364758" w:rsidP="00364758">
      <w:pPr>
        <w:numPr>
          <w:ilvl w:val="0"/>
          <w:numId w:val="8"/>
        </w:numPr>
        <w:rPr>
          <w:szCs w:val="20"/>
        </w:rPr>
      </w:pPr>
      <w:r>
        <w:rPr>
          <w:szCs w:val="20"/>
        </w:rPr>
        <w:t>PL SQL scripts, packages, and procedures must contain EXCEPTION handling.</w:t>
      </w:r>
    </w:p>
    <w:p w:rsidR="00364758" w:rsidRPr="009F7C00" w:rsidRDefault="00364758" w:rsidP="00364758">
      <w:pPr>
        <w:numPr>
          <w:ilvl w:val="0"/>
          <w:numId w:val="8"/>
        </w:numPr>
        <w:rPr>
          <w:szCs w:val="20"/>
        </w:rPr>
      </w:pPr>
      <w:r>
        <w:rPr>
          <w:szCs w:val="20"/>
        </w:rPr>
        <w:t>EXCEPTIONS may be handled by storing records in a table (SCHEMANAME.SCHEMA_ERRORS) or by returning the error to the application.</w:t>
      </w:r>
    </w:p>
    <w:p w:rsidR="00364758" w:rsidRPr="009F7C00" w:rsidRDefault="00364758" w:rsidP="00364758">
      <w:pPr>
        <w:numPr>
          <w:ilvl w:val="0"/>
          <w:numId w:val="8"/>
        </w:numPr>
        <w:rPr>
          <w:szCs w:val="20"/>
        </w:rPr>
      </w:pPr>
      <w:r w:rsidRPr="009F7C00">
        <w:rPr>
          <w:szCs w:val="20"/>
        </w:rPr>
        <w:t>PL SQL scripts, packages, and procedures must be formatted for readability and clarity.</w:t>
      </w:r>
    </w:p>
    <w:p w:rsidR="00364758" w:rsidRPr="00041FBE" w:rsidRDefault="00364758" w:rsidP="00364758">
      <w:pPr>
        <w:numPr>
          <w:ilvl w:val="0"/>
          <w:numId w:val="8"/>
        </w:numPr>
        <w:rPr>
          <w:szCs w:val="20"/>
        </w:rPr>
      </w:pPr>
      <w:r>
        <w:rPr>
          <w:szCs w:val="20"/>
        </w:rPr>
        <w:t>PL SQL within one schema may execute PL SQL within another schema or database instance; coordination with developers responsible for the “external” schemas is required.</w:t>
      </w:r>
    </w:p>
    <w:p w:rsidR="00364758" w:rsidRDefault="00364758" w:rsidP="00364758">
      <w:pPr>
        <w:spacing w:after="60"/>
      </w:pPr>
    </w:p>
    <w:p w:rsidR="00364758" w:rsidRDefault="00364758" w:rsidP="00364758">
      <w:r>
        <w:br w:type="page"/>
      </w:r>
    </w:p>
    <w:p w:rsidR="00364758" w:rsidRPr="007071FF" w:rsidRDefault="00364758" w:rsidP="00364758">
      <w:pPr>
        <w:pStyle w:val="Heading1"/>
        <w:spacing w:before="360"/>
      </w:pPr>
      <w:r>
        <w:lastRenderedPageBreak/>
        <w:t>GUIDELINES</w:t>
      </w:r>
      <w:r w:rsidRPr="007071FF">
        <w:fldChar w:fldCharType="begin"/>
      </w:r>
      <w:r w:rsidRPr="007071FF">
        <w:instrText>xe "Primary Key"</w:instrText>
      </w:r>
      <w:r w:rsidRPr="007071FF">
        <w:fldChar w:fldCharType="end"/>
      </w:r>
    </w:p>
    <w:p w:rsidR="00364758" w:rsidRDefault="00364758" w:rsidP="00364758">
      <w:pPr>
        <w:spacing w:after="60"/>
      </w:pPr>
      <w:r>
        <w:t>The following PL SQL Formatting, Readability, and Best-Practice guidelines also apply to SQL coding:</w:t>
      </w:r>
    </w:p>
    <w:p w:rsidR="00364758" w:rsidRPr="00663866" w:rsidRDefault="00364758" w:rsidP="00364758">
      <w:pPr>
        <w:pStyle w:val="Heading1"/>
        <w:spacing w:before="360"/>
      </w:pPr>
      <w:r w:rsidRPr="00663866">
        <w:t>PL/SQL Headers</w:t>
      </w:r>
    </w:p>
    <w:p w:rsidR="00364758" w:rsidRPr="00663866" w:rsidRDefault="00364758" w:rsidP="00364758">
      <w:pPr>
        <w:pStyle w:val="NormalWeb"/>
        <w:rPr>
          <w:rFonts w:asciiTheme="minorHAnsi" w:eastAsia="Calibri" w:hAnsiTheme="minorHAnsi"/>
          <w:szCs w:val="22"/>
        </w:rPr>
      </w:pPr>
      <w:r w:rsidRPr="00663866">
        <w:rPr>
          <w:rFonts w:asciiTheme="minorHAnsi" w:eastAsia="Calibri" w:hAnsiTheme="minorHAnsi"/>
          <w:szCs w:val="22"/>
        </w:rPr>
        <w:t xml:space="preserve">A header should appear at the start of any script, procedure, function, package body, or package spec. </w:t>
      </w:r>
      <w:r>
        <w:rPr>
          <w:rFonts w:asciiTheme="minorHAnsi" w:eastAsia="Calibri" w:hAnsiTheme="minorHAnsi"/>
          <w:szCs w:val="22"/>
        </w:rPr>
        <w:t>The template header should contain information on when the code was written, who wrote it, and the function that it performs.  An example header is:</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Description: Describe the purpose of the object. If necessary,</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describe the design of the object at a very high level.</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Input Parameters:</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Output Parameters:</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Error Conditions Raised:</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Author:</w:t>
      </w:r>
      <w:r w:rsidR="00785353">
        <w:rPr>
          <w:rFonts w:asciiTheme="minorHAnsi" w:eastAsia="Calibri" w:hAnsiTheme="minorHAnsi" w:cs="Times New Roman"/>
          <w:sz w:val="24"/>
          <w:szCs w:val="22"/>
        </w:rPr>
        <w:t xml:space="preserve"> </w:t>
      </w:r>
      <w:r w:rsidRPr="00663866">
        <w:rPr>
          <w:rFonts w:asciiTheme="minorHAnsi" w:eastAsia="Calibri" w:hAnsiTheme="minorHAnsi" w:cs="Times New Roman"/>
          <w:sz w:val="24"/>
          <w:szCs w:val="22"/>
        </w:rPr>
        <w:t xml:space="preserve"> &lt;your name&gt;</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Revision History</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Date</w:t>
      </w:r>
      <w:r w:rsidR="00785353">
        <w:rPr>
          <w:rFonts w:asciiTheme="minorHAnsi" w:eastAsia="Calibri" w:hAnsiTheme="minorHAnsi" w:cs="Times New Roman"/>
          <w:sz w:val="24"/>
          <w:szCs w:val="22"/>
        </w:rPr>
        <w:t xml:space="preserve"> </w:t>
      </w:r>
      <w:r w:rsidRPr="00663866">
        <w:rPr>
          <w:rFonts w:asciiTheme="minorHAnsi" w:eastAsia="Calibri" w:hAnsiTheme="minorHAnsi" w:cs="Times New Roman"/>
          <w:sz w:val="24"/>
          <w:szCs w:val="22"/>
        </w:rPr>
        <w:t>Author</w:t>
      </w:r>
      <w:r w:rsidR="00785353">
        <w:rPr>
          <w:rFonts w:asciiTheme="minorHAnsi" w:eastAsia="Calibri" w:hAnsiTheme="minorHAnsi" w:cs="Times New Roman"/>
          <w:sz w:val="24"/>
          <w:szCs w:val="22"/>
        </w:rPr>
        <w:t xml:space="preserve"> </w:t>
      </w:r>
      <w:r w:rsidRPr="00663866">
        <w:rPr>
          <w:rFonts w:asciiTheme="minorHAnsi" w:eastAsia="Calibri" w:hAnsiTheme="minorHAnsi" w:cs="Times New Roman"/>
          <w:sz w:val="24"/>
          <w:szCs w:val="22"/>
        </w:rPr>
        <w:t>Reason for Change</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w:t>
      </w:r>
    </w:p>
    <w:p w:rsidR="00364758" w:rsidRPr="00663866" w:rsidRDefault="00364758" w:rsidP="00364758">
      <w:pPr>
        <w:pStyle w:val="HTMLPreformatted"/>
        <w:rPr>
          <w:rFonts w:asciiTheme="minorHAnsi" w:eastAsia="Calibri" w:hAnsiTheme="minorHAnsi" w:cs="Times New Roman"/>
          <w:sz w:val="24"/>
          <w:szCs w:val="22"/>
        </w:rPr>
      </w:pPr>
      <w:r w:rsidRPr="00663866">
        <w:rPr>
          <w:rFonts w:asciiTheme="minorHAnsi" w:eastAsia="Calibri" w:hAnsiTheme="minorHAnsi" w:cs="Times New Roman"/>
          <w:sz w:val="24"/>
          <w:szCs w:val="22"/>
        </w:rPr>
        <w:t xml:space="preserve">-- 03 </w:t>
      </w:r>
      <w:r>
        <w:rPr>
          <w:rFonts w:asciiTheme="minorHAnsi" w:eastAsia="Calibri" w:hAnsiTheme="minorHAnsi" w:cs="Times New Roman"/>
          <w:sz w:val="24"/>
          <w:szCs w:val="22"/>
        </w:rPr>
        <w:t>DEC</w:t>
      </w:r>
      <w:r w:rsidRPr="00663866">
        <w:rPr>
          <w:rFonts w:asciiTheme="minorHAnsi" w:eastAsia="Calibri" w:hAnsiTheme="minorHAnsi" w:cs="Times New Roman"/>
          <w:sz w:val="24"/>
          <w:szCs w:val="22"/>
        </w:rPr>
        <w:t xml:space="preserve"> 20</w:t>
      </w:r>
      <w:r>
        <w:rPr>
          <w:rFonts w:asciiTheme="minorHAnsi" w:eastAsia="Calibri" w:hAnsiTheme="minorHAnsi" w:cs="Times New Roman"/>
          <w:sz w:val="24"/>
          <w:szCs w:val="22"/>
        </w:rPr>
        <w:t>14</w:t>
      </w:r>
      <w:r w:rsidR="00785353">
        <w:rPr>
          <w:rFonts w:asciiTheme="minorHAnsi" w:eastAsia="Calibri" w:hAnsiTheme="minorHAnsi" w:cs="Times New Roman"/>
          <w:sz w:val="24"/>
          <w:szCs w:val="22"/>
        </w:rPr>
        <w:t xml:space="preserve"> </w:t>
      </w:r>
      <w:proofErr w:type="spellStart"/>
      <w:r w:rsidRPr="00663866">
        <w:rPr>
          <w:rFonts w:asciiTheme="minorHAnsi" w:eastAsia="Calibri" w:hAnsiTheme="minorHAnsi" w:cs="Times New Roman"/>
          <w:sz w:val="24"/>
          <w:szCs w:val="22"/>
        </w:rPr>
        <w:t>J.Schmoe</w:t>
      </w:r>
      <w:proofErr w:type="spellEnd"/>
      <w:r w:rsidR="00785353">
        <w:rPr>
          <w:rFonts w:asciiTheme="minorHAnsi" w:eastAsia="Calibri" w:hAnsiTheme="minorHAnsi" w:cs="Times New Roman"/>
          <w:sz w:val="24"/>
          <w:szCs w:val="22"/>
        </w:rPr>
        <w:t xml:space="preserve"> </w:t>
      </w:r>
      <w:r w:rsidRPr="00663866">
        <w:rPr>
          <w:rFonts w:asciiTheme="minorHAnsi" w:eastAsia="Calibri" w:hAnsiTheme="minorHAnsi" w:cs="Times New Roman"/>
          <w:sz w:val="24"/>
          <w:szCs w:val="22"/>
        </w:rPr>
        <w:t>Created.</w:t>
      </w:r>
    </w:p>
    <w:p w:rsidR="00364758" w:rsidRDefault="00364758" w:rsidP="00364758">
      <w:pPr>
        <w:spacing w:after="60"/>
        <w:rPr>
          <w:rFonts w:asciiTheme="minorHAnsi" w:hAnsiTheme="minorHAnsi"/>
        </w:rPr>
      </w:pPr>
      <w:r w:rsidRPr="00663866">
        <w:rPr>
          <w:rFonts w:asciiTheme="minorHAnsi" w:hAnsiTheme="minorHAnsi"/>
        </w:rPr>
        <w:t>-- *****************************************************************</w:t>
      </w:r>
    </w:p>
    <w:p w:rsidR="00364758" w:rsidRPr="0033212B" w:rsidRDefault="00364758" w:rsidP="00364758">
      <w:pPr>
        <w:pStyle w:val="Heading1"/>
        <w:spacing w:before="360"/>
      </w:pPr>
      <w:r w:rsidRPr="0033212B">
        <w:t>Alignment of PL/SQL Operators</w:t>
      </w:r>
    </w:p>
    <w:p w:rsidR="00364758" w:rsidRDefault="00364758" w:rsidP="00364758">
      <w:pPr>
        <w:spacing w:before="100" w:beforeAutospacing="1" w:after="100" w:afterAutospacing="1"/>
        <w:rPr>
          <w:rFonts w:asciiTheme="minorHAnsi" w:hAnsiTheme="minorHAnsi"/>
        </w:rPr>
      </w:pPr>
      <w:r w:rsidRPr="0033212B">
        <w:rPr>
          <w:rFonts w:asciiTheme="minorHAnsi" w:hAnsiTheme="minorHAnsi"/>
        </w:rPr>
        <w:t>These guidelines enhance the readability of code by adding white space and clarifying complex expressions.</w:t>
      </w:r>
      <w:r>
        <w:rPr>
          <w:rFonts w:asciiTheme="minorHAnsi" w:hAnsiTheme="minorHAnsi"/>
        </w:rPr>
        <w:t xml:space="preserve">  </w:t>
      </w:r>
      <w:r w:rsidRPr="0033212B">
        <w:rPr>
          <w:rFonts w:asciiTheme="minorHAnsi" w:hAnsiTheme="minorHAnsi"/>
        </w:rPr>
        <w:t>Arrange series of statements containing similar operators into columns whenever it will not cause excessive white space and you have sufficient ro</w:t>
      </w:r>
      <w:r>
        <w:rPr>
          <w:rFonts w:asciiTheme="minorHAnsi" w:hAnsiTheme="minorHAnsi"/>
        </w:rPr>
        <w:t xml:space="preserve">om to do so. </w:t>
      </w:r>
    </w:p>
    <w:p w:rsidR="00785353" w:rsidRPr="0033212B" w:rsidRDefault="00364758" w:rsidP="00785353">
      <w:pPr>
        <w:rPr>
          <w:rFonts w:asciiTheme="minorHAnsi" w:hAnsiTheme="minorHAnsi"/>
        </w:rPr>
      </w:pPr>
      <w:r w:rsidRPr="0033212B">
        <w:rPr>
          <w:rFonts w:asciiTheme="minorHAnsi" w:hAnsiTheme="minorHAnsi"/>
        </w:rPr>
        <w:t>Correct:</w:t>
      </w:r>
      <w:r w:rsidR="00785353">
        <w:rPr>
          <w:rFonts w:asciiTheme="minorHAnsi" w:hAnsiTheme="minorHAnsi"/>
        </w:rPr>
        <w:t xml:space="preserve"> </w:t>
      </w:r>
    </w:p>
    <w:p w:rsidR="00364758" w:rsidRDefault="00364758" w:rsidP="00364758">
      <w:pPr>
        <w:ind w:firstLine="720"/>
        <w:rPr>
          <w:rFonts w:asciiTheme="minorHAnsi" w:hAnsiTheme="minorHAnsi"/>
        </w:rPr>
      </w:pPr>
      <w:r w:rsidRPr="0033212B">
        <w:rPr>
          <w:rFonts w:asciiTheme="minorHAnsi" w:hAnsiTheme="minorHAnsi"/>
        </w:rPr>
        <w:t xml:space="preserve"> </w:t>
      </w:r>
      <w:proofErr w:type="spellStart"/>
      <w:r w:rsidRPr="0033212B">
        <w:rPr>
          <w:rFonts w:asciiTheme="minorHAnsi" w:hAnsiTheme="minorHAnsi"/>
        </w:rPr>
        <w:t>vFirstName</w:t>
      </w:r>
      <w:proofErr w:type="spellEnd"/>
      <w:r w:rsidRPr="0033212B">
        <w:rPr>
          <w:rFonts w:asciiTheme="minorHAnsi" w:hAnsiTheme="minorHAnsi"/>
        </w:rPr>
        <w:t xml:space="preserve"> := 'Roger';</w:t>
      </w:r>
    </w:p>
    <w:p w:rsidR="00364758" w:rsidRPr="0033212B" w:rsidRDefault="00364758" w:rsidP="00364758">
      <w:pPr>
        <w:ind w:firstLine="720"/>
        <w:rPr>
          <w:rFonts w:asciiTheme="minorHAnsi" w:hAnsiTheme="minorHAnsi"/>
        </w:rPr>
      </w:pPr>
      <w:r w:rsidRPr="0033212B">
        <w:rPr>
          <w:rFonts w:asciiTheme="minorHAnsi" w:hAnsiTheme="minorHAnsi"/>
        </w:rPr>
        <w:t xml:space="preserve">  </w:t>
      </w:r>
      <w:proofErr w:type="spellStart"/>
      <w:r w:rsidRPr="0033212B">
        <w:rPr>
          <w:rFonts w:asciiTheme="minorHAnsi" w:hAnsiTheme="minorHAnsi"/>
        </w:rPr>
        <w:t>vLastName</w:t>
      </w:r>
      <w:proofErr w:type="spellEnd"/>
      <w:r w:rsidRPr="0033212B">
        <w:rPr>
          <w:rFonts w:asciiTheme="minorHAnsi" w:hAnsiTheme="minorHAnsi"/>
        </w:rPr>
        <w:t>  := 'Smith';</w:t>
      </w:r>
    </w:p>
    <w:p w:rsidR="00364758" w:rsidRPr="0033212B"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rPr>
      </w:pPr>
      <w:r w:rsidRPr="0033212B">
        <w:rPr>
          <w:rFonts w:asciiTheme="minorHAnsi" w:hAnsiTheme="minorHAnsi"/>
        </w:rPr>
        <w:t xml:space="preserve">  </w:t>
      </w:r>
      <w:proofErr w:type="spellStart"/>
      <w:r w:rsidRPr="0033212B">
        <w:rPr>
          <w:rFonts w:asciiTheme="minorHAnsi" w:hAnsiTheme="minorHAnsi"/>
        </w:rPr>
        <w:t>vSSN</w:t>
      </w:r>
      <w:proofErr w:type="spellEnd"/>
      <w:r w:rsidR="00785353">
        <w:rPr>
          <w:rFonts w:asciiTheme="minorHAnsi" w:hAnsiTheme="minorHAnsi"/>
        </w:rPr>
        <w:tab/>
      </w:r>
      <w:r w:rsidRPr="0033212B">
        <w:rPr>
          <w:rFonts w:asciiTheme="minorHAnsi" w:hAnsiTheme="minorHAnsi"/>
        </w:rPr>
        <w:t>:= 999999999;</w:t>
      </w:r>
    </w:p>
    <w:p w:rsidR="00785353" w:rsidRPr="0033212B" w:rsidRDefault="00364758" w:rsidP="00785353">
      <w:pPr>
        <w:rPr>
          <w:rFonts w:asciiTheme="minorHAnsi" w:hAnsiTheme="minorHAnsi"/>
        </w:rPr>
      </w:pPr>
      <w:r w:rsidRPr="0033212B">
        <w:rPr>
          <w:rFonts w:asciiTheme="minorHAnsi" w:hAnsiTheme="minorHAnsi"/>
        </w:rPr>
        <w:br/>
        <w:t>Incorrect:</w:t>
      </w:r>
    </w:p>
    <w:p w:rsidR="00364758" w:rsidRPr="0033212B"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rPr>
      </w:pPr>
      <w:r w:rsidRPr="0033212B">
        <w:rPr>
          <w:rFonts w:asciiTheme="minorHAnsi" w:hAnsiTheme="minorHAnsi"/>
        </w:rPr>
        <w:t xml:space="preserve"> </w:t>
      </w:r>
      <w:proofErr w:type="spellStart"/>
      <w:r w:rsidRPr="0033212B">
        <w:rPr>
          <w:rFonts w:asciiTheme="minorHAnsi" w:hAnsiTheme="minorHAnsi"/>
        </w:rPr>
        <w:t>vFirstName</w:t>
      </w:r>
      <w:proofErr w:type="spellEnd"/>
      <w:r w:rsidRPr="0033212B">
        <w:rPr>
          <w:rFonts w:asciiTheme="minorHAnsi" w:hAnsiTheme="minorHAnsi"/>
        </w:rPr>
        <w:t xml:space="preserve"> := 'Roger';</w:t>
      </w:r>
    </w:p>
    <w:p w:rsidR="00364758" w:rsidRPr="0033212B"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rPr>
      </w:pPr>
      <w:r w:rsidRPr="0033212B">
        <w:rPr>
          <w:rFonts w:asciiTheme="minorHAnsi" w:hAnsiTheme="minorHAnsi"/>
        </w:rPr>
        <w:t xml:space="preserve">  </w:t>
      </w:r>
      <w:proofErr w:type="spellStart"/>
      <w:r w:rsidRPr="0033212B">
        <w:rPr>
          <w:rFonts w:asciiTheme="minorHAnsi" w:hAnsiTheme="minorHAnsi"/>
        </w:rPr>
        <w:t>vLastName</w:t>
      </w:r>
      <w:proofErr w:type="spellEnd"/>
      <w:r w:rsidRPr="0033212B">
        <w:rPr>
          <w:rFonts w:asciiTheme="minorHAnsi" w:hAnsiTheme="minorHAnsi"/>
        </w:rPr>
        <w:t xml:space="preserve"> := 'Smith';</w:t>
      </w:r>
    </w:p>
    <w:p w:rsidR="00364758"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rPr>
      </w:pPr>
      <w:r w:rsidRPr="0033212B">
        <w:rPr>
          <w:rFonts w:asciiTheme="minorHAnsi" w:hAnsiTheme="minorHAnsi"/>
        </w:rPr>
        <w:t xml:space="preserve">  </w:t>
      </w:r>
      <w:proofErr w:type="spellStart"/>
      <w:r w:rsidRPr="0033212B">
        <w:rPr>
          <w:rFonts w:asciiTheme="minorHAnsi" w:hAnsiTheme="minorHAnsi"/>
        </w:rPr>
        <w:t>vSSN</w:t>
      </w:r>
      <w:proofErr w:type="spellEnd"/>
      <w:r w:rsidRPr="0033212B">
        <w:rPr>
          <w:rFonts w:asciiTheme="minorHAnsi" w:hAnsiTheme="minorHAnsi"/>
        </w:rPr>
        <w:t xml:space="preserve"> := 999999999;</w:t>
      </w:r>
    </w:p>
    <w:p w:rsidR="00364758"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rPr>
      </w:pPr>
    </w:p>
    <w:p w:rsidR="00364758" w:rsidRPr="00210D36" w:rsidRDefault="00364758" w:rsidP="00364758">
      <w:pPr>
        <w:pStyle w:val="Heading1"/>
        <w:spacing w:before="360"/>
      </w:pPr>
      <w:r w:rsidRPr="00210D36">
        <w:lastRenderedPageBreak/>
        <w:t>PL/SQL Indentation Best Practices Standards</w:t>
      </w:r>
    </w:p>
    <w:p w:rsidR="00785353" w:rsidRPr="00210D36" w:rsidRDefault="00364758" w:rsidP="00785353">
      <w:pPr>
        <w:spacing w:before="100" w:beforeAutospacing="1" w:after="100" w:afterAutospacing="1"/>
        <w:rPr>
          <w:rFonts w:ascii="Courier New" w:eastAsia="Times New Roman" w:hAnsi="Courier New" w:cs="Courier New"/>
          <w:color w:val="000000"/>
          <w:sz w:val="20"/>
          <w:szCs w:val="20"/>
        </w:rPr>
      </w:pPr>
      <w:r w:rsidRPr="00210D36">
        <w:rPr>
          <w:rFonts w:asciiTheme="minorHAnsi" w:hAnsiTheme="minorHAnsi"/>
        </w:rPr>
        <w:t xml:space="preserve">Code should always be indented consistently, using three spaces for each level of indentation. Variable, type, and constant declarations should all be indented to </w:t>
      </w:r>
      <w:r>
        <w:rPr>
          <w:rFonts w:asciiTheme="minorHAnsi" w:hAnsiTheme="minorHAnsi"/>
        </w:rPr>
        <w:t>the first level of indentation; d</w:t>
      </w:r>
      <w:r w:rsidRPr="00210D36">
        <w:rPr>
          <w:rFonts w:asciiTheme="minorHAnsi" w:hAnsiTheme="minorHAnsi"/>
        </w:rPr>
        <w:t>o not use tab characters.</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 xml:space="preserve"> IF (some expression) THEN</w:t>
      </w:r>
    </w:p>
    <w:p w:rsidR="00785353"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00364758" w:rsidRPr="00210D36">
        <w:rPr>
          <w:rFonts w:ascii="Courier New" w:eastAsia="Times New Roman" w:hAnsi="Courier New" w:cs="Courier New"/>
          <w:color w:val="000000"/>
          <w:sz w:val="20"/>
          <w:szCs w:val="20"/>
        </w:rPr>
        <w:t>IF (some expression) THEN</w:t>
      </w:r>
    </w:p>
    <w:p w:rsidR="00785353"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00364758" w:rsidRPr="00210D36">
        <w:rPr>
          <w:rFonts w:ascii="Courier New" w:eastAsia="Times New Roman" w:hAnsi="Courier New" w:cs="Courier New"/>
          <w:color w:val="000000"/>
          <w:sz w:val="20"/>
          <w:szCs w:val="20"/>
        </w:rPr>
        <w:t>IF (some expression) THEN</w:t>
      </w:r>
    </w:p>
    <w:p w:rsidR="00785353"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00364758" w:rsidRPr="00210D36">
        <w:rPr>
          <w:rFonts w:ascii="Courier New" w:eastAsia="Times New Roman" w:hAnsi="Courier New" w:cs="Courier New"/>
          <w:color w:val="000000"/>
          <w:sz w:val="20"/>
          <w:szCs w:val="20"/>
        </w:rPr>
        <w:t>&lt;statements&gt;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ELSIF (some expression) THEN</w:t>
      </w:r>
    </w:p>
    <w:p w:rsidR="00785353"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00364758" w:rsidRPr="00210D36">
        <w:rPr>
          <w:rFonts w:ascii="Courier New" w:eastAsia="Times New Roman" w:hAnsi="Courier New" w:cs="Courier New"/>
          <w:color w:val="000000"/>
          <w:sz w:val="20"/>
          <w:szCs w:val="20"/>
        </w:rPr>
        <w:t>&lt;statements&gt;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END IF;</w:t>
      </w:r>
    </w:p>
    <w:p w:rsidR="00364758" w:rsidRPr="00210D36"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 xml:space="preserve"> END IF;</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  END IF;</w:t>
      </w:r>
    </w:p>
    <w:p w:rsidR="00785353" w:rsidRPr="00210D36"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364758" w:rsidRPr="00210D36"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 xml:space="preserve"> &lt;statements&gt;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heme="minorHAnsi" w:hAnsiTheme="minorHAnsi"/>
        </w:rPr>
      </w:pPr>
      <w:r w:rsidRPr="00210D36">
        <w:rPr>
          <w:rFonts w:asciiTheme="minorHAnsi" w:hAnsiTheme="minorHAnsi"/>
        </w:rPr>
        <w:t>Statements following the WHEN clause of an exception handler should be indented five spaces, in order to create a column-like effect within the exception handler.</w:t>
      </w:r>
    </w:p>
    <w:p w:rsidR="00785353" w:rsidRPr="00210D36"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210D36">
        <w:rPr>
          <w:rFonts w:ascii="Times New Roman" w:eastAsia="Times New Roman" w:hAnsi="Times New Roman"/>
          <w:color w:val="000000"/>
          <w:szCs w:val="24"/>
        </w:rPr>
        <w:t xml:space="preserve"> </w:t>
      </w:r>
      <w:r w:rsidR="00364758" w:rsidRPr="00210D36">
        <w:rPr>
          <w:rFonts w:ascii="Times New Roman" w:eastAsia="Times New Roman" w:hAnsi="Times New Roman"/>
          <w:color w:val="000000"/>
          <w:szCs w:val="24"/>
        </w:rPr>
        <w:t>Correct: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 xml:space="preserve"> EXCEPTION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WHEN OTHERS THEN</w:t>
      </w:r>
    </w:p>
    <w:p w:rsidR="00364758" w:rsidRPr="00210D36"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roofErr w:type="spellStart"/>
      <w:r w:rsidRPr="00210D36">
        <w:rPr>
          <w:rFonts w:ascii="Courier New" w:eastAsia="Times New Roman" w:hAnsi="Courier New" w:cs="Courier New"/>
          <w:color w:val="000000"/>
          <w:sz w:val="20"/>
          <w:szCs w:val="20"/>
        </w:rPr>
        <w:t>DBMS_Output.Put_Line</w:t>
      </w:r>
      <w:proofErr w:type="spellEnd"/>
      <w:r w:rsidRPr="00210D36">
        <w:rPr>
          <w:rFonts w:ascii="Courier New" w:eastAsia="Times New Roman" w:hAnsi="Courier New" w:cs="Courier New"/>
          <w:color w:val="000000"/>
          <w:sz w:val="20"/>
          <w:szCs w:val="20"/>
        </w:rPr>
        <w:t xml:space="preserve"> (SQLERRM);</w:t>
      </w:r>
    </w:p>
    <w:p w:rsidR="00785353" w:rsidRPr="00210D36" w:rsidRDefault="00364758" w:rsidP="00785353">
      <w:pPr>
        <w:spacing w:before="100" w:beforeAutospacing="1" w:after="100" w:afterAutospacing="1"/>
        <w:rPr>
          <w:rFonts w:ascii="Courier New" w:eastAsia="Times New Roman" w:hAnsi="Courier New" w:cs="Courier New"/>
          <w:color w:val="000000"/>
          <w:sz w:val="20"/>
          <w:szCs w:val="20"/>
        </w:rPr>
      </w:pPr>
      <w:r w:rsidRPr="00210D36">
        <w:rPr>
          <w:rFonts w:asciiTheme="minorHAnsi" w:hAnsiTheme="minorHAnsi"/>
        </w:rPr>
        <w:t>Incorrect: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 xml:space="preserve"> EXCEPTION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210D36">
        <w:rPr>
          <w:rFonts w:ascii="Courier New" w:eastAsia="Times New Roman" w:hAnsi="Courier New" w:cs="Courier New"/>
          <w:color w:val="000000"/>
          <w:sz w:val="20"/>
          <w:szCs w:val="20"/>
        </w:rPr>
        <w:t>WHEN OTHERS THEN</w:t>
      </w:r>
    </w:p>
    <w:p w:rsidR="00364758"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roofErr w:type="spellStart"/>
      <w:r w:rsidR="00364758" w:rsidRPr="00F22506">
        <w:rPr>
          <w:rFonts w:ascii="Courier New" w:eastAsia="Times New Roman" w:hAnsi="Courier New" w:cs="Courier New"/>
          <w:color w:val="000000"/>
          <w:sz w:val="20"/>
          <w:szCs w:val="20"/>
        </w:rPr>
        <w:t>DBMS_Output.Put_Line</w:t>
      </w:r>
      <w:proofErr w:type="spellEnd"/>
      <w:r w:rsidR="00364758" w:rsidRPr="00F22506">
        <w:rPr>
          <w:rFonts w:ascii="Courier New" w:eastAsia="Times New Roman" w:hAnsi="Courier New" w:cs="Courier New"/>
          <w:color w:val="000000"/>
          <w:sz w:val="20"/>
          <w:szCs w:val="20"/>
        </w:rPr>
        <w:t xml:space="preserve"> (SQLERRM);</w:t>
      </w:r>
    </w:p>
    <w:p w:rsidR="00364758" w:rsidRDefault="00364758" w:rsidP="00364758">
      <w:pPr>
        <w:rPr>
          <w:rFonts w:ascii="Cambria" w:eastAsia="Times New Roman" w:hAnsi="Cambria"/>
          <w:b/>
          <w:bCs/>
          <w:color w:val="365F91"/>
          <w:sz w:val="28"/>
          <w:szCs w:val="28"/>
        </w:rPr>
      </w:pPr>
      <w:r>
        <w:br w:type="page"/>
      </w:r>
    </w:p>
    <w:p w:rsidR="00364758" w:rsidRPr="00DA7597" w:rsidRDefault="00364758" w:rsidP="00364758">
      <w:pPr>
        <w:pStyle w:val="Heading1"/>
        <w:spacing w:before="360"/>
      </w:pPr>
      <w:r w:rsidRPr="00DA7597">
        <w:lastRenderedPageBreak/>
        <w:t>PL/SQL Horizontal Spacing Best Practices Standards</w:t>
      </w:r>
    </w:p>
    <w:p w:rsidR="00364758" w:rsidRPr="00DA7597" w:rsidRDefault="00364758" w:rsidP="00364758">
      <w:pPr>
        <w:spacing w:before="100" w:beforeAutospacing="1" w:after="100" w:afterAutospacing="1"/>
        <w:rPr>
          <w:rFonts w:asciiTheme="minorHAnsi" w:hAnsiTheme="minorHAnsi"/>
        </w:rPr>
      </w:pPr>
      <w:r w:rsidRPr="00DA7597">
        <w:rPr>
          <w:rFonts w:asciiTheme="minorHAnsi" w:hAnsiTheme="minorHAnsi"/>
        </w:rPr>
        <w:t xml:space="preserve">One of the most important elements in creating readable code is the spacing placed around operators. Below shows common operators and keywords that need to be preceded and followed by a space when they are used in expressions. </w:t>
      </w:r>
    </w:p>
    <w:tbl>
      <w:tblPr>
        <w:tblW w:w="5000" w:type="pct"/>
        <w:tblCellSpacing w:w="22" w:type="dxa"/>
        <w:tblCellMar>
          <w:left w:w="0" w:type="dxa"/>
          <w:right w:w="0" w:type="dxa"/>
        </w:tblCellMar>
        <w:tblLook w:val="04A0" w:firstRow="1" w:lastRow="0" w:firstColumn="1" w:lastColumn="0" w:noHBand="0" w:noVBand="1"/>
      </w:tblPr>
      <w:tblGrid>
        <w:gridCol w:w="2351"/>
        <w:gridCol w:w="2329"/>
        <w:gridCol w:w="2329"/>
        <w:gridCol w:w="2351"/>
      </w:tblGrid>
      <w:tr w:rsidR="00364758" w:rsidRPr="00DA7597" w:rsidTr="00D1258B">
        <w:trPr>
          <w:tblCellSpacing w:w="22" w:type="dxa"/>
        </w:trPr>
        <w:tc>
          <w:tcPr>
            <w:tcW w:w="0" w:type="auto"/>
            <w:gridSpan w:val="4"/>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Operators and keywords to be preceded and followed by a space in expressions. </w:t>
            </w:r>
          </w:p>
        </w:tc>
      </w:tr>
      <w:tr w:rsidR="00364758" w:rsidRPr="00DA7597" w:rsidTr="00D1258B">
        <w:trPr>
          <w:tblCellSpacing w:w="22" w:type="dxa"/>
        </w:trPr>
        <w:tc>
          <w:tcPr>
            <w:tcW w:w="1250" w:type="pct"/>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c>
          <w:tcPr>
            <w:tcW w:w="1250" w:type="pct"/>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c>
          <w:tcPr>
            <w:tcW w:w="1250" w:type="pct"/>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c>
          <w:tcPr>
            <w:tcW w:w="1250" w:type="pct"/>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r>
      <w:tr w:rsidR="00364758" w:rsidRPr="00DA7597" w:rsidTr="00D1258B">
        <w:trPr>
          <w:tblCellSpacing w:w="22" w:type="dxa"/>
        </w:trPr>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&amp;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&lt;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&gt;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r>
      <w:tr w:rsidR="00364758" w:rsidRPr="00DA7597" w:rsidTr="00D1258B">
        <w:trPr>
          <w:tblCellSpacing w:w="22" w:type="dxa"/>
        </w:trPr>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&lt;=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&gt;=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r>
      <w:tr w:rsidR="00364758" w:rsidRPr="00DA7597" w:rsidTr="00D1258B">
        <w:trPr>
          <w:tblCellSpacing w:w="22" w:type="dxa"/>
        </w:trPr>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=&gt;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 </w:t>
            </w:r>
          </w:p>
        </w:tc>
      </w:tr>
      <w:tr w:rsidR="00364758" w:rsidRPr="00DA7597" w:rsidTr="00D1258B">
        <w:trPr>
          <w:tblCellSpacing w:w="22" w:type="dxa"/>
        </w:trPr>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&lt;&gt;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IN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OUT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AND </w:t>
            </w:r>
          </w:p>
        </w:tc>
      </w:tr>
      <w:tr w:rsidR="00364758" w:rsidRPr="00DA7597" w:rsidTr="00D1258B">
        <w:trPr>
          <w:tblCellSpacing w:w="22" w:type="dxa"/>
        </w:trPr>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OR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NOT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jc w:val="center"/>
              <w:rPr>
                <w:rFonts w:ascii="Times New Roman" w:eastAsia="Times New Roman" w:hAnsi="Times New Roman"/>
                <w:szCs w:val="24"/>
              </w:rPr>
            </w:pPr>
            <w:r w:rsidRPr="00DA7597">
              <w:rPr>
                <w:rFonts w:ascii="Times New Roman" w:eastAsia="Times New Roman" w:hAnsi="Times New Roman"/>
                <w:szCs w:val="24"/>
              </w:rPr>
              <w:t xml:space="preserve">NULL </w:t>
            </w:r>
          </w:p>
        </w:tc>
        <w:tc>
          <w:tcPr>
            <w:tcW w:w="0" w:type="auto"/>
            <w:tcMar>
              <w:top w:w="15" w:type="dxa"/>
              <w:left w:w="15" w:type="dxa"/>
              <w:bottom w:w="15" w:type="dxa"/>
              <w:right w:w="15" w:type="dxa"/>
            </w:tcMar>
            <w:vAlign w:val="center"/>
            <w:hideMark/>
          </w:tcPr>
          <w:p w:rsidR="00364758" w:rsidRPr="00DA7597" w:rsidRDefault="00364758" w:rsidP="00D1258B">
            <w:pPr>
              <w:spacing w:before="100" w:beforeAutospacing="1" w:after="100" w:afterAutospacing="1"/>
              <w:rPr>
                <w:rFonts w:ascii="Times New Roman" w:eastAsia="Times New Roman" w:hAnsi="Times New Roman"/>
                <w:szCs w:val="24"/>
              </w:rPr>
            </w:pPr>
            <w:r w:rsidRPr="00DA7597">
              <w:rPr>
                <w:rFonts w:ascii="Times New Roman" w:eastAsia="Times New Roman" w:hAnsi="Times New Roman"/>
                <w:sz w:val="20"/>
                <w:szCs w:val="20"/>
              </w:rPr>
              <w:t> </w:t>
            </w:r>
          </w:p>
        </w:tc>
      </w:tr>
    </w:tbl>
    <w:p w:rsidR="00785353" w:rsidRPr="00DA7597" w:rsidRDefault="00364758" w:rsidP="00785353">
      <w:pPr>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br/>
      </w:r>
      <w:r w:rsidRPr="00DA7597">
        <w:rPr>
          <w:rFonts w:asciiTheme="minorHAnsi" w:hAnsiTheme="minorHAnsi"/>
        </w:rPr>
        <w:t xml:space="preserve">Often more than one of the operators and keywords shown in </w:t>
      </w:r>
      <w:r>
        <w:rPr>
          <w:rFonts w:asciiTheme="minorHAnsi" w:hAnsiTheme="minorHAnsi"/>
        </w:rPr>
        <w:t>the t</w:t>
      </w:r>
      <w:r w:rsidRPr="00DA7597">
        <w:rPr>
          <w:rFonts w:asciiTheme="minorHAnsi" w:hAnsiTheme="minorHAnsi"/>
        </w:rPr>
        <w:t xml:space="preserve">able </w:t>
      </w:r>
      <w:r>
        <w:rPr>
          <w:rFonts w:asciiTheme="minorHAnsi" w:hAnsiTheme="minorHAnsi"/>
        </w:rPr>
        <w:t>above</w:t>
      </w:r>
      <w:r w:rsidRPr="00DA7597">
        <w:rPr>
          <w:rFonts w:asciiTheme="minorHAnsi" w:hAnsiTheme="minorHAnsi"/>
        </w:rPr>
        <w:t xml:space="preserve"> will be adjacent to each other inside an expression. In this instance, it is recommended that only one space lie between the two operators/identifiers. For example:</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IF (</w:t>
      </w:r>
      <w:proofErr w:type="spellStart"/>
      <w:r w:rsidRPr="00DA7597">
        <w:rPr>
          <w:rFonts w:ascii="Courier New" w:eastAsia="Times New Roman" w:hAnsi="Courier New" w:cs="Courier New"/>
          <w:color w:val="000000"/>
          <w:sz w:val="20"/>
          <w:szCs w:val="20"/>
        </w:rPr>
        <w:t>vMajor</w:t>
      </w:r>
      <w:proofErr w:type="spellEnd"/>
      <w:r w:rsidRPr="00DA7597">
        <w:rPr>
          <w:rFonts w:ascii="Courier New" w:eastAsia="Times New Roman" w:hAnsi="Courier New" w:cs="Courier New"/>
          <w:color w:val="000000"/>
          <w:sz w:val="20"/>
          <w:szCs w:val="20"/>
        </w:rPr>
        <w:t xml:space="preserve"> IS NOT NULL) THEN</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Spaces should precede and follow character (') literals.</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SELECT </w:t>
      </w:r>
      <w:proofErr w:type="spellStart"/>
      <w:r w:rsidRPr="00DA7597">
        <w:rPr>
          <w:rFonts w:ascii="Courier New" w:eastAsia="Times New Roman" w:hAnsi="Courier New" w:cs="Courier New"/>
          <w:color w:val="000000"/>
          <w:sz w:val="20"/>
          <w:szCs w:val="20"/>
        </w:rPr>
        <w:t>first_name</w:t>
      </w:r>
      <w:proofErr w:type="spellEnd"/>
      <w:r w:rsidRPr="00DA7597">
        <w:rPr>
          <w:rFonts w:ascii="Courier New" w:eastAsia="Times New Roman" w:hAnsi="Courier New" w:cs="Courier New"/>
          <w:color w:val="000000"/>
          <w:sz w:val="20"/>
          <w:szCs w:val="20"/>
        </w:rPr>
        <w:t xml:space="preserve"> || ' ' || </w:t>
      </w:r>
      <w:proofErr w:type="spellStart"/>
      <w:r w:rsidRPr="00DA7597">
        <w:rPr>
          <w:rFonts w:ascii="Courier New" w:eastAsia="Times New Roman" w:hAnsi="Courier New" w:cs="Courier New"/>
          <w:color w:val="000000"/>
          <w:sz w:val="20"/>
          <w:szCs w:val="20"/>
        </w:rPr>
        <w:t>middle_name</w:t>
      </w:r>
      <w:proofErr w:type="spellEnd"/>
      <w:r w:rsidRPr="00DA7597">
        <w:rPr>
          <w:rFonts w:ascii="Courier New" w:eastAsia="Times New Roman" w:hAnsi="Courier New" w:cs="Courier New"/>
          <w:color w:val="000000"/>
          <w:sz w:val="20"/>
          <w:szCs w:val="20"/>
        </w:rPr>
        <w:t xml:space="preserve"> || ' ' || </w:t>
      </w:r>
      <w:proofErr w:type="spellStart"/>
      <w:r w:rsidRPr="00DA7597">
        <w:rPr>
          <w:rFonts w:ascii="Courier New" w:eastAsia="Times New Roman" w:hAnsi="Courier New" w:cs="Courier New"/>
          <w:color w:val="000000"/>
          <w:sz w:val="20"/>
          <w:szCs w:val="20"/>
        </w:rPr>
        <w:t>last_name</w:t>
      </w:r>
      <w:proofErr w:type="spellEnd"/>
    </w:p>
    <w:p w:rsidR="00364758"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w:t>
      </w:r>
      <w:proofErr w:type="spellStart"/>
      <w:r w:rsidRPr="00DA7597">
        <w:rPr>
          <w:rFonts w:ascii="Courier New" w:eastAsia="Times New Roman" w:hAnsi="Courier New" w:cs="Courier New"/>
          <w:color w:val="000000"/>
          <w:sz w:val="20"/>
          <w:szCs w:val="20"/>
        </w:rPr>
        <w:t>student_name</w:t>
      </w:r>
      <w:proofErr w:type="spellEnd"/>
      <w:r w:rsidRPr="00DA7597">
        <w:rPr>
          <w:rFonts w:ascii="Courier New" w:eastAsia="Times New Roman" w:hAnsi="Courier New" w:cs="Courier New"/>
          <w:color w:val="000000"/>
          <w:sz w:val="20"/>
          <w:szCs w:val="20"/>
        </w:rPr>
        <w: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FROM   STUDENTS</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WHERE  </w:t>
      </w:r>
      <w:proofErr w:type="spellStart"/>
      <w:r w:rsidRPr="00DA7597">
        <w:rPr>
          <w:rFonts w:ascii="Courier New" w:eastAsia="Times New Roman" w:hAnsi="Courier New" w:cs="Courier New"/>
          <w:color w:val="000000"/>
          <w:sz w:val="20"/>
          <w:szCs w:val="20"/>
        </w:rPr>
        <w:t>ssn</w:t>
      </w:r>
      <w:proofErr w:type="spellEnd"/>
      <w:r w:rsidRPr="00DA7597">
        <w:rPr>
          <w:rFonts w:ascii="Courier New" w:eastAsia="Times New Roman" w:hAnsi="Courier New" w:cs="Courier New"/>
          <w:color w:val="000000"/>
          <w:sz w:val="20"/>
          <w:szCs w:val="20"/>
        </w:rPr>
        <w:t xml:space="preserve"> = 999999999;</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Do not leave any blank spaces preceding or following the ** operator.</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w:t>
      </w:r>
      <w:proofErr w:type="spellStart"/>
      <w:r w:rsidRPr="00DA7597">
        <w:rPr>
          <w:rFonts w:ascii="Courier New" w:eastAsia="Times New Roman" w:hAnsi="Courier New" w:cs="Courier New"/>
          <w:color w:val="000000"/>
          <w:sz w:val="20"/>
          <w:szCs w:val="20"/>
        </w:rPr>
        <w:t>nRaisedNum</w:t>
      </w:r>
      <w:proofErr w:type="spellEnd"/>
      <w:r w:rsidRPr="00DA7597">
        <w:rPr>
          <w:rFonts w:ascii="Courier New" w:eastAsia="Times New Roman" w:hAnsi="Courier New" w:cs="Courier New"/>
          <w:color w:val="000000"/>
          <w:sz w:val="20"/>
          <w:szCs w:val="20"/>
        </w:rPr>
        <w:t xml:space="preserve"> := </w:t>
      </w:r>
      <w:proofErr w:type="spellStart"/>
      <w:r w:rsidRPr="00DA7597">
        <w:rPr>
          <w:rFonts w:ascii="Courier New" w:eastAsia="Times New Roman" w:hAnsi="Courier New" w:cs="Courier New"/>
          <w:color w:val="000000"/>
          <w:sz w:val="20"/>
          <w:szCs w:val="20"/>
        </w:rPr>
        <w:t>nNum</w:t>
      </w:r>
      <w:proofErr w:type="spellEnd"/>
      <w:r w:rsidRPr="00DA7597">
        <w:rPr>
          <w:rFonts w:ascii="Courier New" w:eastAsia="Times New Roman" w:hAnsi="Courier New" w:cs="Courier New"/>
          <w:color w:val="000000"/>
          <w:sz w:val="20"/>
          <w:szCs w:val="20"/>
        </w:rPr>
        <w:t>**</w:t>
      </w:r>
      <w:proofErr w:type="spellStart"/>
      <w:r w:rsidRPr="00DA7597">
        <w:rPr>
          <w:rFonts w:ascii="Courier New" w:eastAsia="Times New Roman" w:hAnsi="Courier New" w:cs="Courier New"/>
          <w:color w:val="000000"/>
          <w:sz w:val="20"/>
          <w:szCs w:val="20"/>
        </w:rPr>
        <w:t>nPower</w:t>
      </w:r>
      <w:proofErr w:type="spellEnd"/>
      <w:r w:rsidRPr="00DA7597">
        <w:rPr>
          <w:rFonts w:ascii="Courier New" w:eastAsia="Times New Roman" w:hAnsi="Courier New" w:cs="Courier New"/>
          <w:color w:val="000000"/>
          <w:sz w:val="20"/>
          <w:szCs w:val="20"/>
        </w:rPr>
        <w:t>;</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Do not leave blank spaces before or after the plus (+) and minus (-) signs when used as unary operators.</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w:t>
      </w:r>
      <w:proofErr w:type="spellStart"/>
      <w:r w:rsidRPr="00DA7597">
        <w:rPr>
          <w:rFonts w:ascii="Courier New" w:eastAsia="Times New Roman" w:hAnsi="Courier New" w:cs="Courier New"/>
          <w:color w:val="000000"/>
          <w:sz w:val="20"/>
          <w:szCs w:val="20"/>
        </w:rPr>
        <w:t>nNumber</w:t>
      </w:r>
      <w:proofErr w:type="spellEnd"/>
      <w:r w:rsidRPr="00DA7597">
        <w:rPr>
          <w:rFonts w:ascii="Courier New" w:eastAsia="Times New Roman" w:hAnsi="Courier New" w:cs="Courier New"/>
          <w:color w:val="000000"/>
          <w:sz w:val="20"/>
          <w:szCs w:val="20"/>
        </w:rPr>
        <w:t xml:space="preserve"> := -</w:t>
      </w:r>
      <w:proofErr w:type="spellStart"/>
      <w:r w:rsidRPr="00DA7597">
        <w:rPr>
          <w:rFonts w:ascii="Courier New" w:eastAsia="Times New Roman" w:hAnsi="Courier New" w:cs="Courier New"/>
          <w:color w:val="000000"/>
          <w:sz w:val="20"/>
          <w:szCs w:val="20"/>
        </w:rPr>
        <w:t>nSecondNumber</w:t>
      </w:r>
      <w:proofErr w:type="spellEnd"/>
      <w:r w:rsidRPr="00DA7597">
        <w:rPr>
          <w:rFonts w:ascii="Courier New" w:eastAsia="Times New Roman" w:hAnsi="Courier New" w:cs="Courier New"/>
          <w:color w:val="000000"/>
          <w:sz w:val="20"/>
          <w:szCs w:val="20"/>
        </w:rPr>
        <w: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w:t>
      </w:r>
      <w:proofErr w:type="spellStart"/>
      <w:r w:rsidRPr="00DA7597">
        <w:rPr>
          <w:rFonts w:ascii="Courier New" w:eastAsia="Times New Roman" w:hAnsi="Courier New" w:cs="Courier New"/>
          <w:color w:val="000000"/>
          <w:sz w:val="20"/>
          <w:szCs w:val="20"/>
        </w:rPr>
        <w:t>nNumber</w:t>
      </w:r>
      <w:proofErr w:type="spellEnd"/>
      <w:r w:rsidRPr="00DA7597">
        <w:rPr>
          <w:rFonts w:ascii="Courier New" w:eastAsia="Times New Roman" w:hAnsi="Courier New" w:cs="Courier New"/>
          <w:color w:val="000000"/>
          <w:sz w:val="20"/>
          <w:szCs w:val="20"/>
        </w:rPr>
        <w:t xml:space="preserve"> := +</w:t>
      </w:r>
      <w:proofErr w:type="spellStart"/>
      <w:r w:rsidRPr="00DA7597">
        <w:rPr>
          <w:rFonts w:ascii="Courier New" w:eastAsia="Times New Roman" w:hAnsi="Courier New" w:cs="Courier New"/>
          <w:color w:val="000000"/>
          <w:sz w:val="20"/>
          <w:szCs w:val="20"/>
        </w:rPr>
        <w:t>nSecondNumber</w:t>
      </w:r>
      <w:proofErr w:type="spellEnd"/>
      <w:r w:rsidRPr="00DA7597">
        <w:rPr>
          <w:rFonts w:ascii="Courier New" w:eastAsia="Times New Roman" w:hAnsi="Courier New" w:cs="Courier New"/>
          <w:color w:val="000000"/>
          <w:sz w:val="20"/>
          <w:szCs w:val="20"/>
        </w:rPr>
        <w:t>;</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Do not use spaces between multiple parentheses or semicolons (;). Always precede the first opening parenthesis of a set with a space.</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AND (((x &lt; 5) AND (y &lt; 5))</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OR   ((x &gt; 5) AND (y &gt; 5)));</w:t>
      </w:r>
    </w:p>
    <w:p w:rsidR="00364758" w:rsidRPr="00DA7597" w:rsidRDefault="00364758" w:rsidP="00364758">
      <w:pPr>
        <w:pStyle w:val="Heading1"/>
        <w:spacing w:before="360"/>
      </w:pPr>
      <w:r w:rsidRPr="00DA7597">
        <w:lastRenderedPageBreak/>
        <w:t>PL/SQL Vertical Spacing Best Practices Standards</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Times New Roman" w:eastAsia="Times New Roman" w:hAnsi="Times New Roman"/>
          <w:color w:val="000000"/>
          <w:szCs w:val="24"/>
        </w:rPr>
      </w:pPr>
      <w:r w:rsidRPr="00DA7597">
        <w:rPr>
          <w:rFonts w:ascii="Times New Roman" w:eastAsia="Times New Roman" w:hAnsi="Times New Roman"/>
          <w:color w:val="000000"/>
          <w:szCs w:val="24"/>
        </w:rPr>
        <w:t>Vertical spacing helps distance elements in the code from one another, reducing the visual clutter above and below statements. To create appropriate vertical spacing for your code, place a blank line in the locations described in the following list:</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Before lines containing the keywords IF, ELSE, ELSIF, and EXCEPTION. If the line is preceded by a comment, place the blank line before the comment instead of before the line of text.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If the student's grade point average meets the criteria for</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mandatory academic counseling, add the student's name and social</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security number to the list.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IF (</w:t>
      </w:r>
      <w:proofErr w:type="spellStart"/>
      <w:r w:rsidRPr="00DA7597">
        <w:rPr>
          <w:rFonts w:ascii="Courier New" w:eastAsia="Times New Roman" w:hAnsi="Courier New" w:cs="Courier New"/>
          <w:color w:val="000000"/>
          <w:sz w:val="20"/>
          <w:szCs w:val="20"/>
        </w:rPr>
        <w:t>nRealGPA</w:t>
      </w:r>
      <w:proofErr w:type="spellEnd"/>
      <w:r w:rsidRPr="00DA7597">
        <w:rPr>
          <w:rFonts w:ascii="Courier New" w:eastAsia="Times New Roman" w:hAnsi="Courier New" w:cs="Courier New"/>
          <w:color w:val="000000"/>
          <w:sz w:val="20"/>
          <w:szCs w:val="20"/>
        </w:rPr>
        <w:t xml:space="preserve"> &lt; 1.5) THEN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We also want to consider students who are failing two or more</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classes, even if their GPA is above 1.5.</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ELSIF </w:t>
      </w:r>
      <w:proofErr w:type="spellStart"/>
      <w:r w:rsidRPr="00DA7597">
        <w:rPr>
          <w:rFonts w:ascii="Courier New" w:eastAsia="Times New Roman" w:hAnsi="Courier New" w:cs="Courier New"/>
          <w:color w:val="000000"/>
          <w:sz w:val="20"/>
          <w:szCs w:val="20"/>
        </w:rPr>
        <w:t>Has_Two_Fails</w:t>
      </w:r>
      <w:proofErr w:type="spellEnd"/>
      <w:r w:rsidRPr="00DA7597">
        <w:rPr>
          <w:rFonts w:ascii="Courier New" w:eastAsia="Times New Roman" w:hAnsi="Courier New" w:cs="Courier New"/>
          <w:color w:val="000000"/>
          <w:sz w:val="20"/>
          <w:szCs w:val="20"/>
        </w:rPr>
        <w:t xml:space="preserve"> (</w:t>
      </w:r>
      <w:proofErr w:type="spellStart"/>
      <w:r w:rsidRPr="00DA7597">
        <w:rPr>
          <w:rFonts w:ascii="Courier New" w:eastAsia="Times New Roman" w:hAnsi="Courier New" w:cs="Courier New"/>
          <w:color w:val="000000"/>
          <w:sz w:val="20"/>
          <w:szCs w:val="20"/>
        </w:rPr>
        <w:t>nForSSN</w:t>
      </w:r>
      <w:proofErr w:type="spellEnd"/>
      <w:r w:rsidRPr="00DA7597">
        <w:rPr>
          <w:rFonts w:ascii="Courier New" w:eastAsia="Times New Roman" w:hAnsi="Courier New" w:cs="Courier New"/>
          <w:color w:val="000000"/>
          <w:sz w:val="20"/>
          <w:szCs w:val="20"/>
        </w:rPr>
        <w:t xml:space="preserve"> =&gt; </w:t>
      </w:r>
      <w:proofErr w:type="spellStart"/>
      <w:r w:rsidRPr="00DA7597">
        <w:rPr>
          <w:rFonts w:ascii="Courier New" w:eastAsia="Times New Roman" w:hAnsi="Courier New" w:cs="Courier New"/>
          <w:color w:val="000000"/>
          <w:sz w:val="20"/>
          <w:szCs w:val="20"/>
        </w:rPr>
        <w:t>nSSN</w:t>
      </w:r>
      <w:proofErr w:type="spellEnd"/>
      <w:r w:rsidRPr="00DA7597">
        <w:rPr>
          <w:rFonts w:ascii="Courier New" w:eastAsia="Times New Roman" w:hAnsi="Courier New" w:cs="Courier New"/>
          <w:color w:val="000000"/>
          <w:sz w:val="20"/>
          <w:szCs w:val="20"/>
        </w:rPr>
        <w:t>) THEN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ELSE</w:t>
      </w:r>
    </w:p>
    <w:p w:rsidR="00364758"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END IF;</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Before any line containing the LOOP keyword. Do not place a blank line before source code containing the END LOOP keyword. (As with lines of code containing the IF keyword, keep the comments for a line of code with the comment by placing a blank line before the comment.)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For each student returned by the query, add the student's social</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 security number to the PL/SQL table.</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FOR </w:t>
      </w:r>
      <w:proofErr w:type="spellStart"/>
      <w:r w:rsidRPr="00DA7597">
        <w:rPr>
          <w:rFonts w:ascii="Courier New" w:eastAsia="Times New Roman" w:hAnsi="Courier New" w:cs="Courier New"/>
          <w:color w:val="000000"/>
          <w:sz w:val="20"/>
          <w:szCs w:val="20"/>
        </w:rPr>
        <w:t>Students_rec</w:t>
      </w:r>
      <w:proofErr w:type="spellEnd"/>
      <w:r w:rsidRPr="00DA7597">
        <w:rPr>
          <w:rFonts w:ascii="Courier New" w:eastAsia="Times New Roman" w:hAnsi="Courier New" w:cs="Courier New"/>
          <w:color w:val="000000"/>
          <w:sz w:val="20"/>
          <w:szCs w:val="20"/>
        </w:rPr>
        <w:t xml:space="preserve"> IN </w:t>
      </w:r>
      <w:proofErr w:type="spellStart"/>
      <w:r w:rsidRPr="00DA7597">
        <w:rPr>
          <w:rFonts w:ascii="Courier New" w:eastAsia="Times New Roman" w:hAnsi="Courier New" w:cs="Courier New"/>
          <w:color w:val="000000"/>
          <w:sz w:val="20"/>
          <w:szCs w:val="20"/>
        </w:rPr>
        <w:t>Students_cur</w:t>
      </w:r>
      <w:proofErr w:type="spellEnd"/>
      <w:r w:rsidRPr="00DA7597">
        <w:rPr>
          <w:rFonts w:ascii="Courier New" w:eastAsia="Times New Roman" w:hAnsi="Courier New" w:cs="Courier New"/>
          <w:color w:val="000000"/>
          <w:sz w:val="20"/>
          <w:szCs w:val="20"/>
        </w:rPr>
        <w:t xml:space="preserve"> LOOP</w:t>
      </w:r>
    </w:p>
    <w:p w:rsidR="00364758"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END LOOP;</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Before each exception after the first declared within the EXCEPTION section of a PL/SQL block.</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EXCEPTION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WHEN NO_DATA_FOUND THEN</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WHEN TOO_MANY_ROWS THEN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WHEN OTHERS THEN</w:t>
      </w:r>
    </w:p>
    <w:p w:rsidR="00364758"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lastRenderedPageBreak/>
        <w:t>Before and after the variable, constant, and type declarations for a PL/SQL block.</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PROCEDURE </w:t>
      </w:r>
      <w:proofErr w:type="spellStart"/>
      <w:r w:rsidRPr="00DA7597">
        <w:rPr>
          <w:rFonts w:ascii="Courier New" w:eastAsia="Times New Roman" w:hAnsi="Courier New" w:cs="Courier New"/>
          <w:color w:val="000000"/>
          <w:sz w:val="20"/>
          <w:szCs w:val="20"/>
        </w:rPr>
        <w:t>Update_Student_GPA</w:t>
      </w:r>
      <w:proofErr w:type="spellEnd"/>
      <w:r w:rsidRPr="00DA7597">
        <w:rPr>
          <w:rFonts w:ascii="Courier New" w:eastAsia="Times New Roman" w:hAnsi="Courier New" w:cs="Courier New"/>
          <w:color w:val="000000"/>
          <w:sz w:val="20"/>
          <w:szCs w:val="20"/>
        </w:rPr>
        <w:t xml:space="preserve"> (</w:t>
      </w:r>
      <w:proofErr w:type="spellStart"/>
      <w:r w:rsidRPr="00DA7597">
        <w:rPr>
          <w:rFonts w:ascii="Courier New" w:eastAsia="Times New Roman" w:hAnsi="Courier New" w:cs="Courier New"/>
          <w:color w:val="000000"/>
          <w:sz w:val="20"/>
          <w:szCs w:val="20"/>
        </w:rPr>
        <w:t>nSSN</w:t>
      </w:r>
      <w:proofErr w:type="spellEnd"/>
      <w:r w:rsidRPr="00DA7597">
        <w:rPr>
          <w:rFonts w:ascii="Courier New" w:eastAsia="Times New Roman" w:hAnsi="Courier New" w:cs="Courier New"/>
          <w:color w:val="000000"/>
          <w:sz w:val="20"/>
          <w:szCs w:val="20"/>
        </w:rPr>
        <w:t xml:space="preserve"> IN</w:t>
      </w:r>
      <w:r w:rsidR="00785353">
        <w:rPr>
          <w:rFonts w:ascii="Courier New" w:eastAsia="Times New Roman" w:hAnsi="Courier New" w:cs="Courier New"/>
          <w:color w:val="000000"/>
          <w:sz w:val="20"/>
          <w:szCs w:val="20"/>
        </w:rPr>
        <w:tab/>
      </w:r>
      <w:r w:rsidRPr="00DA7597">
        <w:rPr>
          <w:rFonts w:ascii="Courier New" w:eastAsia="Times New Roman" w:hAnsi="Courier New" w:cs="Courier New"/>
          <w:color w:val="000000"/>
          <w:sz w:val="20"/>
          <w:szCs w:val="20"/>
        </w:rPr>
        <w:t>number)</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IS</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&lt;declaration&gt;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&lt;declaration&gt;</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BEGIN</w:t>
      </w:r>
    </w:p>
    <w:p w:rsidR="00364758"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END </w:t>
      </w:r>
      <w:proofErr w:type="spellStart"/>
      <w:r w:rsidRPr="00DA7597">
        <w:rPr>
          <w:rFonts w:ascii="Courier New" w:eastAsia="Times New Roman" w:hAnsi="Courier New" w:cs="Courier New"/>
          <w:color w:val="000000"/>
          <w:sz w:val="20"/>
          <w:szCs w:val="20"/>
        </w:rPr>
        <w:t>Update_Student_GPA</w:t>
      </w:r>
      <w:proofErr w:type="spellEnd"/>
      <w:r w:rsidRPr="00DA7597">
        <w:rPr>
          <w:rFonts w:ascii="Courier New" w:eastAsia="Times New Roman" w:hAnsi="Courier New" w:cs="Courier New"/>
          <w:color w:val="000000"/>
          <w:sz w:val="20"/>
          <w:szCs w:val="20"/>
        </w:rPr>
        <w:t>;</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Following the declaration of the procedure and its parameters.</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PROCEDURE </w:t>
      </w:r>
      <w:proofErr w:type="spellStart"/>
      <w:r w:rsidRPr="00DA7597">
        <w:rPr>
          <w:rFonts w:ascii="Courier New" w:eastAsia="Times New Roman" w:hAnsi="Courier New" w:cs="Courier New"/>
          <w:color w:val="000000"/>
          <w:sz w:val="20"/>
          <w:szCs w:val="20"/>
        </w:rPr>
        <w:t>Update_Student_GPA</w:t>
      </w:r>
      <w:proofErr w:type="spellEnd"/>
      <w:r w:rsidRPr="00DA7597">
        <w:rPr>
          <w:rFonts w:ascii="Courier New" w:eastAsia="Times New Roman" w:hAnsi="Courier New" w:cs="Courier New"/>
          <w:color w:val="000000"/>
          <w:sz w:val="20"/>
          <w:szCs w:val="20"/>
        </w:rPr>
        <w:t xml:space="preserve"> (</w:t>
      </w:r>
      <w:proofErr w:type="spellStart"/>
      <w:r w:rsidRPr="00DA7597">
        <w:rPr>
          <w:rFonts w:ascii="Courier New" w:eastAsia="Times New Roman" w:hAnsi="Courier New" w:cs="Courier New"/>
          <w:color w:val="000000"/>
          <w:sz w:val="20"/>
          <w:szCs w:val="20"/>
        </w:rPr>
        <w:t>nSSN</w:t>
      </w:r>
      <w:proofErr w:type="spellEnd"/>
      <w:r w:rsidRPr="00DA7597">
        <w:rPr>
          <w:rFonts w:ascii="Courier New" w:eastAsia="Times New Roman" w:hAnsi="Courier New" w:cs="Courier New"/>
          <w:color w:val="000000"/>
          <w:sz w:val="20"/>
          <w:szCs w:val="20"/>
        </w:rPr>
        <w:t xml:space="preserve"> IN</w:t>
      </w:r>
      <w:r w:rsidR="00785353">
        <w:rPr>
          <w:rFonts w:ascii="Courier New" w:eastAsia="Times New Roman" w:hAnsi="Courier New" w:cs="Courier New"/>
          <w:color w:val="000000"/>
          <w:sz w:val="20"/>
          <w:szCs w:val="20"/>
        </w:rPr>
        <w:tab/>
      </w:r>
      <w:r w:rsidRPr="00DA7597">
        <w:rPr>
          <w:rFonts w:ascii="Courier New" w:eastAsia="Times New Roman" w:hAnsi="Courier New" w:cs="Courier New"/>
          <w:color w:val="000000"/>
          <w:sz w:val="20"/>
          <w:szCs w:val="20"/>
        </w:rPr>
        <w:t>number)</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364758" w:rsidRPr="00DA7597"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IS</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Courier New" w:eastAsia="Times New Roman" w:hAnsi="Courier New" w:cs="Courier New"/>
          <w:color w:val="000000"/>
          <w:sz w:val="20"/>
          <w:szCs w:val="20"/>
        </w:rPr>
      </w:pPr>
      <w:r w:rsidRPr="00DA7597">
        <w:rPr>
          <w:rFonts w:ascii="Times New Roman" w:eastAsia="Times New Roman" w:hAnsi="Times New Roman"/>
          <w:color w:val="000000"/>
          <w:szCs w:val="24"/>
        </w:rPr>
        <w:t>Do not place an empty line before a line containing the END IF keyword. Do place blank lines after the last line of code containing the END IF keyword.</w:t>
      </w:r>
    </w:p>
    <w:p w:rsidR="00785353"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xml:space="preserve"> IF (some expression) THEN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IF (some expression) THEN</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IF (some expression) THEN</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&lt;statements&gt;</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END IF;</w:t>
      </w:r>
    </w:p>
    <w:p w:rsidR="00364758" w:rsidRPr="00DA7597"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bookmarkStart w:id="19" w:name="_GoBack"/>
      <w:bookmarkEnd w:id="19"/>
      <w:r w:rsidRPr="00DA7597">
        <w:rPr>
          <w:rFonts w:ascii="Courier New" w:eastAsia="Times New Roman" w:hAnsi="Courier New" w:cs="Courier New"/>
          <w:color w:val="000000"/>
          <w:sz w:val="20"/>
          <w:szCs w:val="20"/>
        </w:rPr>
        <w:t xml:space="preserve"> END IF;</w:t>
      </w:r>
    </w:p>
    <w:p w:rsidR="00785353" w:rsidRDefault="00364758"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color w:val="000000"/>
          <w:sz w:val="20"/>
          <w:szCs w:val="20"/>
        </w:rPr>
      </w:pPr>
      <w:r w:rsidRPr="00DA7597">
        <w:rPr>
          <w:rFonts w:ascii="Courier New" w:eastAsia="Times New Roman" w:hAnsi="Courier New" w:cs="Courier New"/>
          <w:color w:val="000000"/>
          <w:sz w:val="20"/>
          <w:szCs w:val="20"/>
        </w:rPr>
        <w:t>  END IF;</w:t>
      </w:r>
    </w:p>
    <w:p w:rsidR="00785353" w:rsidRPr="00DA7597" w:rsidRDefault="00785353" w:rsidP="0078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olor w:val="000000"/>
          <w:szCs w:val="24"/>
        </w:rPr>
      </w:pPr>
    </w:p>
    <w:p w:rsidR="00364758" w:rsidRDefault="00364758" w:rsidP="0036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olor w:val="000000"/>
          <w:szCs w:val="24"/>
        </w:rPr>
      </w:pPr>
      <w:r w:rsidRPr="00DA7597">
        <w:rPr>
          <w:rFonts w:ascii="Times New Roman" w:eastAsia="Times New Roman" w:hAnsi="Times New Roman"/>
          <w:color w:val="000000"/>
          <w:szCs w:val="24"/>
        </w:rPr>
        <w:t xml:space="preserve"> &lt;statements&gt;</w:t>
      </w:r>
    </w:p>
    <w:p w:rsidR="000A1902" w:rsidRDefault="000A1902" w:rsidP="00364758">
      <w:pPr>
        <w:rPr>
          <w:rFonts w:ascii="Times New Roman" w:eastAsia="Times New Roman" w:hAnsi="Times New Roman"/>
          <w:color w:val="000000"/>
          <w:szCs w:val="24"/>
        </w:rPr>
        <w:sectPr w:rsidR="000A1902" w:rsidSect="00175E02">
          <w:footerReference w:type="first" r:id="rId18"/>
          <w:pgSz w:w="12240" w:h="15840" w:code="1"/>
          <w:pgMar w:top="1080" w:right="1440" w:bottom="1080" w:left="1440" w:header="720" w:footer="720" w:gutter="0"/>
          <w:cols w:space="720"/>
          <w:titlePg/>
          <w:docGrid w:linePitch="360"/>
        </w:sectPr>
      </w:pPr>
    </w:p>
    <w:p w:rsidR="00364758" w:rsidRDefault="00364758" w:rsidP="00364758">
      <w:pPr>
        <w:rPr>
          <w:rFonts w:ascii="Times New Roman" w:eastAsia="Times New Roman" w:hAnsi="Times New Roman"/>
          <w:color w:val="000000"/>
          <w:szCs w:val="24"/>
        </w:rPr>
      </w:pPr>
    </w:p>
    <w:p w:rsidR="00364758" w:rsidRDefault="00364758" w:rsidP="00364758">
      <w:pPr>
        <w:spacing w:before="240"/>
        <w:jc w:val="center"/>
        <w:rPr>
          <w:b/>
        </w:rPr>
      </w:pPr>
      <w:bookmarkStart w:id="20" w:name="_Oracle_Reserved_Words"/>
      <w:bookmarkEnd w:id="20"/>
    </w:p>
    <w:p w:rsidR="00364758" w:rsidRDefault="00364758" w:rsidP="00364758">
      <w:pPr>
        <w:spacing w:before="240"/>
        <w:jc w:val="center"/>
        <w:rPr>
          <w:rFonts w:ascii="Cambria" w:eastAsia="Times New Roman" w:hAnsi="Cambria"/>
          <w:b/>
          <w:bCs/>
          <w:color w:val="365F91"/>
          <w:sz w:val="36"/>
          <w:szCs w:val="36"/>
        </w:rPr>
      </w:pPr>
      <w:r w:rsidRPr="00AD08BE">
        <w:rPr>
          <w:rFonts w:ascii="Cambria" w:eastAsia="Times New Roman" w:hAnsi="Cambria"/>
          <w:b/>
          <w:bCs/>
          <w:color w:val="365F91"/>
          <w:sz w:val="36"/>
          <w:szCs w:val="36"/>
        </w:rPr>
        <w:t xml:space="preserve">Appendix </w:t>
      </w:r>
      <w:r w:rsidR="00142CEE">
        <w:rPr>
          <w:rFonts w:ascii="Cambria" w:eastAsia="Times New Roman" w:hAnsi="Cambria"/>
          <w:b/>
          <w:bCs/>
          <w:color w:val="365F91"/>
          <w:sz w:val="36"/>
          <w:szCs w:val="36"/>
        </w:rPr>
        <w:t>B:  Oracle Reserve</w:t>
      </w:r>
      <w:r>
        <w:rPr>
          <w:rFonts w:ascii="Cambria" w:eastAsia="Times New Roman" w:hAnsi="Cambria"/>
          <w:b/>
          <w:bCs/>
          <w:color w:val="365F91"/>
          <w:sz w:val="36"/>
          <w:szCs w:val="36"/>
        </w:rPr>
        <w:t>d Words</w:t>
      </w:r>
    </w:p>
    <w:p w:rsidR="000A1902" w:rsidRDefault="000A1902" w:rsidP="00364758">
      <w:pPr>
        <w:spacing w:before="240"/>
        <w:jc w:val="center"/>
        <w:rPr>
          <w:rFonts w:ascii="Cambria" w:eastAsia="Times New Roman" w:hAnsi="Cambria"/>
          <w:b/>
          <w:bCs/>
          <w:color w:val="365F91"/>
          <w:sz w:val="36"/>
          <w:szCs w:val="36"/>
        </w:rPr>
      </w:pPr>
    </w:p>
    <w:p w:rsidR="000A1902" w:rsidRDefault="000A1902" w:rsidP="00364758">
      <w:pPr>
        <w:rPr>
          <w:rFonts w:ascii="Cambria" w:eastAsia="Times New Roman" w:hAnsi="Cambria"/>
          <w:b/>
          <w:bCs/>
          <w:color w:val="365F91"/>
          <w:sz w:val="28"/>
          <w:szCs w:val="28"/>
        </w:rPr>
        <w:sectPr w:rsidR="000A1902" w:rsidSect="00A150D9">
          <w:footerReference w:type="first" r:id="rId19"/>
          <w:pgSz w:w="12240" w:h="15840" w:code="1"/>
          <w:pgMar w:top="1080" w:right="1440" w:bottom="1080" w:left="1440" w:header="720" w:footer="720" w:gutter="0"/>
          <w:cols w:space="720"/>
          <w:vAlign w:val="center"/>
          <w:titlePg/>
          <w:docGrid w:linePitch="360"/>
        </w:sectPr>
      </w:pPr>
    </w:p>
    <w:p w:rsidR="00364758" w:rsidRPr="00205D42" w:rsidRDefault="00364758" w:rsidP="00364758">
      <w:pPr>
        <w:pStyle w:val="Heading1"/>
      </w:pPr>
      <w:bookmarkStart w:id="21" w:name="_Oracle_Reserved_Words_1"/>
      <w:bookmarkEnd w:id="21"/>
      <w:r w:rsidRPr="00205D42">
        <w:lastRenderedPageBreak/>
        <w:t>Oracle Reserved Words – Listed Alphabetically</w:t>
      </w:r>
    </w:p>
    <w:p w:rsidR="00364758" w:rsidRDefault="00364758" w:rsidP="00364758"/>
    <w:p w:rsidR="00364758" w:rsidRPr="00205D42" w:rsidRDefault="00364758" w:rsidP="00364758"/>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030"/>
        <w:gridCol w:w="1918"/>
        <w:gridCol w:w="1563"/>
      </w:tblGrid>
      <w:tr w:rsidR="00364758" w:rsidTr="00142CEE">
        <w:trPr>
          <w:trHeight w:val="521"/>
          <w:tblHeader/>
        </w:trPr>
        <w:tc>
          <w:tcPr>
            <w:tcW w:w="1905" w:type="dxa"/>
            <w:shd w:val="clear" w:color="auto" w:fill="C0C0C0"/>
            <w:vAlign w:val="center"/>
          </w:tcPr>
          <w:p w:rsidR="00364758" w:rsidRDefault="00364758" w:rsidP="00D1258B">
            <w:pPr>
              <w:jc w:val="center"/>
              <w:rPr>
                <w:color w:val="008080"/>
              </w:rPr>
            </w:pPr>
            <w:r>
              <w:rPr>
                <w:b/>
                <w:bCs/>
              </w:rPr>
              <w:t>A-G</w:t>
            </w:r>
          </w:p>
        </w:tc>
        <w:tc>
          <w:tcPr>
            <w:tcW w:w="2030" w:type="dxa"/>
            <w:shd w:val="clear" w:color="auto" w:fill="C0C0C0"/>
            <w:vAlign w:val="center"/>
          </w:tcPr>
          <w:p w:rsidR="00364758" w:rsidRDefault="00364758" w:rsidP="00D1258B">
            <w:pPr>
              <w:jc w:val="center"/>
              <w:rPr>
                <w:b/>
                <w:bCs/>
              </w:rPr>
            </w:pPr>
            <w:r>
              <w:rPr>
                <w:b/>
                <w:bCs/>
              </w:rPr>
              <w:t>F-N</w:t>
            </w:r>
          </w:p>
        </w:tc>
        <w:tc>
          <w:tcPr>
            <w:tcW w:w="1918" w:type="dxa"/>
            <w:shd w:val="clear" w:color="auto" w:fill="C0C0C0"/>
            <w:vAlign w:val="center"/>
          </w:tcPr>
          <w:p w:rsidR="00364758" w:rsidRDefault="00364758" w:rsidP="00D1258B">
            <w:pPr>
              <w:jc w:val="center"/>
              <w:rPr>
                <w:b/>
                <w:bCs/>
              </w:rPr>
            </w:pPr>
            <w:r>
              <w:rPr>
                <w:b/>
                <w:bCs/>
              </w:rPr>
              <w:t>N-S</w:t>
            </w:r>
          </w:p>
        </w:tc>
        <w:tc>
          <w:tcPr>
            <w:tcW w:w="1563" w:type="dxa"/>
            <w:shd w:val="clear" w:color="auto" w:fill="C0C0C0"/>
            <w:vAlign w:val="center"/>
          </w:tcPr>
          <w:p w:rsidR="00364758" w:rsidRDefault="00364758" w:rsidP="00D1258B">
            <w:pPr>
              <w:jc w:val="center"/>
              <w:rPr>
                <w:b/>
                <w:bCs/>
              </w:rPr>
            </w:pPr>
            <w:r>
              <w:rPr>
                <w:b/>
                <w:bCs/>
              </w:rPr>
              <w:t>S-Z</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ACCESS</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FILE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NOWAIT </w:t>
            </w:r>
          </w:p>
        </w:tc>
        <w:tc>
          <w:tcPr>
            <w:tcW w:w="1563"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SYNONYM</w:t>
            </w:r>
            <w:r w:rsidRPr="00692859">
              <w:rPr>
                <w:rFonts w:ascii="Calibri" w:eastAsia="Calibri" w:hAnsi="Calibri" w:cs="Times New Roman"/>
                <w:szCs w:val="22"/>
              </w:rPr>
              <w:t xml:space="preserve">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ADD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FLOAT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NULL  </w:t>
            </w:r>
          </w:p>
        </w:tc>
        <w:tc>
          <w:tcPr>
            <w:tcW w:w="1563"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SYSDATE</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ALL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FOR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NUMBER </w:t>
            </w:r>
          </w:p>
        </w:tc>
        <w:tc>
          <w:tcPr>
            <w:tcW w:w="1563"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TABLE </w:t>
            </w:r>
            <w:r w:rsidRPr="00692859">
              <w:rPr>
                <w:rFonts w:ascii="Calibri" w:eastAsia="Calibri" w:hAnsi="Calibri" w:cs="Times New Roman"/>
                <w:szCs w:val="22"/>
              </w:rPr>
              <w:t xml:space="preserve">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ALTER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FROM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OF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THEN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AND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GRANT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OFFLINE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TO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ANY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GROUP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ON </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TRIGGER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AS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HAVING</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ONLINE</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UID </w:t>
            </w:r>
          </w:p>
        </w:tc>
      </w:tr>
      <w:tr w:rsidR="00364758" w:rsidRPr="00746EB2" w:rsidTr="00D1258B">
        <w:tc>
          <w:tcPr>
            <w:tcW w:w="1905"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ASC</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IDENTIFIED</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OPTION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UNION  </w:t>
            </w: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AUDIT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IMMEDIATE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OR </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UNIQUE  </w:t>
            </w: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BETWEEN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IN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ORDER </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UPDATE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BY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INCREMENT</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PCTFREE</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USER </w:t>
            </w:r>
            <w:r w:rsidRPr="00692859">
              <w:rPr>
                <w:rFonts w:ascii="Calibri" w:eastAsia="Calibri" w:hAnsi="Calibri" w:cs="Times New Roman"/>
                <w:szCs w:val="22"/>
              </w:rPr>
              <w:t xml:space="preserve">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CHAR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INDEX</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PRIOR </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VALIDATE</w:t>
            </w:r>
            <w:r w:rsidRPr="00692859">
              <w:rPr>
                <w:rFonts w:ascii="Calibri" w:eastAsia="Calibri" w:hAnsi="Calibri" w:cs="Times New Roman"/>
                <w:szCs w:val="22"/>
              </w:rPr>
              <w:t xml:space="preserve">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CHECK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INITIAL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PRIVILEGES</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VALUES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CLUSTER</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INSERT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PUBLIC</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VARCHAR  </w:t>
            </w: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COLUMN</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INTEGER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RAW</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VARCHAR2 </w:t>
            </w:r>
          </w:p>
        </w:tc>
      </w:tr>
      <w:tr w:rsidR="00364758" w:rsidRPr="00746EB2" w:rsidTr="00D1258B">
        <w:tc>
          <w:tcPr>
            <w:tcW w:w="1905"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COMMENT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INTERSECT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RENAME</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VIEW </w:t>
            </w:r>
            <w:r w:rsidRPr="00692859">
              <w:rPr>
                <w:rFonts w:ascii="Calibri" w:eastAsia="Calibri" w:hAnsi="Calibri" w:cs="Times New Roman"/>
                <w:szCs w:val="22"/>
              </w:rPr>
              <w:t xml:space="preserve"> </w:t>
            </w: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COMPRESS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INTO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RESOURCE</w:t>
            </w:r>
            <w:r w:rsidRPr="00692859">
              <w:rPr>
                <w:rFonts w:ascii="Calibri" w:eastAsia="Calibri" w:hAnsi="Calibri" w:cs="Times New Roman"/>
                <w:szCs w:val="22"/>
              </w:rPr>
              <w:t xml:space="preserve">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WHENEVER  </w:t>
            </w: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CONNECT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IS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REVOKE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WHERE </w:t>
            </w: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CREATE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LEVEL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ROW </w:t>
            </w:r>
          </w:p>
        </w:tc>
        <w:tc>
          <w:tcPr>
            <w:tcW w:w="1563"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WITH</w:t>
            </w: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CURRENT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LIKE </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ROWID </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DATE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LOCK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ROWNUM</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DECIMAL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LONG </w:t>
            </w:r>
          </w:p>
        </w:tc>
        <w:tc>
          <w:tcPr>
            <w:tcW w:w="1918"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ROWS  </w:t>
            </w:r>
          </w:p>
        </w:tc>
        <w:tc>
          <w:tcPr>
            <w:tcW w:w="1563" w:type="dxa"/>
          </w:tcPr>
          <w:p w:rsidR="00364758" w:rsidRPr="00692859" w:rsidRDefault="00364758" w:rsidP="00D1258B">
            <w:pPr>
              <w:pStyle w:val="BodyText"/>
              <w:rPr>
                <w:rFonts w:ascii="Calibri" w:eastAsia="Calibri" w:hAnsi="Calibri"/>
                <w:snapToGrid/>
                <w:szCs w:val="22"/>
              </w:rPr>
            </w:pPr>
          </w:p>
        </w:tc>
      </w:tr>
      <w:tr w:rsidR="00364758" w:rsidRPr="00746EB2" w:rsidTr="00D1258B">
        <w:tc>
          <w:tcPr>
            <w:tcW w:w="1905"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DEFAULT  </w:t>
            </w:r>
          </w:p>
        </w:tc>
        <w:tc>
          <w:tcPr>
            <w:tcW w:w="2030"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MAXEXTENTS</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SELECT  </w:t>
            </w:r>
          </w:p>
        </w:tc>
        <w:tc>
          <w:tcPr>
            <w:tcW w:w="1563" w:type="dxa"/>
          </w:tcPr>
          <w:p w:rsidR="00364758" w:rsidRPr="00692859" w:rsidRDefault="00364758" w:rsidP="00D1258B">
            <w:pPr>
              <w:pStyle w:val="BodyText"/>
              <w:rPr>
                <w:rFonts w:ascii="Calibri" w:eastAsia="Calibri" w:hAnsi="Calibri"/>
                <w:snapToGrid/>
                <w:szCs w:val="22"/>
              </w:rPr>
            </w:pP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DELETE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MINUS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SESSION  </w:t>
            </w:r>
          </w:p>
        </w:tc>
        <w:tc>
          <w:tcPr>
            <w:tcW w:w="1563" w:type="dxa"/>
          </w:tcPr>
          <w:p w:rsidR="00364758" w:rsidRPr="00692859" w:rsidRDefault="00364758" w:rsidP="00D1258B">
            <w:pPr>
              <w:pStyle w:val="BodyText"/>
              <w:rPr>
                <w:rFonts w:ascii="Calibri" w:eastAsia="Calibri" w:hAnsi="Calibri"/>
                <w:snapToGrid/>
                <w:szCs w:val="22"/>
              </w:rPr>
            </w:pPr>
          </w:p>
        </w:tc>
      </w:tr>
      <w:tr w:rsidR="00364758" w:rsidTr="00D1258B">
        <w:tc>
          <w:tcPr>
            <w:tcW w:w="1905"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 xml:space="preserve">DESC </w:t>
            </w:r>
            <w:r w:rsidRPr="00692859">
              <w:rPr>
                <w:rFonts w:ascii="Calibri" w:eastAsia="Calibri" w:hAnsi="Calibri" w:cs="Times New Roman"/>
                <w:szCs w:val="22"/>
              </w:rPr>
              <w:t xml:space="preserve"> </w:t>
            </w:r>
          </w:p>
        </w:tc>
        <w:tc>
          <w:tcPr>
            <w:tcW w:w="2030"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MLSLABEL</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SET  </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DISTINCT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MODE</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SHARE </w:t>
            </w:r>
          </w:p>
        </w:tc>
        <w:tc>
          <w:tcPr>
            <w:tcW w:w="1563" w:type="dxa"/>
          </w:tcPr>
          <w:p w:rsidR="00364758" w:rsidRPr="00692859" w:rsidRDefault="00364758" w:rsidP="00D1258B">
            <w:pPr>
              <w:pStyle w:val="BodyText"/>
              <w:rPr>
                <w:rFonts w:ascii="Calibri" w:eastAsia="Calibri" w:hAnsi="Calibri"/>
                <w:snapToGrid/>
                <w:szCs w:val="22"/>
              </w:rPr>
            </w:pP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DROP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MODIFY</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SIZE  </w:t>
            </w:r>
          </w:p>
        </w:tc>
        <w:tc>
          <w:tcPr>
            <w:tcW w:w="1563" w:type="dxa"/>
          </w:tcPr>
          <w:p w:rsidR="00364758" w:rsidRPr="00692859" w:rsidRDefault="00364758" w:rsidP="00D1258B">
            <w:pPr>
              <w:pStyle w:val="BodyText"/>
              <w:rPr>
                <w:rFonts w:ascii="Calibri" w:eastAsia="Calibri" w:hAnsi="Calibri"/>
                <w:snapToGrid/>
                <w:szCs w:val="22"/>
              </w:rPr>
            </w:pP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ELSE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NOAUDIT</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SMALLINT  </w:t>
            </w:r>
          </w:p>
        </w:tc>
        <w:tc>
          <w:tcPr>
            <w:tcW w:w="1563" w:type="dxa"/>
          </w:tcPr>
          <w:p w:rsidR="00364758" w:rsidRPr="00692859" w:rsidRDefault="00364758" w:rsidP="00D1258B">
            <w:pPr>
              <w:pStyle w:val="BodyText"/>
              <w:rPr>
                <w:rFonts w:ascii="Calibri" w:eastAsia="Calibri" w:hAnsi="Calibri"/>
                <w:snapToGrid/>
                <w:szCs w:val="22"/>
              </w:rPr>
            </w:pP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EXCLUSIVE </w:t>
            </w:r>
          </w:p>
        </w:tc>
        <w:tc>
          <w:tcPr>
            <w:tcW w:w="2030" w:type="dxa"/>
          </w:tcPr>
          <w:p w:rsidR="00364758" w:rsidRPr="00692859" w:rsidRDefault="00364758" w:rsidP="00D1258B">
            <w:pPr>
              <w:pStyle w:val="tb"/>
              <w:spacing w:before="0" w:beforeAutospacing="0" w:after="0" w:afterAutospacing="0"/>
              <w:rPr>
                <w:rFonts w:ascii="Calibri" w:eastAsia="Calibri" w:hAnsi="Calibri" w:cs="Times New Roman"/>
                <w:szCs w:val="22"/>
              </w:rPr>
            </w:pPr>
            <w:r w:rsidRPr="00692859">
              <w:rPr>
                <w:rFonts w:ascii="Calibri" w:eastAsia="Calibri" w:hAnsi="Calibri"/>
                <w:szCs w:val="22"/>
              </w:rPr>
              <w:t>NOCOMPRESS</w:t>
            </w:r>
            <w:r w:rsidRPr="00692859">
              <w:rPr>
                <w:rFonts w:ascii="Calibri" w:eastAsia="Calibri" w:hAnsi="Calibri" w:cs="Times New Roman"/>
                <w:szCs w:val="22"/>
              </w:rPr>
              <w:t xml:space="preserve"> </w:t>
            </w:r>
          </w:p>
        </w:tc>
        <w:tc>
          <w:tcPr>
            <w:tcW w:w="1918"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START </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p>
        </w:tc>
      </w:tr>
      <w:tr w:rsidR="00364758" w:rsidTr="00D1258B">
        <w:tc>
          <w:tcPr>
            <w:tcW w:w="1905" w:type="dxa"/>
          </w:tcPr>
          <w:p w:rsidR="00364758" w:rsidRPr="00692859" w:rsidRDefault="00364758" w:rsidP="00D1258B">
            <w:pPr>
              <w:pStyle w:val="BodyText"/>
              <w:rPr>
                <w:rFonts w:ascii="Calibri" w:eastAsia="Calibri" w:hAnsi="Calibri"/>
                <w:snapToGrid/>
                <w:szCs w:val="22"/>
              </w:rPr>
            </w:pPr>
            <w:r w:rsidRPr="00692859">
              <w:rPr>
                <w:rFonts w:ascii="Calibri" w:eastAsia="Calibri" w:hAnsi="Calibri"/>
                <w:snapToGrid/>
                <w:szCs w:val="22"/>
              </w:rPr>
              <w:t xml:space="preserve">EXISTS </w:t>
            </w:r>
          </w:p>
        </w:tc>
        <w:tc>
          <w:tcPr>
            <w:tcW w:w="2030"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NOT  </w:t>
            </w:r>
          </w:p>
        </w:tc>
        <w:tc>
          <w:tcPr>
            <w:tcW w:w="1918" w:type="dxa"/>
          </w:tcPr>
          <w:p w:rsidR="00364758" w:rsidRPr="00692859" w:rsidRDefault="00364758" w:rsidP="00D1258B">
            <w:pPr>
              <w:pStyle w:val="tb"/>
              <w:spacing w:before="0" w:beforeAutospacing="0" w:after="0" w:afterAutospacing="0"/>
              <w:rPr>
                <w:rFonts w:ascii="Calibri" w:eastAsia="Calibri" w:hAnsi="Calibri"/>
                <w:szCs w:val="22"/>
              </w:rPr>
            </w:pPr>
            <w:r w:rsidRPr="00692859">
              <w:rPr>
                <w:rFonts w:ascii="Calibri" w:eastAsia="Calibri" w:hAnsi="Calibri"/>
                <w:szCs w:val="22"/>
              </w:rPr>
              <w:t xml:space="preserve">SUCCESSFUL </w:t>
            </w:r>
          </w:p>
        </w:tc>
        <w:tc>
          <w:tcPr>
            <w:tcW w:w="1563" w:type="dxa"/>
          </w:tcPr>
          <w:p w:rsidR="00364758" w:rsidRPr="00692859" w:rsidRDefault="00364758" w:rsidP="00D1258B">
            <w:pPr>
              <w:pStyle w:val="tb"/>
              <w:spacing w:before="0" w:beforeAutospacing="0" w:after="0" w:afterAutospacing="0"/>
              <w:rPr>
                <w:rFonts w:ascii="Calibri" w:eastAsia="Calibri" w:hAnsi="Calibri"/>
                <w:szCs w:val="22"/>
              </w:rPr>
            </w:pPr>
          </w:p>
        </w:tc>
      </w:tr>
    </w:tbl>
    <w:p w:rsidR="00DA7597" w:rsidRPr="00364758" w:rsidRDefault="00DA7597" w:rsidP="00364758">
      <w:pPr>
        <w:pStyle w:val="Heading1"/>
      </w:pPr>
    </w:p>
    <w:sectPr w:rsidR="00DA7597" w:rsidRPr="00364758" w:rsidSect="000A1902">
      <w:footerReference w:type="first" r:id="rId20"/>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13" w:rsidRDefault="00837813" w:rsidP="000E3B85">
      <w:r>
        <w:separator/>
      </w:r>
    </w:p>
  </w:endnote>
  <w:endnote w:type="continuationSeparator" w:id="0">
    <w:p w:rsidR="00837813" w:rsidRDefault="00837813" w:rsidP="000E3B85">
      <w:r>
        <w:continuationSeparator/>
      </w:r>
    </w:p>
  </w:endnote>
  <w:endnote w:type="continuationNotice" w:id="1">
    <w:p w:rsidR="00837813" w:rsidRDefault="00837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BA" w:rsidRPr="00466DBA" w:rsidRDefault="00466DBA" w:rsidP="00466DBA">
    <w:pPr>
      <w:pStyle w:val="Footer"/>
      <w:jc w:val="right"/>
      <w:rPr>
        <w:sz w:val="20"/>
        <w:szCs w:val="20"/>
      </w:rPr>
    </w:pPr>
    <w:r w:rsidRPr="00466DBA">
      <w:rPr>
        <w:sz w:val="20"/>
        <w:szCs w:val="20"/>
      </w:rPr>
      <w:t>Appendix A: Database Object Coding Specifications</w:t>
    </w:r>
  </w:p>
  <w:p w:rsidR="00466DBA" w:rsidRPr="00466DBA" w:rsidRDefault="00466DBA" w:rsidP="00466DBA">
    <w:pPr>
      <w:pStyle w:val="Footer"/>
      <w:jc w:val="right"/>
      <w:rPr>
        <w:sz w:val="20"/>
        <w:szCs w:val="20"/>
      </w:rPr>
    </w:pPr>
    <w:r w:rsidRPr="00466DBA">
      <w:rPr>
        <w:sz w:val="20"/>
        <w:szCs w:val="20"/>
      </w:rPr>
      <w:t xml:space="preserve">Page </w:t>
    </w:r>
    <w:r w:rsidRPr="00466DBA">
      <w:rPr>
        <w:sz w:val="20"/>
        <w:szCs w:val="20"/>
      </w:rPr>
      <w:fldChar w:fldCharType="begin"/>
    </w:r>
    <w:r w:rsidRPr="00466DBA">
      <w:rPr>
        <w:sz w:val="20"/>
        <w:szCs w:val="20"/>
      </w:rPr>
      <w:instrText xml:space="preserve"> PAGE  \* Arabic  \* MERGEFORMAT </w:instrText>
    </w:r>
    <w:r w:rsidRPr="00466DBA">
      <w:rPr>
        <w:sz w:val="20"/>
        <w:szCs w:val="20"/>
      </w:rPr>
      <w:fldChar w:fldCharType="separate"/>
    </w:r>
    <w:r w:rsidR="00785353">
      <w:rPr>
        <w:noProof/>
        <w:sz w:val="20"/>
        <w:szCs w:val="20"/>
      </w:rPr>
      <w:t>12</w:t>
    </w:r>
    <w:r w:rsidRPr="00466DBA">
      <w:rPr>
        <w:sz w:val="20"/>
        <w:szCs w:val="20"/>
      </w:rPr>
      <w:fldChar w:fldCharType="end"/>
    </w:r>
    <w:r w:rsidRPr="00466DBA">
      <w:rPr>
        <w:sz w:val="20"/>
        <w:szCs w:val="20"/>
      </w:rPr>
      <w:t xml:space="preserve"> of </w:t>
    </w:r>
    <w:r w:rsidRPr="00466DBA">
      <w:rPr>
        <w:sz w:val="20"/>
        <w:szCs w:val="20"/>
      </w:rPr>
      <w:fldChar w:fldCharType="begin"/>
    </w:r>
    <w:r w:rsidRPr="00466DBA">
      <w:rPr>
        <w:sz w:val="20"/>
        <w:szCs w:val="20"/>
      </w:rPr>
      <w:instrText xml:space="preserve"> NUMPAGES  \* Arabic  \* MERGEFORMAT </w:instrText>
    </w:r>
    <w:r w:rsidRPr="00466DBA">
      <w:rPr>
        <w:sz w:val="20"/>
        <w:szCs w:val="20"/>
      </w:rPr>
      <w:fldChar w:fldCharType="separate"/>
    </w:r>
    <w:r w:rsidR="00785353">
      <w:rPr>
        <w:noProof/>
        <w:sz w:val="20"/>
        <w:szCs w:val="20"/>
      </w:rPr>
      <w:t>16</w:t>
    </w:r>
    <w:r w:rsidRPr="00466DBA">
      <w:rPr>
        <w:sz w:val="20"/>
        <w:szCs w:val="20"/>
      </w:rPr>
      <w:fldChar w:fldCharType="end"/>
    </w:r>
  </w:p>
  <w:p w:rsidR="00466DBA" w:rsidRDefault="00466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BA" w:rsidRPr="00466DBA" w:rsidRDefault="00466DBA" w:rsidP="00D1258B">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BA" w:rsidRPr="00466DBA" w:rsidRDefault="00466DBA" w:rsidP="00466DBA">
    <w:pPr>
      <w:pStyle w:val="Footer"/>
      <w:jc w:val="right"/>
      <w:rPr>
        <w:sz w:val="20"/>
        <w:szCs w:val="20"/>
      </w:rPr>
    </w:pPr>
    <w:r w:rsidRPr="00466DBA">
      <w:rPr>
        <w:sz w:val="20"/>
        <w:szCs w:val="20"/>
      </w:rPr>
      <w:t>Appendix A: Database Object Coding Specifications</w:t>
    </w:r>
  </w:p>
  <w:p w:rsidR="00466DBA" w:rsidRPr="00466DBA" w:rsidRDefault="00466DBA" w:rsidP="00466DBA">
    <w:pPr>
      <w:pStyle w:val="Footer"/>
      <w:jc w:val="right"/>
      <w:rPr>
        <w:sz w:val="20"/>
        <w:szCs w:val="20"/>
      </w:rPr>
    </w:pPr>
    <w:r w:rsidRPr="00466DBA">
      <w:rPr>
        <w:sz w:val="20"/>
        <w:szCs w:val="20"/>
      </w:rPr>
      <w:t xml:space="preserve">Page </w:t>
    </w:r>
    <w:r w:rsidRPr="00466DBA">
      <w:rPr>
        <w:sz w:val="20"/>
        <w:szCs w:val="20"/>
      </w:rPr>
      <w:fldChar w:fldCharType="begin"/>
    </w:r>
    <w:r w:rsidRPr="00466DBA">
      <w:rPr>
        <w:sz w:val="20"/>
        <w:szCs w:val="20"/>
      </w:rPr>
      <w:instrText xml:space="preserve"> PAGE  \* Arabic  \* MERGEFORMAT </w:instrText>
    </w:r>
    <w:r w:rsidRPr="00466DBA">
      <w:rPr>
        <w:sz w:val="20"/>
        <w:szCs w:val="20"/>
      </w:rPr>
      <w:fldChar w:fldCharType="separate"/>
    </w:r>
    <w:r w:rsidR="00785353">
      <w:rPr>
        <w:noProof/>
        <w:sz w:val="20"/>
        <w:szCs w:val="20"/>
      </w:rPr>
      <w:t>4</w:t>
    </w:r>
    <w:r w:rsidRPr="00466DBA">
      <w:rPr>
        <w:sz w:val="20"/>
        <w:szCs w:val="20"/>
      </w:rPr>
      <w:fldChar w:fldCharType="end"/>
    </w:r>
    <w:r w:rsidRPr="00466DBA">
      <w:rPr>
        <w:sz w:val="20"/>
        <w:szCs w:val="20"/>
      </w:rPr>
      <w:t xml:space="preserve"> of </w:t>
    </w:r>
    <w:r w:rsidRPr="00466DBA">
      <w:rPr>
        <w:sz w:val="20"/>
        <w:szCs w:val="20"/>
      </w:rPr>
      <w:fldChar w:fldCharType="begin"/>
    </w:r>
    <w:r w:rsidRPr="00466DBA">
      <w:rPr>
        <w:sz w:val="20"/>
        <w:szCs w:val="20"/>
      </w:rPr>
      <w:instrText xml:space="preserve"> NUMPAGES  \* Arabic  \* MERGEFORMAT </w:instrText>
    </w:r>
    <w:r w:rsidRPr="00466DBA">
      <w:rPr>
        <w:sz w:val="20"/>
        <w:szCs w:val="20"/>
      </w:rPr>
      <w:fldChar w:fldCharType="separate"/>
    </w:r>
    <w:r w:rsidR="00785353">
      <w:rPr>
        <w:noProof/>
        <w:sz w:val="20"/>
        <w:szCs w:val="20"/>
      </w:rPr>
      <w:t>16</w:t>
    </w:r>
    <w:r w:rsidRPr="00466DBA">
      <w:rPr>
        <w:sz w:val="20"/>
        <w:szCs w:val="20"/>
      </w:rPr>
      <w:fldChar w:fldCharType="end"/>
    </w:r>
  </w:p>
  <w:p w:rsidR="00466DBA" w:rsidRPr="00466DBA" w:rsidRDefault="00466DBA" w:rsidP="00D1258B">
    <w:pPr>
      <w:pStyle w:val="Footer"/>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BA" w:rsidRPr="00466DBA" w:rsidRDefault="00466DBA" w:rsidP="00D1258B">
    <w:pPr>
      <w:pStyle w:val="Footer"/>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BA" w:rsidRPr="00466DBA" w:rsidRDefault="00466DBA" w:rsidP="00466DBA">
    <w:pPr>
      <w:pStyle w:val="Footer"/>
      <w:jc w:val="right"/>
      <w:rPr>
        <w:sz w:val="20"/>
        <w:szCs w:val="20"/>
      </w:rPr>
    </w:pPr>
    <w:r w:rsidRPr="00466DBA">
      <w:rPr>
        <w:sz w:val="20"/>
        <w:szCs w:val="20"/>
      </w:rPr>
      <w:t xml:space="preserve">Appendix </w:t>
    </w:r>
    <w:r>
      <w:rPr>
        <w:sz w:val="20"/>
        <w:szCs w:val="20"/>
      </w:rPr>
      <w:t>B: Oracle Reserved Words</w:t>
    </w:r>
  </w:p>
  <w:p w:rsidR="00466DBA" w:rsidRPr="00466DBA" w:rsidRDefault="00466DBA" w:rsidP="00466DBA">
    <w:pPr>
      <w:pStyle w:val="Footer"/>
      <w:jc w:val="right"/>
      <w:rPr>
        <w:sz w:val="20"/>
        <w:szCs w:val="20"/>
      </w:rPr>
    </w:pPr>
    <w:r w:rsidRPr="00466DBA">
      <w:rPr>
        <w:sz w:val="20"/>
        <w:szCs w:val="20"/>
      </w:rPr>
      <w:t xml:space="preserve">Page </w:t>
    </w:r>
    <w:r w:rsidRPr="00466DBA">
      <w:rPr>
        <w:sz w:val="20"/>
        <w:szCs w:val="20"/>
      </w:rPr>
      <w:fldChar w:fldCharType="begin"/>
    </w:r>
    <w:r w:rsidRPr="00466DBA">
      <w:rPr>
        <w:sz w:val="20"/>
        <w:szCs w:val="20"/>
      </w:rPr>
      <w:instrText xml:space="preserve"> PAGE  \* Arabic  \* MERGEFORMAT </w:instrText>
    </w:r>
    <w:r w:rsidRPr="00466DBA">
      <w:rPr>
        <w:sz w:val="20"/>
        <w:szCs w:val="20"/>
      </w:rPr>
      <w:fldChar w:fldCharType="separate"/>
    </w:r>
    <w:r w:rsidR="00785353">
      <w:rPr>
        <w:noProof/>
        <w:sz w:val="20"/>
        <w:szCs w:val="20"/>
      </w:rPr>
      <w:t>16</w:t>
    </w:r>
    <w:r w:rsidRPr="00466DBA">
      <w:rPr>
        <w:sz w:val="20"/>
        <w:szCs w:val="20"/>
      </w:rPr>
      <w:fldChar w:fldCharType="end"/>
    </w:r>
    <w:r w:rsidRPr="00466DBA">
      <w:rPr>
        <w:sz w:val="20"/>
        <w:szCs w:val="20"/>
      </w:rPr>
      <w:t xml:space="preserve"> of </w:t>
    </w:r>
    <w:r w:rsidRPr="00466DBA">
      <w:rPr>
        <w:sz w:val="20"/>
        <w:szCs w:val="20"/>
      </w:rPr>
      <w:fldChar w:fldCharType="begin"/>
    </w:r>
    <w:r w:rsidRPr="00466DBA">
      <w:rPr>
        <w:sz w:val="20"/>
        <w:szCs w:val="20"/>
      </w:rPr>
      <w:instrText xml:space="preserve"> NUMPAGES  \* Arabic  \* MERGEFORMAT </w:instrText>
    </w:r>
    <w:r w:rsidRPr="00466DBA">
      <w:rPr>
        <w:sz w:val="20"/>
        <w:szCs w:val="20"/>
      </w:rPr>
      <w:fldChar w:fldCharType="separate"/>
    </w:r>
    <w:r w:rsidR="00785353">
      <w:rPr>
        <w:noProof/>
        <w:sz w:val="20"/>
        <w:szCs w:val="20"/>
      </w:rPr>
      <w:t>16</w:t>
    </w:r>
    <w:r w:rsidRPr="00466DBA">
      <w:rPr>
        <w:sz w:val="20"/>
        <w:szCs w:val="20"/>
      </w:rPr>
      <w:fldChar w:fldCharType="end"/>
    </w:r>
  </w:p>
  <w:p w:rsidR="00466DBA" w:rsidRPr="00466DBA" w:rsidRDefault="00466DBA" w:rsidP="00D1258B">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13" w:rsidRDefault="00837813" w:rsidP="000E3B85">
      <w:r>
        <w:separator/>
      </w:r>
    </w:p>
  </w:footnote>
  <w:footnote w:type="continuationSeparator" w:id="0">
    <w:p w:rsidR="00837813" w:rsidRDefault="00837813" w:rsidP="000E3B85">
      <w:r>
        <w:continuationSeparator/>
      </w:r>
    </w:p>
  </w:footnote>
  <w:footnote w:type="continuationNotice" w:id="1">
    <w:p w:rsidR="00837813" w:rsidRDefault="00837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E3" w:rsidRDefault="00E2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BE"/>
    <w:multiLevelType w:val="hybridMultilevel"/>
    <w:tmpl w:val="2DEC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24C"/>
    <w:multiLevelType w:val="hybridMultilevel"/>
    <w:tmpl w:val="3452B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15EF1"/>
    <w:multiLevelType w:val="hybridMultilevel"/>
    <w:tmpl w:val="377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E8D"/>
    <w:multiLevelType w:val="hybridMultilevel"/>
    <w:tmpl w:val="9096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D0942"/>
    <w:multiLevelType w:val="hybridMultilevel"/>
    <w:tmpl w:val="B0E4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B34A1"/>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3757F"/>
    <w:multiLevelType w:val="hybridMultilevel"/>
    <w:tmpl w:val="6ECE3EEC"/>
    <w:lvl w:ilvl="0" w:tplc="15244A3A">
      <w:start w:val="1"/>
      <w:numFmt w:val="bullet"/>
      <w:lvlText w:val=""/>
      <w:lvlJc w:val="left"/>
      <w:pPr>
        <w:tabs>
          <w:tab w:val="num" w:pos="792"/>
        </w:tabs>
        <w:ind w:left="792" w:hanging="360"/>
      </w:pPr>
      <w:rPr>
        <w:rFonts w:ascii="Wingdings" w:hAnsi="Wingdings" w:hint="default"/>
        <w:sz w:val="20"/>
      </w:rPr>
    </w:lvl>
    <w:lvl w:ilvl="1" w:tplc="7F82288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1F6F15E0"/>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D4622"/>
    <w:multiLevelType w:val="hybridMultilevel"/>
    <w:tmpl w:val="CC4ABFCA"/>
    <w:lvl w:ilvl="0" w:tplc="AC9A35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F8665A5"/>
    <w:multiLevelType w:val="hybridMultilevel"/>
    <w:tmpl w:val="5318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A18AD"/>
    <w:multiLevelType w:val="hybridMultilevel"/>
    <w:tmpl w:val="A90A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44CE8"/>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53AA4"/>
    <w:multiLevelType w:val="hybridMultilevel"/>
    <w:tmpl w:val="C842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5725"/>
    <w:multiLevelType w:val="hybridMultilevel"/>
    <w:tmpl w:val="BCE6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609CA"/>
    <w:multiLevelType w:val="hybridMultilevel"/>
    <w:tmpl w:val="6ECE3EEC"/>
    <w:lvl w:ilvl="0" w:tplc="15244A3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D4566"/>
    <w:multiLevelType w:val="hybridMultilevel"/>
    <w:tmpl w:val="6ECE3EEC"/>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195612"/>
    <w:multiLevelType w:val="hybridMultilevel"/>
    <w:tmpl w:val="6ECE3EEC"/>
    <w:lvl w:ilvl="0" w:tplc="15244A3A">
      <w:start w:val="1"/>
      <w:numFmt w:val="bullet"/>
      <w:lvlText w:val=""/>
      <w:lvlJc w:val="left"/>
      <w:pPr>
        <w:tabs>
          <w:tab w:val="num" w:pos="360"/>
        </w:tabs>
        <w:ind w:left="360" w:hanging="360"/>
      </w:pPr>
      <w:rPr>
        <w:rFonts w:ascii="Wingdings" w:hAnsi="Wingdings" w:hint="default"/>
        <w:sz w:val="20"/>
      </w:rPr>
    </w:lvl>
    <w:lvl w:ilvl="1" w:tplc="643238D0">
      <w:start w:val="1"/>
      <w:numFmt w:val="bullet"/>
      <w:lvlText w:val=""/>
      <w:lvlJc w:val="left"/>
      <w:pPr>
        <w:tabs>
          <w:tab w:val="num" w:pos="1440"/>
        </w:tabs>
        <w:ind w:left="1440"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5"/>
  </w:num>
  <w:num w:numId="5">
    <w:abstractNumId w:val="12"/>
  </w:num>
  <w:num w:numId="6">
    <w:abstractNumId w:val="3"/>
  </w:num>
  <w:num w:numId="7">
    <w:abstractNumId w:val="14"/>
  </w:num>
  <w:num w:numId="8">
    <w:abstractNumId w:val="16"/>
  </w:num>
  <w:num w:numId="9">
    <w:abstractNumId w:val="6"/>
  </w:num>
  <w:num w:numId="10">
    <w:abstractNumId w:val="15"/>
  </w:num>
  <w:num w:numId="11">
    <w:abstractNumId w:val="4"/>
  </w:num>
  <w:num w:numId="12">
    <w:abstractNumId w:val="10"/>
  </w:num>
  <w:num w:numId="13">
    <w:abstractNumId w:val="13"/>
  </w:num>
  <w:num w:numId="14">
    <w:abstractNumId w:val="0"/>
  </w:num>
  <w:num w:numId="15">
    <w:abstractNumId w:val="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2"/>
    <w:rsid w:val="0001009A"/>
    <w:rsid w:val="00011A4A"/>
    <w:rsid w:val="00015931"/>
    <w:rsid w:val="00031AE7"/>
    <w:rsid w:val="00041FBE"/>
    <w:rsid w:val="00084F7D"/>
    <w:rsid w:val="000A1902"/>
    <w:rsid w:val="000A34A4"/>
    <w:rsid w:val="000A6EB2"/>
    <w:rsid w:val="000A70FF"/>
    <w:rsid w:val="000A7263"/>
    <w:rsid w:val="000B104C"/>
    <w:rsid w:val="000B10E2"/>
    <w:rsid w:val="000C5D81"/>
    <w:rsid w:val="000E3B85"/>
    <w:rsid w:val="00103E70"/>
    <w:rsid w:val="001105DA"/>
    <w:rsid w:val="0011250B"/>
    <w:rsid w:val="00134E44"/>
    <w:rsid w:val="00135FBC"/>
    <w:rsid w:val="00142CEE"/>
    <w:rsid w:val="00151298"/>
    <w:rsid w:val="001548CD"/>
    <w:rsid w:val="00156047"/>
    <w:rsid w:val="001711C7"/>
    <w:rsid w:val="00175E02"/>
    <w:rsid w:val="00182EC7"/>
    <w:rsid w:val="001A2E50"/>
    <w:rsid w:val="001B0F39"/>
    <w:rsid w:val="001B1283"/>
    <w:rsid w:val="001C44EE"/>
    <w:rsid w:val="001D2FC3"/>
    <w:rsid w:val="001F2505"/>
    <w:rsid w:val="001F7115"/>
    <w:rsid w:val="00202E69"/>
    <w:rsid w:val="00205D42"/>
    <w:rsid w:val="00210D36"/>
    <w:rsid w:val="00242EAB"/>
    <w:rsid w:val="002434F6"/>
    <w:rsid w:val="00244790"/>
    <w:rsid w:val="00263F55"/>
    <w:rsid w:val="002B65E4"/>
    <w:rsid w:val="002C0225"/>
    <w:rsid w:val="002C0EF2"/>
    <w:rsid w:val="002C1FFA"/>
    <w:rsid w:val="002C6E07"/>
    <w:rsid w:val="002D0228"/>
    <w:rsid w:val="002D74C7"/>
    <w:rsid w:val="002E27A6"/>
    <w:rsid w:val="002E3FB1"/>
    <w:rsid w:val="00304F27"/>
    <w:rsid w:val="0032060A"/>
    <w:rsid w:val="00323492"/>
    <w:rsid w:val="0033212B"/>
    <w:rsid w:val="00332225"/>
    <w:rsid w:val="00333128"/>
    <w:rsid w:val="00343B44"/>
    <w:rsid w:val="00351DE1"/>
    <w:rsid w:val="00364758"/>
    <w:rsid w:val="003850AD"/>
    <w:rsid w:val="003917CE"/>
    <w:rsid w:val="003A786A"/>
    <w:rsid w:val="003B2A55"/>
    <w:rsid w:val="003B561A"/>
    <w:rsid w:val="003B76B5"/>
    <w:rsid w:val="003C2770"/>
    <w:rsid w:val="003E5099"/>
    <w:rsid w:val="003E5F4C"/>
    <w:rsid w:val="003F5349"/>
    <w:rsid w:val="003F736C"/>
    <w:rsid w:val="00415BBA"/>
    <w:rsid w:val="0044565C"/>
    <w:rsid w:val="00452489"/>
    <w:rsid w:val="00464F0B"/>
    <w:rsid w:val="00466DBA"/>
    <w:rsid w:val="00470F19"/>
    <w:rsid w:val="00474994"/>
    <w:rsid w:val="004855F9"/>
    <w:rsid w:val="00493859"/>
    <w:rsid w:val="00497565"/>
    <w:rsid w:val="004C23EB"/>
    <w:rsid w:val="004D0FD8"/>
    <w:rsid w:val="004E53E5"/>
    <w:rsid w:val="00512334"/>
    <w:rsid w:val="00514110"/>
    <w:rsid w:val="00514A38"/>
    <w:rsid w:val="00530025"/>
    <w:rsid w:val="005320FA"/>
    <w:rsid w:val="00533AC7"/>
    <w:rsid w:val="00542A46"/>
    <w:rsid w:val="00551C51"/>
    <w:rsid w:val="00552D5E"/>
    <w:rsid w:val="005548D4"/>
    <w:rsid w:val="00561EC5"/>
    <w:rsid w:val="00564742"/>
    <w:rsid w:val="00570FFD"/>
    <w:rsid w:val="005715F3"/>
    <w:rsid w:val="0059632B"/>
    <w:rsid w:val="00597DE5"/>
    <w:rsid w:val="005A2B7C"/>
    <w:rsid w:val="005B39F9"/>
    <w:rsid w:val="005B4070"/>
    <w:rsid w:val="005B4419"/>
    <w:rsid w:val="005B619D"/>
    <w:rsid w:val="005D2435"/>
    <w:rsid w:val="006114F2"/>
    <w:rsid w:val="00623B20"/>
    <w:rsid w:val="00624208"/>
    <w:rsid w:val="006349CF"/>
    <w:rsid w:val="00663866"/>
    <w:rsid w:val="00665F7B"/>
    <w:rsid w:val="006830B1"/>
    <w:rsid w:val="00691DD4"/>
    <w:rsid w:val="00692859"/>
    <w:rsid w:val="006A045B"/>
    <w:rsid w:val="006C2408"/>
    <w:rsid w:val="006C3F83"/>
    <w:rsid w:val="006C74AE"/>
    <w:rsid w:val="006D4F5E"/>
    <w:rsid w:val="006F1E72"/>
    <w:rsid w:val="006F42F7"/>
    <w:rsid w:val="006F67BE"/>
    <w:rsid w:val="006F7A18"/>
    <w:rsid w:val="007037B5"/>
    <w:rsid w:val="007053BE"/>
    <w:rsid w:val="007071FF"/>
    <w:rsid w:val="007101E5"/>
    <w:rsid w:val="00714E1A"/>
    <w:rsid w:val="007202A3"/>
    <w:rsid w:val="00727ECF"/>
    <w:rsid w:val="0073044B"/>
    <w:rsid w:val="00734E48"/>
    <w:rsid w:val="00761CC0"/>
    <w:rsid w:val="00773B59"/>
    <w:rsid w:val="007752F1"/>
    <w:rsid w:val="007770D3"/>
    <w:rsid w:val="00785353"/>
    <w:rsid w:val="0079527E"/>
    <w:rsid w:val="007A0AFA"/>
    <w:rsid w:val="007A3F34"/>
    <w:rsid w:val="007A599D"/>
    <w:rsid w:val="007B4015"/>
    <w:rsid w:val="007D308E"/>
    <w:rsid w:val="007F501D"/>
    <w:rsid w:val="007F53D0"/>
    <w:rsid w:val="00803672"/>
    <w:rsid w:val="0080464D"/>
    <w:rsid w:val="00837813"/>
    <w:rsid w:val="00846890"/>
    <w:rsid w:val="008478F3"/>
    <w:rsid w:val="008509EE"/>
    <w:rsid w:val="008511D0"/>
    <w:rsid w:val="0086655D"/>
    <w:rsid w:val="008A6D40"/>
    <w:rsid w:val="008B5199"/>
    <w:rsid w:val="008C0126"/>
    <w:rsid w:val="008E5859"/>
    <w:rsid w:val="008E606E"/>
    <w:rsid w:val="00916ED1"/>
    <w:rsid w:val="00950572"/>
    <w:rsid w:val="00972A99"/>
    <w:rsid w:val="00987EA7"/>
    <w:rsid w:val="009C2A23"/>
    <w:rsid w:val="009F7C00"/>
    <w:rsid w:val="00A07791"/>
    <w:rsid w:val="00A150D9"/>
    <w:rsid w:val="00A30859"/>
    <w:rsid w:val="00A33EFA"/>
    <w:rsid w:val="00A34BA9"/>
    <w:rsid w:val="00A50F77"/>
    <w:rsid w:val="00A91E5D"/>
    <w:rsid w:val="00AA2F9A"/>
    <w:rsid w:val="00AB3114"/>
    <w:rsid w:val="00AB5FB1"/>
    <w:rsid w:val="00AB6428"/>
    <w:rsid w:val="00AC77DB"/>
    <w:rsid w:val="00AD08BE"/>
    <w:rsid w:val="00AE33A6"/>
    <w:rsid w:val="00AE3F52"/>
    <w:rsid w:val="00AF3C1D"/>
    <w:rsid w:val="00B07473"/>
    <w:rsid w:val="00B207B3"/>
    <w:rsid w:val="00B21A21"/>
    <w:rsid w:val="00B21F17"/>
    <w:rsid w:val="00B6613A"/>
    <w:rsid w:val="00B7005C"/>
    <w:rsid w:val="00B73BAE"/>
    <w:rsid w:val="00B74B1B"/>
    <w:rsid w:val="00B755D2"/>
    <w:rsid w:val="00BC0BAB"/>
    <w:rsid w:val="00BC2246"/>
    <w:rsid w:val="00BC3AA0"/>
    <w:rsid w:val="00BE7D71"/>
    <w:rsid w:val="00BF411C"/>
    <w:rsid w:val="00C43840"/>
    <w:rsid w:val="00C4780C"/>
    <w:rsid w:val="00C536B7"/>
    <w:rsid w:val="00C57345"/>
    <w:rsid w:val="00C676E2"/>
    <w:rsid w:val="00C75B19"/>
    <w:rsid w:val="00C77A5A"/>
    <w:rsid w:val="00CB01C2"/>
    <w:rsid w:val="00CC0230"/>
    <w:rsid w:val="00CE05EC"/>
    <w:rsid w:val="00CE629E"/>
    <w:rsid w:val="00CF06DD"/>
    <w:rsid w:val="00CF6FD8"/>
    <w:rsid w:val="00CF7833"/>
    <w:rsid w:val="00D11618"/>
    <w:rsid w:val="00D1258B"/>
    <w:rsid w:val="00D14C13"/>
    <w:rsid w:val="00D21911"/>
    <w:rsid w:val="00D247E5"/>
    <w:rsid w:val="00D33F23"/>
    <w:rsid w:val="00D468F8"/>
    <w:rsid w:val="00D61036"/>
    <w:rsid w:val="00D65B20"/>
    <w:rsid w:val="00D67715"/>
    <w:rsid w:val="00D74F49"/>
    <w:rsid w:val="00D816CB"/>
    <w:rsid w:val="00D84E5D"/>
    <w:rsid w:val="00D87B8C"/>
    <w:rsid w:val="00D93870"/>
    <w:rsid w:val="00D94532"/>
    <w:rsid w:val="00D945FC"/>
    <w:rsid w:val="00DA030A"/>
    <w:rsid w:val="00DA7597"/>
    <w:rsid w:val="00DD6E63"/>
    <w:rsid w:val="00DE21BD"/>
    <w:rsid w:val="00DE70F6"/>
    <w:rsid w:val="00DE7843"/>
    <w:rsid w:val="00E12E9E"/>
    <w:rsid w:val="00E22DE3"/>
    <w:rsid w:val="00E2645D"/>
    <w:rsid w:val="00E45695"/>
    <w:rsid w:val="00E76F16"/>
    <w:rsid w:val="00E95D4C"/>
    <w:rsid w:val="00E95E8E"/>
    <w:rsid w:val="00EA2A2B"/>
    <w:rsid w:val="00EB10AF"/>
    <w:rsid w:val="00EC2107"/>
    <w:rsid w:val="00ED2C37"/>
    <w:rsid w:val="00EE29AA"/>
    <w:rsid w:val="00F00F08"/>
    <w:rsid w:val="00F14EF0"/>
    <w:rsid w:val="00F1551B"/>
    <w:rsid w:val="00F178FC"/>
    <w:rsid w:val="00F22506"/>
    <w:rsid w:val="00F25C04"/>
    <w:rsid w:val="00F50648"/>
    <w:rsid w:val="00F613A2"/>
    <w:rsid w:val="00F63EE2"/>
    <w:rsid w:val="00F76089"/>
    <w:rsid w:val="00F80CA2"/>
    <w:rsid w:val="00F85D1D"/>
    <w:rsid w:val="00FA153C"/>
    <w:rsid w:val="00FB30D2"/>
    <w:rsid w:val="00FB7DCA"/>
    <w:rsid w:val="00FC64D7"/>
    <w:rsid w:val="00FD4F13"/>
    <w:rsid w:val="00FD7EC4"/>
    <w:rsid w:val="00F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A894"/>
  <w15:docId w15:val="{0726F461-57A0-4673-A888-388EE3A1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3A2"/>
    <w:rPr>
      <w:rFonts w:ascii="Calibri" w:hAnsi="Calibri"/>
      <w:sz w:val="24"/>
      <w:szCs w:val="22"/>
    </w:rPr>
  </w:style>
  <w:style w:type="paragraph" w:styleId="Heading1">
    <w:name w:val="heading 1"/>
    <w:basedOn w:val="Normal"/>
    <w:next w:val="Normal"/>
    <w:link w:val="Heading1Char"/>
    <w:uiPriority w:val="9"/>
    <w:qFormat/>
    <w:rsid w:val="00BC3AA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12E9E"/>
    <w:pPr>
      <w:keepNext/>
      <w:keepLines/>
      <w:spacing w:before="200"/>
      <w:outlineLvl w:val="1"/>
    </w:pPr>
    <w:rPr>
      <w:rFonts w:ascii="Cambria" w:eastAsia="Times New Roman" w:hAnsi="Cambria"/>
      <w:b/>
      <w:bCs/>
      <w:snapToGrid w:val="0"/>
      <w:color w:val="4F81BD"/>
      <w:sz w:val="26"/>
      <w:szCs w:val="26"/>
    </w:rPr>
  </w:style>
  <w:style w:type="paragraph" w:styleId="Heading3">
    <w:name w:val="heading 3"/>
    <w:basedOn w:val="Normal"/>
    <w:next w:val="Normal"/>
    <w:link w:val="Heading3Char"/>
    <w:uiPriority w:val="99"/>
    <w:qFormat/>
    <w:rsid w:val="00E12E9E"/>
    <w:pPr>
      <w:keepNext/>
      <w:spacing w:before="240" w:after="60"/>
      <w:outlineLvl w:val="2"/>
    </w:pPr>
    <w:rPr>
      <w:rFonts w:ascii="Times New Roman" w:eastAsia="Times New Roman" w:hAnsi="Times New Roman"/>
      <w:b/>
      <w:snapToGrid w:val="0"/>
      <w:szCs w:val="20"/>
    </w:rPr>
  </w:style>
  <w:style w:type="paragraph" w:styleId="Heading4">
    <w:name w:val="heading 4"/>
    <w:basedOn w:val="Normal"/>
    <w:next w:val="Normal"/>
    <w:link w:val="Heading4Char"/>
    <w:uiPriority w:val="9"/>
    <w:semiHidden/>
    <w:unhideWhenUsed/>
    <w:qFormat/>
    <w:rsid w:val="006638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2E9E"/>
    <w:pPr>
      <w:keepNext/>
      <w:keepLines/>
      <w:spacing w:before="200"/>
      <w:outlineLvl w:val="4"/>
    </w:pPr>
    <w:rPr>
      <w:rFonts w:ascii="Cambria" w:eastAsia="Times New Roman" w:hAnsi="Cambria"/>
      <w:snapToGrid w:val="0"/>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3A2"/>
    <w:rPr>
      <w:color w:val="0000FF"/>
      <w:u w:val="single"/>
    </w:rPr>
  </w:style>
  <w:style w:type="paragraph" w:styleId="ListParagraph">
    <w:name w:val="List Paragraph"/>
    <w:basedOn w:val="Normal"/>
    <w:uiPriority w:val="34"/>
    <w:qFormat/>
    <w:rsid w:val="00F613A2"/>
    <w:pPr>
      <w:ind w:left="720"/>
    </w:pPr>
  </w:style>
  <w:style w:type="paragraph" w:styleId="Header">
    <w:name w:val="header"/>
    <w:basedOn w:val="Normal"/>
    <w:link w:val="HeaderChar"/>
    <w:uiPriority w:val="99"/>
    <w:unhideWhenUsed/>
    <w:rsid w:val="000E3B85"/>
    <w:pPr>
      <w:tabs>
        <w:tab w:val="center" w:pos="4680"/>
        <w:tab w:val="right" w:pos="9360"/>
      </w:tabs>
    </w:pPr>
  </w:style>
  <w:style w:type="character" w:customStyle="1" w:styleId="HeaderChar">
    <w:name w:val="Header Char"/>
    <w:basedOn w:val="DefaultParagraphFont"/>
    <w:link w:val="Header"/>
    <w:uiPriority w:val="99"/>
    <w:rsid w:val="000E3B85"/>
    <w:rPr>
      <w:rFonts w:ascii="Calibri" w:eastAsia="Calibri" w:hAnsi="Calibri" w:cs="Times New Roman"/>
    </w:rPr>
  </w:style>
  <w:style w:type="paragraph" w:styleId="Footer">
    <w:name w:val="footer"/>
    <w:basedOn w:val="Normal"/>
    <w:link w:val="FooterChar"/>
    <w:uiPriority w:val="99"/>
    <w:unhideWhenUsed/>
    <w:rsid w:val="000E3B85"/>
    <w:pPr>
      <w:tabs>
        <w:tab w:val="center" w:pos="4680"/>
        <w:tab w:val="right" w:pos="9360"/>
      </w:tabs>
    </w:pPr>
  </w:style>
  <w:style w:type="character" w:customStyle="1" w:styleId="FooterChar">
    <w:name w:val="Footer Char"/>
    <w:basedOn w:val="DefaultParagraphFont"/>
    <w:link w:val="Footer"/>
    <w:uiPriority w:val="99"/>
    <w:rsid w:val="000E3B85"/>
    <w:rPr>
      <w:rFonts w:ascii="Calibri" w:eastAsia="Calibri" w:hAnsi="Calibri" w:cs="Times New Roman"/>
    </w:rPr>
  </w:style>
  <w:style w:type="character" w:styleId="CommentReference">
    <w:name w:val="annotation reference"/>
    <w:basedOn w:val="DefaultParagraphFont"/>
    <w:uiPriority w:val="99"/>
    <w:semiHidden/>
    <w:unhideWhenUsed/>
    <w:rsid w:val="00AF3C1D"/>
    <w:rPr>
      <w:sz w:val="16"/>
      <w:szCs w:val="16"/>
    </w:rPr>
  </w:style>
  <w:style w:type="paragraph" w:styleId="CommentText">
    <w:name w:val="annotation text"/>
    <w:basedOn w:val="Normal"/>
    <w:link w:val="CommentTextChar"/>
    <w:semiHidden/>
    <w:unhideWhenUsed/>
    <w:rsid w:val="00AF3C1D"/>
    <w:rPr>
      <w:sz w:val="20"/>
      <w:szCs w:val="20"/>
    </w:rPr>
  </w:style>
  <w:style w:type="character" w:customStyle="1" w:styleId="CommentTextChar">
    <w:name w:val="Comment Text Char"/>
    <w:basedOn w:val="DefaultParagraphFont"/>
    <w:link w:val="CommentText"/>
    <w:semiHidden/>
    <w:rsid w:val="00AF3C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C1D"/>
    <w:rPr>
      <w:b/>
      <w:bCs/>
    </w:rPr>
  </w:style>
  <w:style w:type="character" w:customStyle="1" w:styleId="CommentSubjectChar">
    <w:name w:val="Comment Subject Char"/>
    <w:basedOn w:val="CommentTextChar"/>
    <w:link w:val="CommentSubject"/>
    <w:uiPriority w:val="99"/>
    <w:semiHidden/>
    <w:rsid w:val="00AF3C1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3C1D"/>
    <w:rPr>
      <w:rFonts w:ascii="Tahoma" w:hAnsi="Tahoma" w:cs="Tahoma"/>
      <w:sz w:val="16"/>
      <w:szCs w:val="16"/>
    </w:rPr>
  </w:style>
  <w:style w:type="character" w:customStyle="1" w:styleId="BalloonTextChar">
    <w:name w:val="Balloon Text Char"/>
    <w:basedOn w:val="DefaultParagraphFont"/>
    <w:link w:val="BalloonText"/>
    <w:uiPriority w:val="99"/>
    <w:semiHidden/>
    <w:rsid w:val="00AF3C1D"/>
    <w:rPr>
      <w:rFonts w:ascii="Tahoma" w:eastAsia="Calibri" w:hAnsi="Tahoma" w:cs="Tahoma"/>
      <w:sz w:val="16"/>
      <w:szCs w:val="16"/>
    </w:rPr>
  </w:style>
  <w:style w:type="character" w:styleId="FollowedHyperlink">
    <w:name w:val="FollowedHyperlink"/>
    <w:basedOn w:val="DefaultParagraphFont"/>
    <w:uiPriority w:val="99"/>
    <w:semiHidden/>
    <w:unhideWhenUsed/>
    <w:rsid w:val="00AF3C1D"/>
    <w:rPr>
      <w:color w:val="800080"/>
      <w:u w:val="single"/>
    </w:rPr>
  </w:style>
  <w:style w:type="character" w:customStyle="1" w:styleId="Heading1Char">
    <w:name w:val="Heading 1 Char"/>
    <w:basedOn w:val="DefaultParagraphFont"/>
    <w:link w:val="Heading1"/>
    <w:uiPriority w:val="9"/>
    <w:rsid w:val="00BC3AA0"/>
    <w:rPr>
      <w:rFonts w:ascii="Cambria" w:eastAsia="Times New Roman" w:hAnsi="Cambria" w:cs="Times New Roman"/>
      <w:b/>
      <w:bCs/>
      <w:color w:val="365F91"/>
      <w:sz w:val="28"/>
      <w:szCs w:val="28"/>
    </w:rPr>
  </w:style>
  <w:style w:type="paragraph" w:styleId="Bibliography">
    <w:name w:val="Bibliography"/>
    <w:basedOn w:val="Normal"/>
    <w:next w:val="Normal"/>
    <w:uiPriority w:val="37"/>
    <w:unhideWhenUsed/>
    <w:rsid w:val="0001009A"/>
  </w:style>
  <w:style w:type="character" w:customStyle="1" w:styleId="Heading2Char">
    <w:name w:val="Heading 2 Char"/>
    <w:basedOn w:val="DefaultParagraphFont"/>
    <w:link w:val="Heading2"/>
    <w:rsid w:val="00E12E9E"/>
    <w:rPr>
      <w:rFonts w:ascii="Cambria" w:eastAsia="Times New Roman" w:hAnsi="Cambria" w:cs="Times New Roman"/>
      <w:b/>
      <w:bCs/>
      <w:snapToGrid w:val="0"/>
      <w:color w:val="4F81BD"/>
      <w:sz w:val="26"/>
      <w:szCs w:val="26"/>
    </w:rPr>
  </w:style>
  <w:style w:type="character" w:customStyle="1" w:styleId="Heading3Char">
    <w:name w:val="Heading 3 Char"/>
    <w:basedOn w:val="DefaultParagraphFont"/>
    <w:link w:val="Heading3"/>
    <w:uiPriority w:val="99"/>
    <w:rsid w:val="00E12E9E"/>
    <w:rPr>
      <w:rFonts w:eastAsia="Times New Roman"/>
      <w:b/>
      <w:snapToGrid w:val="0"/>
      <w:sz w:val="24"/>
    </w:rPr>
  </w:style>
  <w:style w:type="character" w:customStyle="1" w:styleId="Heading5Char">
    <w:name w:val="Heading 5 Char"/>
    <w:basedOn w:val="DefaultParagraphFont"/>
    <w:link w:val="Heading5"/>
    <w:uiPriority w:val="9"/>
    <w:semiHidden/>
    <w:rsid w:val="00E12E9E"/>
    <w:rPr>
      <w:rFonts w:ascii="Cambria" w:eastAsia="Times New Roman" w:hAnsi="Cambria" w:cs="Times New Roman"/>
      <w:snapToGrid w:val="0"/>
      <w:color w:val="243F60"/>
      <w:sz w:val="24"/>
      <w:szCs w:val="22"/>
    </w:rPr>
  </w:style>
  <w:style w:type="paragraph" w:styleId="BodyText">
    <w:name w:val="Body Text"/>
    <w:basedOn w:val="Normal"/>
    <w:link w:val="BodyTextChar"/>
    <w:uiPriority w:val="99"/>
    <w:rsid w:val="00E12E9E"/>
    <w:rPr>
      <w:rFonts w:ascii="Times New Roman" w:eastAsia="Times New Roman" w:hAnsi="Times New Roman"/>
      <w:snapToGrid w:val="0"/>
      <w:szCs w:val="20"/>
    </w:rPr>
  </w:style>
  <w:style w:type="character" w:customStyle="1" w:styleId="BodyTextChar">
    <w:name w:val="Body Text Char"/>
    <w:basedOn w:val="DefaultParagraphFont"/>
    <w:link w:val="BodyText"/>
    <w:uiPriority w:val="99"/>
    <w:rsid w:val="00E12E9E"/>
    <w:rPr>
      <w:rFonts w:eastAsia="Times New Roman"/>
      <w:snapToGrid w:val="0"/>
      <w:sz w:val="24"/>
    </w:rPr>
  </w:style>
  <w:style w:type="paragraph" w:customStyle="1" w:styleId="Timesnewroman">
    <w:name w:val="Times new roman"/>
    <w:basedOn w:val="Normal"/>
    <w:rsid w:val="00E12E9E"/>
    <w:rPr>
      <w:rFonts w:ascii="Times New Roman" w:eastAsia="Times New Roman" w:hAnsi="Times New Roman"/>
      <w:szCs w:val="20"/>
    </w:rPr>
  </w:style>
  <w:style w:type="paragraph" w:styleId="BodyTextIndent3">
    <w:name w:val="Body Text Indent 3"/>
    <w:basedOn w:val="Normal"/>
    <w:link w:val="BodyTextIndent3Char"/>
    <w:uiPriority w:val="99"/>
    <w:semiHidden/>
    <w:unhideWhenUsed/>
    <w:rsid w:val="00E12E9E"/>
    <w:pPr>
      <w:spacing w:after="120"/>
      <w:ind w:left="360"/>
    </w:pPr>
    <w:rPr>
      <w:rFonts w:ascii="Times New Roman" w:hAnsi="Times New Roman"/>
      <w:snapToGrid w:val="0"/>
      <w:sz w:val="16"/>
      <w:szCs w:val="16"/>
    </w:rPr>
  </w:style>
  <w:style w:type="character" w:customStyle="1" w:styleId="BodyTextIndent3Char">
    <w:name w:val="Body Text Indent 3 Char"/>
    <w:basedOn w:val="DefaultParagraphFont"/>
    <w:link w:val="BodyTextIndent3"/>
    <w:uiPriority w:val="99"/>
    <w:semiHidden/>
    <w:rsid w:val="00E12E9E"/>
    <w:rPr>
      <w:rFonts w:eastAsia="Calibri" w:cs="Times New Roman"/>
      <w:snapToGrid w:val="0"/>
      <w:sz w:val="16"/>
      <w:szCs w:val="16"/>
    </w:rPr>
  </w:style>
  <w:style w:type="paragraph" w:customStyle="1" w:styleId="H4">
    <w:name w:val="H4"/>
    <w:basedOn w:val="Normal"/>
    <w:next w:val="Normal"/>
    <w:uiPriority w:val="99"/>
    <w:rsid w:val="00E12E9E"/>
    <w:pPr>
      <w:keepNext/>
      <w:spacing w:before="100" w:after="100"/>
      <w:outlineLvl w:val="4"/>
    </w:pPr>
    <w:rPr>
      <w:rFonts w:ascii="Times New Roman" w:eastAsia="Times New Roman" w:hAnsi="Times New Roman"/>
      <w:b/>
      <w:szCs w:val="20"/>
    </w:rPr>
  </w:style>
  <w:style w:type="character" w:styleId="Emphasis">
    <w:name w:val="Emphasis"/>
    <w:basedOn w:val="DefaultParagraphFont"/>
    <w:uiPriority w:val="99"/>
    <w:qFormat/>
    <w:rsid w:val="00E12E9E"/>
    <w:rPr>
      <w:rFonts w:cs="Times New Roman"/>
      <w:i/>
    </w:rPr>
  </w:style>
  <w:style w:type="character" w:styleId="PageNumber">
    <w:name w:val="page number"/>
    <w:basedOn w:val="DefaultParagraphFont"/>
    <w:uiPriority w:val="99"/>
    <w:rsid w:val="00E12E9E"/>
    <w:rPr>
      <w:rFonts w:cs="Times New Roman"/>
    </w:rPr>
  </w:style>
  <w:style w:type="paragraph" w:styleId="TOCHeading">
    <w:name w:val="TOC Heading"/>
    <w:basedOn w:val="Heading1"/>
    <w:next w:val="Normal"/>
    <w:uiPriority w:val="39"/>
    <w:semiHidden/>
    <w:unhideWhenUsed/>
    <w:qFormat/>
    <w:rsid w:val="00E12E9E"/>
    <w:pPr>
      <w:spacing w:line="276" w:lineRule="auto"/>
      <w:outlineLvl w:val="9"/>
    </w:pPr>
  </w:style>
  <w:style w:type="paragraph" w:styleId="TOC3">
    <w:name w:val="toc 3"/>
    <w:basedOn w:val="Normal"/>
    <w:next w:val="Normal"/>
    <w:autoRedefine/>
    <w:uiPriority w:val="39"/>
    <w:unhideWhenUsed/>
    <w:rsid w:val="00E12E9E"/>
    <w:pPr>
      <w:ind w:left="480"/>
    </w:pPr>
    <w:rPr>
      <w:i/>
      <w:iCs/>
      <w:snapToGrid w:val="0"/>
      <w:sz w:val="20"/>
      <w:szCs w:val="20"/>
    </w:rPr>
  </w:style>
  <w:style w:type="paragraph" w:styleId="TOC1">
    <w:name w:val="toc 1"/>
    <w:basedOn w:val="Normal"/>
    <w:next w:val="Normal"/>
    <w:autoRedefine/>
    <w:uiPriority w:val="39"/>
    <w:unhideWhenUsed/>
    <w:rsid w:val="00E12E9E"/>
    <w:pPr>
      <w:spacing w:before="120" w:after="120"/>
    </w:pPr>
    <w:rPr>
      <w:b/>
      <w:bCs/>
      <w:caps/>
      <w:snapToGrid w:val="0"/>
      <w:sz w:val="20"/>
      <w:szCs w:val="20"/>
    </w:rPr>
  </w:style>
  <w:style w:type="paragraph" w:styleId="TOC2">
    <w:name w:val="toc 2"/>
    <w:basedOn w:val="Normal"/>
    <w:next w:val="Normal"/>
    <w:autoRedefine/>
    <w:uiPriority w:val="39"/>
    <w:unhideWhenUsed/>
    <w:rsid w:val="00E12E9E"/>
    <w:pPr>
      <w:ind w:left="240"/>
    </w:pPr>
    <w:rPr>
      <w:smallCaps/>
      <w:snapToGrid w:val="0"/>
      <w:sz w:val="20"/>
      <w:szCs w:val="20"/>
    </w:rPr>
  </w:style>
  <w:style w:type="paragraph" w:styleId="BodyText2">
    <w:name w:val="Body Text 2"/>
    <w:basedOn w:val="Normal"/>
    <w:link w:val="BodyText2Char"/>
    <w:rsid w:val="00E12E9E"/>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E12E9E"/>
    <w:rPr>
      <w:rFonts w:eastAsia="Times New Roman"/>
      <w:sz w:val="24"/>
      <w:szCs w:val="24"/>
    </w:rPr>
  </w:style>
  <w:style w:type="character" w:styleId="EndnoteReference">
    <w:name w:val="endnote reference"/>
    <w:basedOn w:val="DefaultParagraphFont"/>
    <w:semiHidden/>
    <w:rsid w:val="00E12E9E"/>
    <w:rPr>
      <w:vertAlign w:val="superscript"/>
    </w:rPr>
  </w:style>
  <w:style w:type="paragraph" w:customStyle="1" w:styleId="tb">
    <w:name w:val="tb"/>
    <w:basedOn w:val="Normal"/>
    <w:rsid w:val="00E12E9E"/>
    <w:pPr>
      <w:spacing w:before="100" w:beforeAutospacing="1" w:after="100" w:afterAutospacing="1"/>
    </w:pPr>
    <w:rPr>
      <w:rFonts w:ascii="Arial Unicode MS" w:eastAsia="Arial Unicode MS" w:hAnsi="Arial Unicode MS" w:cs="Arial Unicode MS"/>
      <w:szCs w:val="24"/>
    </w:rPr>
  </w:style>
  <w:style w:type="character" w:styleId="HTMLCode">
    <w:name w:val="HTML Code"/>
    <w:basedOn w:val="DefaultParagraphFont"/>
    <w:rsid w:val="00E12E9E"/>
    <w:rPr>
      <w:rFonts w:ascii="Arial Unicode MS" w:eastAsia="Arial Unicode MS" w:hAnsi="Arial Unicode MS" w:cs="Arial Unicode MS"/>
      <w:sz w:val="20"/>
      <w:szCs w:val="20"/>
    </w:rPr>
  </w:style>
  <w:style w:type="paragraph" w:styleId="TOC4">
    <w:name w:val="toc 4"/>
    <w:basedOn w:val="Normal"/>
    <w:next w:val="Normal"/>
    <w:autoRedefine/>
    <w:uiPriority w:val="39"/>
    <w:unhideWhenUsed/>
    <w:rsid w:val="00E12E9E"/>
    <w:pPr>
      <w:ind w:left="720"/>
    </w:pPr>
    <w:rPr>
      <w:snapToGrid w:val="0"/>
      <w:sz w:val="18"/>
      <w:szCs w:val="18"/>
    </w:rPr>
  </w:style>
  <w:style w:type="paragraph" w:styleId="TOC5">
    <w:name w:val="toc 5"/>
    <w:basedOn w:val="Normal"/>
    <w:next w:val="Normal"/>
    <w:autoRedefine/>
    <w:uiPriority w:val="39"/>
    <w:unhideWhenUsed/>
    <w:rsid w:val="00E12E9E"/>
    <w:pPr>
      <w:ind w:left="960"/>
    </w:pPr>
    <w:rPr>
      <w:snapToGrid w:val="0"/>
      <w:sz w:val="18"/>
      <w:szCs w:val="18"/>
    </w:rPr>
  </w:style>
  <w:style w:type="paragraph" w:styleId="TOC6">
    <w:name w:val="toc 6"/>
    <w:basedOn w:val="Normal"/>
    <w:next w:val="Normal"/>
    <w:autoRedefine/>
    <w:uiPriority w:val="39"/>
    <w:unhideWhenUsed/>
    <w:rsid w:val="00E12E9E"/>
    <w:pPr>
      <w:ind w:left="1200"/>
    </w:pPr>
    <w:rPr>
      <w:snapToGrid w:val="0"/>
      <w:sz w:val="18"/>
      <w:szCs w:val="18"/>
    </w:rPr>
  </w:style>
  <w:style w:type="paragraph" w:styleId="TOC7">
    <w:name w:val="toc 7"/>
    <w:basedOn w:val="Normal"/>
    <w:next w:val="Normal"/>
    <w:autoRedefine/>
    <w:uiPriority w:val="39"/>
    <w:unhideWhenUsed/>
    <w:rsid w:val="00E12E9E"/>
    <w:pPr>
      <w:ind w:left="1440"/>
    </w:pPr>
    <w:rPr>
      <w:snapToGrid w:val="0"/>
      <w:sz w:val="18"/>
      <w:szCs w:val="18"/>
    </w:rPr>
  </w:style>
  <w:style w:type="paragraph" w:styleId="TOC8">
    <w:name w:val="toc 8"/>
    <w:basedOn w:val="Normal"/>
    <w:next w:val="Normal"/>
    <w:autoRedefine/>
    <w:uiPriority w:val="39"/>
    <w:unhideWhenUsed/>
    <w:rsid w:val="00E12E9E"/>
    <w:pPr>
      <w:ind w:left="1680"/>
    </w:pPr>
    <w:rPr>
      <w:snapToGrid w:val="0"/>
      <w:sz w:val="18"/>
      <w:szCs w:val="18"/>
    </w:rPr>
  </w:style>
  <w:style w:type="paragraph" w:styleId="TOC9">
    <w:name w:val="toc 9"/>
    <w:basedOn w:val="Normal"/>
    <w:next w:val="Normal"/>
    <w:autoRedefine/>
    <w:uiPriority w:val="39"/>
    <w:unhideWhenUsed/>
    <w:rsid w:val="00E12E9E"/>
    <w:pPr>
      <w:ind w:left="1920"/>
    </w:pPr>
    <w:rPr>
      <w:snapToGrid w:val="0"/>
      <w:sz w:val="18"/>
      <w:szCs w:val="18"/>
    </w:rPr>
  </w:style>
  <w:style w:type="paragraph" w:styleId="EndnoteText">
    <w:name w:val="endnote text"/>
    <w:basedOn w:val="Normal"/>
    <w:link w:val="EndnoteTextChar"/>
    <w:semiHidden/>
    <w:rsid w:val="00E12E9E"/>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E12E9E"/>
    <w:rPr>
      <w:rFonts w:eastAsia="Times New Roman"/>
    </w:rPr>
  </w:style>
  <w:style w:type="character" w:customStyle="1" w:styleId="Heading4Char">
    <w:name w:val="Heading 4 Char"/>
    <w:basedOn w:val="DefaultParagraphFont"/>
    <w:link w:val="Heading4"/>
    <w:uiPriority w:val="9"/>
    <w:semiHidden/>
    <w:rsid w:val="00663866"/>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semiHidden/>
    <w:unhideWhenUsed/>
    <w:rsid w:val="00663866"/>
    <w:pPr>
      <w:spacing w:before="100" w:beforeAutospacing="1" w:after="100" w:afterAutospacing="1"/>
    </w:pPr>
    <w:rPr>
      <w:rFonts w:ascii="Times New Roman" w:eastAsia="Times New Roman" w:hAnsi="Times New Roman"/>
      <w:szCs w:val="24"/>
    </w:rPr>
  </w:style>
  <w:style w:type="paragraph" w:styleId="HTMLPreformatted">
    <w:name w:val="HTML Preformatted"/>
    <w:basedOn w:val="Normal"/>
    <w:link w:val="HTMLPreformattedChar"/>
    <w:uiPriority w:val="99"/>
    <w:semiHidden/>
    <w:unhideWhenUsed/>
    <w:rsid w:val="0066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86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33845">
      <w:bodyDiv w:val="1"/>
      <w:marLeft w:val="0"/>
      <w:marRight w:val="0"/>
      <w:marTop w:val="0"/>
      <w:marBottom w:val="0"/>
      <w:divBdr>
        <w:top w:val="none" w:sz="0" w:space="0" w:color="auto"/>
        <w:left w:val="none" w:sz="0" w:space="0" w:color="auto"/>
        <w:bottom w:val="none" w:sz="0" w:space="0" w:color="auto"/>
        <w:right w:val="none" w:sz="0" w:space="0" w:color="auto"/>
      </w:divBdr>
      <w:divsChild>
        <w:div w:id="961963935">
          <w:marLeft w:val="0"/>
          <w:marRight w:val="0"/>
          <w:marTop w:val="0"/>
          <w:marBottom w:val="0"/>
          <w:divBdr>
            <w:top w:val="none" w:sz="0" w:space="0" w:color="auto"/>
            <w:left w:val="none" w:sz="0" w:space="0" w:color="auto"/>
            <w:bottom w:val="none" w:sz="0" w:space="0" w:color="auto"/>
            <w:right w:val="none" w:sz="0" w:space="0" w:color="auto"/>
          </w:divBdr>
        </w:div>
      </w:divsChild>
    </w:div>
    <w:div w:id="797800656">
      <w:bodyDiv w:val="1"/>
      <w:marLeft w:val="0"/>
      <w:marRight w:val="0"/>
      <w:marTop w:val="0"/>
      <w:marBottom w:val="0"/>
      <w:divBdr>
        <w:top w:val="none" w:sz="0" w:space="0" w:color="auto"/>
        <w:left w:val="none" w:sz="0" w:space="0" w:color="auto"/>
        <w:bottom w:val="none" w:sz="0" w:space="0" w:color="auto"/>
        <w:right w:val="none" w:sz="0" w:space="0" w:color="auto"/>
      </w:divBdr>
      <w:divsChild>
        <w:div w:id="945386718">
          <w:marLeft w:val="0"/>
          <w:marRight w:val="0"/>
          <w:marTop w:val="0"/>
          <w:marBottom w:val="0"/>
          <w:divBdr>
            <w:top w:val="none" w:sz="0" w:space="0" w:color="auto"/>
            <w:left w:val="none" w:sz="0" w:space="0" w:color="auto"/>
            <w:bottom w:val="none" w:sz="0" w:space="0" w:color="auto"/>
            <w:right w:val="none" w:sz="0" w:space="0" w:color="auto"/>
          </w:divBdr>
        </w:div>
      </w:divsChild>
    </w:div>
    <w:div w:id="877474861">
      <w:bodyDiv w:val="1"/>
      <w:marLeft w:val="0"/>
      <w:marRight w:val="0"/>
      <w:marTop w:val="0"/>
      <w:marBottom w:val="0"/>
      <w:divBdr>
        <w:top w:val="none" w:sz="0" w:space="0" w:color="auto"/>
        <w:left w:val="none" w:sz="0" w:space="0" w:color="auto"/>
        <w:bottom w:val="none" w:sz="0" w:space="0" w:color="auto"/>
        <w:right w:val="none" w:sz="0" w:space="0" w:color="auto"/>
      </w:divBdr>
      <w:divsChild>
        <w:div w:id="1426339940">
          <w:marLeft w:val="0"/>
          <w:marRight w:val="0"/>
          <w:marTop w:val="0"/>
          <w:marBottom w:val="0"/>
          <w:divBdr>
            <w:top w:val="none" w:sz="0" w:space="0" w:color="auto"/>
            <w:left w:val="none" w:sz="0" w:space="0" w:color="auto"/>
            <w:bottom w:val="none" w:sz="0" w:space="0" w:color="auto"/>
            <w:right w:val="none" w:sz="0" w:space="0" w:color="auto"/>
          </w:divBdr>
        </w:div>
      </w:divsChild>
    </w:div>
    <w:div w:id="1481116507">
      <w:bodyDiv w:val="1"/>
      <w:marLeft w:val="0"/>
      <w:marRight w:val="0"/>
      <w:marTop w:val="0"/>
      <w:marBottom w:val="0"/>
      <w:divBdr>
        <w:top w:val="none" w:sz="0" w:space="0" w:color="auto"/>
        <w:left w:val="none" w:sz="0" w:space="0" w:color="auto"/>
        <w:bottom w:val="none" w:sz="0" w:space="0" w:color="auto"/>
        <w:right w:val="none" w:sz="0" w:space="0" w:color="auto"/>
      </w:divBdr>
      <w:divsChild>
        <w:div w:id="103156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racle.com/technetwork/index.html" TargetMode="External"/><Relationship Id="rId17" Type="http://schemas.openxmlformats.org/officeDocument/2006/relationships/hyperlink" Target="https://docs.oracle.com/cd/B28359_01/server.111/b28286/intro002.htm" TargetMode="External"/><Relationship Id="rId2" Type="http://schemas.openxmlformats.org/officeDocument/2006/relationships/customXml" Target="../customXml/item2.xml"/><Relationship Id="rId16" Type="http://schemas.openxmlformats.org/officeDocument/2006/relationships/hyperlink" Target="http://www.dba-oracle.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4f51c4e7-3c8e-44fa-b888-5f1236731583">Application Development</Category>
    <Description0 xmlns="4f51c4e7-3c8e-44fa-b888-5f1236731583">This document specifies DEP's Database Object Coding Standards.</Description0>
    <PublishingExpirationDate xmlns="http://schemas.microsoft.com/sharepoint/v3" xsi:nil="true"/>
    <PublishingStartDate xmlns="http://schemas.microsoft.com/sharepoint/v3" xsi:nil="true"/>
    <Last_x0020_Revised xmlns="4f51c4e7-3c8e-44fa-b888-5f1236731583">2015-09-02T07:00:00+00:00</Last_x0020_Revis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063C-641A-4638-B131-90B758103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E9693-D8ED-4EDF-9A64-07C955A11FA0}">
  <ds:schemaRefs>
    <ds:schemaRef ds:uri="http://schemas.microsoft.com/office/2006/metadata/properties"/>
    <ds:schemaRef ds:uri="4f51c4e7-3c8e-44fa-b888-5f1236731583"/>
    <ds:schemaRef ds:uri="http://schemas.microsoft.com/sharepoint/v3"/>
  </ds:schemaRefs>
</ds:datastoreItem>
</file>

<file path=customXml/itemProps3.xml><?xml version="1.0" encoding="utf-8"?>
<ds:datastoreItem xmlns:ds="http://schemas.openxmlformats.org/officeDocument/2006/customXml" ds:itemID="{1665B2E8-6C0E-4D8F-A4C1-B3E0262793CB}">
  <ds:schemaRefs>
    <ds:schemaRef ds:uri="http://schemas.microsoft.com/sharepoint/v3/contenttype/forms"/>
  </ds:schemaRefs>
</ds:datastoreItem>
</file>

<file path=customXml/itemProps4.xml><?xml version="1.0" encoding="utf-8"?>
<ds:datastoreItem xmlns:ds="http://schemas.openxmlformats.org/officeDocument/2006/customXml" ds:itemID="{3D732B47-01F6-4CED-8E30-A89992E2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Database Object Coding Standard</vt:lpstr>
    </vt:vector>
  </TitlesOfParts>
  <Company>DEP</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Object Coding Standard</dc:title>
  <dc:subject/>
  <dc:creator>Davis_n</dc:creator>
  <cp:keywords/>
  <dc:description/>
  <cp:lastModifiedBy>Peyton, Sean</cp:lastModifiedBy>
  <cp:revision>3</cp:revision>
  <dcterms:created xsi:type="dcterms:W3CDTF">2016-12-19T18:18:00Z</dcterms:created>
  <dcterms:modified xsi:type="dcterms:W3CDTF">2016-12-19T18:18:00Z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