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3AE4C" w14:textId="79023F60" w:rsidR="00B70D08" w:rsidRPr="00FF023E" w:rsidRDefault="00190F3A" w:rsidP="000137A1">
      <w:pPr>
        <w:spacing w:after="0" w:line="240" w:lineRule="auto"/>
        <w:jc w:val="center"/>
        <w:rPr>
          <w:sz w:val="36"/>
        </w:rPr>
      </w:pPr>
      <w:r w:rsidRPr="00FF023E">
        <w:rPr>
          <w:noProof/>
          <w:sz w:val="36"/>
        </w:rPr>
        <w:drawing>
          <wp:anchor distT="0" distB="0" distL="114300" distR="114300" simplePos="0" relativeHeight="251654144" behindDoc="0" locked="0" layoutInCell="1" allowOverlap="1" wp14:anchorId="3DD25DE9" wp14:editId="3103DEB3">
            <wp:simplePos x="0" y="0"/>
            <wp:positionH relativeFrom="column">
              <wp:posOffset>-8255</wp:posOffset>
            </wp:positionH>
            <wp:positionV relativeFrom="paragraph">
              <wp:posOffset>399923</wp:posOffset>
            </wp:positionV>
            <wp:extent cx="1229360" cy="119507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UFlorida-Primary-Stacked-BlueGray.eps"/>
                    <pic:cNvPicPr/>
                  </pic:nvPicPr>
                  <pic:blipFill>
                    <a:blip r:embed="rId8">
                      <a:extLst>
                        <a:ext uri="{28A0092B-C50C-407E-A947-70E740481C1C}">
                          <a14:useLocalDpi xmlns:a14="http://schemas.microsoft.com/office/drawing/2010/main" val="0"/>
                        </a:ext>
                      </a:extLst>
                    </a:blip>
                    <a:stretch>
                      <a:fillRect/>
                    </a:stretch>
                  </pic:blipFill>
                  <pic:spPr>
                    <a:xfrm>
                      <a:off x="0" y="0"/>
                      <a:ext cx="1229360" cy="1195070"/>
                    </a:xfrm>
                    <a:prstGeom prst="rect">
                      <a:avLst/>
                    </a:prstGeom>
                  </pic:spPr>
                </pic:pic>
              </a:graphicData>
            </a:graphic>
            <wp14:sizeRelH relativeFrom="page">
              <wp14:pctWidth>0</wp14:pctWidth>
            </wp14:sizeRelH>
            <wp14:sizeRelV relativeFrom="page">
              <wp14:pctHeight>0</wp14:pctHeight>
            </wp14:sizeRelV>
          </wp:anchor>
        </w:drawing>
      </w:r>
      <w:r w:rsidR="003A64F9" w:rsidRPr="00FF023E">
        <w:rPr>
          <w:noProof/>
          <w:sz w:val="36"/>
        </w:rPr>
        <w:drawing>
          <wp:anchor distT="0" distB="0" distL="114300" distR="114300" simplePos="0" relativeHeight="251653120" behindDoc="0" locked="0" layoutInCell="1" allowOverlap="1" wp14:anchorId="4B9CBFCB" wp14:editId="1F48548F">
            <wp:simplePos x="0" y="0"/>
            <wp:positionH relativeFrom="column">
              <wp:posOffset>4689475</wp:posOffset>
            </wp:positionH>
            <wp:positionV relativeFrom="paragraph">
              <wp:posOffset>318135</wp:posOffset>
            </wp:positionV>
            <wp:extent cx="1544955" cy="139319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 Logo color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4955" cy="1393190"/>
                    </a:xfrm>
                    <a:prstGeom prst="rect">
                      <a:avLst/>
                    </a:prstGeom>
                  </pic:spPr>
                </pic:pic>
              </a:graphicData>
            </a:graphic>
            <wp14:sizeRelH relativeFrom="page">
              <wp14:pctWidth>0</wp14:pctWidth>
            </wp14:sizeRelH>
            <wp14:sizeRelV relativeFrom="page">
              <wp14:pctHeight>0</wp14:pctHeight>
            </wp14:sizeRelV>
          </wp:anchor>
        </w:drawing>
      </w:r>
      <w:r w:rsidR="00FA51BF" w:rsidRPr="00FF023E">
        <w:rPr>
          <w:sz w:val="36"/>
        </w:rPr>
        <w:t>Florida Department of Environmental Protection</w:t>
      </w:r>
      <w:r w:rsidR="00FF023E">
        <w:rPr>
          <w:sz w:val="36"/>
        </w:rPr>
        <w:t xml:space="preserve"> Coral Reef Conservation Program</w:t>
      </w:r>
    </w:p>
    <w:p w14:paraId="3CD2873B" w14:textId="4299E05F" w:rsidR="00FF023E" w:rsidRPr="00DF06C2" w:rsidRDefault="00FF023E" w:rsidP="000137A1">
      <w:pPr>
        <w:spacing w:after="0" w:line="240" w:lineRule="auto"/>
        <w:jc w:val="center"/>
        <w:rPr>
          <w:rFonts w:asciiTheme="minorHAnsi" w:hAnsiTheme="minorHAnsi"/>
          <w:b/>
          <w:color w:val="00B0F0"/>
          <w:sz w:val="36"/>
          <w14:textOutline w14:w="0" w14:cap="flat" w14:cmpd="sng" w14:algn="ctr">
            <w14:noFill/>
            <w14:prstDash w14:val="solid"/>
            <w14:round/>
          </w14:textOutline>
        </w:rPr>
      </w:pPr>
      <w:r w:rsidRPr="00DF06C2">
        <w:rPr>
          <w:rFonts w:asciiTheme="minorHAnsi" w:hAnsiTheme="minorHAnsi"/>
          <w:b/>
          <w:color w:val="00B0F0"/>
          <w:sz w:val="36"/>
          <w14:textOutline w14:w="0" w14:cap="flat" w14:cmpd="sng" w14:algn="ctr">
            <w14:noFill/>
            <w14:prstDash w14:val="solid"/>
            <w14:round/>
          </w14:textOutline>
        </w:rPr>
        <w:t xml:space="preserve">Southeast Florida Coral Reef Evaluation and Monitoring Project </w:t>
      </w:r>
    </w:p>
    <w:p w14:paraId="739AB261" w14:textId="0DE60E83" w:rsidR="00FF023E" w:rsidRPr="00DF06C2" w:rsidRDefault="00AF0D9F" w:rsidP="000137A1">
      <w:pPr>
        <w:spacing w:after="0" w:line="240" w:lineRule="auto"/>
        <w:jc w:val="center"/>
        <w:rPr>
          <w:rFonts w:asciiTheme="minorHAnsi" w:hAnsiTheme="minorHAnsi"/>
          <w:b/>
          <w:color w:val="000000" w:themeColor="text1"/>
          <w:sz w:val="36"/>
          <w14:textOutline w14:w="0" w14:cap="flat" w14:cmpd="sng" w14:algn="ctr">
            <w14:noFill/>
            <w14:prstDash w14:val="solid"/>
            <w14:round/>
          </w14:textOutline>
        </w:rPr>
      </w:pPr>
      <w:r>
        <w:rPr>
          <w:rFonts w:asciiTheme="minorHAnsi" w:hAnsiTheme="minorHAnsi"/>
          <w:b/>
          <w:color w:val="000000" w:themeColor="text1"/>
          <w:sz w:val="36"/>
          <w14:textOutline w14:w="0" w14:cap="flat" w14:cmpd="sng" w14:algn="ctr">
            <w14:noFill/>
            <w14:prstDash w14:val="solid"/>
            <w14:round/>
          </w14:textOutline>
        </w:rPr>
        <w:t>2019 Project Results</w:t>
      </w:r>
    </w:p>
    <w:p w14:paraId="10BA2C2D" w14:textId="29D6F33C" w:rsidR="003A64F9" w:rsidRDefault="002C4C4E" w:rsidP="00C5790B">
      <w:pPr>
        <w:spacing w:after="0" w:line="240" w:lineRule="auto"/>
        <w:rPr>
          <w:rFonts w:asciiTheme="minorHAnsi" w:hAnsiTheme="minorHAnsi"/>
          <w:b/>
          <w:color w:val="000000" w:themeColor="text1"/>
          <w:lang w:eastAsia="x-none"/>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012D39F" wp14:editId="34E0C605">
                <wp:simplePos x="0" y="0"/>
                <wp:positionH relativeFrom="column">
                  <wp:posOffset>-1581785</wp:posOffset>
                </wp:positionH>
                <wp:positionV relativeFrom="paragraph">
                  <wp:posOffset>364498</wp:posOffset>
                </wp:positionV>
                <wp:extent cx="486410" cy="225425"/>
                <wp:effectExtent l="0" t="0" r="27940" b="22225"/>
                <wp:wrapNone/>
                <wp:docPr id="25" name="Rectangle 25"/>
                <wp:cNvGraphicFramePr/>
                <a:graphic xmlns:a="http://schemas.openxmlformats.org/drawingml/2006/main">
                  <a:graphicData uri="http://schemas.microsoft.com/office/word/2010/wordprocessingShape">
                    <wps:wsp>
                      <wps:cNvSpPr/>
                      <wps:spPr>
                        <a:xfrm>
                          <a:off x="0" y="0"/>
                          <a:ext cx="486410" cy="225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DBF691" w14:textId="77777777" w:rsidR="002C4C4E" w:rsidRPr="009739B9" w:rsidRDefault="002C4C4E" w:rsidP="009739B9">
                            <w:pPr>
                              <w:jc w:val="center"/>
                              <w:rPr>
                                <w:rFonts w:ascii="Times New Roman" w:hAnsi="Times New Roman" w:cs="Times New Roman"/>
                                <w:color w:val="000000" w:themeColor="text1"/>
                              </w:rPr>
                            </w:pPr>
                            <w:r w:rsidRPr="009739B9">
                              <w:rPr>
                                <w:rFonts w:ascii="Times New Roman" w:hAnsi="Times New Roman" w:cs="Times New Roman"/>
                                <w:color w:val="000000" w:themeColor="text1"/>
                              </w:rPr>
                              <w:t>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2D39F" id="Rectangle 25" o:spid="_x0000_s1026" style="position:absolute;margin-left:-124.55pt;margin-top:28.7pt;width:38.3pt;height:1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" fillcolor="white [3212]" strokecolor="#1f3763 [1604]" strokeweight="1pt">
                <v:textbox>
                  <w:txbxContent>
                    <w:p w14:paraId="78DBF691" w14:textId="77777777" w:rsidR="002C4C4E" w:rsidRPr="009739B9" w:rsidRDefault="002C4C4E" w:rsidP="009739B9">
                      <w:pPr>
                        <w:jc w:val="center"/>
                        <w:rPr>
                          <w:rFonts w:ascii="Times New Roman" w:hAnsi="Times New Roman" w:cs="Times New Roman"/>
                          <w:color w:val="000000" w:themeColor="text1"/>
                        </w:rPr>
                      </w:pPr>
                      <w:r w:rsidRPr="009739B9">
                        <w:rPr>
                          <w:rFonts w:ascii="Times New Roman" w:hAnsi="Times New Roman" w:cs="Times New Roman"/>
                          <w:color w:val="000000" w:themeColor="text1"/>
                        </w:rPr>
                        <w:t>2015</w:t>
                      </w:r>
                    </w:p>
                  </w:txbxContent>
                </v:textbox>
              </v:rect>
            </w:pict>
          </mc:Fallback>
        </mc:AlternateContent>
      </w:r>
      <w:r w:rsidR="003A64F9">
        <w:rPr>
          <w:rFonts w:asciiTheme="minorHAnsi" w:hAnsiTheme="minorHAnsi"/>
          <w:b/>
          <w:noProof/>
          <w:color w:val="000000" w:themeColor="text1"/>
          <w:sz w:val="40"/>
        </w:rPr>
        <mc:AlternateContent>
          <mc:Choice Requires="wps">
            <w:drawing>
              <wp:anchor distT="0" distB="0" distL="114300" distR="114300" simplePos="0" relativeHeight="251655168" behindDoc="0" locked="0" layoutInCell="1" allowOverlap="1" wp14:anchorId="7C0C2CBC" wp14:editId="2E198004">
                <wp:simplePos x="0" y="0"/>
                <wp:positionH relativeFrom="column">
                  <wp:posOffset>0</wp:posOffset>
                </wp:positionH>
                <wp:positionV relativeFrom="paragraph">
                  <wp:posOffset>85659</wp:posOffset>
                </wp:positionV>
                <wp:extent cx="5975131" cy="0"/>
                <wp:effectExtent l="0" t="0" r="6985" b="12700"/>
                <wp:wrapNone/>
                <wp:docPr id="3" name="Straight Connector 3"/>
                <wp:cNvGraphicFramePr/>
                <a:graphic xmlns:a="http://schemas.openxmlformats.org/drawingml/2006/main">
                  <a:graphicData uri="http://schemas.microsoft.com/office/word/2010/wordprocessingShape">
                    <wps:wsp>
                      <wps:cNvCnPr/>
                      <wps:spPr>
                        <a:xfrm>
                          <a:off x="0" y="0"/>
                          <a:ext cx="5975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70FA19" id="Straight Connector 3"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4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" strokecolor="black [3200]" strokeweight=".5pt">
                <v:stroke joinstyle="miter"/>
              </v:line>
            </w:pict>
          </mc:Fallback>
        </mc:AlternateContent>
      </w:r>
    </w:p>
    <w:p w14:paraId="591FBDC2" w14:textId="740508AE" w:rsidR="00757C9D" w:rsidRDefault="003A64F9" w:rsidP="00C5790B">
      <w:pPr>
        <w:spacing w:after="0" w:line="240" w:lineRule="auto"/>
        <w:jc w:val="center"/>
        <w:rPr>
          <w:rFonts w:ascii="Times New Roman" w:hAnsi="Times New Roman" w:cs="Times New Roman"/>
          <w:b/>
          <w:color w:val="000000" w:themeColor="text1"/>
          <w:sz w:val="24"/>
          <w:szCs w:val="24"/>
          <w:lang w:eastAsia="x-none"/>
        </w:rPr>
      </w:pPr>
      <w:r w:rsidRPr="00BA4C67">
        <w:rPr>
          <w:rFonts w:ascii="Times New Roman" w:hAnsi="Times New Roman" w:cs="Times New Roman"/>
          <w:b/>
          <w:color w:val="000000" w:themeColor="text1"/>
          <w:sz w:val="24"/>
          <w:szCs w:val="24"/>
          <w:lang w:eastAsia="x-none"/>
        </w:rPr>
        <w:t>The Southeast Coral Reef Evaluation and Monitoring Project (SECREMP) provide</w:t>
      </w:r>
      <w:r w:rsidR="009739B9">
        <w:rPr>
          <w:rFonts w:ascii="Times New Roman" w:hAnsi="Times New Roman" w:cs="Times New Roman"/>
          <w:b/>
          <w:color w:val="000000" w:themeColor="text1"/>
          <w:sz w:val="24"/>
          <w:szCs w:val="24"/>
          <w:lang w:eastAsia="x-none"/>
        </w:rPr>
        <w:t>s</w:t>
      </w:r>
      <w:r w:rsidRPr="00BA4C67">
        <w:rPr>
          <w:rFonts w:ascii="Times New Roman" w:hAnsi="Times New Roman" w:cs="Times New Roman"/>
          <w:b/>
          <w:color w:val="000000" w:themeColor="text1"/>
          <w:sz w:val="24"/>
          <w:szCs w:val="24"/>
          <w:lang w:eastAsia="x-none"/>
        </w:rPr>
        <w:t xml:space="preserve"> local, state, and federal resource managers with an annual </w:t>
      </w:r>
      <w:r w:rsidR="00A54193">
        <w:rPr>
          <w:rFonts w:ascii="Times New Roman" w:hAnsi="Times New Roman" w:cs="Times New Roman"/>
          <w:b/>
          <w:color w:val="000000" w:themeColor="text1"/>
          <w:sz w:val="24"/>
          <w:szCs w:val="24"/>
          <w:lang w:eastAsia="x-none"/>
        </w:rPr>
        <w:t xml:space="preserve">coral reef </w:t>
      </w:r>
      <w:r w:rsidR="00A54193" w:rsidRPr="00BA4C67">
        <w:rPr>
          <w:rFonts w:ascii="Times New Roman" w:hAnsi="Times New Roman" w:cs="Times New Roman"/>
          <w:b/>
          <w:color w:val="000000" w:themeColor="text1"/>
          <w:sz w:val="24"/>
          <w:szCs w:val="24"/>
          <w:lang w:eastAsia="x-none"/>
        </w:rPr>
        <w:t xml:space="preserve">status </w:t>
      </w:r>
      <w:r w:rsidRPr="00BA4C67">
        <w:rPr>
          <w:rFonts w:ascii="Times New Roman" w:hAnsi="Times New Roman" w:cs="Times New Roman"/>
          <w:b/>
          <w:color w:val="000000" w:themeColor="text1"/>
          <w:sz w:val="24"/>
          <w:szCs w:val="24"/>
          <w:lang w:eastAsia="x-none"/>
        </w:rPr>
        <w:t xml:space="preserve">report </w:t>
      </w:r>
      <w:r w:rsidR="00A54193">
        <w:rPr>
          <w:rFonts w:ascii="Times New Roman" w:hAnsi="Times New Roman" w:cs="Times New Roman"/>
          <w:b/>
          <w:color w:val="000000" w:themeColor="text1"/>
          <w:sz w:val="24"/>
          <w:szCs w:val="24"/>
          <w:lang w:eastAsia="x-none"/>
        </w:rPr>
        <w:t>for</w:t>
      </w:r>
      <w:r w:rsidRPr="00BA4C67">
        <w:rPr>
          <w:rFonts w:ascii="Times New Roman" w:hAnsi="Times New Roman" w:cs="Times New Roman"/>
          <w:b/>
          <w:color w:val="000000" w:themeColor="text1"/>
          <w:sz w:val="24"/>
          <w:szCs w:val="24"/>
          <w:lang w:eastAsia="x-none"/>
        </w:rPr>
        <w:t xml:space="preserve"> the </w:t>
      </w:r>
      <w:r w:rsidR="009739B9">
        <w:rPr>
          <w:rFonts w:ascii="Times New Roman" w:hAnsi="Times New Roman" w:cs="Times New Roman"/>
          <w:b/>
          <w:color w:val="000000" w:themeColor="text1"/>
          <w:sz w:val="24"/>
          <w:szCs w:val="24"/>
          <w:lang w:eastAsia="x-none"/>
        </w:rPr>
        <w:t>S</w:t>
      </w:r>
      <w:r w:rsidR="009739B9" w:rsidRPr="00BA4C67">
        <w:rPr>
          <w:rFonts w:ascii="Times New Roman" w:hAnsi="Times New Roman" w:cs="Times New Roman"/>
          <w:b/>
          <w:color w:val="000000" w:themeColor="text1"/>
          <w:sz w:val="24"/>
          <w:szCs w:val="24"/>
          <w:lang w:eastAsia="x-none"/>
        </w:rPr>
        <w:t xml:space="preserve">outheast </w:t>
      </w:r>
      <w:r w:rsidRPr="00BA4C67">
        <w:rPr>
          <w:rFonts w:ascii="Times New Roman" w:hAnsi="Times New Roman" w:cs="Times New Roman"/>
          <w:b/>
          <w:color w:val="000000" w:themeColor="text1"/>
          <w:sz w:val="24"/>
          <w:szCs w:val="24"/>
          <w:lang w:eastAsia="x-none"/>
        </w:rPr>
        <w:t xml:space="preserve">Florida </w:t>
      </w:r>
      <w:r w:rsidR="009739B9">
        <w:rPr>
          <w:rFonts w:ascii="Times New Roman" w:hAnsi="Times New Roman" w:cs="Times New Roman"/>
          <w:b/>
          <w:color w:val="000000" w:themeColor="text1"/>
          <w:sz w:val="24"/>
          <w:szCs w:val="24"/>
          <w:lang w:eastAsia="x-none"/>
        </w:rPr>
        <w:t>Coral</w:t>
      </w:r>
      <w:r w:rsidR="006B7C93">
        <w:rPr>
          <w:rFonts w:ascii="Times New Roman" w:hAnsi="Times New Roman" w:cs="Times New Roman"/>
          <w:b/>
          <w:color w:val="000000" w:themeColor="text1"/>
          <w:sz w:val="24"/>
          <w:szCs w:val="24"/>
          <w:lang w:eastAsia="x-none"/>
        </w:rPr>
        <w:t xml:space="preserve"> </w:t>
      </w:r>
      <w:r w:rsidR="009739B9">
        <w:rPr>
          <w:rFonts w:ascii="Times New Roman" w:hAnsi="Times New Roman" w:cs="Times New Roman"/>
          <w:b/>
          <w:color w:val="000000" w:themeColor="text1"/>
          <w:sz w:val="24"/>
          <w:szCs w:val="24"/>
          <w:lang w:eastAsia="x-none"/>
        </w:rPr>
        <w:t>R</w:t>
      </w:r>
      <w:r w:rsidR="009739B9" w:rsidRPr="00BA4C67">
        <w:rPr>
          <w:rFonts w:ascii="Times New Roman" w:hAnsi="Times New Roman" w:cs="Times New Roman"/>
          <w:b/>
          <w:color w:val="000000" w:themeColor="text1"/>
          <w:sz w:val="24"/>
          <w:szCs w:val="24"/>
          <w:lang w:eastAsia="x-none"/>
        </w:rPr>
        <w:t xml:space="preserve">eef </w:t>
      </w:r>
      <w:r w:rsidR="009739B9">
        <w:rPr>
          <w:rFonts w:ascii="Times New Roman" w:hAnsi="Times New Roman" w:cs="Times New Roman"/>
          <w:b/>
          <w:color w:val="000000" w:themeColor="text1"/>
          <w:sz w:val="24"/>
          <w:szCs w:val="24"/>
          <w:lang w:eastAsia="x-none"/>
        </w:rPr>
        <w:t>Eco</w:t>
      </w:r>
      <w:r w:rsidR="009739B9" w:rsidRPr="00BA4C67">
        <w:rPr>
          <w:rFonts w:ascii="Times New Roman" w:hAnsi="Times New Roman" w:cs="Times New Roman"/>
          <w:b/>
          <w:color w:val="000000" w:themeColor="text1"/>
          <w:sz w:val="24"/>
          <w:szCs w:val="24"/>
          <w:lang w:eastAsia="x-none"/>
        </w:rPr>
        <w:t>system</w:t>
      </w:r>
      <w:r w:rsidR="009739B9">
        <w:rPr>
          <w:rFonts w:ascii="Times New Roman" w:hAnsi="Times New Roman" w:cs="Times New Roman"/>
          <w:b/>
          <w:color w:val="000000" w:themeColor="text1"/>
          <w:sz w:val="24"/>
          <w:szCs w:val="24"/>
          <w:lang w:eastAsia="x-none"/>
        </w:rPr>
        <w:t xml:space="preserve"> Conservation Area</w:t>
      </w:r>
      <w:r w:rsidRPr="00BA4C67">
        <w:rPr>
          <w:rFonts w:ascii="Times New Roman" w:hAnsi="Times New Roman" w:cs="Times New Roman"/>
          <w:b/>
          <w:color w:val="000000" w:themeColor="text1"/>
          <w:sz w:val="24"/>
          <w:szCs w:val="24"/>
          <w:lang w:eastAsia="x-none"/>
        </w:rPr>
        <w:t>.</w:t>
      </w:r>
    </w:p>
    <w:p w14:paraId="5B797CC3" w14:textId="12D89715" w:rsidR="00C5790B" w:rsidRPr="00757C9D" w:rsidRDefault="00C5790B" w:rsidP="00C5790B">
      <w:pPr>
        <w:spacing w:after="0" w:line="240" w:lineRule="auto"/>
        <w:jc w:val="both"/>
        <w:rPr>
          <w:rFonts w:ascii="Times New Roman" w:hAnsi="Times New Roman" w:cs="Times New Roman"/>
          <w:b/>
          <w:color w:val="000000" w:themeColor="text1"/>
          <w:sz w:val="24"/>
          <w:szCs w:val="24"/>
          <w:lang w:eastAsia="x-none"/>
        </w:rPr>
      </w:pPr>
    </w:p>
    <w:p w14:paraId="3DA7FDF2" w14:textId="6DBA5B19" w:rsidR="00D85AD5" w:rsidRDefault="000137A1" w:rsidP="00C5790B">
      <w:pPr>
        <w:spacing w:after="0" w:line="240" w:lineRule="auto"/>
        <w:jc w:val="both"/>
        <w:rPr>
          <w:rFonts w:ascii="Times New Roman" w:hAnsi="Times New Roman" w:cs="Times New Roman"/>
          <w:bCs/>
          <w:sz w:val="24"/>
        </w:rPr>
      </w:pPr>
      <w:r w:rsidRPr="00A54193">
        <w:rPr>
          <w:rFonts w:ascii="Times New Roman" w:hAnsi="Times New Roman" w:cs="Times New Roman"/>
          <w:color w:val="000000" w:themeColor="text1"/>
          <w:sz w:val="24"/>
          <w14:textOutline w14:w="0" w14:cap="flat" w14:cmpd="sng" w14:algn="ctr">
            <w14:noFill/>
            <w14:prstDash w14:val="solid"/>
            <w14:round/>
          </w14:textOutline>
        </w:rPr>
        <w:t xml:space="preserve">The </w:t>
      </w:r>
      <w:r w:rsidR="00CB11B8" w:rsidRPr="00A54193">
        <w:rPr>
          <w:rFonts w:ascii="Times New Roman" w:hAnsi="Times New Roman" w:cs="Times New Roman"/>
          <w:bCs/>
          <w:sz w:val="24"/>
        </w:rPr>
        <w:t>Southeast Florida Coral Reef Evaluation and Monitoring Project (SECREMP) was established as an expansion of the FWC managed Coral Reef Evaluation and Monitoring Project (CREMP) in the Florida Keys.</w:t>
      </w:r>
      <w:r w:rsidR="00D73F07" w:rsidRPr="00D73F07">
        <w:rPr>
          <w:sz w:val="24"/>
        </w:rPr>
        <w:t xml:space="preserve"> </w:t>
      </w:r>
      <w:r w:rsidR="00D73F07" w:rsidRPr="00D73F07">
        <w:rPr>
          <w:rFonts w:ascii="Times New Roman" w:hAnsi="Times New Roman" w:cs="Times New Roman"/>
          <w:bCs/>
          <w:sz w:val="24"/>
        </w:rPr>
        <w:t xml:space="preserve">SECREMP provides local, state, and federal resource managers annual reports on the status and </w:t>
      </w:r>
      <w:r w:rsidR="00D73F07" w:rsidRPr="00C5790B">
        <w:rPr>
          <w:rFonts w:ascii="Times New Roman" w:hAnsi="Times New Roman" w:cs="Times New Roman"/>
          <w:bCs/>
          <w:sz w:val="24"/>
          <w:szCs w:val="24"/>
        </w:rPr>
        <w:t xml:space="preserve">condition </w:t>
      </w:r>
      <w:r w:rsidR="00C5790B" w:rsidRPr="00C5790B">
        <w:rPr>
          <w:rFonts w:ascii="Times New Roman" w:hAnsi="Times New Roman" w:cs="Times New Roman"/>
          <w:color w:val="000000" w:themeColor="text1"/>
          <w:sz w:val="24"/>
          <w:szCs w:val="24"/>
          <w:lang w:eastAsia="x-none"/>
        </w:rPr>
        <w:t>within the Southeast Florida Coral Reef Ecosystem Conservation Area</w:t>
      </w:r>
      <w:r w:rsidR="00C5790B" w:rsidRPr="00C5790B">
        <w:rPr>
          <w:rFonts w:ascii="Times New Roman" w:eastAsia="Book Antiqua" w:hAnsi="Times New Roman" w:cs="Times New Roman"/>
          <w:sz w:val="24"/>
          <w:szCs w:val="24"/>
        </w:rPr>
        <w:t xml:space="preserve"> (ECA) (Miami-Dade, Broward, Palm Beach, and Martin counties)</w:t>
      </w:r>
      <w:r w:rsidR="00C5790B" w:rsidRPr="00CD56CA">
        <w:rPr>
          <w:rFonts w:eastAsia="Book Antiqua"/>
        </w:rPr>
        <w:t xml:space="preserve"> </w:t>
      </w:r>
      <w:r w:rsidR="00D73F07" w:rsidRPr="00D73F07">
        <w:rPr>
          <w:rFonts w:ascii="Times New Roman" w:hAnsi="Times New Roman" w:cs="Times New Roman"/>
          <w:bCs/>
          <w:sz w:val="24"/>
        </w:rPr>
        <w:t xml:space="preserve">coral reef system as well as information on temporal changes in resource condition. Survey methods include photographic transects to quantify percent cover of major benthic taxa (stony corals, sponges, </w:t>
      </w:r>
      <w:proofErr w:type="spellStart"/>
      <w:r w:rsidR="00D73F07" w:rsidRPr="00D73F07">
        <w:rPr>
          <w:rFonts w:ascii="Times New Roman" w:hAnsi="Times New Roman" w:cs="Times New Roman"/>
          <w:bCs/>
          <w:sz w:val="24"/>
        </w:rPr>
        <w:t>octocorals</w:t>
      </w:r>
      <w:proofErr w:type="spellEnd"/>
      <w:r w:rsidR="00D73F07" w:rsidRPr="00D73F07">
        <w:rPr>
          <w:rFonts w:ascii="Times New Roman" w:hAnsi="Times New Roman" w:cs="Times New Roman"/>
          <w:bCs/>
          <w:sz w:val="24"/>
        </w:rPr>
        <w:t xml:space="preserve">, </w:t>
      </w:r>
      <w:proofErr w:type="spellStart"/>
      <w:r w:rsidR="00D73F07" w:rsidRPr="00D73F07">
        <w:rPr>
          <w:rFonts w:ascii="Times New Roman" w:hAnsi="Times New Roman" w:cs="Times New Roman"/>
          <w:bCs/>
          <w:sz w:val="24"/>
        </w:rPr>
        <w:t>macroalgae</w:t>
      </w:r>
      <w:proofErr w:type="spellEnd"/>
      <w:r w:rsidR="00D73F07" w:rsidRPr="00D73F07">
        <w:rPr>
          <w:rFonts w:ascii="Times New Roman" w:hAnsi="Times New Roman" w:cs="Times New Roman"/>
          <w:bCs/>
          <w:sz w:val="24"/>
        </w:rPr>
        <w:t xml:space="preserve">, etc.) and demographic surveys to quantify abundance, size distribution, and overall condition of stony corals, </w:t>
      </w:r>
      <w:proofErr w:type="spellStart"/>
      <w:r w:rsidR="00D73F07" w:rsidRPr="00D73F07">
        <w:rPr>
          <w:rFonts w:ascii="Times New Roman" w:hAnsi="Times New Roman" w:cs="Times New Roman"/>
          <w:bCs/>
          <w:sz w:val="24"/>
        </w:rPr>
        <w:t>octocorals</w:t>
      </w:r>
      <w:proofErr w:type="spellEnd"/>
      <w:r w:rsidR="00D73F07" w:rsidRPr="00D73F07">
        <w:rPr>
          <w:rFonts w:ascii="Times New Roman" w:hAnsi="Times New Roman" w:cs="Times New Roman"/>
          <w:bCs/>
          <w:sz w:val="24"/>
        </w:rPr>
        <w:t>, and the giant</w:t>
      </w:r>
      <w:r w:rsidR="000E6455">
        <w:rPr>
          <w:rFonts w:ascii="Times New Roman" w:hAnsi="Times New Roman" w:cs="Times New Roman"/>
          <w:bCs/>
          <w:sz w:val="24"/>
        </w:rPr>
        <w:t xml:space="preserve"> barrel sponge. SECREMP is </w:t>
      </w:r>
      <w:r w:rsidR="00D73F07" w:rsidRPr="00D73F07">
        <w:rPr>
          <w:rFonts w:ascii="Times New Roman" w:hAnsi="Times New Roman" w:cs="Times New Roman"/>
          <w:bCs/>
          <w:sz w:val="24"/>
        </w:rPr>
        <w:t>a partnership between FDEP, FWC, and NSU that facilitates collaboration and knowledge sharing benefiting coral reef ecosystems nationwide.</w:t>
      </w:r>
      <w:r w:rsidR="00CB11B8" w:rsidRPr="00A54193">
        <w:rPr>
          <w:rFonts w:ascii="Times New Roman" w:hAnsi="Times New Roman" w:cs="Times New Roman"/>
          <w:bCs/>
          <w:sz w:val="24"/>
        </w:rPr>
        <w:t xml:space="preserve"> </w:t>
      </w:r>
    </w:p>
    <w:p w14:paraId="203E3EE0" w14:textId="278A02D2" w:rsidR="001C1854" w:rsidRDefault="001C1854" w:rsidP="00C5790B">
      <w:pPr>
        <w:spacing w:after="0" w:line="240" w:lineRule="auto"/>
        <w:jc w:val="both"/>
        <w:rPr>
          <w:rFonts w:ascii="Times New Roman" w:hAnsi="Times New Roman" w:cs="Times New Roman"/>
          <w:bCs/>
          <w:sz w:val="24"/>
        </w:rPr>
      </w:pPr>
    </w:p>
    <w:p w14:paraId="2D98B576" w14:textId="6410C7F7" w:rsidR="00D73F07" w:rsidRDefault="006F06DD" w:rsidP="00C5790B">
      <w:pPr>
        <w:pStyle w:val="BodyText"/>
        <w:jc w:val="both"/>
        <w:rPr>
          <w:b w:val="0"/>
          <w:sz w:val="24"/>
        </w:rPr>
      </w:pPr>
      <w:r>
        <w:rPr>
          <w:noProof/>
          <w:lang w:val="en-US" w:eastAsia="en-US"/>
        </w:rPr>
        <w:drawing>
          <wp:anchor distT="0" distB="0" distL="114300" distR="114300" simplePos="0" relativeHeight="251689984" behindDoc="0" locked="0" layoutInCell="1" allowOverlap="1" wp14:anchorId="3EDF8FFE" wp14:editId="68658CEE">
            <wp:simplePos x="0" y="0"/>
            <wp:positionH relativeFrom="margin">
              <wp:align>left</wp:align>
            </wp:positionH>
            <wp:positionV relativeFrom="paragraph">
              <wp:posOffset>594583</wp:posOffset>
            </wp:positionV>
            <wp:extent cx="4189730" cy="3143250"/>
            <wp:effectExtent l="0" t="0" r="1270" b="0"/>
            <wp:wrapSquare wrapText="bothSides"/>
            <wp:docPr id="4" name="Picture 4" descr="C:\Users\crram\AppData\Local\Microsoft\Windows\INetCache\Content.Word\PB30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ram\AppData\Local\Microsoft\Windows\INetCache\Content.Word\PB3001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730"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C39" w:rsidRPr="00C62C39">
        <w:rPr>
          <w:rFonts w:eastAsia="Book Antiqua,Times New Roman"/>
          <w:b w:val="0"/>
          <w:bCs/>
          <w:sz w:val="24"/>
          <w:lang w:val="en-US" w:eastAsia="en-US"/>
        </w:rPr>
        <w:t>P</w:t>
      </w:r>
      <w:r w:rsidR="00C62C39" w:rsidRPr="00C62C39">
        <w:rPr>
          <w:rFonts w:eastAsia="Calibri"/>
          <w:b w:val="0"/>
          <w:sz w:val="24"/>
          <w:lang w:val="en-US" w:eastAsia="en-US"/>
        </w:rPr>
        <w:t xml:space="preserve">rior to the 2019 sampling year, the </w:t>
      </w:r>
      <w:r w:rsidR="000E6455">
        <w:rPr>
          <w:rFonts w:eastAsia="Calibri"/>
          <w:b w:val="0"/>
          <w:color w:val="000000"/>
          <w:sz w:val="24"/>
          <w:lang w:val="en-US"/>
        </w:rPr>
        <w:t>ECA</w:t>
      </w:r>
      <w:r w:rsidR="00C62C39" w:rsidRPr="00C62C39">
        <w:rPr>
          <w:rFonts w:eastAsia="Calibri"/>
          <w:b w:val="0"/>
          <w:sz w:val="24"/>
          <w:lang w:val="en-US" w:eastAsia="en-US"/>
        </w:rPr>
        <w:t xml:space="preserve"> experienced an unprecedented stony coral disease event with significant increases in </w:t>
      </w:r>
      <w:r w:rsidR="00D4355D">
        <w:rPr>
          <w:rFonts w:eastAsia="Calibri"/>
          <w:b w:val="0"/>
          <w:sz w:val="24"/>
          <w:lang w:val="en-US" w:eastAsia="en-US"/>
        </w:rPr>
        <w:t>disease</w:t>
      </w:r>
      <w:r w:rsidR="00C62C39" w:rsidRPr="00C62C39">
        <w:rPr>
          <w:rFonts w:eastAsia="Calibri"/>
          <w:b w:val="0"/>
          <w:sz w:val="24"/>
          <w:lang w:val="en-US" w:eastAsia="en-US"/>
        </w:rPr>
        <w:t xml:space="preserve"> prevalence beginning summer of 2014</w:t>
      </w:r>
      <w:r w:rsidR="00D4355D">
        <w:rPr>
          <w:rFonts w:eastAsia="Calibri"/>
          <w:b w:val="0"/>
          <w:sz w:val="24"/>
          <w:lang w:val="en-US" w:eastAsia="en-US"/>
        </w:rPr>
        <w:t>. This outbreak</w:t>
      </w:r>
      <w:r w:rsidR="00FB0E73">
        <w:rPr>
          <w:rFonts w:eastAsia="Calibri"/>
          <w:b w:val="0"/>
          <w:sz w:val="24"/>
          <w:lang w:val="en-US" w:eastAsia="en-US"/>
        </w:rPr>
        <w:t>, driven by increases in prevalence</w:t>
      </w:r>
      <w:r w:rsidR="00D4355D">
        <w:rPr>
          <w:rFonts w:eastAsia="Calibri"/>
          <w:b w:val="0"/>
          <w:sz w:val="24"/>
          <w:lang w:val="en-US" w:eastAsia="en-US"/>
        </w:rPr>
        <w:t xml:space="preserve"> of Stony Coral Tissue Loss Disease (SCTLD)</w:t>
      </w:r>
      <w:r w:rsidR="004D6771">
        <w:rPr>
          <w:rFonts w:eastAsia="Calibri"/>
          <w:b w:val="0"/>
          <w:sz w:val="24"/>
          <w:lang w:val="en-US" w:eastAsia="en-US"/>
        </w:rPr>
        <w:t>,</w:t>
      </w:r>
      <w:r w:rsidR="00FB0E73">
        <w:rPr>
          <w:rFonts w:eastAsia="Calibri"/>
          <w:b w:val="0"/>
          <w:sz w:val="24"/>
          <w:lang w:val="en-US" w:eastAsia="en-US"/>
        </w:rPr>
        <w:t xml:space="preserve"> increased every year from 2013 to 2016, </w:t>
      </w:r>
      <w:r w:rsidR="004D6771">
        <w:rPr>
          <w:rFonts w:eastAsia="Calibri"/>
          <w:b w:val="0"/>
          <w:sz w:val="24"/>
          <w:lang w:val="en-US" w:eastAsia="en-US"/>
        </w:rPr>
        <w:t>when</w:t>
      </w:r>
      <w:r w:rsidR="00FB0E73">
        <w:rPr>
          <w:rFonts w:eastAsia="Calibri"/>
          <w:b w:val="0"/>
          <w:sz w:val="24"/>
          <w:lang w:val="en-US" w:eastAsia="en-US"/>
        </w:rPr>
        <w:t xml:space="preserve"> disease prevalence peaked. Disease prevalence then decreased every year from 2016 to 2019. </w:t>
      </w:r>
      <w:r w:rsidR="000A338F">
        <w:rPr>
          <w:rFonts w:eastAsia="Book Antiqua"/>
          <w:b w:val="0"/>
          <w:sz w:val="24"/>
          <w:lang w:val="en-US" w:eastAsia="en-US"/>
        </w:rPr>
        <w:t>Conditions appear to be improving, since i</w:t>
      </w:r>
      <w:r w:rsidR="00F40D99" w:rsidRPr="00F40D99">
        <w:rPr>
          <w:rFonts w:eastAsia="Book Antiqua"/>
          <w:b w:val="0"/>
          <w:sz w:val="24"/>
          <w:lang w:val="en-US" w:eastAsia="en-US"/>
        </w:rPr>
        <w:t xml:space="preserve">n 2019 SCTLD was only observed at two of the 22 sites, and no site had significant </w:t>
      </w:r>
      <w:r w:rsidR="000A338F">
        <w:rPr>
          <w:rFonts w:eastAsia="Book Antiqua"/>
          <w:b w:val="0"/>
          <w:sz w:val="24"/>
          <w:lang w:val="en-US" w:eastAsia="en-US"/>
        </w:rPr>
        <w:t xml:space="preserve">increases </w:t>
      </w:r>
      <w:r w:rsidR="004D6771">
        <w:rPr>
          <w:rFonts w:eastAsia="Book Antiqua"/>
          <w:b w:val="0"/>
          <w:sz w:val="24"/>
          <w:lang w:val="en-US" w:eastAsia="en-US"/>
        </w:rPr>
        <w:t xml:space="preserve">in </w:t>
      </w:r>
      <w:r w:rsidR="00C5790B">
        <w:rPr>
          <w:rFonts w:eastAsia="Book Antiqua"/>
          <w:b w:val="0"/>
          <w:sz w:val="24"/>
          <w:lang w:val="en-US" w:eastAsia="en-US"/>
        </w:rPr>
        <w:t xml:space="preserve">SCTLD </w:t>
      </w:r>
      <w:r w:rsidR="004D6771">
        <w:rPr>
          <w:rFonts w:eastAsia="Book Antiqua"/>
          <w:b w:val="0"/>
          <w:sz w:val="24"/>
          <w:lang w:val="en-US" w:eastAsia="en-US"/>
        </w:rPr>
        <w:t>prevalence</w:t>
      </w:r>
      <w:r w:rsidR="00F40D99" w:rsidRPr="00F40D99">
        <w:rPr>
          <w:rFonts w:eastAsia="Book Antiqua"/>
          <w:b w:val="0"/>
          <w:sz w:val="24"/>
          <w:lang w:val="en-US" w:eastAsia="en-US"/>
        </w:rPr>
        <w:t>. This is a decrease from 2018 where six sites were recorded with SCTLD</w:t>
      </w:r>
      <w:r w:rsidR="00F40D99">
        <w:rPr>
          <w:rFonts w:eastAsia="Book Antiqua"/>
          <w:b w:val="0"/>
          <w:sz w:val="24"/>
          <w:lang w:val="en-US" w:eastAsia="en-US"/>
        </w:rPr>
        <w:t>; b</w:t>
      </w:r>
      <w:r w:rsidR="00F40D99" w:rsidRPr="00F40D99">
        <w:rPr>
          <w:rFonts w:eastAsia="Book Antiqua"/>
          <w:b w:val="0"/>
          <w:sz w:val="24"/>
          <w:lang w:val="en-US" w:eastAsia="en-US"/>
        </w:rPr>
        <w:t>oth sites with SCTLD infections</w:t>
      </w:r>
      <w:r w:rsidR="00510F51">
        <w:rPr>
          <w:rFonts w:eastAsia="Book Antiqua"/>
          <w:b w:val="0"/>
          <w:sz w:val="24"/>
          <w:lang w:val="en-US" w:eastAsia="en-US"/>
        </w:rPr>
        <w:t xml:space="preserve"> in 2019</w:t>
      </w:r>
      <w:r w:rsidR="00F40D99" w:rsidRPr="00F40D99">
        <w:rPr>
          <w:rFonts w:eastAsia="Book Antiqua"/>
          <w:b w:val="0"/>
          <w:sz w:val="24"/>
          <w:lang w:val="en-US" w:eastAsia="en-US"/>
        </w:rPr>
        <w:t xml:space="preserve"> were </w:t>
      </w:r>
      <w:r w:rsidR="00510F51">
        <w:rPr>
          <w:rFonts w:eastAsia="Book Antiqua"/>
          <w:b w:val="0"/>
          <w:sz w:val="24"/>
          <w:lang w:val="en-US" w:eastAsia="en-US"/>
        </w:rPr>
        <w:t xml:space="preserve">located </w:t>
      </w:r>
      <w:r w:rsidR="00F40D99" w:rsidRPr="00F40D99">
        <w:rPr>
          <w:rFonts w:eastAsia="Book Antiqua"/>
          <w:b w:val="0"/>
          <w:sz w:val="24"/>
          <w:lang w:val="en-US" w:eastAsia="en-US"/>
        </w:rPr>
        <w:t>in Broward County</w:t>
      </w:r>
      <w:r w:rsidR="00F40D99">
        <w:rPr>
          <w:rFonts w:eastAsia="Book Antiqua"/>
          <w:b w:val="0"/>
          <w:sz w:val="24"/>
          <w:lang w:val="en-US" w:eastAsia="en-US"/>
        </w:rPr>
        <w:t>.</w:t>
      </w:r>
      <w:r w:rsidR="00F40D99">
        <w:rPr>
          <w:b w:val="0"/>
          <w:sz w:val="24"/>
          <w:lang w:val="en-US"/>
        </w:rPr>
        <w:t xml:space="preserve"> </w:t>
      </w:r>
    </w:p>
    <w:p w14:paraId="4117D337" w14:textId="72D437B4" w:rsidR="00C5790B" w:rsidRDefault="006F06DD" w:rsidP="00757C9D">
      <w:pPr>
        <w:pStyle w:val="BodyText"/>
        <w:spacing w:after="120"/>
        <w:jc w:val="both"/>
        <w:rPr>
          <w:b w:val="0"/>
          <w:sz w:val="24"/>
        </w:rPr>
      </w:pPr>
      <w:r w:rsidRPr="006F06DD">
        <w:rPr>
          <w:rFonts w:eastAsia="Book Antiqua,Times New Roman"/>
          <w:b w:val="0"/>
          <w:bCs/>
          <w:noProof/>
          <w:sz w:val="24"/>
          <w:lang w:val="en-US" w:eastAsia="en-US"/>
        </w:rPr>
        <mc:AlternateContent>
          <mc:Choice Requires="wps">
            <w:drawing>
              <wp:anchor distT="45720" distB="45720" distL="114300" distR="114300" simplePos="0" relativeHeight="251692032" behindDoc="0" locked="0" layoutInCell="1" allowOverlap="1" wp14:anchorId="4D69B0DC" wp14:editId="2CD2ECD2">
                <wp:simplePos x="0" y="0"/>
                <wp:positionH relativeFrom="margin">
                  <wp:posOffset>-47625</wp:posOffset>
                </wp:positionH>
                <wp:positionV relativeFrom="paragraph">
                  <wp:posOffset>60960</wp:posOffset>
                </wp:positionV>
                <wp:extent cx="4309745" cy="485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485775"/>
                        </a:xfrm>
                        <a:prstGeom prst="rect">
                          <a:avLst/>
                        </a:prstGeom>
                        <a:solidFill>
                          <a:srgbClr val="FFFFFF"/>
                        </a:solidFill>
                        <a:ln w="9525">
                          <a:noFill/>
                          <a:miter lim="800000"/>
                          <a:headEnd/>
                          <a:tailEnd/>
                        </a:ln>
                      </wps:spPr>
                      <wps:txbx>
                        <w:txbxContent>
                          <w:p w14:paraId="7EC28789" w14:textId="5C5FD922" w:rsidR="006F06DD" w:rsidRPr="006F06DD" w:rsidRDefault="006F06DD" w:rsidP="008C727E">
                            <w:pPr>
                              <w:rPr>
                                <w:rFonts w:ascii="Times New Roman" w:hAnsi="Times New Roman" w:cs="Times New Roman"/>
                                <w:sz w:val="20"/>
                                <w:szCs w:val="20"/>
                              </w:rPr>
                            </w:pPr>
                            <w:r w:rsidRPr="006F06DD">
                              <w:rPr>
                                <w:rFonts w:ascii="Times New Roman" w:hAnsi="Times New Roman" w:cs="Times New Roman"/>
                                <w:sz w:val="20"/>
                                <w:szCs w:val="20"/>
                              </w:rPr>
                              <w:t xml:space="preserve">Juvenile </w:t>
                            </w:r>
                            <w:proofErr w:type="spellStart"/>
                            <w:r w:rsidRPr="006F06DD">
                              <w:rPr>
                                <w:rFonts w:ascii="Times New Roman" w:hAnsi="Times New Roman" w:cs="Times New Roman"/>
                                <w:i/>
                                <w:sz w:val="20"/>
                                <w:szCs w:val="20"/>
                              </w:rPr>
                              <w:t>Montastraea</w:t>
                            </w:r>
                            <w:proofErr w:type="spellEnd"/>
                            <w:r w:rsidRPr="006F06DD">
                              <w:rPr>
                                <w:rFonts w:ascii="Times New Roman" w:hAnsi="Times New Roman" w:cs="Times New Roman"/>
                                <w:i/>
                                <w:sz w:val="20"/>
                                <w:szCs w:val="20"/>
                              </w:rPr>
                              <w:t xml:space="preserve"> </w:t>
                            </w:r>
                            <w:proofErr w:type="spellStart"/>
                            <w:r w:rsidRPr="006F06DD">
                              <w:rPr>
                                <w:rFonts w:ascii="Times New Roman" w:hAnsi="Times New Roman" w:cs="Times New Roman"/>
                                <w:i/>
                                <w:sz w:val="20"/>
                                <w:szCs w:val="20"/>
                              </w:rPr>
                              <w:t>cavernosa</w:t>
                            </w:r>
                            <w:proofErr w:type="spellEnd"/>
                            <w:r w:rsidRPr="006F06DD">
                              <w:rPr>
                                <w:rFonts w:ascii="Times New Roman" w:hAnsi="Times New Roman" w:cs="Times New Roman"/>
                                <w:sz w:val="20"/>
                                <w:szCs w:val="20"/>
                              </w:rPr>
                              <w:t xml:space="preserve"> colony</w:t>
                            </w:r>
                            <w:r w:rsidR="008C727E">
                              <w:rPr>
                                <w:rFonts w:ascii="Times New Roman" w:hAnsi="Times New Roman" w:cs="Times New Roman"/>
                                <w:sz w:val="20"/>
                                <w:szCs w:val="20"/>
                              </w:rPr>
                              <w:t xml:space="preserve"> - </w:t>
                            </w:r>
                            <w:r w:rsidR="008C727E">
                              <w:rPr>
                                <w:rFonts w:ascii="Times New Roman" w:hAnsi="Times New Roman"/>
                                <w:sz w:val="20"/>
                                <w:szCs w:val="20"/>
                              </w:rPr>
                              <w:t>a SCTLD susceptible species</w:t>
                            </w:r>
                            <w:r w:rsidR="008C727E" w:rsidRPr="006F06DD">
                              <w:rPr>
                                <w:rFonts w:ascii="Times New Roman" w:hAnsi="Times New Roman"/>
                                <w:sz w:val="20"/>
                                <w:szCs w:val="20"/>
                              </w:rPr>
                              <w:t>.</w:t>
                            </w:r>
                            <w:r w:rsidR="008C727E">
                              <w:rPr>
                                <w:rFonts w:ascii="Times New Roman" w:hAnsi="Times New Roman"/>
                                <w:sz w:val="20"/>
                                <w:szCs w:val="20"/>
                              </w:rPr>
                              <w:t xml:space="preserve"> Juvenile corals in the sites give hope for future recovery following the disease outbreak.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9B0DC" id="_x0000_t202" coordsize="21600,21600" o:spt="202" path="m,l,21600r21600,l21600,xe">
                <v:stroke joinstyle="miter"/>
                <v:path gradientshapeok="t" o:connecttype="rect"/>
              </v:shapetype>
              <v:shape id="Text Box 2" o:spid="_x0000_s1027" type="#_x0000_t202" style="position:absolute;left:0;text-align:left;margin-left:-3.75pt;margin-top:4.8pt;width:339.35pt;height:38.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" stroked="f">
                <v:textbox>
                  <w:txbxContent>
                    <w:p w14:paraId="7EC28789" w14:textId="5C5FD922" w:rsidR="006F06DD" w:rsidRPr="006F06DD" w:rsidRDefault="006F06DD" w:rsidP="008C727E">
                      <w:pPr>
                        <w:rPr>
                          <w:rFonts w:ascii="Times New Roman" w:hAnsi="Times New Roman" w:cs="Times New Roman"/>
                          <w:sz w:val="20"/>
                          <w:szCs w:val="20"/>
                        </w:rPr>
                      </w:pPr>
                      <w:r w:rsidRPr="006F06DD">
                        <w:rPr>
                          <w:rFonts w:ascii="Times New Roman" w:hAnsi="Times New Roman" w:cs="Times New Roman"/>
                          <w:sz w:val="20"/>
                          <w:szCs w:val="20"/>
                        </w:rPr>
                        <w:t xml:space="preserve">Juvenile </w:t>
                      </w:r>
                      <w:proofErr w:type="spellStart"/>
                      <w:r w:rsidRPr="006F06DD">
                        <w:rPr>
                          <w:rFonts w:ascii="Times New Roman" w:hAnsi="Times New Roman" w:cs="Times New Roman"/>
                          <w:i/>
                          <w:sz w:val="20"/>
                          <w:szCs w:val="20"/>
                        </w:rPr>
                        <w:t>Montastraea</w:t>
                      </w:r>
                      <w:proofErr w:type="spellEnd"/>
                      <w:r w:rsidRPr="006F06DD">
                        <w:rPr>
                          <w:rFonts w:ascii="Times New Roman" w:hAnsi="Times New Roman" w:cs="Times New Roman"/>
                          <w:i/>
                          <w:sz w:val="20"/>
                          <w:szCs w:val="20"/>
                        </w:rPr>
                        <w:t xml:space="preserve"> </w:t>
                      </w:r>
                      <w:proofErr w:type="spellStart"/>
                      <w:r w:rsidRPr="006F06DD">
                        <w:rPr>
                          <w:rFonts w:ascii="Times New Roman" w:hAnsi="Times New Roman" w:cs="Times New Roman"/>
                          <w:i/>
                          <w:sz w:val="20"/>
                          <w:szCs w:val="20"/>
                        </w:rPr>
                        <w:t>cavernosa</w:t>
                      </w:r>
                      <w:proofErr w:type="spellEnd"/>
                      <w:r w:rsidRPr="006F06DD">
                        <w:rPr>
                          <w:rFonts w:ascii="Times New Roman" w:hAnsi="Times New Roman" w:cs="Times New Roman"/>
                          <w:sz w:val="20"/>
                          <w:szCs w:val="20"/>
                        </w:rPr>
                        <w:t xml:space="preserve"> colony</w:t>
                      </w:r>
                      <w:r w:rsidR="008C727E">
                        <w:rPr>
                          <w:rFonts w:ascii="Times New Roman" w:hAnsi="Times New Roman" w:cs="Times New Roman"/>
                          <w:sz w:val="20"/>
                          <w:szCs w:val="20"/>
                        </w:rPr>
                        <w:t xml:space="preserve"> - </w:t>
                      </w:r>
                      <w:r w:rsidR="008C727E">
                        <w:rPr>
                          <w:rFonts w:ascii="Times New Roman" w:hAnsi="Times New Roman"/>
                          <w:sz w:val="20"/>
                          <w:szCs w:val="20"/>
                        </w:rPr>
                        <w:t>a SCTLD susceptible species</w:t>
                      </w:r>
                      <w:r w:rsidR="008C727E" w:rsidRPr="006F06DD">
                        <w:rPr>
                          <w:rFonts w:ascii="Times New Roman" w:hAnsi="Times New Roman"/>
                          <w:sz w:val="20"/>
                          <w:szCs w:val="20"/>
                        </w:rPr>
                        <w:t>.</w:t>
                      </w:r>
                      <w:r w:rsidR="008C727E">
                        <w:rPr>
                          <w:rFonts w:ascii="Times New Roman" w:hAnsi="Times New Roman"/>
                          <w:sz w:val="20"/>
                          <w:szCs w:val="20"/>
                        </w:rPr>
                        <w:t xml:space="preserve"> Juvenile corals in the sites give hope for future recovery following the disease outbreak.</w:t>
                      </w:r>
                    </w:p>
                  </w:txbxContent>
                </v:textbox>
                <w10:wrap type="square" anchorx="margin"/>
              </v:shape>
            </w:pict>
          </mc:Fallback>
        </mc:AlternateContent>
      </w:r>
    </w:p>
    <w:p w14:paraId="34A11A1B" w14:textId="77777777" w:rsidR="00C5790B" w:rsidRDefault="00C5790B" w:rsidP="00757C9D">
      <w:pPr>
        <w:pStyle w:val="BodyText"/>
        <w:spacing w:after="120"/>
        <w:jc w:val="both"/>
        <w:rPr>
          <w:b w:val="0"/>
          <w:sz w:val="24"/>
        </w:rPr>
      </w:pPr>
    </w:p>
    <w:p w14:paraId="7BE6CAE7" w14:textId="6FA3E5EF" w:rsidR="00C62C39" w:rsidRDefault="00C62C39" w:rsidP="00757C9D">
      <w:pPr>
        <w:pStyle w:val="BodyText"/>
        <w:spacing w:after="120"/>
        <w:jc w:val="both"/>
        <w:rPr>
          <w:color w:val="000000" w:themeColor="text1"/>
          <w:sz w:val="24"/>
          <w14:textOutline w14:w="0" w14:cap="flat" w14:cmpd="sng" w14:algn="ctr">
            <w14:noFill/>
            <w14:prstDash w14:val="solid"/>
            <w14:round/>
          </w14:textOutline>
        </w:rPr>
        <w:sectPr w:rsidR="00C62C39" w:rsidSect="003A64F9">
          <w:pgSz w:w="12240" w:h="15840"/>
          <w:pgMar w:top="720" w:right="1440" w:bottom="1080" w:left="1440" w:header="720" w:footer="720" w:gutter="0"/>
          <w:cols w:space="720"/>
          <w:docGrid w:linePitch="360"/>
        </w:sectPr>
      </w:pPr>
    </w:p>
    <w:p w14:paraId="4F37D214" w14:textId="124C063D" w:rsidR="00450441" w:rsidRDefault="00450441" w:rsidP="00C5790B">
      <w:pPr>
        <w:pStyle w:val="BodyText"/>
        <w:jc w:val="both"/>
        <w:rPr>
          <w:color w:val="000000" w:themeColor="text1"/>
          <w:sz w:val="24"/>
          <w14:textOutline w14:w="0" w14:cap="flat" w14:cmpd="sng" w14:algn="ctr">
            <w14:noFill/>
            <w14:prstDash w14:val="solid"/>
            <w14:round/>
          </w14:textOutline>
        </w:rPr>
      </w:pPr>
      <w:r>
        <w:rPr>
          <w:rFonts w:asciiTheme="minorHAnsi" w:hAnsiTheme="minorHAnsi"/>
          <w:b w:val="0"/>
          <w:noProof/>
          <w:color w:val="000000" w:themeColor="text1"/>
          <w:sz w:val="40"/>
          <w:lang w:val="en-US" w:eastAsia="en-US"/>
        </w:rPr>
        <w:lastRenderedPageBreak/>
        <mc:AlternateContent>
          <mc:Choice Requires="wps">
            <w:drawing>
              <wp:anchor distT="0" distB="0" distL="114300" distR="114300" simplePos="0" relativeHeight="251688960" behindDoc="0" locked="0" layoutInCell="1" allowOverlap="1" wp14:anchorId="24A69021" wp14:editId="6F50E6EE">
                <wp:simplePos x="0" y="0"/>
                <wp:positionH relativeFrom="margin">
                  <wp:align>left</wp:align>
                </wp:positionH>
                <wp:positionV relativeFrom="paragraph">
                  <wp:posOffset>144662</wp:posOffset>
                </wp:positionV>
                <wp:extent cx="5975131"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5975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2425C3" id="Straight Connector 16" o:spid="_x0000_s1026" style="position:absolute;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ETuAEAALkDAAAOAAAAZHJzL2Uyb0RvYy54bWysU02P1DAMvSPxH6LcmbaLdoF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" strokecolor="black [3200]" strokeweight=".5pt">
                <v:stroke joinstyle="miter"/>
                <w10:wrap anchorx="margin"/>
              </v:line>
            </w:pict>
          </mc:Fallback>
        </mc:AlternateContent>
      </w:r>
    </w:p>
    <w:p w14:paraId="05D21F51" w14:textId="6419DB45" w:rsidR="003A64F9" w:rsidRDefault="00AF0D9F" w:rsidP="00C5790B">
      <w:pPr>
        <w:pStyle w:val="BodyText"/>
        <w:jc w:val="both"/>
        <w:rPr>
          <w:color w:val="000000" w:themeColor="text1"/>
          <w:sz w:val="24"/>
          <w14:textOutline w14:w="0" w14:cap="flat" w14:cmpd="sng" w14:algn="ctr">
            <w14:noFill/>
            <w14:prstDash w14:val="solid"/>
            <w14:round/>
          </w14:textOutline>
        </w:rPr>
      </w:pPr>
      <w:r>
        <w:rPr>
          <w:color w:val="000000" w:themeColor="text1"/>
          <w:sz w:val="24"/>
          <w14:textOutline w14:w="0" w14:cap="flat" w14:cmpd="sng" w14:algn="ctr">
            <w14:noFill/>
            <w14:prstDash w14:val="solid"/>
            <w14:round/>
          </w14:textOutline>
        </w:rPr>
        <w:t>2019</w:t>
      </w:r>
      <w:r w:rsidR="00F21057">
        <w:rPr>
          <w:color w:val="000000" w:themeColor="text1"/>
          <w:sz w:val="24"/>
          <w14:textOutline w14:w="0" w14:cap="flat" w14:cmpd="sng" w14:algn="ctr">
            <w14:noFill/>
            <w14:prstDash w14:val="solid"/>
            <w14:round/>
          </w14:textOutline>
        </w:rPr>
        <w:t xml:space="preserve"> SECREMP Results</w:t>
      </w:r>
    </w:p>
    <w:p w14:paraId="4EFDD1D0" w14:textId="77777777" w:rsidR="008C727E" w:rsidRPr="00450441" w:rsidRDefault="008C727E" w:rsidP="00C5790B">
      <w:pPr>
        <w:pStyle w:val="BodyText"/>
        <w:jc w:val="both"/>
        <w:rPr>
          <w:color w:val="000000" w:themeColor="text1"/>
          <w:sz w:val="24"/>
          <w14:textOutline w14:w="0" w14:cap="flat" w14:cmpd="sng" w14:algn="ctr">
            <w14:noFill/>
            <w14:prstDash w14:val="solid"/>
            <w14:round/>
          </w14:textOutline>
        </w:rPr>
      </w:pPr>
    </w:p>
    <w:p w14:paraId="03F4C308" w14:textId="77777777" w:rsidR="008C727E" w:rsidRPr="008C727E" w:rsidRDefault="008C727E" w:rsidP="008C727E">
      <w:pPr>
        <w:spacing w:after="0" w:line="240" w:lineRule="auto"/>
        <w:jc w:val="both"/>
        <w:rPr>
          <w:rFonts w:ascii="Times New Roman" w:eastAsia="Times New Roman" w:hAnsi="Times New Roman" w:cs="Times New Roman"/>
          <w:bCs/>
          <w:sz w:val="24"/>
          <w:szCs w:val="24"/>
        </w:rPr>
      </w:pPr>
      <w:r w:rsidRPr="00D7189C">
        <w:rPr>
          <w:rFonts w:ascii="Times New Roman" w:eastAsia="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66E9CE38" wp14:editId="30F3539C">
                <wp:simplePos x="0" y="0"/>
                <wp:positionH relativeFrom="margin">
                  <wp:posOffset>12065</wp:posOffset>
                </wp:positionH>
                <wp:positionV relativeFrom="paragraph">
                  <wp:posOffset>6465570</wp:posOffset>
                </wp:positionV>
                <wp:extent cx="5931535" cy="6477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47700"/>
                        </a:xfrm>
                        <a:prstGeom prst="rect">
                          <a:avLst/>
                        </a:prstGeom>
                        <a:solidFill>
                          <a:srgbClr val="FFFFFF"/>
                        </a:solidFill>
                        <a:ln w="9525">
                          <a:noFill/>
                          <a:miter lim="800000"/>
                          <a:headEnd/>
                          <a:tailEnd/>
                        </a:ln>
                      </wps:spPr>
                      <wps:txbx>
                        <w:txbxContent>
                          <w:p w14:paraId="2BF12EE7" w14:textId="7B884388" w:rsidR="00D7189C" w:rsidRPr="00684666" w:rsidRDefault="00D7189C" w:rsidP="008C727E">
                            <w:pPr>
                              <w:rPr>
                                <w:rFonts w:ascii="Times New Roman" w:hAnsi="Times New Roman" w:cs="Times New Roman"/>
                                <w:sz w:val="20"/>
                                <w:szCs w:val="20"/>
                              </w:rPr>
                            </w:pPr>
                            <w:r w:rsidRPr="00D7189C">
                              <w:rPr>
                                <w:rFonts w:ascii="Times New Roman" w:hAnsi="Times New Roman" w:cs="Times New Roman"/>
                                <w:sz w:val="20"/>
                                <w:szCs w:val="20"/>
                              </w:rPr>
                              <w:t>Regional Live Tissue Are</w:t>
                            </w:r>
                            <w:r w:rsidR="007D0885">
                              <w:rPr>
                                <w:rFonts w:ascii="Times New Roman" w:hAnsi="Times New Roman" w:cs="Times New Roman"/>
                                <w:sz w:val="20"/>
                                <w:szCs w:val="20"/>
                              </w:rPr>
                              <w:t>a for SCTLD Susceptible Species</w:t>
                            </w:r>
                            <w:r w:rsidRPr="00D7189C">
                              <w:rPr>
                                <w:rFonts w:ascii="Times New Roman" w:hAnsi="Times New Roman" w:cs="Times New Roman"/>
                                <w:sz w:val="20"/>
                                <w:szCs w:val="20"/>
                              </w:rPr>
                              <w:t xml:space="preserve"> </w:t>
                            </w:r>
                            <w:r w:rsidR="007D0885">
                              <w:rPr>
                                <w:rFonts w:ascii="Times New Roman" w:hAnsi="Times New Roman" w:cs="Times New Roman"/>
                                <w:sz w:val="20"/>
                                <w:szCs w:val="20"/>
                              </w:rPr>
                              <w:t>(</w:t>
                            </w:r>
                            <w:r w:rsidR="00B44462" w:rsidRPr="00B44462">
                              <w:rPr>
                                <w:rFonts w:ascii="Times New Roman" w:hAnsi="Times New Roman" w:cs="Times New Roman"/>
                                <w:i/>
                                <w:sz w:val="20"/>
                                <w:szCs w:val="20"/>
                              </w:rPr>
                              <w:t xml:space="preserve">C. </w:t>
                            </w:r>
                            <w:proofErr w:type="spellStart"/>
                            <w:r w:rsidR="00B44462" w:rsidRPr="00B44462">
                              <w:rPr>
                                <w:rFonts w:ascii="Times New Roman" w:hAnsi="Times New Roman" w:cs="Times New Roman"/>
                                <w:i/>
                                <w:sz w:val="20"/>
                                <w:szCs w:val="20"/>
                              </w:rPr>
                              <w:t>natans</w:t>
                            </w:r>
                            <w:proofErr w:type="spellEnd"/>
                            <w:r w:rsidR="00B44462" w:rsidRPr="00B44462">
                              <w:rPr>
                                <w:rFonts w:ascii="Times New Roman" w:hAnsi="Times New Roman" w:cs="Times New Roman"/>
                                <w:i/>
                                <w:sz w:val="20"/>
                                <w:szCs w:val="20"/>
                              </w:rPr>
                              <w:t xml:space="preserve">, D. </w:t>
                            </w:r>
                            <w:proofErr w:type="spellStart"/>
                            <w:r w:rsidR="00B44462" w:rsidRPr="00B44462">
                              <w:rPr>
                                <w:rFonts w:ascii="Times New Roman" w:hAnsi="Times New Roman" w:cs="Times New Roman"/>
                                <w:i/>
                                <w:sz w:val="20"/>
                                <w:szCs w:val="20"/>
                              </w:rPr>
                              <w:t>stokesii</w:t>
                            </w:r>
                            <w:proofErr w:type="spellEnd"/>
                            <w:r w:rsidR="00B44462" w:rsidRPr="00B44462">
                              <w:rPr>
                                <w:rFonts w:ascii="Times New Roman" w:hAnsi="Times New Roman" w:cs="Times New Roman"/>
                                <w:i/>
                                <w:sz w:val="20"/>
                                <w:szCs w:val="20"/>
                              </w:rPr>
                              <w:t xml:space="preserve">, D. </w:t>
                            </w:r>
                            <w:proofErr w:type="spellStart"/>
                            <w:r w:rsidR="00B44462" w:rsidRPr="00B44462">
                              <w:rPr>
                                <w:rFonts w:ascii="Times New Roman" w:hAnsi="Times New Roman" w:cs="Times New Roman"/>
                                <w:i/>
                                <w:sz w:val="20"/>
                                <w:szCs w:val="20"/>
                              </w:rPr>
                              <w:t>labyrinthiformis</w:t>
                            </w:r>
                            <w:proofErr w:type="spellEnd"/>
                            <w:r w:rsidR="00B44462" w:rsidRPr="00B44462">
                              <w:rPr>
                                <w:rFonts w:ascii="Times New Roman" w:hAnsi="Times New Roman" w:cs="Times New Roman"/>
                                <w:i/>
                                <w:sz w:val="20"/>
                                <w:szCs w:val="20"/>
                              </w:rPr>
                              <w:t xml:space="preserve">, E. </w:t>
                            </w:r>
                            <w:proofErr w:type="spellStart"/>
                            <w:r w:rsidR="00B44462" w:rsidRPr="00B44462">
                              <w:rPr>
                                <w:rFonts w:ascii="Times New Roman" w:hAnsi="Times New Roman" w:cs="Times New Roman"/>
                                <w:i/>
                                <w:sz w:val="20"/>
                                <w:szCs w:val="20"/>
                              </w:rPr>
                              <w:t>fastigiata</w:t>
                            </w:r>
                            <w:proofErr w:type="spellEnd"/>
                            <w:r w:rsidR="00B44462" w:rsidRPr="00B44462">
                              <w:rPr>
                                <w:rFonts w:ascii="Times New Roman" w:hAnsi="Times New Roman" w:cs="Times New Roman"/>
                                <w:i/>
                                <w:sz w:val="20"/>
                                <w:szCs w:val="20"/>
                              </w:rPr>
                              <w:t xml:space="preserve">, M. </w:t>
                            </w:r>
                            <w:proofErr w:type="spellStart"/>
                            <w:r w:rsidR="00B44462" w:rsidRPr="00B44462">
                              <w:rPr>
                                <w:rFonts w:ascii="Times New Roman" w:hAnsi="Times New Roman" w:cs="Times New Roman"/>
                                <w:i/>
                                <w:sz w:val="20"/>
                                <w:szCs w:val="20"/>
                              </w:rPr>
                              <w:t>meandrites</w:t>
                            </w:r>
                            <w:proofErr w:type="spellEnd"/>
                            <w:r w:rsidR="00B44462" w:rsidRPr="00B44462">
                              <w:rPr>
                                <w:rFonts w:ascii="Times New Roman" w:hAnsi="Times New Roman" w:cs="Times New Roman"/>
                                <w:i/>
                                <w:sz w:val="20"/>
                                <w:szCs w:val="20"/>
                              </w:rPr>
                              <w:t xml:space="preserve">, P. </w:t>
                            </w:r>
                            <w:proofErr w:type="spellStart"/>
                            <w:r w:rsidR="00B44462" w:rsidRPr="00B44462">
                              <w:rPr>
                                <w:rFonts w:ascii="Times New Roman" w:hAnsi="Times New Roman" w:cs="Times New Roman"/>
                                <w:i/>
                                <w:sz w:val="20"/>
                                <w:szCs w:val="20"/>
                              </w:rPr>
                              <w:t>strigosa</w:t>
                            </w:r>
                            <w:proofErr w:type="spellEnd"/>
                            <w:r w:rsidR="00B44462" w:rsidRPr="00B44462">
                              <w:rPr>
                                <w:rFonts w:ascii="Times New Roman" w:hAnsi="Times New Roman" w:cs="Times New Roman"/>
                                <w:i/>
                                <w:sz w:val="20"/>
                                <w:szCs w:val="20"/>
                              </w:rPr>
                              <w:t xml:space="preserve">, P. </w:t>
                            </w:r>
                            <w:proofErr w:type="spellStart"/>
                            <w:r w:rsidR="00B44462" w:rsidRPr="00B44462">
                              <w:rPr>
                                <w:rFonts w:ascii="Times New Roman" w:hAnsi="Times New Roman" w:cs="Times New Roman"/>
                                <w:i/>
                                <w:sz w:val="20"/>
                                <w:szCs w:val="20"/>
                              </w:rPr>
                              <w:t>clivosa</w:t>
                            </w:r>
                            <w:proofErr w:type="spellEnd"/>
                            <w:r w:rsidR="00B44462" w:rsidRPr="00B44462">
                              <w:rPr>
                                <w:rFonts w:ascii="Times New Roman" w:hAnsi="Times New Roman" w:cs="Times New Roman"/>
                                <w:i/>
                                <w:sz w:val="20"/>
                                <w:szCs w:val="20"/>
                              </w:rPr>
                              <w:t xml:space="preserve">, O. </w:t>
                            </w:r>
                            <w:proofErr w:type="spellStart"/>
                            <w:r w:rsidR="00B44462" w:rsidRPr="00B44462">
                              <w:rPr>
                                <w:rFonts w:ascii="Times New Roman" w:hAnsi="Times New Roman" w:cs="Times New Roman"/>
                                <w:i/>
                                <w:sz w:val="20"/>
                                <w:szCs w:val="20"/>
                              </w:rPr>
                              <w:t>annularis</w:t>
                            </w:r>
                            <w:proofErr w:type="spellEnd"/>
                            <w:r w:rsidR="00684666">
                              <w:rPr>
                                <w:rFonts w:ascii="Times New Roman" w:hAnsi="Times New Roman" w:cs="Times New Roman"/>
                                <w:i/>
                                <w:sz w:val="20"/>
                                <w:szCs w:val="20"/>
                              </w:rPr>
                              <w:t xml:space="preserve"> </w:t>
                            </w:r>
                            <w:r w:rsidR="00684666">
                              <w:rPr>
                                <w:rFonts w:ascii="Times New Roman" w:hAnsi="Times New Roman" w:cs="Times New Roman"/>
                                <w:sz w:val="20"/>
                                <w:szCs w:val="20"/>
                              </w:rPr>
                              <w:t>complex,</w:t>
                            </w:r>
                            <w:r w:rsidR="00B44462" w:rsidRPr="00B44462">
                              <w:rPr>
                                <w:rFonts w:ascii="Times New Roman" w:hAnsi="Times New Roman" w:cs="Times New Roman"/>
                                <w:i/>
                                <w:sz w:val="20"/>
                                <w:szCs w:val="20"/>
                              </w:rPr>
                              <w:t xml:space="preserve"> M. </w:t>
                            </w:r>
                            <w:proofErr w:type="spellStart"/>
                            <w:r w:rsidR="00B44462" w:rsidRPr="00B44462">
                              <w:rPr>
                                <w:rFonts w:ascii="Times New Roman" w:hAnsi="Times New Roman" w:cs="Times New Roman"/>
                                <w:i/>
                                <w:sz w:val="20"/>
                                <w:szCs w:val="20"/>
                              </w:rPr>
                              <w:t>cavernosa</w:t>
                            </w:r>
                            <w:proofErr w:type="spellEnd"/>
                            <w:r w:rsidR="00B44462" w:rsidRPr="00B44462">
                              <w:rPr>
                                <w:rFonts w:ascii="Times New Roman" w:hAnsi="Times New Roman" w:cs="Times New Roman"/>
                                <w:i/>
                                <w:sz w:val="20"/>
                                <w:szCs w:val="20"/>
                              </w:rPr>
                              <w:t xml:space="preserve">, S. </w:t>
                            </w:r>
                            <w:proofErr w:type="spellStart"/>
                            <w:r w:rsidR="00B44462" w:rsidRPr="00B44462">
                              <w:rPr>
                                <w:rFonts w:ascii="Times New Roman" w:hAnsi="Times New Roman" w:cs="Times New Roman"/>
                                <w:i/>
                                <w:sz w:val="20"/>
                                <w:szCs w:val="20"/>
                              </w:rPr>
                              <w:t>bournoni</w:t>
                            </w:r>
                            <w:proofErr w:type="spellEnd"/>
                            <w:r w:rsidR="00B44462" w:rsidRPr="00B44462">
                              <w:rPr>
                                <w:rFonts w:ascii="Times New Roman" w:hAnsi="Times New Roman" w:cs="Times New Roman"/>
                                <w:i/>
                                <w:sz w:val="20"/>
                                <w:szCs w:val="20"/>
                              </w:rPr>
                              <w:t xml:space="preserve">, S. </w:t>
                            </w:r>
                            <w:proofErr w:type="spellStart"/>
                            <w:r w:rsidR="00B44462" w:rsidRPr="00B44462">
                              <w:rPr>
                                <w:rFonts w:ascii="Times New Roman" w:hAnsi="Times New Roman" w:cs="Times New Roman"/>
                                <w:i/>
                                <w:sz w:val="20"/>
                                <w:szCs w:val="20"/>
                              </w:rPr>
                              <w:t>intersepta</w:t>
                            </w:r>
                            <w:proofErr w:type="spellEnd"/>
                            <w:r w:rsidR="00B44462" w:rsidRPr="00B44462">
                              <w:rPr>
                                <w:rFonts w:ascii="Times New Roman" w:hAnsi="Times New Roman" w:cs="Times New Roman"/>
                                <w:i/>
                                <w:sz w:val="20"/>
                                <w:szCs w:val="20"/>
                              </w:rPr>
                              <w:t>,</w:t>
                            </w:r>
                            <w:r w:rsidR="00684666">
                              <w:rPr>
                                <w:rFonts w:ascii="Times New Roman" w:hAnsi="Times New Roman" w:cs="Times New Roman"/>
                                <w:i/>
                                <w:sz w:val="20"/>
                                <w:szCs w:val="20"/>
                              </w:rPr>
                              <w:t xml:space="preserve"> </w:t>
                            </w:r>
                            <w:r w:rsidR="00684666">
                              <w:rPr>
                                <w:rFonts w:ascii="Times New Roman" w:hAnsi="Times New Roman" w:cs="Times New Roman"/>
                                <w:sz w:val="20"/>
                                <w:szCs w:val="20"/>
                              </w:rPr>
                              <w:t>and</w:t>
                            </w:r>
                            <w:r w:rsidR="00B44462" w:rsidRPr="00B44462">
                              <w:rPr>
                                <w:rFonts w:ascii="Times New Roman" w:hAnsi="Times New Roman" w:cs="Times New Roman"/>
                                <w:i/>
                                <w:sz w:val="20"/>
                                <w:szCs w:val="20"/>
                              </w:rPr>
                              <w:t xml:space="preserve"> S. </w:t>
                            </w:r>
                            <w:proofErr w:type="spellStart"/>
                            <w:r w:rsidR="00684666">
                              <w:rPr>
                                <w:rFonts w:ascii="Times New Roman" w:hAnsi="Times New Roman" w:cs="Times New Roman"/>
                                <w:i/>
                                <w:sz w:val="20"/>
                                <w:szCs w:val="20"/>
                              </w:rPr>
                              <w:t>siderea</w:t>
                            </w:r>
                            <w:proofErr w:type="spellEnd"/>
                            <w:r w:rsidR="007D0885">
                              <w:rPr>
                                <w:rFonts w:ascii="Times New Roman" w:hAnsi="Times New Roman" w:cs="Times New Roman"/>
                                <w:sz w:val="20"/>
                                <w:szCs w:val="20"/>
                              </w:rPr>
                              <w:t>) and</w:t>
                            </w:r>
                            <w:r w:rsidR="00684666">
                              <w:rPr>
                                <w:rFonts w:ascii="Times New Roman" w:hAnsi="Times New Roman" w:cs="Times New Roman"/>
                                <w:i/>
                                <w:sz w:val="20"/>
                                <w:szCs w:val="20"/>
                              </w:rPr>
                              <w:t xml:space="preserve"> </w:t>
                            </w:r>
                            <w:r w:rsidR="00684666">
                              <w:rPr>
                                <w:rFonts w:ascii="Times New Roman" w:hAnsi="Times New Roman" w:cs="Times New Roman"/>
                                <w:sz w:val="20"/>
                                <w:szCs w:val="20"/>
                              </w:rPr>
                              <w:t xml:space="preserve">Low and Non-Susceptible species </w:t>
                            </w:r>
                            <w:r w:rsidR="007D0885">
                              <w:rPr>
                                <w:rFonts w:ascii="Times New Roman" w:hAnsi="Times New Roman" w:cs="Times New Roman"/>
                                <w:sz w:val="20"/>
                                <w:szCs w:val="20"/>
                              </w:rPr>
                              <w:t>(all other species).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CE38" id="_x0000_s1028" type="#_x0000_t202" style="position:absolute;left:0;text-align:left;margin-left:.95pt;margin-top:509.1pt;width:467.05pt;height:5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" stroked="f">
                <v:textbox>
                  <w:txbxContent>
                    <w:p w14:paraId="2BF12EE7" w14:textId="7B884388" w:rsidR="00D7189C" w:rsidRPr="00684666" w:rsidRDefault="00D7189C" w:rsidP="008C727E">
                      <w:pPr>
                        <w:rPr>
                          <w:rFonts w:ascii="Times New Roman" w:hAnsi="Times New Roman" w:cs="Times New Roman"/>
                          <w:sz w:val="20"/>
                          <w:szCs w:val="20"/>
                        </w:rPr>
                      </w:pPr>
                      <w:r w:rsidRPr="00D7189C">
                        <w:rPr>
                          <w:rFonts w:ascii="Times New Roman" w:hAnsi="Times New Roman" w:cs="Times New Roman"/>
                          <w:sz w:val="20"/>
                          <w:szCs w:val="20"/>
                        </w:rPr>
                        <w:t>Regional Live Tissue Are</w:t>
                      </w:r>
                      <w:r w:rsidR="007D0885">
                        <w:rPr>
                          <w:rFonts w:ascii="Times New Roman" w:hAnsi="Times New Roman" w:cs="Times New Roman"/>
                          <w:sz w:val="20"/>
                          <w:szCs w:val="20"/>
                        </w:rPr>
                        <w:t>a for SCTLD Susceptible Species</w:t>
                      </w:r>
                      <w:r w:rsidRPr="00D7189C">
                        <w:rPr>
                          <w:rFonts w:ascii="Times New Roman" w:hAnsi="Times New Roman" w:cs="Times New Roman"/>
                          <w:sz w:val="20"/>
                          <w:szCs w:val="20"/>
                        </w:rPr>
                        <w:t xml:space="preserve"> </w:t>
                      </w:r>
                      <w:r w:rsidR="007D0885">
                        <w:rPr>
                          <w:rFonts w:ascii="Times New Roman" w:hAnsi="Times New Roman" w:cs="Times New Roman"/>
                          <w:sz w:val="20"/>
                          <w:szCs w:val="20"/>
                        </w:rPr>
                        <w:t>(</w:t>
                      </w:r>
                      <w:r w:rsidR="00B44462" w:rsidRPr="00B44462">
                        <w:rPr>
                          <w:rFonts w:ascii="Times New Roman" w:hAnsi="Times New Roman" w:cs="Times New Roman"/>
                          <w:i/>
                          <w:sz w:val="20"/>
                          <w:szCs w:val="20"/>
                        </w:rPr>
                        <w:t xml:space="preserve">C. </w:t>
                      </w:r>
                      <w:proofErr w:type="spellStart"/>
                      <w:r w:rsidR="00B44462" w:rsidRPr="00B44462">
                        <w:rPr>
                          <w:rFonts w:ascii="Times New Roman" w:hAnsi="Times New Roman" w:cs="Times New Roman"/>
                          <w:i/>
                          <w:sz w:val="20"/>
                          <w:szCs w:val="20"/>
                        </w:rPr>
                        <w:t>natans</w:t>
                      </w:r>
                      <w:proofErr w:type="spellEnd"/>
                      <w:r w:rsidR="00B44462" w:rsidRPr="00B44462">
                        <w:rPr>
                          <w:rFonts w:ascii="Times New Roman" w:hAnsi="Times New Roman" w:cs="Times New Roman"/>
                          <w:i/>
                          <w:sz w:val="20"/>
                          <w:szCs w:val="20"/>
                        </w:rPr>
                        <w:t xml:space="preserve">, D. </w:t>
                      </w:r>
                      <w:proofErr w:type="spellStart"/>
                      <w:r w:rsidR="00B44462" w:rsidRPr="00B44462">
                        <w:rPr>
                          <w:rFonts w:ascii="Times New Roman" w:hAnsi="Times New Roman" w:cs="Times New Roman"/>
                          <w:i/>
                          <w:sz w:val="20"/>
                          <w:szCs w:val="20"/>
                        </w:rPr>
                        <w:t>stokesii</w:t>
                      </w:r>
                      <w:proofErr w:type="spellEnd"/>
                      <w:r w:rsidR="00B44462" w:rsidRPr="00B44462">
                        <w:rPr>
                          <w:rFonts w:ascii="Times New Roman" w:hAnsi="Times New Roman" w:cs="Times New Roman"/>
                          <w:i/>
                          <w:sz w:val="20"/>
                          <w:szCs w:val="20"/>
                        </w:rPr>
                        <w:t xml:space="preserve">, D. </w:t>
                      </w:r>
                      <w:proofErr w:type="spellStart"/>
                      <w:r w:rsidR="00B44462" w:rsidRPr="00B44462">
                        <w:rPr>
                          <w:rFonts w:ascii="Times New Roman" w:hAnsi="Times New Roman" w:cs="Times New Roman"/>
                          <w:i/>
                          <w:sz w:val="20"/>
                          <w:szCs w:val="20"/>
                        </w:rPr>
                        <w:t>labyrinthiformis</w:t>
                      </w:r>
                      <w:proofErr w:type="spellEnd"/>
                      <w:r w:rsidR="00B44462" w:rsidRPr="00B44462">
                        <w:rPr>
                          <w:rFonts w:ascii="Times New Roman" w:hAnsi="Times New Roman" w:cs="Times New Roman"/>
                          <w:i/>
                          <w:sz w:val="20"/>
                          <w:szCs w:val="20"/>
                        </w:rPr>
                        <w:t xml:space="preserve">, E. </w:t>
                      </w:r>
                      <w:proofErr w:type="spellStart"/>
                      <w:r w:rsidR="00B44462" w:rsidRPr="00B44462">
                        <w:rPr>
                          <w:rFonts w:ascii="Times New Roman" w:hAnsi="Times New Roman" w:cs="Times New Roman"/>
                          <w:i/>
                          <w:sz w:val="20"/>
                          <w:szCs w:val="20"/>
                        </w:rPr>
                        <w:t>fastigiata</w:t>
                      </w:r>
                      <w:proofErr w:type="spellEnd"/>
                      <w:r w:rsidR="00B44462" w:rsidRPr="00B44462">
                        <w:rPr>
                          <w:rFonts w:ascii="Times New Roman" w:hAnsi="Times New Roman" w:cs="Times New Roman"/>
                          <w:i/>
                          <w:sz w:val="20"/>
                          <w:szCs w:val="20"/>
                        </w:rPr>
                        <w:t xml:space="preserve">, M. </w:t>
                      </w:r>
                      <w:proofErr w:type="spellStart"/>
                      <w:r w:rsidR="00B44462" w:rsidRPr="00B44462">
                        <w:rPr>
                          <w:rFonts w:ascii="Times New Roman" w:hAnsi="Times New Roman" w:cs="Times New Roman"/>
                          <w:i/>
                          <w:sz w:val="20"/>
                          <w:szCs w:val="20"/>
                        </w:rPr>
                        <w:t>meandrites</w:t>
                      </w:r>
                      <w:proofErr w:type="spellEnd"/>
                      <w:r w:rsidR="00B44462" w:rsidRPr="00B44462">
                        <w:rPr>
                          <w:rFonts w:ascii="Times New Roman" w:hAnsi="Times New Roman" w:cs="Times New Roman"/>
                          <w:i/>
                          <w:sz w:val="20"/>
                          <w:szCs w:val="20"/>
                        </w:rPr>
                        <w:t xml:space="preserve">, P. </w:t>
                      </w:r>
                      <w:proofErr w:type="spellStart"/>
                      <w:r w:rsidR="00B44462" w:rsidRPr="00B44462">
                        <w:rPr>
                          <w:rFonts w:ascii="Times New Roman" w:hAnsi="Times New Roman" w:cs="Times New Roman"/>
                          <w:i/>
                          <w:sz w:val="20"/>
                          <w:szCs w:val="20"/>
                        </w:rPr>
                        <w:t>strigosa</w:t>
                      </w:r>
                      <w:proofErr w:type="spellEnd"/>
                      <w:r w:rsidR="00B44462" w:rsidRPr="00B44462">
                        <w:rPr>
                          <w:rFonts w:ascii="Times New Roman" w:hAnsi="Times New Roman" w:cs="Times New Roman"/>
                          <w:i/>
                          <w:sz w:val="20"/>
                          <w:szCs w:val="20"/>
                        </w:rPr>
                        <w:t xml:space="preserve">, P. </w:t>
                      </w:r>
                      <w:proofErr w:type="spellStart"/>
                      <w:r w:rsidR="00B44462" w:rsidRPr="00B44462">
                        <w:rPr>
                          <w:rFonts w:ascii="Times New Roman" w:hAnsi="Times New Roman" w:cs="Times New Roman"/>
                          <w:i/>
                          <w:sz w:val="20"/>
                          <w:szCs w:val="20"/>
                        </w:rPr>
                        <w:t>clivosa</w:t>
                      </w:r>
                      <w:proofErr w:type="spellEnd"/>
                      <w:r w:rsidR="00B44462" w:rsidRPr="00B44462">
                        <w:rPr>
                          <w:rFonts w:ascii="Times New Roman" w:hAnsi="Times New Roman" w:cs="Times New Roman"/>
                          <w:i/>
                          <w:sz w:val="20"/>
                          <w:szCs w:val="20"/>
                        </w:rPr>
                        <w:t xml:space="preserve">, O. </w:t>
                      </w:r>
                      <w:proofErr w:type="spellStart"/>
                      <w:r w:rsidR="00B44462" w:rsidRPr="00B44462">
                        <w:rPr>
                          <w:rFonts w:ascii="Times New Roman" w:hAnsi="Times New Roman" w:cs="Times New Roman"/>
                          <w:i/>
                          <w:sz w:val="20"/>
                          <w:szCs w:val="20"/>
                        </w:rPr>
                        <w:t>annularis</w:t>
                      </w:r>
                      <w:proofErr w:type="spellEnd"/>
                      <w:r w:rsidR="00684666">
                        <w:rPr>
                          <w:rFonts w:ascii="Times New Roman" w:hAnsi="Times New Roman" w:cs="Times New Roman"/>
                          <w:i/>
                          <w:sz w:val="20"/>
                          <w:szCs w:val="20"/>
                        </w:rPr>
                        <w:t xml:space="preserve"> </w:t>
                      </w:r>
                      <w:r w:rsidR="00684666">
                        <w:rPr>
                          <w:rFonts w:ascii="Times New Roman" w:hAnsi="Times New Roman" w:cs="Times New Roman"/>
                          <w:sz w:val="20"/>
                          <w:szCs w:val="20"/>
                        </w:rPr>
                        <w:t>complex,</w:t>
                      </w:r>
                      <w:r w:rsidR="00B44462" w:rsidRPr="00B44462">
                        <w:rPr>
                          <w:rFonts w:ascii="Times New Roman" w:hAnsi="Times New Roman" w:cs="Times New Roman"/>
                          <w:i/>
                          <w:sz w:val="20"/>
                          <w:szCs w:val="20"/>
                        </w:rPr>
                        <w:t xml:space="preserve"> M. </w:t>
                      </w:r>
                      <w:proofErr w:type="spellStart"/>
                      <w:r w:rsidR="00B44462" w:rsidRPr="00B44462">
                        <w:rPr>
                          <w:rFonts w:ascii="Times New Roman" w:hAnsi="Times New Roman" w:cs="Times New Roman"/>
                          <w:i/>
                          <w:sz w:val="20"/>
                          <w:szCs w:val="20"/>
                        </w:rPr>
                        <w:t>cavernosa</w:t>
                      </w:r>
                      <w:proofErr w:type="spellEnd"/>
                      <w:r w:rsidR="00B44462" w:rsidRPr="00B44462">
                        <w:rPr>
                          <w:rFonts w:ascii="Times New Roman" w:hAnsi="Times New Roman" w:cs="Times New Roman"/>
                          <w:i/>
                          <w:sz w:val="20"/>
                          <w:szCs w:val="20"/>
                        </w:rPr>
                        <w:t xml:space="preserve">, S. </w:t>
                      </w:r>
                      <w:proofErr w:type="spellStart"/>
                      <w:r w:rsidR="00B44462" w:rsidRPr="00B44462">
                        <w:rPr>
                          <w:rFonts w:ascii="Times New Roman" w:hAnsi="Times New Roman" w:cs="Times New Roman"/>
                          <w:i/>
                          <w:sz w:val="20"/>
                          <w:szCs w:val="20"/>
                        </w:rPr>
                        <w:t>bournoni</w:t>
                      </w:r>
                      <w:proofErr w:type="spellEnd"/>
                      <w:r w:rsidR="00B44462" w:rsidRPr="00B44462">
                        <w:rPr>
                          <w:rFonts w:ascii="Times New Roman" w:hAnsi="Times New Roman" w:cs="Times New Roman"/>
                          <w:i/>
                          <w:sz w:val="20"/>
                          <w:szCs w:val="20"/>
                        </w:rPr>
                        <w:t xml:space="preserve">, S. </w:t>
                      </w:r>
                      <w:proofErr w:type="spellStart"/>
                      <w:r w:rsidR="00B44462" w:rsidRPr="00B44462">
                        <w:rPr>
                          <w:rFonts w:ascii="Times New Roman" w:hAnsi="Times New Roman" w:cs="Times New Roman"/>
                          <w:i/>
                          <w:sz w:val="20"/>
                          <w:szCs w:val="20"/>
                        </w:rPr>
                        <w:t>intersepta</w:t>
                      </w:r>
                      <w:proofErr w:type="spellEnd"/>
                      <w:r w:rsidR="00B44462" w:rsidRPr="00B44462">
                        <w:rPr>
                          <w:rFonts w:ascii="Times New Roman" w:hAnsi="Times New Roman" w:cs="Times New Roman"/>
                          <w:i/>
                          <w:sz w:val="20"/>
                          <w:szCs w:val="20"/>
                        </w:rPr>
                        <w:t>,</w:t>
                      </w:r>
                      <w:r w:rsidR="00684666">
                        <w:rPr>
                          <w:rFonts w:ascii="Times New Roman" w:hAnsi="Times New Roman" w:cs="Times New Roman"/>
                          <w:i/>
                          <w:sz w:val="20"/>
                          <w:szCs w:val="20"/>
                        </w:rPr>
                        <w:t xml:space="preserve"> </w:t>
                      </w:r>
                      <w:r w:rsidR="00684666">
                        <w:rPr>
                          <w:rFonts w:ascii="Times New Roman" w:hAnsi="Times New Roman" w:cs="Times New Roman"/>
                          <w:sz w:val="20"/>
                          <w:szCs w:val="20"/>
                        </w:rPr>
                        <w:t>and</w:t>
                      </w:r>
                      <w:r w:rsidR="00B44462" w:rsidRPr="00B44462">
                        <w:rPr>
                          <w:rFonts w:ascii="Times New Roman" w:hAnsi="Times New Roman" w:cs="Times New Roman"/>
                          <w:i/>
                          <w:sz w:val="20"/>
                          <w:szCs w:val="20"/>
                        </w:rPr>
                        <w:t xml:space="preserve"> S. </w:t>
                      </w:r>
                      <w:proofErr w:type="spellStart"/>
                      <w:r w:rsidR="00684666">
                        <w:rPr>
                          <w:rFonts w:ascii="Times New Roman" w:hAnsi="Times New Roman" w:cs="Times New Roman"/>
                          <w:i/>
                          <w:sz w:val="20"/>
                          <w:szCs w:val="20"/>
                        </w:rPr>
                        <w:t>siderea</w:t>
                      </w:r>
                      <w:proofErr w:type="spellEnd"/>
                      <w:r w:rsidR="007D0885">
                        <w:rPr>
                          <w:rFonts w:ascii="Times New Roman" w:hAnsi="Times New Roman" w:cs="Times New Roman"/>
                          <w:sz w:val="20"/>
                          <w:szCs w:val="20"/>
                        </w:rPr>
                        <w:t>) and</w:t>
                      </w:r>
                      <w:r w:rsidR="00684666">
                        <w:rPr>
                          <w:rFonts w:ascii="Times New Roman" w:hAnsi="Times New Roman" w:cs="Times New Roman"/>
                          <w:i/>
                          <w:sz w:val="20"/>
                          <w:szCs w:val="20"/>
                        </w:rPr>
                        <w:t xml:space="preserve"> </w:t>
                      </w:r>
                      <w:r w:rsidR="00684666">
                        <w:rPr>
                          <w:rFonts w:ascii="Times New Roman" w:hAnsi="Times New Roman" w:cs="Times New Roman"/>
                          <w:sz w:val="20"/>
                          <w:szCs w:val="20"/>
                        </w:rPr>
                        <w:t xml:space="preserve">Low and Non-Susceptible species </w:t>
                      </w:r>
                      <w:r w:rsidR="007D0885">
                        <w:rPr>
                          <w:rFonts w:ascii="Times New Roman" w:hAnsi="Times New Roman" w:cs="Times New Roman"/>
                          <w:sz w:val="20"/>
                          <w:szCs w:val="20"/>
                        </w:rPr>
                        <w:t>(all other species).</w:t>
                      </w:r>
                    </w:p>
                  </w:txbxContent>
                </v:textbox>
                <w10:wrap type="square" anchorx="margin"/>
              </v:shape>
            </w:pict>
          </mc:Fallback>
        </mc:AlternateContent>
      </w:r>
      <w:r>
        <w:rPr>
          <w:noProof/>
        </w:rPr>
        <w:drawing>
          <wp:anchor distT="0" distB="0" distL="114300" distR="114300" simplePos="0" relativeHeight="251695104" behindDoc="0" locked="0" layoutInCell="1" allowOverlap="1" wp14:anchorId="37723A09" wp14:editId="3672DF64">
            <wp:simplePos x="0" y="0"/>
            <wp:positionH relativeFrom="margin">
              <wp:posOffset>71120</wp:posOffset>
            </wp:positionH>
            <wp:positionV relativeFrom="paragraph">
              <wp:posOffset>2496185</wp:posOffset>
            </wp:positionV>
            <wp:extent cx="5942330" cy="3989070"/>
            <wp:effectExtent l="0" t="0" r="1270" b="0"/>
            <wp:wrapSquare wrapText="bothSides"/>
            <wp:docPr id="8" name="Picture 8" descr="C:\Users\crram\AppData\Local\Microsoft\Windows\INetCache\Content.Word\LTAbyS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ram\AppData\Local\Microsoft\Windows\INetCache\Content.Word\LTAbySp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57" b="3978"/>
                    <a:stretch/>
                  </pic:blipFill>
                  <pic:spPr bwMode="auto">
                    <a:xfrm>
                      <a:off x="0" y="0"/>
                      <a:ext cx="5942330" cy="3989070"/>
                    </a:xfrm>
                    <a:prstGeom prst="rect">
                      <a:avLst/>
                    </a:prstGeom>
                    <a:noFill/>
                    <a:ln>
                      <a:noFill/>
                    </a:ln>
                    <a:extLst>
                      <a:ext uri="{53640926-AAD7-44D8-BBD7-CCE9431645EC}">
                        <a14:shadowObscured xmlns:a14="http://schemas.microsoft.com/office/drawing/2010/main"/>
                      </a:ext>
                    </a:extLst>
                  </pic:spPr>
                </pic:pic>
              </a:graphicData>
            </a:graphic>
          </wp:anchor>
        </w:drawing>
      </w:r>
      <w:r w:rsidR="000A338F" w:rsidRPr="000A3E1D">
        <w:rPr>
          <w:rFonts w:ascii="Times New Roman" w:hAnsi="Times New Roman" w:cs="Times New Roman"/>
          <w:bCs/>
          <w:sz w:val="24"/>
          <w:szCs w:val="24"/>
        </w:rPr>
        <w:t>T</w:t>
      </w:r>
      <w:r w:rsidRPr="008C727E">
        <w:rPr>
          <w:rFonts w:ascii="Times New Roman" w:eastAsia="Times New Roman" w:hAnsi="Times New Roman" w:cs="Times New Roman"/>
          <w:bCs/>
          <w:sz w:val="24"/>
          <w:szCs w:val="24"/>
        </w:rPr>
        <w:t xml:space="preserve">o provide an additional metric to evaluate change in the stony coral community, colony size and percent mortality were used to calculate the total stony coral live tissue area (LTA) for each site. A region-wide decline in LTA was initially identified in 2016. LTA continued to decline region-wide such that LTA in 2017, 2018, and 2019 were significantly lower than in 2013-2015. From 2013 to 2019, 21 of the 22 sites had decreases in LTA. However, these declines in LTA were driven exclusively by SCTLD susceptible species. Species that are rarely to never </w:t>
      </w:r>
      <w:proofErr w:type="gramStart"/>
      <w:r w:rsidRPr="008C727E">
        <w:rPr>
          <w:rFonts w:ascii="Times New Roman" w:eastAsia="Times New Roman" w:hAnsi="Times New Roman" w:cs="Times New Roman"/>
          <w:bCs/>
          <w:sz w:val="24"/>
          <w:szCs w:val="24"/>
        </w:rPr>
        <w:t>infected</w:t>
      </w:r>
      <w:proofErr w:type="gramEnd"/>
      <w:r w:rsidRPr="008C727E">
        <w:rPr>
          <w:rFonts w:ascii="Times New Roman" w:eastAsia="Times New Roman" w:hAnsi="Times New Roman" w:cs="Times New Roman"/>
          <w:bCs/>
          <w:sz w:val="24"/>
          <w:szCs w:val="24"/>
        </w:rPr>
        <w:t xml:space="preserve"> with SCTLD had stable regional LTA; where the maximum recorded LTA of th</w:t>
      </w:r>
      <w:bookmarkStart w:id="0" w:name="_GoBack"/>
      <w:bookmarkEnd w:id="0"/>
      <w:r w:rsidRPr="008C727E">
        <w:rPr>
          <w:rFonts w:ascii="Times New Roman" w:eastAsia="Times New Roman" w:hAnsi="Times New Roman" w:cs="Times New Roman"/>
          <w:bCs/>
          <w:sz w:val="24"/>
          <w:szCs w:val="24"/>
        </w:rPr>
        <w:t xml:space="preserve">ese species was found in 2019. Although the susceptible species had severe declines in LTA, no species were completely lost from all the sample sites. Additionally, juvenile data collected in 2018 and 2019 showed that of the 12 susceptible species that had adult colonies within the sample sites, all but </w:t>
      </w:r>
      <w:r w:rsidRPr="008C727E">
        <w:rPr>
          <w:rFonts w:ascii="Times New Roman" w:eastAsia="Times New Roman" w:hAnsi="Times New Roman" w:cs="Times New Roman"/>
          <w:bCs/>
          <w:i/>
          <w:sz w:val="24"/>
          <w:szCs w:val="24"/>
        </w:rPr>
        <w:t xml:space="preserve">O. </w:t>
      </w:r>
      <w:proofErr w:type="spellStart"/>
      <w:r w:rsidRPr="008C727E">
        <w:rPr>
          <w:rFonts w:ascii="Times New Roman" w:eastAsia="Times New Roman" w:hAnsi="Times New Roman" w:cs="Times New Roman"/>
          <w:bCs/>
          <w:i/>
          <w:sz w:val="24"/>
          <w:szCs w:val="24"/>
        </w:rPr>
        <w:t>annularis</w:t>
      </w:r>
      <w:proofErr w:type="spellEnd"/>
      <w:r w:rsidRPr="008C727E">
        <w:rPr>
          <w:rFonts w:ascii="Times New Roman" w:eastAsia="Times New Roman" w:hAnsi="Times New Roman" w:cs="Times New Roman"/>
          <w:bCs/>
          <w:sz w:val="24"/>
          <w:szCs w:val="24"/>
        </w:rPr>
        <w:t xml:space="preserve"> complex had juvenile colonies (colonies &lt;2 cm). The disease event was very likely the greatest contributing factor to the significant loss of stony coral colonies and LTA identified within the SECREMP sites. Once again, the 2019 data collection showed no measurable effect of the disease outbreak on the octocoral or barrel sponge community.</w:t>
      </w:r>
      <w:r w:rsidRPr="008C727E">
        <w:rPr>
          <w:rFonts w:eastAsia="Times New Roman" w:cs="Times New Roman"/>
        </w:rPr>
        <w:t xml:space="preserve"> </w:t>
      </w:r>
    </w:p>
    <w:p w14:paraId="78ED2C88" w14:textId="493150C7" w:rsidR="00F21057" w:rsidRPr="009318E2" w:rsidRDefault="003D3FE4" w:rsidP="00C5790B">
      <w:pPr>
        <w:spacing w:after="0" w:line="240" w:lineRule="auto"/>
        <w:jc w:val="both"/>
        <w:rPr>
          <w:rFonts w:ascii="Times New Roman" w:hAnsi="Times New Roman" w:cs="Times New Roman"/>
          <w:bCs/>
          <w:sz w:val="24"/>
          <w:szCs w:val="24"/>
        </w:rPr>
      </w:pPr>
      <w:r w:rsidRPr="003D3FE4">
        <w:rPr>
          <w:rFonts w:ascii="Times New Roman" w:eastAsia="Times New Roman" w:hAnsi="Times New Roman" w:cs="Times New Roman"/>
          <w:sz w:val="24"/>
          <w:szCs w:val="24"/>
        </w:rPr>
        <w:t xml:space="preserve">The chronic nature of disturbances to and the significant economic value of </w:t>
      </w:r>
      <w:r w:rsidR="003333CB" w:rsidRPr="003333CB">
        <w:rPr>
          <w:rFonts w:ascii="Times New Roman" w:hAnsi="Times New Roman" w:cs="Times New Roman"/>
          <w:color w:val="000000" w:themeColor="text1"/>
          <w:sz w:val="24"/>
          <w:szCs w:val="24"/>
          <w:lang w:eastAsia="x-none"/>
        </w:rPr>
        <w:t>Southeast Florida Coral Reef Ecosystem</w:t>
      </w:r>
      <w:r w:rsidR="003333CB" w:rsidRPr="003D3FE4">
        <w:rPr>
          <w:rFonts w:ascii="Times New Roman" w:eastAsia="Times New Roman" w:hAnsi="Times New Roman" w:cs="Times New Roman"/>
          <w:sz w:val="24"/>
          <w:szCs w:val="24"/>
        </w:rPr>
        <w:t xml:space="preserve"> </w:t>
      </w:r>
      <w:r w:rsidRPr="003D3FE4">
        <w:rPr>
          <w:rFonts w:ascii="Times New Roman" w:eastAsia="Times New Roman" w:hAnsi="Times New Roman" w:cs="Times New Roman"/>
          <w:sz w:val="24"/>
          <w:szCs w:val="24"/>
        </w:rPr>
        <w:t xml:space="preserve">requires comprehensive, long-term monitoring to define and quantify </w:t>
      </w:r>
      <w:proofErr w:type="gramStart"/>
      <w:r w:rsidRPr="003D3FE4">
        <w:rPr>
          <w:rFonts w:ascii="Times New Roman" w:eastAsia="Times New Roman" w:hAnsi="Times New Roman" w:cs="Times New Roman"/>
          <w:sz w:val="24"/>
          <w:szCs w:val="24"/>
        </w:rPr>
        <w:t>change</w:t>
      </w:r>
      <w:proofErr w:type="gramEnd"/>
      <w:r w:rsidRPr="003D3FE4">
        <w:rPr>
          <w:rFonts w:ascii="Times New Roman" w:eastAsia="Times New Roman" w:hAnsi="Times New Roman" w:cs="Times New Roman"/>
          <w:sz w:val="24"/>
          <w:szCs w:val="24"/>
        </w:rPr>
        <w:t xml:space="preserve"> and to help identify threats to the ecosystem. Both continual region-wide monitoring (SECREMP) and improved incident-specific monitoring are necessary if resource managers are to develop sound management plans for coral reefs that allow continued use and realization of the economic value of these fragile marine ecosystems. The value for a long-term region-wide monitoring program is highlighted by the information, albeit concerning, presented in this report</w:t>
      </w:r>
      <w:r w:rsidR="00F965B6">
        <w:rPr>
          <w:rFonts w:ascii="Times New Roman" w:eastAsia="Times New Roman" w:hAnsi="Times New Roman" w:cs="Times New Roman"/>
          <w:sz w:val="24"/>
          <w:szCs w:val="24"/>
        </w:rPr>
        <w:t>.</w:t>
      </w:r>
    </w:p>
    <w:sectPr w:rsidR="00F21057" w:rsidRPr="009318E2" w:rsidSect="003A64F9">
      <w:pgSz w:w="12240" w:h="15840"/>
      <w:pgMar w:top="72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E7855" w16cex:dateUtc="2020-05-07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D5C99D" w16cid:durableId="225E78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 Antiqua,Times New Rom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BF"/>
    <w:rsid w:val="00000738"/>
    <w:rsid w:val="00010823"/>
    <w:rsid w:val="00012F61"/>
    <w:rsid w:val="000137A1"/>
    <w:rsid w:val="00022CAA"/>
    <w:rsid w:val="0002527D"/>
    <w:rsid w:val="0003030A"/>
    <w:rsid w:val="0006192F"/>
    <w:rsid w:val="000A2232"/>
    <w:rsid w:val="000A338F"/>
    <w:rsid w:val="000A3E1D"/>
    <w:rsid w:val="000A46AA"/>
    <w:rsid w:val="000A7611"/>
    <w:rsid w:val="000C7082"/>
    <w:rsid w:val="000D4C8B"/>
    <w:rsid w:val="000E5BEC"/>
    <w:rsid w:val="000E6455"/>
    <w:rsid w:val="001222D0"/>
    <w:rsid w:val="00146941"/>
    <w:rsid w:val="00155D54"/>
    <w:rsid w:val="0018411F"/>
    <w:rsid w:val="001902F7"/>
    <w:rsid w:val="00190F3A"/>
    <w:rsid w:val="00192B68"/>
    <w:rsid w:val="001B2EAA"/>
    <w:rsid w:val="001C1854"/>
    <w:rsid w:val="0022024F"/>
    <w:rsid w:val="002452BC"/>
    <w:rsid w:val="00246A07"/>
    <w:rsid w:val="00257D18"/>
    <w:rsid w:val="002658A5"/>
    <w:rsid w:val="00283291"/>
    <w:rsid w:val="00287089"/>
    <w:rsid w:val="002A4D31"/>
    <w:rsid w:val="002B395A"/>
    <w:rsid w:val="002C4C4E"/>
    <w:rsid w:val="002D3024"/>
    <w:rsid w:val="002F083C"/>
    <w:rsid w:val="00322F54"/>
    <w:rsid w:val="003333CB"/>
    <w:rsid w:val="00390E80"/>
    <w:rsid w:val="0039178C"/>
    <w:rsid w:val="003A64F9"/>
    <w:rsid w:val="003D3FE4"/>
    <w:rsid w:val="003E42FE"/>
    <w:rsid w:val="003E7771"/>
    <w:rsid w:val="003F5E6D"/>
    <w:rsid w:val="0042246E"/>
    <w:rsid w:val="00450441"/>
    <w:rsid w:val="004750F4"/>
    <w:rsid w:val="004A0B58"/>
    <w:rsid w:val="004A2844"/>
    <w:rsid w:val="004C1B96"/>
    <w:rsid w:val="004C5F03"/>
    <w:rsid w:val="004D6771"/>
    <w:rsid w:val="004F4BB1"/>
    <w:rsid w:val="004F5DCE"/>
    <w:rsid w:val="0051037A"/>
    <w:rsid w:val="00510F51"/>
    <w:rsid w:val="00522D98"/>
    <w:rsid w:val="005317C5"/>
    <w:rsid w:val="00552B83"/>
    <w:rsid w:val="00585DE9"/>
    <w:rsid w:val="005970EF"/>
    <w:rsid w:val="005A3958"/>
    <w:rsid w:val="005A3DCA"/>
    <w:rsid w:val="005F7867"/>
    <w:rsid w:val="006019F3"/>
    <w:rsid w:val="00607214"/>
    <w:rsid w:val="006364BB"/>
    <w:rsid w:val="006418F1"/>
    <w:rsid w:val="00642644"/>
    <w:rsid w:val="00651C9C"/>
    <w:rsid w:val="00665F2C"/>
    <w:rsid w:val="0067228B"/>
    <w:rsid w:val="00684666"/>
    <w:rsid w:val="006907C3"/>
    <w:rsid w:val="00697F8E"/>
    <w:rsid w:val="006B7C93"/>
    <w:rsid w:val="006F06DD"/>
    <w:rsid w:val="006F5320"/>
    <w:rsid w:val="00706608"/>
    <w:rsid w:val="00720869"/>
    <w:rsid w:val="00730F85"/>
    <w:rsid w:val="00746D49"/>
    <w:rsid w:val="0075399C"/>
    <w:rsid w:val="00757C9D"/>
    <w:rsid w:val="00794E30"/>
    <w:rsid w:val="007A6BAA"/>
    <w:rsid w:val="007C4EA1"/>
    <w:rsid w:val="007C5BB4"/>
    <w:rsid w:val="007C7459"/>
    <w:rsid w:val="007D0885"/>
    <w:rsid w:val="007E064B"/>
    <w:rsid w:val="00813FC5"/>
    <w:rsid w:val="00817E23"/>
    <w:rsid w:val="008359FE"/>
    <w:rsid w:val="00846DFA"/>
    <w:rsid w:val="0085602E"/>
    <w:rsid w:val="008862B4"/>
    <w:rsid w:val="0089016B"/>
    <w:rsid w:val="008A1DC6"/>
    <w:rsid w:val="008A25A1"/>
    <w:rsid w:val="008C727E"/>
    <w:rsid w:val="008E3094"/>
    <w:rsid w:val="008F1AC9"/>
    <w:rsid w:val="009007A1"/>
    <w:rsid w:val="00920263"/>
    <w:rsid w:val="009318E2"/>
    <w:rsid w:val="0093352E"/>
    <w:rsid w:val="0094225F"/>
    <w:rsid w:val="0096242C"/>
    <w:rsid w:val="00966639"/>
    <w:rsid w:val="009739B9"/>
    <w:rsid w:val="00975711"/>
    <w:rsid w:val="0099767D"/>
    <w:rsid w:val="009E17C8"/>
    <w:rsid w:val="009E4F28"/>
    <w:rsid w:val="009F1025"/>
    <w:rsid w:val="00A016E6"/>
    <w:rsid w:val="00A17436"/>
    <w:rsid w:val="00A35471"/>
    <w:rsid w:val="00A54193"/>
    <w:rsid w:val="00A76374"/>
    <w:rsid w:val="00A87599"/>
    <w:rsid w:val="00A91FD5"/>
    <w:rsid w:val="00AE4370"/>
    <w:rsid w:val="00AF0D9F"/>
    <w:rsid w:val="00AF33E5"/>
    <w:rsid w:val="00B44462"/>
    <w:rsid w:val="00B53D74"/>
    <w:rsid w:val="00B75FB4"/>
    <w:rsid w:val="00BA4C67"/>
    <w:rsid w:val="00BC550C"/>
    <w:rsid w:val="00BD3660"/>
    <w:rsid w:val="00BF7436"/>
    <w:rsid w:val="00C021F3"/>
    <w:rsid w:val="00C120CB"/>
    <w:rsid w:val="00C12E6B"/>
    <w:rsid w:val="00C21E98"/>
    <w:rsid w:val="00C54C6D"/>
    <w:rsid w:val="00C5790B"/>
    <w:rsid w:val="00C62230"/>
    <w:rsid w:val="00C62C39"/>
    <w:rsid w:val="00C8115B"/>
    <w:rsid w:val="00CB11B8"/>
    <w:rsid w:val="00CC0D1B"/>
    <w:rsid w:val="00CD2777"/>
    <w:rsid w:val="00CE2411"/>
    <w:rsid w:val="00D17C79"/>
    <w:rsid w:val="00D302BD"/>
    <w:rsid w:val="00D4355D"/>
    <w:rsid w:val="00D5048D"/>
    <w:rsid w:val="00D6459A"/>
    <w:rsid w:val="00D7189C"/>
    <w:rsid w:val="00D73F07"/>
    <w:rsid w:val="00D7739A"/>
    <w:rsid w:val="00D85AD5"/>
    <w:rsid w:val="00D93DD9"/>
    <w:rsid w:val="00DA0A73"/>
    <w:rsid w:val="00DA1AAA"/>
    <w:rsid w:val="00DA7267"/>
    <w:rsid w:val="00DB23EE"/>
    <w:rsid w:val="00DC104E"/>
    <w:rsid w:val="00DD18B6"/>
    <w:rsid w:val="00DD24C3"/>
    <w:rsid w:val="00DE0771"/>
    <w:rsid w:val="00DF06C2"/>
    <w:rsid w:val="00E03988"/>
    <w:rsid w:val="00E22D07"/>
    <w:rsid w:val="00E316D3"/>
    <w:rsid w:val="00E67489"/>
    <w:rsid w:val="00EF0BE9"/>
    <w:rsid w:val="00F21057"/>
    <w:rsid w:val="00F23040"/>
    <w:rsid w:val="00F40D99"/>
    <w:rsid w:val="00F4658C"/>
    <w:rsid w:val="00F654A5"/>
    <w:rsid w:val="00F80EC3"/>
    <w:rsid w:val="00F851C3"/>
    <w:rsid w:val="00F965B6"/>
    <w:rsid w:val="00FA2E37"/>
    <w:rsid w:val="00FA51BF"/>
    <w:rsid w:val="00FA5B0A"/>
    <w:rsid w:val="00FB0E73"/>
    <w:rsid w:val="00FB1D89"/>
    <w:rsid w:val="00FE7D52"/>
    <w:rsid w:val="00FF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BDDD"/>
  <w15:chartTrackingRefBased/>
  <w15:docId w15:val="{BEC030DC-DE0E-1849-8DB7-CAC84BC1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63"/>
  </w:style>
  <w:style w:type="paragraph" w:styleId="Heading1">
    <w:name w:val="heading 1"/>
    <w:basedOn w:val="Normal"/>
    <w:next w:val="Normal"/>
    <w:link w:val="Heading1Char"/>
    <w:uiPriority w:val="9"/>
    <w:qFormat/>
    <w:rsid w:val="0092026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920263"/>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2026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2026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2026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2026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2026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2026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2026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263"/>
    <w:rPr>
      <w:smallCaps/>
      <w:spacing w:val="5"/>
      <w:sz w:val="36"/>
      <w:szCs w:val="36"/>
    </w:rPr>
  </w:style>
  <w:style w:type="character" w:customStyle="1" w:styleId="Heading2Char">
    <w:name w:val="Heading 2 Char"/>
    <w:basedOn w:val="DefaultParagraphFont"/>
    <w:link w:val="Heading2"/>
    <w:uiPriority w:val="9"/>
    <w:rsid w:val="00920263"/>
    <w:rPr>
      <w:smallCaps/>
      <w:sz w:val="28"/>
      <w:szCs w:val="28"/>
    </w:rPr>
  </w:style>
  <w:style w:type="character" w:customStyle="1" w:styleId="Heading3Char">
    <w:name w:val="Heading 3 Char"/>
    <w:basedOn w:val="DefaultParagraphFont"/>
    <w:link w:val="Heading3"/>
    <w:uiPriority w:val="9"/>
    <w:semiHidden/>
    <w:rsid w:val="00920263"/>
    <w:rPr>
      <w:i/>
      <w:iCs/>
      <w:smallCaps/>
      <w:spacing w:val="5"/>
      <w:sz w:val="26"/>
      <w:szCs w:val="26"/>
    </w:rPr>
  </w:style>
  <w:style w:type="character" w:customStyle="1" w:styleId="Heading4Char">
    <w:name w:val="Heading 4 Char"/>
    <w:basedOn w:val="DefaultParagraphFont"/>
    <w:link w:val="Heading4"/>
    <w:uiPriority w:val="9"/>
    <w:semiHidden/>
    <w:rsid w:val="00920263"/>
    <w:rPr>
      <w:b/>
      <w:bCs/>
      <w:spacing w:val="5"/>
      <w:sz w:val="24"/>
      <w:szCs w:val="24"/>
    </w:rPr>
  </w:style>
  <w:style w:type="character" w:customStyle="1" w:styleId="Heading5Char">
    <w:name w:val="Heading 5 Char"/>
    <w:basedOn w:val="DefaultParagraphFont"/>
    <w:link w:val="Heading5"/>
    <w:uiPriority w:val="9"/>
    <w:semiHidden/>
    <w:rsid w:val="00920263"/>
    <w:rPr>
      <w:i/>
      <w:iCs/>
      <w:sz w:val="24"/>
      <w:szCs w:val="24"/>
    </w:rPr>
  </w:style>
  <w:style w:type="character" w:customStyle="1" w:styleId="Heading6Char">
    <w:name w:val="Heading 6 Char"/>
    <w:basedOn w:val="DefaultParagraphFont"/>
    <w:link w:val="Heading6"/>
    <w:uiPriority w:val="9"/>
    <w:semiHidden/>
    <w:rsid w:val="0092026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2026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20263"/>
    <w:rPr>
      <w:b/>
      <w:bCs/>
      <w:color w:val="7F7F7F" w:themeColor="text1" w:themeTint="80"/>
      <w:sz w:val="20"/>
      <w:szCs w:val="20"/>
    </w:rPr>
  </w:style>
  <w:style w:type="character" w:customStyle="1" w:styleId="Heading9Char">
    <w:name w:val="Heading 9 Char"/>
    <w:basedOn w:val="DefaultParagraphFont"/>
    <w:link w:val="Heading9"/>
    <w:uiPriority w:val="9"/>
    <w:semiHidden/>
    <w:rsid w:val="00920263"/>
    <w:rPr>
      <w:b/>
      <w:bCs/>
      <w:i/>
      <w:iCs/>
      <w:color w:val="7F7F7F" w:themeColor="text1" w:themeTint="80"/>
      <w:sz w:val="18"/>
      <w:szCs w:val="18"/>
    </w:rPr>
  </w:style>
  <w:style w:type="paragraph" w:styleId="Title">
    <w:name w:val="Title"/>
    <w:basedOn w:val="Normal"/>
    <w:next w:val="Normal"/>
    <w:link w:val="TitleChar"/>
    <w:uiPriority w:val="10"/>
    <w:qFormat/>
    <w:rsid w:val="0092026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20263"/>
    <w:rPr>
      <w:smallCaps/>
      <w:sz w:val="52"/>
      <w:szCs w:val="52"/>
    </w:rPr>
  </w:style>
  <w:style w:type="paragraph" w:styleId="Subtitle">
    <w:name w:val="Subtitle"/>
    <w:basedOn w:val="Normal"/>
    <w:next w:val="Normal"/>
    <w:link w:val="SubtitleChar"/>
    <w:uiPriority w:val="11"/>
    <w:qFormat/>
    <w:rsid w:val="00920263"/>
    <w:rPr>
      <w:i/>
      <w:iCs/>
      <w:smallCaps/>
      <w:spacing w:val="10"/>
      <w:sz w:val="28"/>
      <w:szCs w:val="28"/>
    </w:rPr>
  </w:style>
  <w:style w:type="character" w:customStyle="1" w:styleId="SubtitleChar">
    <w:name w:val="Subtitle Char"/>
    <w:basedOn w:val="DefaultParagraphFont"/>
    <w:link w:val="Subtitle"/>
    <w:uiPriority w:val="11"/>
    <w:rsid w:val="00920263"/>
    <w:rPr>
      <w:i/>
      <w:iCs/>
      <w:smallCaps/>
      <w:spacing w:val="10"/>
      <w:sz w:val="28"/>
      <w:szCs w:val="28"/>
    </w:rPr>
  </w:style>
  <w:style w:type="character" w:styleId="Strong">
    <w:name w:val="Strong"/>
    <w:uiPriority w:val="22"/>
    <w:qFormat/>
    <w:rsid w:val="00920263"/>
    <w:rPr>
      <w:b/>
      <w:bCs/>
    </w:rPr>
  </w:style>
  <w:style w:type="character" w:styleId="Emphasis">
    <w:name w:val="Emphasis"/>
    <w:uiPriority w:val="20"/>
    <w:qFormat/>
    <w:rsid w:val="00920263"/>
    <w:rPr>
      <w:b/>
      <w:bCs/>
      <w:i/>
      <w:iCs/>
      <w:spacing w:val="10"/>
    </w:rPr>
  </w:style>
  <w:style w:type="paragraph" w:styleId="NoSpacing">
    <w:name w:val="No Spacing"/>
    <w:basedOn w:val="Normal"/>
    <w:uiPriority w:val="1"/>
    <w:qFormat/>
    <w:rsid w:val="00920263"/>
    <w:pPr>
      <w:spacing w:after="0" w:line="240" w:lineRule="auto"/>
    </w:pPr>
  </w:style>
  <w:style w:type="paragraph" w:styleId="ListParagraph">
    <w:name w:val="List Paragraph"/>
    <w:basedOn w:val="Normal"/>
    <w:uiPriority w:val="34"/>
    <w:qFormat/>
    <w:rsid w:val="00920263"/>
    <w:pPr>
      <w:ind w:left="720"/>
      <w:contextualSpacing/>
    </w:pPr>
  </w:style>
  <w:style w:type="paragraph" w:styleId="Quote">
    <w:name w:val="Quote"/>
    <w:basedOn w:val="Normal"/>
    <w:next w:val="Normal"/>
    <w:link w:val="QuoteChar"/>
    <w:uiPriority w:val="29"/>
    <w:qFormat/>
    <w:rsid w:val="00920263"/>
    <w:rPr>
      <w:i/>
      <w:iCs/>
    </w:rPr>
  </w:style>
  <w:style w:type="character" w:customStyle="1" w:styleId="QuoteChar">
    <w:name w:val="Quote Char"/>
    <w:basedOn w:val="DefaultParagraphFont"/>
    <w:link w:val="Quote"/>
    <w:uiPriority w:val="29"/>
    <w:rsid w:val="00920263"/>
    <w:rPr>
      <w:i/>
      <w:iCs/>
    </w:rPr>
  </w:style>
  <w:style w:type="paragraph" w:styleId="IntenseQuote">
    <w:name w:val="Intense Quote"/>
    <w:basedOn w:val="Normal"/>
    <w:next w:val="Normal"/>
    <w:link w:val="IntenseQuoteChar"/>
    <w:uiPriority w:val="30"/>
    <w:qFormat/>
    <w:rsid w:val="009202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20263"/>
    <w:rPr>
      <w:i/>
      <w:iCs/>
    </w:rPr>
  </w:style>
  <w:style w:type="character" w:styleId="SubtleEmphasis">
    <w:name w:val="Subtle Emphasis"/>
    <w:uiPriority w:val="19"/>
    <w:qFormat/>
    <w:rsid w:val="00920263"/>
    <w:rPr>
      <w:i/>
      <w:iCs/>
    </w:rPr>
  </w:style>
  <w:style w:type="character" w:styleId="IntenseEmphasis">
    <w:name w:val="Intense Emphasis"/>
    <w:uiPriority w:val="21"/>
    <w:qFormat/>
    <w:rsid w:val="00920263"/>
    <w:rPr>
      <w:b/>
      <w:bCs/>
      <w:i/>
      <w:iCs/>
    </w:rPr>
  </w:style>
  <w:style w:type="character" w:styleId="SubtleReference">
    <w:name w:val="Subtle Reference"/>
    <w:basedOn w:val="DefaultParagraphFont"/>
    <w:uiPriority w:val="31"/>
    <w:qFormat/>
    <w:rsid w:val="00920263"/>
    <w:rPr>
      <w:smallCaps/>
    </w:rPr>
  </w:style>
  <w:style w:type="character" w:styleId="IntenseReference">
    <w:name w:val="Intense Reference"/>
    <w:uiPriority w:val="32"/>
    <w:qFormat/>
    <w:rsid w:val="00920263"/>
    <w:rPr>
      <w:b/>
      <w:bCs/>
      <w:smallCaps/>
    </w:rPr>
  </w:style>
  <w:style w:type="character" w:styleId="BookTitle">
    <w:name w:val="Book Title"/>
    <w:basedOn w:val="DefaultParagraphFont"/>
    <w:uiPriority w:val="33"/>
    <w:qFormat/>
    <w:rsid w:val="00920263"/>
    <w:rPr>
      <w:i/>
      <w:iCs/>
      <w:smallCaps/>
      <w:spacing w:val="5"/>
    </w:rPr>
  </w:style>
  <w:style w:type="paragraph" w:styleId="TOCHeading">
    <w:name w:val="TOC Heading"/>
    <w:basedOn w:val="Heading1"/>
    <w:next w:val="Normal"/>
    <w:uiPriority w:val="39"/>
    <w:semiHidden/>
    <w:unhideWhenUsed/>
    <w:qFormat/>
    <w:rsid w:val="00920263"/>
    <w:pPr>
      <w:outlineLvl w:val="9"/>
    </w:pPr>
    <w:rPr>
      <w:lang w:bidi="en-US"/>
    </w:rPr>
  </w:style>
  <w:style w:type="paragraph" w:styleId="BalloonText">
    <w:name w:val="Balloon Text"/>
    <w:basedOn w:val="Normal"/>
    <w:link w:val="BalloonTextChar"/>
    <w:uiPriority w:val="99"/>
    <w:semiHidden/>
    <w:unhideWhenUsed/>
    <w:rsid w:val="00856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02E"/>
    <w:rPr>
      <w:rFonts w:ascii="Times New Roman" w:hAnsi="Times New Roman" w:cs="Times New Roman"/>
      <w:sz w:val="18"/>
      <w:szCs w:val="18"/>
    </w:rPr>
  </w:style>
  <w:style w:type="paragraph" w:styleId="BodyText">
    <w:name w:val="Body Text"/>
    <w:basedOn w:val="Normal"/>
    <w:link w:val="BodyTextChar"/>
    <w:rsid w:val="000137A1"/>
    <w:pPr>
      <w:spacing w:after="0" w:line="240" w:lineRule="auto"/>
      <w:jc w:val="center"/>
    </w:pPr>
    <w:rPr>
      <w:rFonts w:ascii="Times New Roman" w:eastAsia="Times New Roman" w:hAnsi="Times New Roman" w:cs="Times New Roman"/>
      <w:b/>
      <w:sz w:val="28"/>
      <w:szCs w:val="24"/>
      <w:lang w:val="x-none" w:eastAsia="x-none"/>
    </w:rPr>
  </w:style>
  <w:style w:type="character" w:customStyle="1" w:styleId="BodyTextChar">
    <w:name w:val="Body Text Char"/>
    <w:basedOn w:val="DefaultParagraphFont"/>
    <w:link w:val="BodyText"/>
    <w:rsid w:val="000137A1"/>
    <w:rPr>
      <w:rFonts w:ascii="Times New Roman" w:eastAsia="Times New Roman" w:hAnsi="Times New Roman" w:cs="Times New Roman"/>
      <w:b/>
      <w:sz w:val="28"/>
      <w:szCs w:val="24"/>
      <w:lang w:val="x-none" w:eastAsia="x-none"/>
    </w:rPr>
  </w:style>
  <w:style w:type="character" w:styleId="CommentReference">
    <w:name w:val="annotation reference"/>
    <w:basedOn w:val="DefaultParagraphFont"/>
    <w:uiPriority w:val="99"/>
    <w:semiHidden/>
    <w:unhideWhenUsed/>
    <w:rsid w:val="00DB23EE"/>
    <w:rPr>
      <w:sz w:val="16"/>
      <w:szCs w:val="16"/>
    </w:rPr>
  </w:style>
  <w:style w:type="paragraph" w:styleId="CommentText">
    <w:name w:val="annotation text"/>
    <w:basedOn w:val="Normal"/>
    <w:link w:val="CommentTextChar"/>
    <w:uiPriority w:val="99"/>
    <w:semiHidden/>
    <w:unhideWhenUsed/>
    <w:rsid w:val="00DB23EE"/>
    <w:pPr>
      <w:spacing w:line="240" w:lineRule="auto"/>
    </w:pPr>
    <w:rPr>
      <w:sz w:val="20"/>
      <w:szCs w:val="20"/>
    </w:rPr>
  </w:style>
  <w:style w:type="character" w:customStyle="1" w:styleId="CommentTextChar">
    <w:name w:val="Comment Text Char"/>
    <w:basedOn w:val="DefaultParagraphFont"/>
    <w:link w:val="CommentText"/>
    <w:uiPriority w:val="99"/>
    <w:semiHidden/>
    <w:rsid w:val="00DB23EE"/>
    <w:rPr>
      <w:sz w:val="20"/>
      <w:szCs w:val="20"/>
    </w:rPr>
  </w:style>
  <w:style w:type="paragraph" w:styleId="CommentSubject">
    <w:name w:val="annotation subject"/>
    <w:basedOn w:val="CommentText"/>
    <w:next w:val="CommentText"/>
    <w:link w:val="CommentSubjectChar"/>
    <w:uiPriority w:val="99"/>
    <w:semiHidden/>
    <w:unhideWhenUsed/>
    <w:rsid w:val="00DB23EE"/>
    <w:rPr>
      <w:b/>
      <w:bCs/>
    </w:rPr>
  </w:style>
  <w:style w:type="character" w:customStyle="1" w:styleId="CommentSubjectChar">
    <w:name w:val="Comment Subject Char"/>
    <w:basedOn w:val="CommentTextChar"/>
    <w:link w:val="CommentSubject"/>
    <w:uiPriority w:val="99"/>
    <w:semiHidden/>
    <w:rsid w:val="00DB23EE"/>
    <w:rPr>
      <w:b/>
      <w:bCs/>
      <w:sz w:val="20"/>
      <w:szCs w:val="20"/>
    </w:rPr>
  </w:style>
  <w:style w:type="paragraph" w:styleId="Revision">
    <w:name w:val="Revision"/>
    <w:hidden/>
    <w:uiPriority w:val="99"/>
    <w:semiHidden/>
    <w:rsid w:val="007C5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6682EB9A55BA4CA227E5072D4A2E2F" ma:contentTypeVersion="15" ma:contentTypeDescription="Create a new document." ma:contentTypeScope="" ma:versionID="4012635cd9df0be2a4cbdaf43b8b380e">
  <xsd:schema xmlns:xsd="http://www.w3.org/2001/XMLSchema" xmlns:xs="http://www.w3.org/2001/XMLSchema" xmlns:p="http://schemas.microsoft.com/office/2006/metadata/properties" xmlns:ns1="http://schemas.microsoft.com/sharepoint/v3" xmlns:ns3="1408f602-2b5b-4f89-8527-6dd7b2cb809b" xmlns:ns4="4092e4aa-5f5a-479b-9f8a-381dae064947" targetNamespace="http://schemas.microsoft.com/office/2006/metadata/properties" ma:root="true" ma:fieldsID="c65a7f8c94b55e85c651080594c1e6c3" ns1:_="" ns3:_="" ns4:_="">
    <xsd:import namespace="http://schemas.microsoft.com/sharepoint/v3"/>
    <xsd:import namespace="1408f602-2b5b-4f89-8527-6dd7b2cb809b"/>
    <xsd:import namespace="4092e4aa-5f5a-479b-9f8a-381dae064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8f602-2b5b-4f89-8527-6dd7b2cb80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2e4aa-5f5a-479b-9f8a-381dae0649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1FDC-9070-4438-A70E-FB6669C70F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B2E68F-AA85-463D-843F-4B8F3983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8f602-2b5b-4f89-8527-6dd7b2cb809b"/>
    <ds:schemaRef ds:uri="4092e4aa-5f5a-479b-9f8a-381dae064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A6856-82A6-4424-B091-2942CC1E8A32}">
  <ds:schemaRefs>
    <ds:schemaRef ds:uri="http://schemas.microsoft.com/sharepoint/v3/contenttype/forms"/>
  </ds:schemaRefs>
</ds:datastoreItem>
</file>

<file path=customXml/itemProps4.xml><?xml version="1.0" encoding="utf-8"?>
<ds:datastoreItem xmlns:ds="http://schemas.openxmlformats.org/officeDocument/2006/customXml" ds:itemID="{06F4E596-EA97-40D4-A47A-2026C627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Hayes</dc:creator>
  <cp:keywords/>
  <dc:description/>
  <cp:lastModifiedBy>crram</cp:lastModifiedBy>
  <cp:revision>8</cp:revision>
  <dcterms:created xsi:type="dcterms:W3CDTF">2020-05-13T14:40:00Z</dcterms:created>
  <dcterms:modified xsi:type="dcterms:W3CDTF">2020-05-13T18:24:00Z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0x010100456682EB9A55BA4CA227E5072D4A2E2F</vt:lpwstr>
  </property>
</Properties>
</file>