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7D423" w14:textId="77777777" w:rsidR="00BC3E37" w:rsidRDefault="003A093D">
      <w:pPr>
        <w:jc w:val="center"/>
        <w:rPr>
          <w:rFonts w:cs="Arial"/>
          <w:b/>
          <w:sz w:val="24"/>
          <w:szCs w:val="24"/>
        </w:rPr>
      </w:pPr>
      <w:r>
        <w:rPr>
          <w:rFonts w:cs="Arial"/>
          <w:b/>
          <w:sz w:val="24"/>
          <w:szCs w:val="24"/>
        </w:rPr>
        <w:t xml:space="preserve"> FLORIDA DEPARTMENT OF ENVIRONMENTAL PROTECTION</w:t>
      </w:r>
    </w:p>
    <w:p w14:paraId="75D20F83" w14:textId="77777777" w:rsidR="00BC3E37" w:rsidRDefault="003A093D">
      <w:pPr>
        <w:jc w:val="center"/>
        <w:rPr>
          <w:rFonts w:cs="Arial"/>
          <w:b/>
          <w:sz w:val="24"/>
          <w:szCs w:val="24"/>
        </w:rPr>
      </w:pPr>
      <w:r>
        <w:rPr>
          <w:rFonts w:cs="Arial"/>
          <w:b/>
          <w:sz w:val="24"/>
          <w:szCs w:val="24"/>
        </w:rPr>
        <w:t>Division of Waste Management</w:t>
      </w:r>
    </w:p>
    <w:p w14:paraId="16AA1BC3" w14:textId="77777777" w:rsidR="00BC3E37" w:rsidRDefault="00BC3E37">
      <w:pPr>
        <w:jc w:val="center"/>
        <w:rPr>
          <w:rFonts w:cs="Arial"/>
          <w:sz w:val="24"/>
          <w:szCs w:val="24"/>
        </w:rPr>
      </w:pPr>
    </w:p>
    <w:p w14:paraId="16F7D565" w14:textId="77777777" w:rsidR="00BC3E37" w:rsidRDefault="00BC3E37">
      <w:pPr>
        <w:jc w:val="center"/>
        <w:rPr>
          <w:rFonts w:cs="Arial"/>
          <w:sz w:val="24"/>
          <w:szCs w:val="24"/>
        </w:rPr>
      </w:pPr>
    </w:p>
    <w:p w14:paraId="3CC23718" w14:textId="77777777" w:rsidR="00BC3E37" w:rsidRDefault="00BC3E37">
      <w:pPr>
        <w:jc w:val="center"/>
        <w:rPr>
          <w:rFonts w:cs="Arial"/>
          <w:sz w:val="24"/>
          <w:szCs w:val="24"/>
        </w:rPr>
      </w:pPr>
    </w:p>
    <w:p w14:paraId="01C85E6D" w14:textId="77777777" w:rsidR="00BC3E37" w:rsidRDefault="00BC3E37">
      <w:pPr>
        <w:jc w:val="center"/>
        <w:rPr>
          <w:rFonts w:cs="Arial"/>
          <w:sz w:val="24"/>
          <w:szCs w:val="24"/>
        </w:rPr>
      </w:pPr>
    </w:p>
    <w:p w14:paraId="7EDB32BE" w14:textId="77777777" w:rsidR="00BC3E37" w:rsidRDefault="00BC3E37">
      <w:pPr>
        <w:jc w:val="center"/>
        <w:rPr>
          <w:rFonts w:cs="Arial"/>
          <w:sz w:val="24"/>
          <w:szCs w:val="24"/>
        </w:rPr>
      </w:pPr>
    </w:p>
    <w:p w14:paraId="3A36973E" w14:textId="77777777" w:rsidR="0069111E" w:rsidRDefault="0069111E">
      <w:pPr>
        <w:jc w:val="center"/>
        <w:rPr>
          <w:rFonts w:cs="Arial"/>
          <w:sz w:val="24"/>
          <w:szCs w:val="24"/>
        </w:rPr>
      </w:pPr>
    </w:p>
    <w:p w14:paraId="5B54E570" w14:textId="77777777" w:rsidR="00BC3E37" w:rsidRDefault="00BC3E37">
      <w:pPr>
        <w:jc w:val="center"/>
        <w:rPr>
          <w:rFonts w:cs="Arial"/>
          <w:sz w:val="24"/>
          <w:szCs w:val="24"/>
        </w:rPr>
      </w:pPr>
    </w:p>
    <w:p w14:paraId="62F2D134" w14:textId="77777777" w:rsidR="00BC3E37" w:rsidRDefault="00BC3E37">
      <w:pPr>
        <w:jc w:val="center"/>
        <w:rPr>
          <w:rFonts w:cs="Arial"/>
          <w:sz w:val="24"/>
          <w:szCs w:val="24"/>
        </w:rPr>
      </w:pPr>
    </w:p>
    <w:p w14:paraId="185097BA" w14:textId="77777777" w:rsidR="00BC3E37" w:rsidRDefault="00BC3E37">
      <w:pPr>
        <w:jc w:val="center"/>
        <w:rPr>
          <w:rFonts w:cs="Arial"/>
          <w:sz w:val="24"/>
          <w:szCs w:val="24"/>
        </w:rPr>
      </w:pPr>
    </w:p>
    <w:p w14:paraId="66D97A42" w14:textId="77777777" w:rsidR="00BC3E37" w:rsidRDefault="00BC3E37">
      <w:pPr>
        <w:jc w:val="center"/>
        <w:rPr>
          <w:rFonts w:cs="Arial"/>
          <w:sz w:val="24"/>
          <w:szCs w:val="24"/>
        </w:rPr>
      </w:pPr>
    </w:p>
    <w:p w14:paraId="40341EF4" w14:textId="77777777" w:rsidR="00BC3E37" w:rsidRDefault="00BC3E37">
      <w:pPr>
        <w:jc w:val="center"/>
        <w:rPr>
          <w:rFonts w:cs="Arial"/>
          <w:sz w:val="24"/>
          <w:szCs w:val="24"/>
        </w:rPr>
      </w:pPr>
    </w:p>
    <w:p w14:paraId="2A943C7A" w14:textId="77777777" w:rsidR="00BC3E37" w:rsidRDefault="00BC3E37">
      <w:pPr>
        <w:jc w:val="center"/>
        <w:rPr>
          <w:rFonts w:cs="Arial"/>
          <w:sz w:val="24"/>
          <w:szCs w:val="24"/>
        </w:rPr>
      </w:pPr>
    </w:p>
    <w:p w14:paraId="13E0D2E3" w14:textId="77777777" w:rsidR="00BC3E37" w:rsidRDefault="00BC3E37">
      <w:pPr>
        <w:jc w:val="center"/>
        <w:rPr>
          <w:rFonts w:cs="Arial"/>
          <w:sz w:val="24"/>
          <w:szCs w:val="24"/>
        </w:rPr>
      </w:pPr>
    </w:p>
    <w:p w14:paraId="33071BA4" w14:textId="77777777" w:rsidR="00BC3E37" w:rsidRDefault="00BC3E37">
      <w:pPr>
        <w:jc w:val="center"/>
        <w:rPr>
          <w:rFonts w:cs="Arial"/>
          <w:sz w:val="24"/>
          <w:szCs w:val="24"/>
        </w:rPr>
      </w:pPr>
    </w:p>
    <w:p w14:paraId="32BC3FDD" w14:textId="77777777" w:rsidR="00BC3E37" w:rsidRDefault="003A093D">
      <w:pPr>
        <w:jc w:val="center"/>
        <w:rPr>
          <w:rFonts w:cs="Arial"/>
          <w:b/>
          <w:sz w:val="24"/>
          <w:szCs w:val="24"/>
        </w:rPr>
      </w:pPr>
      <w:r>
        <w:rPr>
          <w:rFonts w:cs="Arial"/>
          <w:b/>
          <w:sz w:val="24"/>
          <w:szCs w:val="24"/>
        </w:rPr>
        <w:t>INSTITUTIONAL CONTROLS</w:t>
      </w:r>
    </w:p>
    <w:p w14:paraId="7AEAE097" w14:textId="77777777" w:rsidR="00BC3E37" w:rsidRDefault="00BC3E37">
      <w:pPr>
        <w:jc w:val="center"/>
        <w:rPr>
          <w:rFonts w:cs="Arial"/>
          <w:b/>
          <w:sz w:val="24"/>
          <w:szCs w:val="24"/>
        </w:rPr>
      </w:pPr>
    </w:p>
    <w:p w14:paraId="1FB702DC" w14:textId="77777777" w:rsidR="00BC3E37" w:rsidRDefault="003A093D">
      <w:pPr>
        <w:jc w:val="center"/>
        <w:rPr>
          <w:rFonts w:cs="Arial"/>
          <w:b/>
          <w:sz w:val="24"/>
          <w:szCs w:val="24"/>
        </w:rPr>
      </w:pPr>
      <w:r>
        <w:rPr>
          <w:rFonts w:cs="Arial"/>
          <w:b/>
          <w:sz w:val="24"/>
          <w:szCs w:val="24"/>
        </w:rPr>
        <w:t>PROCEDURES GUIDANCE</w:t>
      </w:r>
    </w:p>
    <w:p w14:paraId="4AF56B18" w14:textId="77777777" w:rsidR="00BC3E37" w:rsidRDefault="00BC3E37">
      <w:pPr>
        <w:jc w:val="center"/>
        <w:rPr>
          <w:rFonts w:cs="Arial"/>
          <w:sz w:val="24"/>
          <w:szCs w:val="24"/>
        </w:rPr>
      </w:pPr>
    </w:p>
    <w:p w14:paraId="441A41E6" w14:textId="77777777" w:rsidR="00BC3E37" w:rsidRDefault="00BC3E37">
      <w:pPr>
        <w:jc w:val="center"/>
        <w:rPr>
          <w:rFonts w:cs="Arial"/>
          <w:sz w:val="24"/>
          <w:szCs w:val="24"/>
        </w:rPr>
      </w:pPr>
    </w:p>
    <w:p w14:paraId="3E5EE7A7" w14:textId="77777777" w:rsidR="00BC3E37" w:rsidRDefault="00BC3E37">
      <w:pPr>
        <w:jc w:val="center"/>
        <w:rPr>
          <w:rFonts w:cs="Arial"/>
          <w:sz w:val="24"/>
          <w:szCs w:val="24"/>
        </w:rPr>
      </w:pPr>
    </w:p>
    <w:p w14:paraId="59E9B600" w14:textId="77777777" w:rsidR="00BC3E37" w:rsidRDefault="00BC3E37">
      <w:pPr>
        <w:jc w:val="center"/>
        <w:rPr>
          <w:rFonts w:cs="Arial"/>
          <w:sz w:val="24"/>
          <w:szCs w:val="24"/>
        </w:rPr>
      </w:pPr>
    </w:p>
    <w:p w14:paraId="75F81103" w14:textId="77777777" w:rsidR="00BC3E37" w:rsidRDefault="00BC3E37">
      <w:pPr>
        <w:jc w:val="center"/>
        <w:rPr>
          <w:rFonts w:cs="Arial"/>
          <w:sz w:val="24"/>
          <w:szCs w:val="24"/>
        </w:rPr>
      </w:pPr>
    </w:p>
    <w:p w14:paraId="48B19953" w14:textId="77777777" w:rsidR="00BC3E37" w:rsidRDefault="00BC3E37">
      <w:pPr>
        <w:jc w:val="center"/>
        <w:rPr>
          <w:rFonts w:cs="Arial"/>
          <w:sz w:val="24"/>
          <w:szCs w:val="24"/>
        </w:rPr>
      </w:pPr>
    </w:p>
    <w:p w14:paraId="6053DB18" w14:textId="77777777" w:rsidR="00BC3E37" w:rsidRDefault="00BC3E37">
      <w:pPr>
        <w:jc w:val="center"/>
        <w:rPr>
          <w:rFonts w:cs="Arial"/>
          <w:sz w:val="24"/>
          <w:szCs w:val="24"/>
        </w:rPr>
      </w:pPr>
    </w:p>
    <w:p w14:paraId="0C090EAC" w14:textId="77777777" w:rsidR="00BC3E37" w:rsidRDefault="00BC3E37">
      <w:pPr>
        <w:jc w:val="center"/>
        <w:rPr>
          <w:rFonts w:cs="Arial"/>
          <w:sz w:val="24"/>
          <w:szCs w:val="24"/>
        </w:rPr>
      </w:pPr>
    </w:p>
    <w:p w14:paraId="5284A5FD" w14:textId="77777777" w:rsidR="00BC3E37" w:rsidRDefault="00BC3E37">
      <w:pPr>
        <w:jc w:val="center"/>
        <w:rPr>
          <w:rFonts w:cs="Arial"/>
          <w:sz w:val="24"/>
          <w:szCs w:val="24"/>
        </w:rPr>
      </w:pPr>
    </w:p>
    <w:p w14:paraId="45E0BC04" w14:textId="77777777" w:rsidR="00BC3E37" w:rsidRDefault="00BC3E37">
      <w:pPr>
        <w:jc w:val="center"/>
        <w:rPr>
          <w:rFonts w:cs="Arial"/>
          <w:sz w:val="24"/>
          <w:szCs w:val="24"/>
        </w:rPr>
      </w:pPr>
    </w:p>
    <w:p w14:paraId="5999CEE0" w14:textId="77777777" w:rsidR="00BC3E37" w:rsidRDefault="00BC3E37">
      <w:pPr>
        <w:jc w:val="center"/>
        <w:rPr>
          <w:rFonts w:cs="Arial"/>
          <w:sz w:val="24"/>
          <w:szCs w:val="24"/>
        </w:rPr>
      </w:pPr>
    </w:p>
    <w:p w14:paraId="7CA25704" w14:textId="77777777" w:rsidR="00BC3E37" w:rsidRDefault="00BC3E37">
      <w:pPr>
        <w:jc w:val="center"/>
        <w:rPr>
          <w:rFonts w:cs="Arial"/>
          <w:sz w:val="24"/>
          <w:szCs w:val="24"/>
        </w:rPr>
      </w:pPr>
    </w:p>
    <w:p w14:paraId="7AF12704" w14:textId="751C44D2" w:rsidR="00762F6B" w:rsidRDefault="003A093D">
      <w:pPr>
        <w:jc w:val="center"/>
        <w:rPr>
          <w:rFonts w:cs="Arial"/>
          <w:sz w:val="24"/>
          <w:szCs w:val="24"/>
        </w:rPr>
      </w:pPr>
      <w:r w:rsidRPr="00762F6B">
        <w:rPr>
          <w:rFonts w:cs="Arial"/>
          <w:sz w:val="24"/>
          <w:szCs w:val="24"/>
        </w:rPr>
        <w:t xml:space="preserve"> </w:t>
      </w:r>
      <w:r w:rsidR="00C454BC">
        <w:rPr>
          <w:rFonts w:cs="Arial"/>
          <w:sz w:val="24"/>
          <w:szCs w:val="24"/>
        </w:rPr>
        <w:t>July</w:t>
      </w:r>
      <w:r w:rsidR="003E089D">
        <w:rPr>
          <w:rFonts w:cs="Arial"/>
          <w:sz w:val="24"/>
          <w:szCs w:val="24"/>
        </w:rPr>
        <w:t xml:space="preserve"> 2016</w:t>
      </w:r>
    </w:p>
    <w:p w14:paraId="1C6284A1" w14:textId="77777777" w:rsidR="00BC3E37" w:rsidRDefault="003A093D">
      <w:pPr>
        <w:jc w:val="center"/>
        <w:rPr>
          <w:rFonts w:cs="Arial"/>
          <w:sz w:val="24"/>
          <w:szCs w:val="24"/>
        </w:rPr>
      </w:pPr>
      <w:r>
        <w:rPr>
          <w:rFonts w:cs="Arial"/>
          <w:sz w:val="24"/>
          <w:szCs w:val="24"/>
        </w:rPr>
        <w:br w:type="page"/>
      </w:r>
    </w:p>
    <w:sdt>
      <w:sdtPr>
        <w:rPr>
          <w:rFonts w:ascii="Arial" w:eastAsia="Times New Roman" w:hAnsi="Arial" w:cs="Times New Roman"/>
          <w:b w:val="0"/>
          <w:bCs w:val="0"/>
          <w:color w:val="auto"/>
          <w:sz w:val="22"/>
          <w:szCs w:val="20"/>
        </w:rPr>
        <w:id w:val="1816443853"/>
        <w:docPartObj>
          <w:docPartGallery w:val="Table of Contents"/>
          <w:docPartUnique/>
        </w:docPartObj>
      </w:sdtPr>
      <w:sdtEndPr>
        <w:rPr>
          <w:rFonts w:cs="Arial"/>
          <w:noProof/>
          <w:sz w:val="24"/>
          <w:szCs w:val="24"/>
        </w:rPr>
      </w:sdtEndPr>
      <w:sdtContent>
        <w:p w14:paraId="0A86C7BE" w14:textId="77777777" w:rsidR="00A24AA0" w:rsidRPr="00762F6B" w:rsidRDefault="00A24AA0" w:rsidP="002D3003">
          <w:pPr>
            <w:pStyle w:val="TOCHeading"/>
            <w:jc w:val="center"/>
            <w:rPr>
              <w:rFonts w:ascii="Arial" w:hAnsi="Arial" w:cs="Arial"/>
              <w:sz w:val="24"/>
              <w:szCs w:val="24"/>
            </w:rPr>
          </w:pPr>
          <w:r>
            <w:t>T</w:t>
          </w:r>
          <w:r w:rsidRPr="00836D35">
            <w:rPr>
              <w:rFonts w:ascii="Arial" w:hAnsi="Arial" w:cs="Arial"/>
              <w:sz w:val="24"/>
              <w:szCs w:val="24"/>
            </w:rPr>
            <w:t>able of Contents</w:t>
          </w:r>
        </w:p>
        <w:p w14:paraId="5CE31B41" w14:textId="7474044C" w:rsidR="00C476E8" w:rsidRDefault="006F5428">
          <w:pPr>
            <w:pStyle w:val="TOC1"/>
            <w:rPr>
              <w:rFonts w:asciiTheme="minorHAnsi" w:eastAsiaTheme="minorEastAsia" w:hAnsiTheme="minorHAnsi" w:cstheme="minorBidi"/>
              <w:noProof/>
              <w:sz w:val="22"/>
              <w:szCs w:val="22"/>
            </w:rPr>
          </w:pPr>
          <w:r>
            <w:rPr>
              <w:rFonts w:cs="Arial"/>
              <w:szCs w:val="24"/>
            </w:rPr>
            <w:fldChar w:fldCharType="begin"/>
          </w:r>
          <w:r w:rsidR="005B6F77">
            <w:rPr>
              <w:rFonts w:cs="Arial"/>
              <w:szCs w:val="24"/>
            </w:rPr>
            <w:instrText xml:space="preserve"> TOC \o "1-3" \h \z \u </w:instrText>
          </w:r>
          <w:r>
            <w:rPr>
              <w:rFonts w:cs="Arial"/>
              <w:szCs w:val="24"/>
            </w:rPr>
            <w:fldChar w:fldCharType="separate"/>
          </w:r>
          <w:hyperlink w:anchor="_Toc452118026" w:history="1">
            <w:r w:rsidR="00C476E8" w:rsidRPr="00FC5B1D">
              <w:rPr>
                <w:rStyle w:val="Hyperlink"/>
                <w:noProof/>
              </w:rPr>
              <w:t>Preface</w:t>
            </w:r>
            <w:r w:rsidR="00C476E8">
              <w:rPr>
                <w:noProof/>
                <w:webHidden/>
              </w:rPr>
              <w:tab/>
            </w:r>
            <w:r w:rsidR="00C476E8">
              <w:rPr>
                <w:noProof/>
                <w:webHidden/>
              </w:rPr>
              <w:fldChar w:fldCharType="begin"/>
            </w:r>
            <w:r w:rsidR="00C476E8">
              <w:rPr>
                <w:noProof/>
                <w:webHidden/>
              </w:rPr>
              <w:instrText xml:space="preserve"> PAGEREF _Toc452118026 \h </w:instrText>
            </w:r>
            <w:r w:rsidR="00C476E8">
              <w:rPr>
                <w:noProof/>
                <w:webHidden/>
              </w:rPr>
            </w:r>
            <w:r w:rsidR="00C476E8">
              <w:rPr>
                <w:noProof/>
                <w:webHidden/>
              </w:rPr>
              <w:fldChar w:fldCharType="separate"/>
            </w:r>
            <w:r w:rsidR="00C476E8">
              <w:rPr>
                <w:noProof/>
                <w:webHidden/>
              </w:rPr>
              <w:t>5</w:t>
            </w:r>
            <w:r w:rsidR="00C476E8">
              <w:rPr>
                <w:noProof/>
                <w:webHidden/>
              </w:rPr>
              <w:fldChar w:fldCharType="end"/>
            </w:r>
          </w:hyperlink>
        </w:p>
        <w:p w14:paraId="0F997F8E" w14:textId="7F6AFF4B" w:rsidR="00C476E8" w:rsidRDefault="00FC1DC1">
          <w:pPr>
            <w:pStyle w:val="TOC1"/>
            <w:rPr>
              <w:rFonts w:asciiTheme="minorHAnsi" w:eastAsiaTheme="minorEastAsia" w:hAnsiTheme="minorHAnsi" w:cstheme="minorBidi"/>
              <w:noProof/>
              <w:sz w:val="22"/>
              <w:szCs w:val="22"/>
            </w:rPr>
          </w:pPr>
          <w:hyperlink w:anchor="_Toc452118027" w:history="1">
            <w:r w:rsidR="00C476E8" w:rsidRPr="00FC5B1D">
              <w:rPr>
                <w:rStyle w:val="Hyperlink"/>
                <w:noProof/>
              </w:rPr>
              <w:t>A.</w:t>
            </w:r>
            <w:r w:rsidR="00C476E8">
              <w:rPr>
                <w:rFonts w:asciiTheme="minorHAnsi" w:eastAsiaTheme="minorEastAsia" w:hAnsiTheme="minorHAnsi" w:cstheme="minorBidi"/>
                <w:noProof/>
                <w:sz w:val="22"/>
                <w:szCs w:val="22"/>
              </w:rPr>
              <w:tab/>
            </w:r>
            <w:r w:rsidR="00C476E8" w:rsidRPr="00FC5B1D">
              <w:rPr>
                <w:rStyle w:val="Hyperlink"/>
                <w:noProof/>
              </w:rPr>
              <w:t>WHAT ARE INSTITUTIONAL CONTROLS?</w:t>
            </w:r>
            <w:r w:rsidR="00C476E8">
              <w:rPr>
                <w:noProof/>
                <w:webHidden/>
              </w:rPr>
              <w:tab/>
            </w:r>
            <w:r w:rsidR="00C476E8">
              <w:rPr>
                <w:noProof/>
                <w:webHidden/>
              </w:rPr>
              <w:fldChar w:fldCharType="begin"/>
            </w:r>
            <w:r w:rsidR="00C476E8">
              <w:rPr>
                <w:noProof/>
                <w:webHidden/>
              </w:rPr>
              <w:instrText xml:space="preserve"> PAGEREF _Toc452118027 \h </w:instrText>
            </w:r>
            <w:r w:rsidR="00C476E8">
              <w:rPr>
                <w:noProof/>
                <w:webHidden/>
              </w:rPr>
            </w:r>
            <w:r w:rsidR="00C476E8">
              <w:rPr>
                <w:noProof/>
                <w:webHidden/>
              </w:rPr>
              <w:fldChar w:fldCharType="separate"/>
            </w:r>
            <w:r w:rsidR="00C476E8">
              <w:rPr>
                <w:noProof/>
                <w:webHidden/>
              </w:rPr>
              <w:t>5</w:t>
            </w:r>
            <w:r w:rsidR="00C476E8">
              <w:rPr>
                <w:noProof/>
                <w:webHidden/>
              </w:rPr>
              <w:fldChar w:fldCharType="end"/>
            </w:r>
          </w:hyperlink>
        </w:p>
        <w:p w14:paraId="0EBF367E" w14:textId="7C839FAB" w:rsidR="00C476E8" w:rsidRDefault="00FC1DC1">
          <w:pPr>
            <w:pStyle w:val="TOC1"/>
            <w:rPr>
              <w:rFonts w:asciiTheme="minorHAnsi" w:eastAsiaTheme="minorEastAsia" w:hAnsiTheme="minorHAnsi" w:cstheme="minorBidi"/>
              <w:noProof/>
              <w:sz w:val="22"/>
              <w:szCs w:val="22"/>
            </w:rPr>
          </w:pPr>
          <w:hyperlink w:anchor="_Toc452118028" w:history="1">
            <w:r w:rsidR="00C476E8" w:rsidRPr="00FC5B1D">
              <w:rPr>
                <w:rStyle w:val="Hyperlink"/>
                <w:noProof/>
              </w:rPr>
              <w:t>B.</w:t>
            </w:r>
            <w:r w:rsidR="00C476E8">
              <w:rPr>
                <w:rFonts w:asciiTheme="minorHAnsi" w:eastAsiaTheme="minorEastAsia" w:hAnsiTheme="minorHAnsi" w:cstheme="minorBidi"/>
                <w:noProof/>
                <w:sz w:val="22"/>
                <w:szCs w:val="22"/>
              </w:rPr>
              <w:tab/>
            </w:r>
            <w:r w:rsidR="00C476E8" w:rsidRPr="00FC5B1D">
              <w:rPr>
                <w:rStyle w:val="Hyperlink"/>
                <w:noProof/>
              </w:rPr>
              <w:t>WHEN IS THE USE OF AN INSTITUTIONAL CONTROL APPROPRIATE?</w:t>
            </w:r>
            <w:r w:rsidR="00C476E8">
              <w:rPr>
                <w:noProof/>
                <w:webHidden/>
              </w:rPr>
              <w:tab/>
            </w:r>
            <w:r w:rsidR="00C476E8">
              <w:rPr>
                <w:noProof/>
                <w:webHidden/>
              </w:rPr>
              <w:fldChar w:fldCharType="begin"/>
            </w:r>
            <w:r w:rsidR="00C476E8">
              <w:rPr>
                <w:noProof/>
                <w:webHidden/>
              </w:rPr>
              <w:instrText xml:space="preserve"> PAGEREF _Toc452118028 \h </w:instrText>
            </w:r>
            <w:r w:rsidR="00C476E8">
              <w:rPr>
                <w:noProof/>
                <w:webHidden/>
              </w:rPr>
            </w:r>
            <w:r w:rsidR="00C476E8">
              <w:rPr>
                <w:noProof/>
                <w:webHidden/>
              </w:rPr>
              <w:fldChar w:fldCharType="separate"/>
            </w:r>
            <w:r w:rsidR="00C476E8">
              <w:rPr>
                <w:noProof/>
                <w:webHidden/>
              </w:rPr>
              <w:t>6</w:t>
            </w:r>
            <w:r w:rsidR="00C476E8">
              <w:rPr>
                <w:noProof/>
                <w:webHidden/>
              </w:rPr>
              <w:fldChar w:fldCharType="end"/>
            </w:r>
          </w:hyperlink>
        </w:p>
        <w:p w14:paraId="589A3353" w14:textId="7198871B" w:rsidR="00C476E8" w:rsidRDefault="00FC1DC1">
          <w:pPr>
            <w:pStyle w:val="TOC2"/>
            <w:rPr>
              <w:rFonts w:asciiTheme="minorHAnsi" w:eastAsiaTheme="minorEastAsia" w:hAnsiTheme="minorHAnsi" w:cstheme="minorBidi"/>
              <w:noProof/>
              <w:sz w:val="22"/>
              <w:szCs w:val="22"/>
            </w:rPr>
          </w:pPr>
          <w:hyperlink w:anchor="_Toc452118029" w:history="1">
            <w:r w:rsidR="00C476E8" w:rsidRPr="00FC5B1D">
              <w:rPr>
                <w:rStyle w:val="Hyperlink"/>
                <w:noProof/>
              </w:rPr>
              <w:t>Engineering Controls (ECs).</w:t>
            </w:r>
            <w:r w:rsidR="00C476E8">
              <w:rPr>
                <w:noProof/>
                <w:webHidden/>
              </w:rPr>
              <w:tab/>
            </w:r>
            <w:r w:rsidR="00C476E8">
              <w:rPr>
                <w:noProof/>
                <w:webHidden/>
              </w:rPr>
              <w:fldChar w:fldCharType="begin"/>
            </w:r>
            <w:r w:rsidR="00C476E8">
              <w:rPr>
                <w:noProof/>
                <w:webHidden/>
              </w:rPr>
              <w:instrText xml:space="preserve"> PAGEREF _Toc452118029 \h </w:instrText>
            </w:r>
            <w:r w:rsidR="00C476E8">
              <w:rPr>
                <w:noProof/>
                <w:webHidden/>
              </w:rPr>
            </w:r>
            <w:r w:rsidR="00C476E8">
              <w:rPr>
                <w:noProof/>
                <w:webHidden/>
              </w:rPr>
              <w:fldChar w:fldCharType="separate"/>
            </w:r>
            <w:r w:rsidR="00C476E8">
              <w:rPr>
                <w:noProof/>
                <w:webHidden/>
              </w:rPr>
              <w:t>7</w:t>
            </w:r>
            <w:r w:rsidR="00C476E8">
              <w:rPr>
                <w:noProof/>
                <w:webHidden/>
              </w:rPr>
              <w:fldChar w:fldCharType="end"/>
            </w:r>
          </w:hyperlink>
        </w:p>
        <w:p w14:paraId="2EAFCFCB" w14:textId="1F6647EA" w:rsidR="00C476E8" w:rsidRDefault="00FC1DC1">
          <w:pPr>
            <w:pStyle w:val="TOC2"/>
            <w:rPr>
              <w:rFonts w:asciiTheme="minorHAnsi" w:eastAsiaTheme="minorEastAsia" w:hAnsiTheme="minorHAnsi" w:cstheme="minorBidi"/>
              <w:noProof/>
              <w:sz w:val="22"/>
              <w:szCs w:val="22"/>
            </w:rPr>
          </w:pPr>
          <w:hyperlink w:anchor="_Toc452118030" w:history="1">
            <w:r w:rsidR="00C476E8" w:rsidRPr="00FC5B1D">
              <w:rPr>
                <w:rStyle w:val="Hyperlink"/>
                <w:noProof/>
              </w:rPr>
              <w:t>Engineering Control Maintenance Plan (ECMP).</w:t>
            </w:r>
            <w:r w:rsidR="00C476E8">
              <w:rPr>
                <w:noProof/>
                <w:webHidden/>
              </w:rPr>
              <w:tab/>
            </w:r>
            <w:r w:rsidR="00C476E8">
              <w:rPr>
                <w:noProof/>
                <w:webHidden/>
              </w:rPr>
              <w:fldChar w:fldCharType="begin"/>
            </w:r>
            <w:r w:rsidR="00C476E8">
              <w:rPr>
                <w:noProof/>
                <w:webHidden/>
              </w:rPr>
              <w:instrText xml:space="preserve"> PAGEREF _Toc452118030 \h </w:instrText>
            </w:r>
            <w:r w:rsidR="00C476E8">
              <w:rPr>
                <w:noProof/>
                <w:webHidden/>
              </w:rPr>
            </w:r>
            <w:r w:rsidR="00C476E8">
              <w:rPr>
                <w:noProof/>
                <w:webHidden/>
              </w:rPr>
              <w:fldChar w:fldCharType="separate"/>
            </w:r>
            <w:r w:rsidR="00C476E8">
              <w:rPr>
                <w:noProof/>
                <w:webHidden/>
              </w:rPr>
              <w:t>8</w:t>
            </w:r>
            <w:r w:rsidR="00C476E8">
              <w:rPr>
                <w:noProof/>
                <w:webHidden/>
              </w:rPr>
              <w:fldChar w:fldCharType="end"/>
            </w:r>
          </w:hyperlink>
        </w:p>
        <w:p w14:paraId="29C37404" w14:textId="7B4B06A7" w:rsidR="00C476E8" w:rsidRDefault="00FC1DC1">
          <w:pPr>
            <w:pStyle w:val="TOC2"/>
            <w:rPr>
              <w:rFonts w:asciiTheme="minorHAnsi" w:eastAsiaTheme="minorEastAsia" w:hAnsiTheme="minorHAnsi" w:cstheme="minorBidi"/>
              <w:noProof/>
              <w:sz w:val="22"/>
              <w:szCs w:val="22"/>
            </w:rPr>
          </w:pPr>
          <w:hyperlink w:anchor="_Toc452118031" w:history="1">
            <w:r w:rsidR="00C476E8" w:rsidRPr="00FC5B1D">
              <w:rPr>
                <w:rStyle w:val="Hyperlink"/>
                <w:noProof/>
              </w:rPr>
              <w:t>Interim Institutional Controls.</w:t>
            </w:r>
            <w:r w:rsidR="00C476E8">
              <w:rPr>
                <w:noProof/>
                <w:webHidden/>
              </w:rPr>
              <w:tab/>
            </w:r>
            <w:r w:rsidR="00C476E8">
              <w:rPr>
                <w:noProof/>
                <w:webHidden/>
              </w:rPr>
              <w:fldChar w:fldCharType="begin"/>
            </w:r>
            <w:r w:rsidR="00C476E8">
              <w:rPr>
                <w:noProof/>
                <w:webHidden/>
              </w:rPr>
              <w:instrText xml:space="preserve"> PAGEREF _Toc452118031 \h </w:instrText>
            </w:r>
            <w:r w:rsidR="00C476E8">
              <w:rPr>
                <w:noProof/>
                <w:webHidden/>
              </w:rPr>
            </w:r>
            <w:r w:rsidR="00C476E8">
              <w:rPr>
                <w:noProof/>
                <w:webHidden/>
              </w:rPr>
              <w:fldChar w:fldCharType="separate"/>
            </w:r>
            <w:r w:rsidR="00C476E8">
              <w:rPr>
                <w:noProof/>
                <w:webHidden/>
              </w:rPr>
              <w:t>8</w:t>
            </w:r>
            <w:r w:rsidR="00C476E8">
              <w:rPr>
                <w:noProof/>
                <w:webHidden/>
              </w:rPr>
              <w:fldChar w:fldCharType="end"/>
            </w:r>
          </w:hyperlink>
        </w:p>
        <w:p w14:paraId="4A468C0D" w14:textId="6DDBE4F9" w:rsidR="00C476E8" w:rsidRDefault="00FC1DC1">
          <w:pPr>
            <w:pStyle w:val="TOC2"/>
            <w:rPr>
              <w:rFonts w:asciiTheme="minorHAnsi" w:eastAsiaTheme="minorEastAsia" w:hAnsiTheme="minorHAnsi" w:cstheme="minorBidi"/>
              <w:noProof/>
              <w:sz w:val="22"/>
              <w:szCs w:val="22"/>
            </w:rPr>
          </w:pPr>
          <w:hyperlink w:anchor="_Toc452118032" w:history="1">
            <w:r w:rsidR="00C476E8" w:rsidRPr="00FC5B1D">
              <w:rPr>
                <w:rStyle w:val="Hyperlink"/>
                <w:noProof/>
              </w:rPr>
              <w:t>Institutional Control on Non-Source Property.</w:t>
            </w:r>
            <w:r w:rsidR="00C476E8">
              <w:rPr>
                <w:noProof/>
                <w:webHidden/>
              </w:rPr>
              <w:tab/>
            </w:r>
            <w:r w:rsidR="00C476E8">
              <w:rPr>
                <w:noProof/>
                <w:webHidden/>
              </w:rPr>
              <w:fldChar w:fldCharType="begin"/>
            </w:r>
            <w:r w:rsidR="00C476E8">
              <w:rPr>
                <w:noProof/>
                <w:webHidden/>
              </w:rPr>
              <w:instrText xml:space="preserve"> PAGEREF _Toc452118032 \h </w:instrText>
            </w:r>
            <w:r w:rsidR="00C476E8">
              <w:rPr>
                <w:noProof/>
                <w:webHidden/>
              </w:rPr>
            </w:r>
            <w:r w:rsidR="00C476E8">
              <w:rPr>
                <w:noProof/>
                <w:webHidden/>
              </w:rPr>
              <w:fldChar w:fldCharType="separate"/>
            </w:r>
            <w:r w:rsidR="00C476E8">
              <w:rPr>
                <w:noProof/>
                <w:webHidden/>
              </w:rPr>
              <w:t>9</w:t>
            </w:r>
            <w:r w:rsidR="00C476E8">
              <w:rPr>
                <w:noProof/>
                <w:webHidden/>
              </w:rPr>
              <w:fldChar w:fldCharType="end"/>
            </w:r>
          </w:hyperlink>
        </w:p>
        <w:p w14:paraId="0F77BD52" w14:textId="3DF2ED96" w:rsidR="00C476E8" w:rsidRDefault="00FC1DC1">
          <w:pPr>
            <w:pStyle w:val="TOC2"/>
            <w:rPr>
              <w:rFonts w:asciiTheme="minorHAnsi" w:eastAsiaTheme="minorEastAsia" w:hAnsiTheme="minorHAnsi" w:cstheme="minorBidi"/>
              <w:noProof/>
              <w:sz w:val="22"/>
              <w:szCs w:val="22"/>
            </w:rPr>
          </w:pPr>
          <w:hyperlink w:anchor="_Toc452118033" w:history="1">
            <w:r w:rsidR="00C476E8" w:rsidRPr="00FC5B1D">
              <w:rPr>
                <w:rStyle w:val="Hyperlink"/>
                <w:noProof/>
              </w:rPr>
              <w:t>Restricting Future use of the Property Based on Actual Conditions of Exposure.</w:t>
            </w:r>
            <w:r w:rsidR="00C476E8">
              <w:rPr>
                <w:noProof/>
                <w:webHidden/>
              </w:rPr>
              <w:tab/>
            </w:r>
            <w:r w:rsidR="00C476E8">
              <w:rPr>
                <w:noProof/>
                <w:webHidden/>
              </w:rPr>
              <w:fldChar w:fldCharType="begin"/>
            </w:r>
            <w:r w:rsidR="00C476E8">
              <w:rPr>
                <w:noProof/>
                <w:webHidden/>
              </w:rPr>
              <w:instrText xml:space="preserve"> PAGEREF _Toc452118033 \h </w:instrText>
            </w:r>
            <w:r w:rsidR="00C476E8">
              <w:rPr>
                <w:noProof/>
                <w:webHidden/>
              </w:rPr>
            </w:r>
            <w:r w:rsidR="00C476E8">
              <w:rPr>
                <w:noProof/>
                <w:webHidden/>
              </w:rPr>
              <w:fldChar w:fldCharType="separate"/>
            </w:r>
            <w:r w:rsidR="00C476E8">
              <w:rPr>
                <w:noProof/>
                <w:webHidden/>
              </w:rPr>
              <w:t>10</w:t>
            </w:r>
            <w:r w:rsidR="00C476E8">
              <w:rPr>
                <w:noProof/>
                <w:webHidden/>
              </w:rPr>
              <w:fldChar w:fldCharType="end"/>
            </w:r>
          </w:hyperlink>
        </w:p>
        <w:p w14:paraId="7FA6AA28" w14:textId="66C6CFD0" w:rsidR="00C476E8" w:rsidRDefault="00FC1DC1">
          <w:pPr>
            <w:pStyle w:val="TOC2"/>
            <w:rPr>
              <w:rFonts w:asciiTheme="minorHAnsi" w:eastAsiaTheme="minorEastAsia" w:hAnsiTheme="minorHAnsi" w:cstheme="minorBidi"/>
              <w:noProof/>
              <w:sz w:val="22"/>
              <w:szCs w:val="22"/>
            </w:rPr>
          </w:pPr>
          <w:hyperlink w:anchor="_Toc452118034" w:history="1">
            <w:r w:rsidR="00C476E8" w:rsidRPr="00FC5B1D">
              <w:rPr>
                <w:rStyle w:val="Hyperlink"/>
                <w:noProof/>
              </w:rPr>
              <w:t>Restricting a Portion of the Property.</w:t>
            </w:r>
            <w:r w:rsidR="00C476E8">
              <w:rPr>
                <w:noProof/>
                <w:webHidden/>
              </w:rPr>
              <w:tab/>
            </w:r>
            <w:r w:rsidR="00C476E8">
              <w:rPr>
                <w:noProof/>
                <w:webHidden/>
              </w:rPr>
              <w:fldChar w:fldCharType="begin"/>
            </w:r>
            <w:r w:rsidR="00C476E8">
              <w:rPr>
                <w:noProof/>
                <w:webHidden/>
              </w:rPr>
              <w:instrText xml:space="preserve"> PAGEREF _Toc452118034 \h </w:instrText>
            </w:r>
            <w:r w:rsidR="00C476E8">
              <w:rPr>
                <w:noProof/>
                <w:webHidden/>
              </w:rPr>
            </w:r>
            <w:r w:rsidR="00C476E8">
              <w:rPr>
                <w:noProof/>
                <w:webHidden/>
              </w:rPr>
              <w:fldChar w:fldCharType="separate"/>
            </w:r>
            <w:r w:rsidR="00C476E8">
              <w:rPr>
                <w:noProof/>
                <w:webHidden/>
              </w:rPr>
              <w:t>10</w:t>
            </w:r>
            <w:r w:rsidR="00C476E8">
              <w:rPr>
                <w:noProof/>
                <w:webHidden/>
              </w:rPr>
              <w:fldChar w:fldCharType="end"/>
            </w:r>
          </w:hyperlink>
        </w:p>
        <w:p w14:paraId="37DAC9A7" w14:textId="0BB39FE5" w:rsidR="00C476E8" w:rsidRDefault="00FC1DC1">
          <w:pPr>
            <w:pStyle w:val="TOC2"/>
            <w:rPr>
              <w:rFonts w:asciiTheme="minorHAnsi" w:eastAsiaTheme="minorEastAsia" w:hAnsiTheme="minorHAnsi" w:cstheme="minorBidi"/>
              <w:noProof/>
              <w:sz w:val="22"/>
              <w:szCs w:val="22"/>
            </w:rPr>
          </w:pPr>
          <w:hyperlink w:anchor="_Toc452118035" w:history="1">
            <w:r w:rsidR="00C476E8" w:rsidRPr="00FC5B1D">
              <w:rPr>
                <w:rStyle w:val="Hyperlink"/>
                <w:noProof/>
              </w:rPr>
              <w:t>“Low Yield/Poor Quality” Cleanup Target Levels.</w:t>
            </w:r>
            <w:r w:rsidR="00C476E8">
              <w:rPr>
                <w:noProof/>
                <w:webHidden/>
              </w:rPr>
              <w:tab/>
            </w:r>
            <w:r w:rsidR="00C476E8">
              <w:rPr>
                <w:noProof/>
                <w:webHidden/>
              </w:rPr>
              <w:fldChar w:fldCharType="begin"/>
            </w:r>
            <w:r w:rsidR="00C476E8">
              <w:rPr>
                <w:noProof/>
                <w:webHidden/>
              </w:rPr>
              <w:instrText xml:space="preserve"> PAGEREF _Toc452118035 \h </w:instrText>
            </w:r>
            <w:r w:rsidR="00C476E8">
              <w:rPr>
                <w:noProof/>
                <w:webHidden/>
              </w:rPr>
            </w:r>
            <w:r w:rsidR="00C476E8">
              <w:rPr>
                <w:noProof/>
                <w:webHidden/>
              </w:rPr>
              <w:fldChar w:fldCharType="separate"/>
            </w:r>
            <w:r w:rsidR="00C476E8">
              <w:rPr>
                <w:noProof/>
                <w:webHidden/>
              </w:rPr>
              <w:t>12</w:t>
            </w:r>
            <w:r w:rsidR="00C476E8">
              <w:rPr>
                <w:noProof/>
                <w:webHidden/>
              </w:rPr>
              <w:fldChar w:fldCharType="end"/>
            </w:r>
          </w:hyperlink>
        </w:p>
        <w:p w14:paraId="5F76CEBA" w14:textId="6F05FE63" w:rsidR="00C476E8" w:rsidRDefault="00FC1DC1">
          <w:pPr>
            <w:pStyle w:val="TOC1"/>
            <w:rPr>
              <w:rFonts w:asciiTheme="minorHAnsi" w:eastAsiaTheme="minorEastAsia" w:hAnsiTheme="minorHAnsi" w:cstheme="minorBidi"/>
              <w:noProof/>
              <w:sz w:val="22"/>
              <w:szCs w:val="22"/>
            </w:rPr>
          </w:pPr>
          <w:hyperlink w:anchor="_Toc452118036" w:history="1">
            <w:r w:rsidR="00C476E8" w:rsidRPr="00FC5B1D">
              <w:rPr>
                <w:rStyle w:val="Hyperlink"/>
                <w:noProof/>
              </w:rPr>
              <w:t>C.</w:t>
            </w:r>
            <w:r w:rsidR="00C476E8">
              <w:rPr>
                <w:rFonts w:asciiTheme="minorHAnsi" w:eastAsiaTheme="minorEastAsia" w:hAnsiTheme="minorHAnsi" w:cstheme="minorBidi"/>
                <w:noProof/>
                <w:sz w:val="22"/>
                <w:szCs w:val="22"/>
              </w:rPr>
              <w:tab/>
            </w:r>
            <w:r w:rsidR="00C476E8" w:rsidRPr="00FC5B1D">
              <w:rPr>
                <w:rStyle w:val="Hyperlink"/>
                <w:noProof/>
              </w:rPr>
              <w:t>CREATING AND USING INSTITUTIONAL CONTROLS</w:t>
            </w:r>
            <w:r w:rsidR="00C476E8">
              <w:rPr>
                <w:noProof/>
                <w:webHidden/>
              </w:rPr>
              <w:tab/>
            </w:r>
            <w:r w:rsidR="00C476E8">
              <w:rPr>
                <w:noProof/>
                <w:webHidden/>
              </w:rPr>
              <w:fldChar w:fldCharType="begin"/>
            </w:r>
            <w:r w:rsidR="00C476E8">
              <w:rPr>
                <w:noProof/>
                <w:webHidden/>
              </w:rPr>
              <w:instrText xml:space="preserve"> PAGEREF _Toc452118036 \h </w:instrText>
            </w:r>
            <w:r w:rsidR="00C476E8">
              <w:rPr>
                <w:noProof/>
                <w:webHidden/>
              </w:rPr>
            </w:r>
            <w:r w:rsidR="00C476E8">
              <w:rPr>
                <w:noProof/>
                <w:webHidden/>
              </w:rPr>
              <w:fldChar w:fldCharType="separate"/>
            </w:r>
            <w:r w:rsidR="00C476E8">
              <w:rPr>
                <w:noProof/>
                <w:webHidden/>
              </w:rPr>
              <w:t>13</w:t>
            </w:r>
            <w:r w:rsidR="00C476E8">
              <w:rPr>
                <w:noProof/>
                <w:webHidden/>
              </w:rPr>
              <w:fldChar w:fldCharType="end"/>
            </w:r>
          </w:hyperlink>
        </w:p>
        <w:p w14:paraId="6BE5A536" w14:textId="2B2563D7" w:rsidR="00C476E8" w:rsidRDefault="00FC1DC1">
          <w:pPr>
            <w:pStyle w:val="TOC2"/>
            <w:rPr>
              <w:rFonts w:asciiTheme="minorHAnsi" w:eastAsiaTheme="minorEastAsia" w:hAnsiTheme="minorHAnsi" w:cstheme="minorBidi"/>
              <w:noProof/>
              <w:sz w:val="22"/>
              <w:szCs w:val="22"/>
            </w:rPr>
          </w:pPr>
          <w:hyperlink w:anchor="_Toc452118037" w:history="1">
            <w:r w:rsidR="00C476E8" w:rsidRPr="00FC5B1D">
              <w:rPr>
                <w:rStyle w:val="Hyperlink"/>
                <w:rFonts w:eastAsia="Arial"/>
                <w:noProof/>
              </w:rPr>
              <w:t>Considerations for Evaluating Local Governmental Controls</w:t>
            </w:r>
            <w:r w:rsidR="00C476E8">
              <w:rPr>
                <w:noProof/>
                <w:webHidden/>
              </w:rPr>
              <w:tab/>
            </w:r>
            <w:r w:rsidR="00C476E8">
              <w:rPr>
                <w:noProof/>
                <w:webHidden/>
              </w:rPr>
              <w:fldChar w:fldCharType="begin"/>
            </w:r>
            <w:r w:rsidR="00C476E8">
              <w:rPr>
                <w:noProof/>
                <w:webHidden/>
              </w:rPr>
              <w:instrText xml:space="preserve"> PAGEREF _Toc452118037 \h </w:instrText>
            </w:r>
            <w:r w:rsidR="00C476E8">
              <w:rPr>
                <w:noProof/>
                <w:webHidden/>
              </w:rPr>
            </w:r>
            <w:r w:rsidR="00C476E8">
              <w:rPr>
                <w:noProof/>
                <w:webHidden/>
              </w:rPr>
              <w:fldChar w:fldCharType="separate"/>
            </w:r>
            <w:r w:rsidR="00C476E8">
              <w:rPr>
                <w:noProof/>
                <w:webHidden/>
              </w:rPr>
              <w:t>15</w:t>
            </w:r>
            <w:r w:rsidR="00C476E8">
              <w:rPr>
                <w:noProof/>
                <w:webHidden/>
              </w:rPr>
              <w:fldChar w:fldCharType="end"/>
            </w:r>
          </w:hyperlink>
        </w:p>
        <w:p w14:paraId="63FFFB2E" w14:textId="6F65B3DE" w:rsidR="00C476E8" w:rsidRDefault="00FC1DC1">
          <w:pPr>
            <w:pStyle w:val="TOC2"/>
            <w:rPr>
              <w:rFonts w:asciiTheme="minorHAnsi" w:eastAsiaTheme="minorEastAsia" w:hAnsiTheme="minorHAnsi" w:cstheme="minorBidi"/>
              <w:noProof/>
              <w:sz w:val="22"/>
              <w:szCs w:val="22"/>
            </w:rPr>
          </w:pPr>
          <w:hyperlink w:anchor="_Toc452118038" w:history="1">
            <w:r w:rsidR="00C476E8" w:rsidRPr="00FC5B1D">
              <w:rPr>
                <w:rStyle w:val="Hyperlink"/>
                <w:rFonts w:eastAsia="Arial" w:cs="Arial"/>
                <w:noProof/>
              </w:rPr>
              <w:t xml:space="preserve">FDEP FDOT Memorandum of </w:t>
            </w:r>
            <w:r w:rsidR="00C476E8" w:rsidRPr="00FC5B1D">
              <w:rPr>
                <w:rStyle w:val="Hyperlink"/>
                <w:rFonts w:eastAsia="Arial" w:cs="Arial"/>
                <w:strike/>
                <w:noProof/>
              </w:rPr>
              <w:t xml:space="preserve">Agreement </w:t>
            </w:r>
            <w:r w:rsidR="00C476E8" w:rsidRPr="00FC5B1D">
              <w:rPr>
                <w:rStyle w:val="Hyperlink"/>
                <w:rFonts w:eastAsia="Arial" w:cs="Arial"/>
                <w:noProof/>
              </w:rPr>
              <w:t>Understanding (MO</w:t>
            </w:r>
            <w:r w:rsidR="00C476E8" w:rsidRPr="00FC5B1D">
              <w:rPr>
                <w:rStyle w:val="Hyperlink"/>
                <w:rFonts w:eastAsia="Arial" w:cs="Arial"/>
                <w:strike/>
                <w:noProof/>
              </w:rPr>
              <w:t>A</w:t>
            </w:r>
            <w:r w:rsidR="00C476E8" w:rsidRPr="00FC5B1D">
              <w:rPr>
                <w:rStyle w:val="Hyperlink"/>
                <w:rFonts w:eastAsia="Arial" w:cs="Arial"/>
                <w:noProof/>
              </w:rPr>
              <w:t>U)</w:t>
            </w:r>
            <w:r w:rsidR="00C476E8">
              <w:rPr>
                <w:noProof/>
                <w:webHidden/>
              </w:rPr>
              <w:tab/>
            </w:r>
            <w:r w:rsidR="00C476E8">
              <w:rPr>
                <w:noProof/>
                <w:webHidden/>
              </w:rPr>
              <w:fldChar w:fldCharType="begin"/>
            </w:r>
            <w:r w:rsidR="00C476E8">
              <w:rPr>
                <w:noProof/>
                <w:webHidden/>
              </w:rPr>
              <w:instrText xml:space="preserve"> PAGEREF _Toc452118038 \h </w:instrText>
            </w:r>
            <w:r w:rsidR="00C476E8">
              <w:rPr>
                <w:noProof/>
                <w:webHidden/>
              </w:rPr>
            </w:r>
            <w:r w:rsidR="00C476E8">
              <w:rPr>
                <w:noProof/>
                <w:webHidden/>
              </w:rPr>
              <w:fldChar w:fldCharType="separate"/>
            </w:r>
            <w:r w:rsidR="00C476E8">
              <w:rPr>
                <w:noProof/>
                <w:webHidden/>
              </w:rPr>
              <w:t>16</w:t>
            </w:r>
            <w:r w:rsidR="00C476E8">
              <w:rPr>
                <w:noProof/>
                <w:webHidden/>
              </w:rPr>
              <w:fldChar w:fldCharType="end"/>
            </w:r>
          </w:hyperlink>
        </w:p>
        <w:p w14:paraId="6E540992" w14:textId="5C341044" w:rsidR="00C476E8" w:rsidRDefault="00FC1DC1">
          <w:pPr>
            <w:pStyle w:val="TOC2"/>
            <w:rPr>
              <w:rFonts w:asciiTheme="minorHAnsi" w:eastAsiaTheme="minorEastAsia" w:hAnsiTheme="minorHAnsi" w:cstheme="minorBidi"/>
              <w:noProof/>
              <w:sz w:val="22"/>
              <w:szCs w:val="22"/>
            </w:rPr>
          </w:pPr>
          <w:hyperlink w:anchor="_Toc452118039" w:history="1">
            <w:r w:rsidR="00C476E8" w:rsidRPr="00FC5B1D">
              <w:rPr>
                <w:rStyle w:val="Hyperlink"/>
                <w:noProof/>
              </w:rPr>
              <w:t>Evaluation of Exposure Routes when Using ICs other than RCs</w:t>
            </w:r>
            <w:r w:rsidR="00C476E8">
              <w:rPr>
                <w:noProof/>
                <w:webHidden/>
              </w:rPr>
              <w:tab/>
            </w:r>
            <w:r w:rsidR="00C476E8">
              <w:rPr>
                <w:noProof/>
                <w:webHidden/>
              </w:rPr>
              <w:fldChar w:fldCharType="begin"/>
            </w:r>
            <w:r w:rsidR="00C476E8">
              <w:rPr>
                <w:noProof/>
                <w:webHidden/>
              </w:rPr>
              <w:instrText xml:space="preserve"> PAGEREF _Toc452118039 \h </w:instrText>
            </w:r>
            <w:r w:rsidR="00C476E8">
              <w:rPr>
                <w:noProof/>
                <w:webHidden/>
              </w:rPr>
            </w:r>
            <w:r w:rsidR="00C476E8">
              <w:rPr>
                <w:noProof/>
                <w:webHidden/>
              </w:rPr>
              <w:fldChar w:fldCharType="separate"/>
            </w:r>
            <w:r w:rsidR="00C476E8">
              <w:rPr>
                <w:noProof/>
                <w:webHidden/>
              </w:rPr>
              <w:t>16</w:t>
            </w:r>
            <w:r w:rsidR="00C476E8">
              <w:rPr>
                <w:noProof/>
                <w:webHidden/>
              </w:rPr>
              <w:fldChar w:fldCharType="end"/>
            </w:r>
          </w:hyperlink>
        </w:p>
        <w:p w14:paraId="29001B87" w14:textId="0757ACE6" w:rsidR="00C476E8" w:rsidRDefault="00FC1DC1">
          <w:pPr>
            <w:pStyle w:val="TOC2"/>
            <w:rPr>
              <w:rFonts w:asciiTheme="minorHAnsi" w:eastAsiaTheme="minorEastAsia" w:hAnsiTheme="minorHAnsi" w:cstheme="minorBidi"/>
              <w:noProof/>
              <w:sz w:val="22"/>
              <w:szCs w:val="22"/>
            </w:rPr>
          </w:pPr>
          <w:hyperlink w:anchor="_Toc452118040" w:history="1">
            <w:r w:rsidR="00C476E8" w:rsidRPr="00FC5B1D">
              <w:rPr>
                <w:rStyle w:val="Hyperlink"/>
                <w:noProof/>
              </w:rPr>
              <w:t>Site/Project Manager Review</w:t>
            </w:r>
            <w:r w:rsidR="00C476E8">
              <w:rPr>
                <w:noProof/>
                <w:webHidden/>
              </w:rPr>
              <w:tab/>
            </w:r>
            <w:r w:rsidR="00C476E8">
              <w:rPr>
                <w:noProof/>
                <w:webHidden/>
              </w:rPr>
              <w:fldChar w:fldCharType="begin"/>
            </w:r>
            <w:r w:rsidR="00C476E8">
              <w:rPr>
                <w:noProof/>
                <w:webHidden/>
              </w:rPr>
              <w:instrText xml:space="preserve"> PAGEREF _Toc452118040 \h </w:instrText>
            </w:r>
            <w:r w:rsidR="00C476E8">
              <w:rPr>
                <w:noProof/>
                <w:webHidden/>
              </w:rPr>
            </w:r>
            <w:r w:rsidR="00C476E8">
              <w:rPr>
                <w:noProof/>
                <w:webHidden/>
              </w:rPr>
              <w:fldChar w:fldCharType="separate"/>
            </w:r>
            <w:r w:rsidR="00C476E8">
              <w:rPr>
                <w:noProof/>
                <w:webHidden/>
              </w:rPr>
              <w:t>16</w:t>
            </w:r>
            <w:r w:rsidR="00C476E8">
              <w:rPr>
                <w:noProof/>
                <w:webHidden/>
              </w:rPr>
              <w:fldChar w:fldCharType="end"/>
            </w:r>
          </w:hyperlink>
        </w:p>
        <w:p w14:paraId="042CDCB1" w14:textId="3EB7A33F" w:rsidR="00C476E8" w:rsidRDefault="00FC1DC1">
          <w:pPr>
            <w:pStyle w:val="TOC3"/>
            <w:rPr>
              <w:rFonts w:asciiTheme="minorHAnsi" w:eastAsiaTheme="minorEastAsia" w:hAnsiTheme="minorHAnsi" w:cstheme="minorBidi"/>
              <w:noProof/>
              <w:szCs w:val="22"/>
            </w:rPr>
          </w:pPr>
          <w:hyperlink w:anchor="_Toc452118041" w:history="1">
            <w:r w:rsidR="00C476E8" w:rsidRPr="00FC5B1D">
              <w:rPr>
                <w:rStyle w:val="Hyperlink"/>
                <w:noProof/>
              </w:rPr>
              <w:t>Deed.</w:t>
            </w:r>
            <w:r w:rsidR="00C476E8">
              <w:rPr>
                <w:noProof/>
                <w:webHidden/>
              </w:rPr>
              <w:tab/>
            </w:r>
            <w:r w:rsidR="00C476E8">
              <w:rPr>
                <w:noProof/>
                <w:webHidden/>
              </w:rPr>
              <w:fldChar w:fldCharType="begin"/>
            </w:r>
            <w:r w:rsidR="00C476E8">
              <w:rPr>
                <w:noProof/>
                <w:webHidden/>
              </w:rPr>
              <w:instrText xml:space="preserve"> PAGEREF _Toc452118041 \h </w:instrText>
            </w:r>
            <w:r w:rsidR="00C476E8">
              <w:rPr>
                <w:noProof/>
                <w:webHidden/>
              </w:rPr>
            </w:r>
            <w:r w:rsidR="00C476E8">
              <w:rPr>
                <w:noProof/>
                <w:webHidden/>
              </w:rPr>
              <w:fldChar w:fldCharType="separate"/>
            </w:r>
            <w:r w:rsidR="00C476E8">
              <w:rPr>
                <w:noProof/>
                <w:webHidden/>
              </w:rPr>
              <w:t>18</w:t>
            </w:r>
            <w:r w:rsidR="00C476E8">
              <w:rPr>
                <w:noProof/>
                <w:webHidden/>
              </w:rPr>
              <w:fldChar w:fldCharType="end"/>
            </w:r>
          </w:hyperlink>
        </w:p>
        <w:p w14:paraId="481B3330" w14:textId="76391D42" w:rsidR="00C476E8" w:rsidRDefault="00FC1DC1">
          <w:pPr>
            <w:pStyle w:val="TOC3"/>
            <w:rPr>
              <w:rFonts w:asciiTheme="minorHAnsi" w:eastAsiaTheme="minorEastAsia" w:hAnsiTheme="minorHAnsi" w:cstheme="minorBidi"/>
              <w:noProof/>
              <w:szCs w:val="22"/>
            </w:rPr>
          </w:pPr>
          <w:hyperlink w:anchor="_Toc452118042" w:history="1">
            <w:r w:rsidR="00C476E8" w:rsidRPr="00FC5B1D">
              <w:rPr>
                <w:rStyle w:val="Hyperlink"/>
                <w:noProof/>
              </w:rPr>
              <w:t>Legal Description.</w:t>
            </w:r>
            <w:r w:rsidR="00C476E8">
              <w:rPr>
                <w:noProof/>
                <w:webHidden/>
              </w:rPr>
              <w:tab/>
            </w:r>
            <w:r w:rsidR="00C476E8">
              <w:rPr>
                <w:noProof/>
                <w:webHidden/>
              </w:rPr>
              <w:fldChar w:fldCharType="begin"/>
            </w:r>
            <w:r w:rsidR="00C476E8">
              <w:rPr>
                <w:noProof/>
                <w:webHidden/>
              </w:rPr>
              <w:instrText xml:space="preserve"> PAGEREF _Toc452118042 \h </w:instrText>
            </w:r>
            <w:r w:rsidR="00C476E8">
              <w:rPr>
                <w:noProof/>
                <w:webHidden/>
              </w:rPr>
            </w:r>
            <w:r w:rsidR="00C476E8">
              <w:rPr>
                <w:noProof/>
                <w:webHidden/>
              </w:rPr>
              <w:fldChar w:fldCharType="separate"/>
            </w:r>
            <w:r w:rsidR="00C476E8">
              <w:rPr>
                <w:noProof/>
                <w:webHidden/>
              </w:rPr>
              <w:t>18</w:t>
            </w:r>
            <w:r w:rsidR="00C476E8">
              <w:rPr>
                <w:noProof/>
                <w:webHidden/>
              </w:rPr>
              <w:fldChar w:fldCharType="end"/>
            </w:r>
          </w:hyperlink>
        </w:p>
        <w:p w14:paraId="56879DD0" w14:textId="2BE2265C" w:rsidR="00C476E8" w:rsidRDefault="00FC1DC1">
          <w:pPr>
            <w:pStyle w:val="TOC3"/>
            <w:rPr>
              <w:rFonts w:asciiTheme="minorHAnsi" w:eastAsiaTheme="minorEastAsia" w:hAnsiTheme="minorHAnsi" w:cstheme="minorBidi"/>
              <w:noProof/>
              <w:szCs w:val="22"/>
            </w:rPr>
          </w:pPr>
          <w:hyperlink w:anchor="_Toc452118043" w:history="1">
            <w:r w:rsidR="00C476E8" w:rsidRPr="00FC5B1D">
              <w:rPr>
                <w:rStyle w:val="Hyperlink"/>
                <w:noProof/>
              </w:rPr>
              <w:t>Survey.</w:t>
            </w:r>
            <w:r w:rsidR="00C476E8">
              <w:rPr>
                <w:noProof/>
                <w:webHidden/>
              </w:rPr>
              <w:tab/>
            </w:r>
            <w:r w:rsidR="00C476E8">
              <w:rPr>
                <w:noProof/>
                <w:webHidden/>
              </w:rPr>
              <w:fldChar w:fldCharType="begin"/>
            </w:r>
            <w:r w:rsidR="00C476E8">
              <w:rPr>
                <w:noProof/>
                <w:webHidden/>
              </w:rPr>
              <w:instrText xml:space="preserve"> PAGEREF _Toc452118043 \h </w:instrText>
            </w:r>
            <w:r w:rsidR="00C476E8">
              <w:rPr>
                <w:noProof/>
                <w:webHidden/>
              </w:rPr>
            </w:r>
            <w:r w:rsidR="00C476E8">
              <w:rPr>
                <w:noProof/>
                <w:webHidden/>
              </w:rPr>
              <w:fldChar w:fldCharType="separate"/>
            </w:r>
            <w:r w:rsidR="00C476E8">
              <w:rPr>
                <w:noProof/>
                <w:webHidden/>
              </w:rPr>
              <w:t>19</w:t>
            </w:r>
            <w:r w:rsidR="00C476E8">
              <w:rPr>
                <w:noProof/>
                <w:webHidden/>
              </w:rPr>
              <w:fldChar w:fldCharType="end"/>
            </w:r>
          </w:hyperlink>
        </w:p>
        <w:p w14:paraId="2BBE2B8D" w14:textId="3BA3CF19" w:rsidR="00C476E8" w:rsidRDefault="00FC1DC1">
          <w:pPr>
            <w:pStyle w:val="TOC3"/>
            <w:rPr>
              <w:rFonts w:asciiTheme="minorHAnsi" w:eastAsiaTheme="minorEastAsia" w:hAnsiTheme="minorHAnsi" w:cstheme="minorBidi"/>
              <w:noProof/>
              <w:szCs w:val="22"/>
            </w:rPr>
          </w:pPr>
          <w:hyperlink w:anchor="_Toc452118044" w:history="1">
            <w:r w:rsidR="00C476E8" w:rsidRPr="00FC5B1D">
              <w:rPr>
                <w:rStyle w:val="Hyperlink"/>
                <w:noProof/>
              </w:rPr>
              <w:t>Title Report.</w:t>
            </w:r>
            <w:r w:rsidR="00C476E8">
              <w:rPr>
                <w:noProof/>
                <w:webHidden/>
              </w:rPr>
              <w:tab/>
            </w:r>
            <w:r w:rsidR="00C476E8">
              <w:rPr>
                <w:noProof/>
                <w:webHidden/>
              </w:rPr>
              <w:fldChar w:fldCharType="begin"/>
            </w:r>
            <w:r w:rsidR="00C476E8">
              <w:rPr>
                <w:noProof/>
                <w:webHidden/>
              </w:rPr>
              <w:instrText xml:space="preserve"> PAGEREF _Toc452118044 \h </w:instrText>
            </w:r>
            <w:r w:rsidR="00C476E8">
              <w:rPr>
                <w:noProof/>
                <w:webHidden/>
              </w:rPr>
            </w:r>
            <w:r w:rsidR="00C476E8">
              <w:rPr>
                <w:noProof/>
                <w:webHidden/>
              </w:rPr>
              <w:fldChar w:fldCharType="separate"/>
            </w:r>
            <w:r w:rsidR="00C476E8">
              <w:rPr>
                <w:noProof/>
                <w:webHidden/>
              </w:rPr>
              <w:t>20</w:t>
            </w:r>
            <w:r w:rsidR="00C476E8">
              <w:rPr>
                <w:noProof/>
                <w:webHidden/>
              </w:rPr>
              <w:fldChar w:fldCharType="end"/>
            </w:r>
          </w:hyperlink>
        </w:p>
        <w:p w14:paraId="399984C8" w14:textId="345C375A" w:rsidR="00C476E8" w:rsidRDefault="00FC1DC1">
          <w:pPr>
            <w:pStyle w:val="TOC3"/>
            <w:rPr>
              <w:rFonts w:asciiTheme="minorHAnsi" w:eastAsiaTheme="minorEastAsia" w:hAnsiTheme="minorHAnsi" w:cstheme="minorBidi"/>
              <w:noProof/>
              <w:szCs w:val="22"/>
            </w:rPr>
          </w:pPr>
          <w:hyperlink w:anchor="_Toc452118045" w:history="1">
            <w:r w:rsidR="00C476E8" w:rsidRPr="00FC5B1D">
              <w:rPr>
                <w:rStyle w:val="Hyperlink"/>
                <w:noProof/>
              </w:rPr>
              <w:t>Owner’s Notice to Existing Encumbrance Holders.</w:t>
            </w:r>
            <w:r w:rsidR="00C476E8">
              <w:rPr>
                <w:noProof/>
                <w:webHidden/>
              </w:rPr>
              <w:tab/>
            </w:r>
            <w:r w:rsidR="00C476E8">
              <w:rPr>
                <w:noProof/>
                <w:webHidden/>
              </w:rPr>
              <w:fldChar w:fldCharType="begin"/>
            </w:r>
            <w:r w:rsidR="00C476E8">
              <w:rPr>
                <w:noProof/>
                <w:webHidden/>
              </w:rPr>
              <w:instrText xml:space="preserve"> PAGEREF _Toc452118045 \h </w:instrText>
            </w:r>
            <w:r w:rsidR="00C476E8">
              <w:rPr>
                <w:noProof/>
                <w:webHidden/>
              </w:rPr>
            </w:r>
            <w:r w:rsidR="00C476E8">
              <w:rPr>
                <w:noProof/>
                <w:webHidden/>
              </w:rPr>
              <w:fldChar w:fldCharType="separate"/>
            </w:r>
            <w:r w:rsidR="00C476E8">
              <w:rPr>
                <w:noProof/>
                <w:webHidden/>
              </w:rPr>
              <w:t>20</w:t>
            </w:r>
            <w:r w:rsidR="00C476E8">
              <w:rPr>
                <w:noProof/>
                <w:webHidden/>
              </w:rPr>
              <w:fldChar w:fldCharType="end"/>
            </w:r>
          </w:hyperlink>
        </w:p>
        <w:p w14:paraId="5187CE36" w14:textId="7B4B9C95" w:rsidR="00C476E8" w:rsidRDefault="00FC1DC1">
          <w:pPr>
            <w:pStyle w:val="TOC2"/>
            <w:rPr>
              <w:rFonts w:asciiTheme="minorHAnsi" w:eastAsiaTheme="minorEastAsia" w:hAnsiTheme="minorHAnsi" w:cstheme="minorBidi"/>
              <w:noProof/>
              <w:sz w:val="22"/>
              <w:szCs w:val="22"/>
            </w:rPr>
          </w:pPr>
          <w:hyperlink w:anchor="_Toc452118046" w:history="1">
            <w:r w:rsidR="00C476E8" w:rsidRPr="00FC5B1D">
              <w:rPr>
                <w:rStyle w:val="Hyperlink"/>
                <w:noProof/>
              </w:rPr>
              <w:t>State Lands Encumbrances/State Lands Leases.</w:t>
            </w:r>
            <w:r w:rsidR="00C476E8">
              <w:rPr>
                <w:noProof/>
                <w:webHidden/>
              </w:rPr>
              <w:tab/>
            </w:r>
            <w:r w:rsidR="00C476E8">
              <w:rPr>
                <w:noProof/>
                <w:webHidden/>
              </w:rPr>
              <w:fldChar w:fldCharType="begin"/>
            </w:r>
            <w:r w:rsidR="00C476E8">
              <w:rPr>
                <w:noProof/>
                <w:webHidden/>
              </w:rPr>
              <w:instrText xml:space="preserve"> PAGEREF _Toc452118046 \h </w:instrText>
            </w:r>
            <w:r w:rsidR="00C476E8">
              <w:rPr>
                <w:noProof/>
                <w:webHidden/>
              </w:rPr>
            </w:r>
            <w:r w:rsidR="00C476E8">
              <w:rPr>
                <w:noProof/>
                <w:webHidden/>
              </w:rPr>
              <w:fldChar w:fldCharType="separate"/>
            </w:r>
            <w:r w:rsidR="00C476E8">
              <w:rPr>
                <w:noProof/>
                <w:webHidden/>
              </w:rPr>
              <w:t>24</w:t>
            </w:r>
            <w:r w:rsidR="00C476E8">
              <w:rPr>
                <w:noProof/>
                <w:webHidden/>
              </w:rPr>
              <w:fldChar w:fldCharType="end"/>
            </w:r>
          </w:hyperlink>
        </w:p>
        <w:p w14:paraId="61FEDA7C" w14:textId="4E052401" w:rsidR="00C476E8" w:rsidRDefault="00FC1DC1">
          <w:pPr>
            <w:pStyle w:val="TOC2"/>
            <w:rPr>
              <w:rFonts w:asciiTheme="minorHAnsi" w:eastAsiaTheme="minorEastAsia" w:hAnsiTheme="minorHAnsi" w:cstheme="minorBidi"/>
              <w:noProof/>
              <w:sz w:val="22"/>
              <w:szCs w:val="22"/>
            </w:rPr>
          </w:pPr>
          <w:hyperlink w:anchor="_Toc452118047" w:history="1">
            <w:r w:rsidR="00C476E8" w:rsidRPr="00FC5B1D">
              <w:rPr>
                <w:rStyle w:val="Hyperlink"/>
                <w:noProof/>
              </w:rPr>
              <w:t>Map of Encumbrances and Restricted Area, and List of Encumbrances.</w:t>
            </w:r>
            <w:r w:rsidR="00C476E8">
              <w:rPr>
                <w:noProof/>
                <w:webHidden/>
              </w:rPr>
              <w:tab/>
            </w:r>
            <w:r w:rsidR="00C476E8">
              <w:rPr>
                <w:noProof/>
                <w:webHidden/>
              </w:rPr>
              <w:fldChar w:fldCharType="begin"/>
            </w:r>
            <w:r w:rsidR="00C476E8">
              <w:rPr>
                <w:noProof/>
                <w:webHidden/>
              </w:rPr>
              <w:instrText xml:space="preserve"> PAGEREF _Toc452118047 \h </w:instrText>
            </w:r>
            <w:r w:rsidR="00C476E8">
              <w:rPr>
                <w:noProof/>
                <w:webHidden/>
              </w:rPr>
            </w:r>
            <w:r w:rsidR="00C476E8">
              <w:rPr>
                <w:noProof/>
                <w:webHidden/>
              </w:rPr>
              <w:fldChar w:fldCharType="separate"/>
            </w:r>
            <w:r w:rsidR="00C476E8">
              <w:rPr>
                <w:noProof/>
                <w:webHidden/>
              </w:rPr>
              <w:t>24</w:t>
            </w:r>
            <w:r w:rsidR="00C476E8">
              <w:rPr>
                <w:noProof/>
                <w:webHidden/>
              </w:rPr>
              <w:fldChar w:fldCharType="end"/>
            </w:r>
          </w:hyperlink>
        </w:p>
        <w:p w14:paraId="0910C455" w14:textId="41A14ABB" w:rsidR="00C476E8" w:rsidRDefault="00FC1DC1">
          <w:pPr>
            <w:pStyle w:val="TOC2"/>
            <w:rPr>
              <w:rFonts w:asciiTheme="minorHAnsi" w:eastAsiaTheme="minorEastAsia" w:hAnsiTheme="minorHAnsi" w:cstheme="minorBidi"/>
              <w:noProof/>
              <w:sz w:val="22"/>
              <w:szCs w:val="22"/>
            </w:rPr>
          </w:pPr>
          <w:hyperlink w:anchor="_Toc452118048" w:history="1">
            <w:r w:rsidR="00C476E8" w:rsidRPr="00FC5B1D">
              <w:rPr>
                <w:rStyle w:val="Hyperlink"/>
                <w:noProof/>
              </w:rPr>
              <w:t>FDEP Permit Reviews.</w:t>
            </w:r>
            <w:r w:rsidR="00C476E8">
              <w:rPr>
                <w:noProof/>
                <w:webHidden/>
              </w:rPr>
              <w:tab/>
            </w:r>
            <w:r w:rsidR="00C476E8">
              <w:rPr>
                <w:noProof/>
                <w:webHidden/>
              </w:rPr>
              <w:fldChar w:fldCharType="begin"/>
            </w:r>
            <w:r w:rsidR="00C476E8">
              <w:rPr>
                <w:noProof/>
                <w:webHidden/>
              </w:rPr>
              <w:instrText xml:space="preserve"> PAGEREF _Toc452118048 \h </w:instrText>
            </w:r>
            <w:r w:rsidR="00C476E8">
              <w:rPr>
                <w:noProof/>
                <w:webHidden/>
              </w:rPr>
            </w:r>
            <w:r w:rsidR="00C476E8">
              <w:rPr>
                <w:noProof/>
                <w:webHidden/>
              </w:rPr>
              <w:fldChar w:fldCharType="separate"/>
            </w:r>
            <w:r w:rsidR="00C476E8">
              <w:rPr>
                <w:noProof/>
                <w:webHidden/>
              </w:rPr>
              <w:t>24</w:t>
            </w:r>
            <w:r w:rsidR="00C476E8">
              <w:rPr>
                <w:noProof/>
                <w:webHidden/>
              </w:rPr>
              <w:fldChar w:fldCharType="end"/>
            </w:r>
          </w:hyperlink>
        </w:p>
        <w:p w14:paraId="634898F7" w14:textId="638E4C7E" w:rsidR="00C476E8" w:rsidRDefault="00FC1DC1">
          <w:pPr>
            <w:pStyle w:val="TOC2"/>
            <w:rPr>
              <w:rFonts w:asciiTheme="minorHAnsi" w:eastAsiaTheme="minorEastAsia" w:hAnsiTheme="minorHAnsi" w:cstheme="minorBidi"/>
              <w:noProof/>
              <w:sz w:val="22"/>
              <w:szCs w:val="22"/>
            </w:rPr>
          </w:pPr>
          <w:hyperlink w:anchor="_Toc452118049" w:history="1">
            <w:r w:rsidR="00C476E8" w:rsidRPr="00FC5B1D">
              <w:rPr>
                <w:rStyle w:val="Hyperlink"/>
                <w:noProof/>
              </w:rPr>
              <w:t>Memo from the site/project manager to the OGC with the following (see sample in Attachment 6):</w:t>
            </w:r>
            <w:r w:rsidR="00C476E8">
              <w:rPr>
                <w:noProof/>
                <w:webHidden/>
              </w:rPr>
              <w:tab/>
            </w:r>
            <w:r w:rsidR="00C476E8">
              <w:rPr>
                <w:noProof/>
                <w:webHidden/>
              </w:rPr>
              <w:fldChar w:fldCharType="begin"/>
            </w:r>
            <w:r w:rsidR="00C476E8">
              <w:rPr>
                <w:noProof/>
                <w:webHidden/>
              </w:rPr>
              <w:instrText xml:space="preserve"> PAGEREF _Toc452118049 \h </w:instrText>
            </w:r>
            <w:r w:rsidR="00C476E8">
              <w:rPr>
                <w:noProof/>
                <w:webHidden/>
              </w:rPr>
            </w:r>
            <w:r w:rsidR="00C476E8">
              <w:rPr>
                <w:noProof/>
                <w:webHidden/>
              </w:rPr>
              <w:fldChar w:fldCharType="separate"/>
            </w:r>
            <w:r w:rsidR="00C476E8">
              <w:rPr>
                <w:noProof/>
                <w:webHidden/>
              </w:rPr>
              <w:t>24</w:t>
            </w:r>
            <w:r w:rsidR="00C476E8">
              <w:rPr>
                <w:noProof/>
                <w:webHidden/>
              </w:rPr>
              <w:fldChar w:fldCharType="end"/>
            </w:r>
          </w:hyperlink>
        </w:p>
        <w:p w14:paraId="73211C63" w14:textId="074BB3DA" w:rsidR="00C476E8" w:rsidRDefault="00FC1DC1">
          <w:pPr>
            <w:pStyle w:val="TOC2"/>
            <w:rPr>
              <w:rFonts w:asciiTheme="minorHAnsi" w:eastAsiaTheme="minorEastAsia" w:hAnsiTheme="minorHAnsi" w:cstheme="minorBidi"/>
              <w:noProof/>
              <w:sz w:val="22"/>
              <w:szCs w:val="22"/>
            </w:rPr>
          </w:pPr>
          <w:hyperlink w:anchor="_Toc452118050" w:history="1">
            <w:r w:rsidR="00C476E8" w:rsidRPr="00FC5B1D">
              <w:rPr>
                <w:rStyle w:val="Hyperlink"/>
                <w:noProof/>
              </w:rPr>
              <w:t>Office of General Counsel (OGC) Review.</w:t>
            </w:r>
            <w:r w:rsidR="00C476E8">
              <w:rPr>
                <w:noProof/>
                <w:webHidden/>
              </w:rPr>
              <w:tab/>
            </w:r>
            <w:r w:rsidR="00C476E8">
              <w:rPr>
                <w:noProof/>
                <w:webHidden/>
              </w:rPr>
              <w:fldChar w:fldCharType="begin"/>
            </w:r>
            <w:r w:rsidR="00C476E8">
              <w:rPr>
                <w:noProof/>
                <w:webHidden/>
              </w:rPr>
              <w:instrText xml:space="preserve"> PAGEREF _Toc452118050 \h </w:instrText>
            </w:r>
            <w:r w:rsidR="00C476E8">
              <w:rPr>
                <w:noProof/>
                <w:webHidden/>
              </w:rPr>
            </w:r>
            <w:r w:rsidR="00C476E8">
              <w:rPr>
                <w:noProof/>
                <w:webHidden/>
              </w:rPr>
              <w:fldChar w:fldCharType="separate"/>
            </w:r>
            <w:r w:rsidR="00C476E8">
              <w:rPr>
                <w:noProof/>
                <w:webHidden/>
              </w:rPr>
              <w:t>25</w:t>
            </w:r>
            <w:r w:rsidR="00C476E8">
              <w:rPr>
                <w:noProof/>
                <w:webHidden/>
              </w:rPr>
              <w:fldChar w:fldCharType="end"/>
            </w:r>
          </w:hyperlink>
        </w:p>
        <w:p w14:paraId="584AE7F1" w14:textId="65C77C18" w:rsidR="00C476E8" w:rsidRDefault="00FC1DC1">
          <w:pPr>
            <w:pStyle w:val="TOC2"/>
            <w:rPr>
              <w:rFonts w:asciiTheme="minorHAnsi" w:eastAsiaTheme="minorEastAsia" w:hAnsiTheme="minorHAnsi" w:cstheme="minorBidi"/>
              <w:noProof/>
              <w:sz w:val="22"/>
              <w:szCs w:val="22"/>
            </w:rPr>
          </w:pPr>
          <w:hyperlink w:anchor="_Toc452118051" w:history="1">
            <w:r w:rsidR="00C476E8" w:rsidRPr="00FC5B1D">
              <w:rPr>
                <w:rStyle w:val="Hyperlink"/>
                <w:noProof/>
              </w:rPr>
              <w:t>IC Notice Procedures</w:t>
            </w:r>
            <w:r w:rsidR="00C476E8">
              <w:rPr>
                <w:noProof/>
                <w:webHidden/>
              </w:rPr>
              <w:tab/>
            </w:r>
            <w:r w:rsidR="00C476E8">
              <w:rPr>
                <w:noProof/>
                <w:webHidden/>
              </w:rPr>
              <w:fldChar w:fldCharType="begin"/>
            </w:r>
            <w:r w:rsidR="00C476E8">
              <w:rPr>
                <w:noProof/>
                <w:webHidden/>
              </w:rPr>
              <w:instrText xml:space="preserve"> PAGEREF _Toc452118051 \h </w:instrText>
            </w:r>
            <w:r w:rsidR="00C476E8">
              <w:rPr>
                <w:noProof/>
                <w:webHidden/>
              </w:rPr>
            </w:r>
            <w:r w:rsidR="00C476E8">
              <w:rPr>
                <w:noProof/>
                <w:webHidden/>
              </w:rPr>
              <w:fldChar w:fldCharType="separate"/>
            </w:r>
            <w:r w:rsidR="00C476E8">
              <w:rPr>
                <w:noProof/>
                <w:webHidden/>
              </w:rPr>
              <w:t>26</w:t>
            </w:r>
            <w:r w:rsidR="00C476E8">
              <w:rPr>
                <w:noProof/>
                <w:webHidden/>
              </w:rPr>
              <w:fldChar w:fldCharType="end"/>
            </w:r>
          </w:hyperlink>
        </w:p>
        <w:p w14:paraId="4CB0EAA2" w14:textId="46D7D1F2" w:rsidR="00C476E8" w:rsidRDefault="00FC1DC1">
          <w:pPr>
            <w:pStyle w:val="TOC2"/>
            <w:rPr>
              <w:rFonts w:asciiTheme="minorHAnsi" w:eastAsiaTheme="minorEastAsia" w:hAnsiTheme="minorHAnsi" w:cstheme="minorBidi"/>
              <w:noProof/>
              <w:sz w:val="22"/>
              <w:szCs w:val="22"/>
            </w:rPr>
          </w:pPr>
          <w:hyperlink w:anchor="_Toc452118052" w:history="1">
            <w:r w:rsidR="00C476E8" w:rsidRPr="00FC5B1D">
              <w:rPr>
                <w:rStyle w:val="Hyperlink"/>
                <w:noProof/>
              </w:rPr>
              <w:t>Additional Notice Requirements at RCRA Facilities per Chapter 62-730, F.A.C.</w:t>
            </w:r>
            <w:r w:rsidR="00C476E8">
              <w:rPr>
                <w:noProof/>
                <w:webHidden/>
              </w:rPr>
              <w:tab/>
            </w:r>
            <w:r w:rsidR="00C476E8">
              <w:rPr>
                <w:noProof/>
                <w:webHidden/>
              </w:rPr>
              <w:fldChar w:fldCharType="begin"/>
            </w:r>
            <w:r w:rsidR="00C476E8">
              <w:rPr>
                <w:noProof/>
                <w:webHidden/>
              </w:rPr>
              <w:instrText xml:space="preserve"> PAGEREF _Toc452118052 \h </w:instrText>
            </w:r>
            <w:r w:rsidR="00C476E8">
              <w:rPr>
                <w:noProof/>
                <w:webHidden/>
              </w:rPr>
            </w:r>
            <w:r w:rsidR="00C476E8">
              <w:rPr>
                <w:noProof/>
                <w:webHidden/>
              </w:rPr>
              <w:fldChar w:fldCharType="separate"/>
            </w:r>
            <w:r w:rsidR="00C476E8">
              <w:rPr>
                <w:noProof/>
                <w:webHidden/>
              </w:rPr>
              <w:t>27</w:t>
            </w:r>
            <w:r w:rsidR="00C476E8">
              <w:rPr>
                <w:noProof/>
                <w:webHidden/>
              </w:rPr>
              <w:fldChar w:fldCharType="end"/>
            </w:r>
          </w:hyperlink>
        </w:p>
        <w:p w14:paraId="3A2619C6" w14:textId="24B3F15F" w:rsidR="00C476E8" w:rsidRDefault="00FC1DC1">
          <w:pPr>
            <w:pStyle w:val="TOC2"/>
            <w:rPr>
              <w:rFonts w:asciiTheme="minorHAnsi" w:eastAsiaTheme="minorEastAsia" w:hAnsiTheme="minorHAnsi" w:cstheme="minorBidi"/>
              <w:noProof/>
              <w:sz w:val="22"/>
              <w:szCs w:val="22"/>
            </w:rPr>
          </w:pPr>
          <w:hyperlink w:anchor="_Toc452118053" w:history="1">
            <w:r w:rsidR="00C476E8" w:rsidRPr="00FC5B1D">
              <w:rPr>
                <w:rStyle w:val="Hyperlink"/>
                <w:noProof/>
              </w:rPr>
              <w:t>Signature Process for a Restrictive Covenant</w:t>
            </w:r>
            <w:r w:rsidR="00C476E8">
              <w:rPr>
                <w:noProof/>
                <w:webHidden/>
              </w:rPr>
              <w:tab/>
            </w:r>
            <w:r w:rsidR="00C476E8">
              <w:rPr>
                <w:noProof/>
                <w:webHidden/>
              </w:rPr>
              <w:fldChar w:fldCharType="begin"/>
            </w:r>
            <w:r w:rsidR="00C476E8">
              <w:rPr>
                <w:noProof/>
                <w:webHidden/>
              </w:rPr>
              <w:instrText xml:space="preserve"> PAGEREF _Toc452118053 \h </w:instrText>
            </w:r>
            <w:r w:rsidR="00C476E8">
              <w:rPr>
                <w:noProof/>
                <w:webHidden/>
              </w:rPr>
            </w:r>
            <w:r w:rsidR="00C476E8">
              <w:rPr>
                <w:noProof/>
                <w:webHidden/>
              </w:rPr>
              <w:fldChar w:fldCharType="separate"/>
            </w:r>
            <w:r w:rsidR="00C476E8">
              <w:rPr>
                <w:noProof/>
                <w:webHidden/>
              </w:rPr>
              <w:t>27</w:t>
            </w:r>
            <w:r w:rsidR="00C476E8">
              <w:rPr>
                <w:noProof/>
                <w:webHidden/>
              </w:rPr>
              <w:fldChar w:fldCharType="end"/>
            </w:r>
          </w:hyperlink>
        </w:p>
        <w:p w14:paraId="62B7A15C" w14:textId="6BBC3570" w:rsidR="00C476E8" w:rsidRDefault="00FC1DC1">
          <w:pPr>
            <w:pStyle w:val="TOC2"/>
            <w:rPr>
              <w:rFonts w:asciiTheme="minorHAnsi" w:eastAsiaTheme="minorEastAsia" w:hAnsiTheme="minorHAnsi" w:cstheme="minorBidi"/>
              <w:noProof/>
              <w:sz w:val="22"/>
              <w:szCs w:val="22"/>
            </w:rPr>
          </w:pPr>
          <w:hyperlink w:anchor="_Toc452118054" w:history="1">
            <w:r w:rsidR="00C476E8" w:rsidRPr="00FC5B1D">
              <w:rPr>
                <w:rStyle w:val="Hyperlink"/>
                <w:noProof/>
              </w:rPr>
              <w:t>Recording RCs in the Public Record</w:t>
            </w:r>
            <w:r w:rsidR="00C476E8">
              <w:rPr>
                <w:noProof/>
                <w:webHidden/>
              </w:rPr>
              <w:tab/>
            </w:r>
            <w:r w:rsidR="00C476E8">
              <w:rPr>
                <w:noProof/>
                <w:webHidden/>
              </w:rPr>
              <w:fldChar w:fldCharType="begin"/>
            </w:r>
            <w:r w:rsidR="00C476E8">
              <w:rPr>
                <w:noProof/>
                <w:webHidden/>
              </w:rPr>
              <w:instrText xml:space="preserve"> PAGEREF _Toc452118054 \h </w:instrText>
            </w:r>
            <w:r w:rsidR="00C476E8">
              <w:rPr>
                <w:noProof/>
                <w:webHidden/>
              </w:rPr>
            </w:r>
            <w:r w:rsidR="00C476E8">
              <w:rPr>
                <w:noProof/>
                <w:webHidden/>
              </w:rPr>
              <w:fldChar w:fldCharType="separate"/>
            </w:r>
            <w:r w:rsidR="00C476E8">
              <w:rPr>
                <w:noProof/>
                <w:webHidden/>
              </w:rPr>
              <w:t>27</w:t>
            </w:r>
            <w:r w:rsidR="00C476E8">
              <w:rPr>
                <w:noProof/>
                <w:webHidden/>
              </w:rPr>
              <w:fldChar w:fldCharType="end"/>
            </w:r>
          </w:hyperlink>
        </w:p>
        <w:p w14:paraId="39B63DDC" w14:textId="7C73CA09" w:rsidR="00C476E8" w:rsidRDefault="00FC1DC1">
          <w:pPr>
            <w:pStyle w:val="TOC2"/>
            <w:tabs>
              <w:tab w:val="left" w:pos="3755"/>
            </w:tabs>
            <w:rPr>
              <w:rFonts w:asciiTheme="minorHAnsi" w:eastAsiaTheme="minorEastAsia" w:hAnsiTheme="minorHAnsi" w:cstheme="minorBidi"/>
              <w:noProof/>
              <w:sz w:val="22"/>
              <w:szCs w:val="22"/>
            </w:rPr>
          </w:pPr>
          <w:hyperlink w:anchor="_Toc452118055" w:history="1">
            <w:r w:rsidR="00C476E8" w:rsidRPr="00FC5B1D">
              <w:rPr>
                <w:rStyle w:val="Hyperlink"/>
                <w:noProof/>
              </w:rPr>
              <w:t>Post-recording Processing</w:t>
            </w:r>
            <w:r w:rsidR="00C476E8">
              <w:rPr>
                <w:rFonts w:asciiTheme="minorHAnsi" w:eastAsiaTheme="minorEastAsia" w:hAnsiTheme="minorHAnsi" w:cstheme="minorBidi"/>
                <w:noProof/>
                <w:sz w:val="22"/>
                <w:szCs w:val="22"/>
              </w:rPr>
              <w:tab/>
            </w:r>
            <w:r w:rsidR="00C476E8" w:rsidRPr="00FC5B1D">
              <w:rPr>
                <w:rStyle w:val="Hyperlink"/>
                <w:noProof/>
              </w:rPr>
              <w:t xml:space="preserve">  .</w:t>
            </w:r>
            <w:r w:rsidR="00C476E8">
              <w:rPr>
                <w:noProof/>
                <w:webHidden/>
              </w:rPr>
              <w:tab/>
            </w:r>
            <w:r w:rsidR="00C476E8">
              <w:rPr>
                <w:noProof/>
                <w:webHidden/>
              </w:rPr>
              <w:fldChar w:fldCharType="begin"/>
            </w:r>
            <w:r w:rsidR="00C476E8">
              <w:rPr>
                <w:noProof/>
                <w:webHidden/>
              </w:rPr>
              <w:instrText xml:space="preserve"> PAGEREF _Toc452118055 \h </w:instrText>
            </w:r>
            <w:r w:rsidR="00C476E8">
              <w:rPr>
                <w:noProof/>
                <w:webHidden/>
              </w:rPr>
            </w:r>
            <w:r w:rsidR="00C476E8">
              <w:rPr>
                <w:noProof/>
                <w:webHidden/>
              </w:rPr>
              <w:fldChar w:fldCharType="separate"/>
            </w:r>
            <w:r w:rsidR="00C476E8">
              <w:rPr>
                <w:noProof/>
                <w:webHidden/>
              </w:rPr>
              <w:t>28</w:t>
            </w:r>
            <w:r w:rsidR="00C476E8">
              <w:rPr>
                <w:noProof/>
                <w:webHidden/>
              </w:rPr>
              <w:fldChar w:fldCharType="end"/>
            </w:r>
          </w:hyperlink>
        </w:p>
        <w:p w14:paraId="1F6FE8EE" w14:textId="3484B149" w:rsidR="00C476E8" w:rsidRDefault="00FC1DC1">
          <w:pPr>
            <w:pStyle w:val="TOC2"/>
            <w:rPr>
              <w:rFonts w:asciiTheme="minorHAnsi" w:eastAsiaTheme="minorEastAsia" w:hAnsiTheme="minorHAnsi" w:cstheme="minorBidi"/>
              <w:noProof/>
              <w:sz w:val="22"/>
              <w:szCs w:val="22"/>
            </w:rPr>
          </w:pPr>
          <w:hyperlink w:anchor="_Toc452118056" w:history="1">
            <w:r w:rsidR="00C476E8" w:rsidRPr="00FC5B1D">
              <w:rPr>
                <w:rStyle w:val="Hyperlink"/>
                <w:noProof/>
              </w:rPr>
              <w:t>SRCO with Conditions using Alternative ICs (non-RC option)</w:t>
            </w:r>
            <w:r w:rsidR="00C476E8">
              <w:rPr>
                <w:noProof/>
                <w:webHidden/>
              </w:rPr>
              <w:tab/>
            </w:r>
            <w:r w:rsidR="00C476E8">
              <w:rPr>
                <w:noProof/>
                <w:webHidden/>
              </w:rPr>
              <w:fldChar w:fldCharType="begin"/>
            </w:r>
            <w:r w:rsidR="00C476E8">
              <w:rPr>
                <w:noProof/>
                <w:webHidden/>
              </w:rPr>
              <w:instrText xml:space="preserve"> PAGEREF _Toc452118056 \h </w:instrText>
            </w:r>
            <w:r w:rsidR="00C476E8">
              <w:rPr>
                <w:noProof/>
                <w:webHidden/>
              </w:rPr>
            </w:r>
            <w:r w:rsidR="00C476E8">
              <w:rPr>
                <w:noProof/>
                <w:webHidden/>
              </w:rPr>
              <w:fldChar w:fldCharType="separate"/>
            </w:r>
            <w:r w:rsidR="00C476E8">
              <w:rPr>
                <w:noProof/>
                <w:webHidden/>
              </w:rPr>
              <w:t>28</w:t>
            </w:r>
            <w:r w:rsidR="00C476E8">
              <w:rPr>
                <w:noProof/>
                <w:webHidden/>
              </w:rPr>
              <w:fldChar w:fldCharType="end"/>
            </w:r>
          </w:hyperlink>
        </w:p>
        <w:p w14:paraId="2347BB4B" w14:textId="25DA6093" w:rsidR="00C476E8" w:rsidRDefault="00FC1DC1">
          <w:pPr>
            <w:pStyle w:val="TOC1"/>
            <w:rPr>
              <w:rFonts w:asciiTheme="minorHAnsi" w:eastAsiaTheme="minorEastAsia" w:hAnsiTheme="minorHAnsi" w:cstheme="minorBidi"/>
              <w:noProof/>
              <w:sz w:val="22"/>
              <w:szCs w:val="22"/>
            </w:rPr>
          </w:pPr>
          <w:hyperlink w:anchor="_Toc452118057" w:history="1">
            <w:r w:rsidR="00C476E8" w:rsidRPr="00FC5B1D">
              <w:rPr>
                <w:rStyle w:val="Hyperlink"/>
                <w:noProof/>
              </w:rPr>
              <w:t>D.</w:t>
            </w:r>
            <w:r w:rsidR="00C476E8">
              <w:rPr>
                <w:rFonts w:asciiTheme="minorHAnsi" w:eastAsiaTheme="minorEastAsia" w:hAnsiTheme="minorHAnsi" w:cstheme="minorBidi"/>
                <w:noProof/>
                <w:sz w:val="22"/>
                <w:szCs w:val="22"/>
              </w:rPr>
              <w:tab/>
            </w:r>
            <w:r w:rsidR="00C476E8" w:rsidRPr="00FC5B1D">
              <w:rPr>
                <w:rStyle w:val="Hyperlink"/>
                <w:noProof/>
              </w:rPr>
              <w:t>INSTITUTIONAL CONTROLS REGISTRY</w:t>
            </w:r>
            <w:r w:rsidR="00C476E8">
              <w:rPr>
                <w:noProof/>
                <w:webHidden/>
              </w:rPr>
              <w:tab/>
            </w:r>
            <w:r w:rsidR="00C476E8">
              <w:rPr>
                <w:noProof/>
                <w:webHidden/>
              </w:rPr>
              <w:fldChar w:fldCharType="begin"/>
            </w:r>
            <w:r w:rsidR="00C476E8">
              <w:rPr>
                <w:noProof/>
                <w:webHidden/>
              </w:rPr>
              <w:instrText xml:space="preserve"> PAGEREF _Toc452118057 \h </w:instrText>
            </w:r>
            <w:r w:rsidR="00C476E8">
              <w:rPr>
                <w:noProof/>
                <w:webHidden/>
              </w:rPr>
            </w:r>
            <w:r w:rsidR="00C476E8">
              <w:rPr>
                <w:noProof/>
                <w:webHidden/>
              </w:rPr>
              <w:fldChar w:fldCharType="separate"/>
            </w:r>
            <w:r w:rsidR="00C476E8">
              <w:rPr>
                <w:noProof/>
                <w:webHidden/>
              </w:rPr>
              <w:t>28</w:t>
            </w:r>
            <w:r w:rsidR="00C476E8">
              <w:rPr>
                <w:noProof/>
                <w:webHidden/>
              </w:rPr>
              <w:fldChar w:fldCharType="end"/>
            </w:r>
          </w:hyperlink>
        </w:p>
        <w:p w14:paraId="11E8F501" w14:textId="687F37C1" w:rsidR="00C476E8" w:rsidRDefault="00FC1DC1">
          <w:pPr>
            <w:pStyle w:val="TOC2"/>
            <w:rPr>
              <w:rFonts w:asciiTheme="minorHAnsi" w:eastAsiaTheme="minorEastAsia" w:hAnsiTheme="minorHAnsi" w:cstheme="minorBidi"/>
              <w:noProof/>
              <w:sz w:val="22"/>
              <w:szCs w:val="22"/>
            </w:rPr>
          </w:pPr>
          <w:hyperlink w:anchor="_Toc452118058" w:history="1">
            <w:r w:rsidR="00C476E8" w:rsidRPr="00FC5B1D">
              <w:rPr>
                <w:rStyle w:val="Hyperlink"/>
                <w:noProof/>
              </w:rPr>
              <w:t>Special Mapping Requirement for Brownfields Sites.</w:t>
            </w:r>
            <w:r w:rsidR="00C476E8">
              <w:rPr>
                <w:noProof/>
                <w:webHidden/>
              </w:rPr>
              <w:tab/>
            </w:r>
            <w:r w:rsidR="00C476E8">
              <w:rPr>
                <w:noProof/>
                <w:webHidden/>
              </w:rPr>
              <w:fldChar w:fldCharType="begin"/>
            </w:r>
            <w:r w:rsidR="00C476E8">
              <w:rPr>
                <w:noProof/>
                <w:webHidden/>
              </w:rPr>
              <w:instrText xml:space="preserve"> PAGEREF _Toc452118058 \h </w:instrText>
            </w:r>
            <w:r w:rsidR="00C476E8">
              <w:rPr>
                <w:noProof/>
                <w:webHidden/>
              </w:rPr>
            </w:r>
            <w:r w:rsidR="00C476E8">
              <w:rPr>
                <w:noProof/>
                <w:webHidden/>
              </w:rPr>
              <w:fldChar w:fldCharType="separate"/>
            </w:r>
            <w:r w:rsidR="00C476E8">
              <w:rPr>
                <w:noProof/>
                <w:webHidden/>
              </w:rPr>
              <w:t>29</w:t>
            </w:r>
            <w:r w:rsidR="00C476E8">
              <w:rPr>
                <w:noProof/>
                <w:webHidden/>
              </w:rPr>
              <w:fldChar w:fldCharType="end"/>
            </w:r>
          </w:hyperlink>
        </w:p>
        <w:p w14:paraId="310BE927" w14:textId="552A3F6B" w:rsidR="00C476E8" w:rsidRDefault="00FC1DC1">
          <w:pPr>
            <w:pStyle w:val="TOC1"/>
            <w:rPr>
              <w:rFonts w:asciiTheme="minorHAnsi" w:eastAsiaTheme="minorEastAsia" w:hAnsiTheme="minorHAnsi" w:cstheme="minorBidi"/>
              <w:noProof/>
              <w:sz w:val="22"/>
              <w:szCs w:val="22"/>
            </w:rPr>
          </w:pPr>
          <w:hyperlink w:anchor="_Toc452118059" w:history="1">
            <w:r w:rsidR="00C476E8" w:rsidRPr="00FC5B1D">
              <w:rPr>
                <w:rStyle w:val="Hyperlink"/>
                <w:noProof/>
              </w:rPr>
              <w:t>E.</w:t>
            </w:r>
            <w:r w:rsidR="00C476E8">
              <w:rPr>
                <w:rFonts w:asciiTheme="minorHAnsi" w:eastAsiaTheme="minorEastAsia" w:hAnsiTheme="minorHAnsi" w:cstheme="minorBidi"/>
                <w:noProof/>
                <w:sz w:val="22"/>
                <w:szCs w:val="22"/>
              </w:rPr>
              <w:tab/>
            </w:r>
            <w:r w:rsidR="00C476E8" w:rsidRPr="00FC5B1D">
              <w:rPr>
                <w:rStyle w:val="Hyperlink"/>
                <w:noProof/>
              </w:rPr>
              <w:t>ENFORCEMENT OF INSTITUTIONAL CONTROLS</w:t>
            </w:r>
            <w:r w:rsidR="00C476E8">
              <w:rPr>
                <w:noProof/>
                <w:webHidden/>
              </w:rPr>
              <w:tab/>
            </w:r>
            <w:r w:rsidR="00C476E8">
              <w:rPr>
                <w:noProof/>
                <w:webHidden/>
              </w:rPr>
              <w:fldChar w:fldCharType="begin"/>
            </w:r>
            <w:r w:rsidR="00C476E8">
              <w:rPr>
                <w:noProof/>
                <w:webHidden/>
              </w:rPr>
              <w:instrText xml:space="preserve"> PAGEREF _Toc452118059 \h </w:instrText>
            </w:r>
            <w:r w:rsidR="00C476E8">
              <w:rPr>
                <w:noProof/>
                <w:webHidden/>
              </w:rPr>
            </w:r>
            <w:r w:rsidR="00C476E8">
              <w:rPr>
                <w:noProof/>
                <w:webHidden/>
              </w:rPr>
              <w:fldChar w:fldCharType="separate"/>
            </w:r>
            <w:r w:rsidR="00C476E8">
              <w:rPr>
                <w:noProof/>
                <w:webHidden/>
              </w:rPr>
              <w:t>29</w:t>
            </w:r>
            <w:r w:rsidR="00C476E8">
              <w:rPr>
                <w:noProof/>
                <w:webHidden/>
              </w:rPr>
              <w:fldChar w:fldCharType="end"/>
            </w:r>
          </w:hyperlink>
        </w:p>
        <w:p w14:paraId="30FC4314" w14:textId="3C3E6433" w:rsidR="00C476E8" w:rsidRDefault="00FC1DC1">
          <w:pPr>
            <w:pStyle w:val="TOC1"/>
            <w:rPr>
              <w:rFonts w:asciiTheme="minorHAnsi" w:eastAsiaTheme="minorEastAsia" w:hAnsiTheme="minorHAnsi" w:cstheme="minorBidi"/>
              <w:noProof/>
              <w:sz w:val="22"/>
              <w:szCs w:val="22"/>
            </w:rPr>
          </w:pPr>
          <w:hyperlink w:anchor="_Toc452118060" w:history="1">
            <w:r w:rsidR="00C476E8" w:rsidRPr="00FC5B1D">
              <w:rPr>
                <w:rStyle w:val="Hyperlink"/>
                <w:noProof/>
              </w:rPr>
              <w:t>F.</w:t>
            </w:r>
            <w:r w:rsidR="00C476E8">
              <w:rPr>
                <w:rFonts w:asciiTheme="minorHAnsi" w:eastAsiaTheme="minorEastAsia" w:hAnsiTheme="minorHAnsi" w:cstheme="minorBidi"/>
                <w:noProof/>
                <w:sz w:val="22"/>
                <w:szCs w:val="22"/>
              </w:rPr>
              <w:tab/>
            </w:r>
            <w:r w:rsidR="00C476E8" w:rsidRPr="00FC5B1D">
              <w:rPr>
                <w:rStyle w:val="Hyperlink"/>
                <w:noProof/>
              </w:rPr>
              <w:t>AMENDING AND REMOVING AN INSTITUTIONAL CONTROL</w:t>
            </w:r>
            <w:r w:rsidR="00C476E8">
              <w:rPr>
                <w:noProof/>
                <w:webHidden/>
              </w:rPr>
              <w:tab/>
            </w:r>
            <w:r w:rsidR="00C476E8">
              <w:rPr>
                <w:noProof/>
                <w:webHidden/>
              </w:rPr>
              <w:fldChar w:fldCharType="begin"/>
            </w:r>
            <w:r w:rsidR="00C476E8">
              <w:rPr>
                <w:noProof/>
                <w:webHidden/>
              </w:rPr>
              <w:instrText xml:space="preserve"> PAGEREF _Toc452118060 \h </w:instrText>
            </w:r>
            <w:r w:rsidR="00C476E8">
              <w:rPr>
                <w:noProof/>
                <w:webHidden/>
              </w:rPr>
            </w:r>
            <w:r w:rsidR="00C476E8">
              <w:rPr>
                <w:noProof/>
                <w:webHidden/>
              </w:rPr>
              <w:fldChar w:fldCharType="separate"/>
            </w:r>
            <w:r w:rsidR="00C476E8">
              <w:rPr>
                <w:noProof/>
                <w:webHidden/>
              </w:rPr>
              <w:t>30</w:t>
            </w:r>
            <w:r w:rsidR="00C476E8">
              <w:rPr>
                <w:noProof/>
                <w:webHidden/>
              </w:rPr>
              <w:fldChar w:fldCharType="end"/>
            </w:r>
          </w:hyperlink>
        </w:p>
        <w:p w14:paraId="58A61BCC" w14:textId="3557C30E" w:rsidR="00C476E8" w:rsidRDefault="00FC1DC1">
          <w:pPr>
            <w:pStyle w:val="TOC1"/>
            <w:rPr>
              <w:rFonts w:asciiTheme="minorHAnsi" w:eastAsiaTheme="minorEastAsia" w:hAnsiTheme="minorHAnsi" w:cstheme="minorBidi"/>
              <w:noProof/>
              <w:sz w:val="22"/>
              <w:szCs w:val="22"/>
            </w:rPr>
          </w:pPr>
          <w:hyperlink w:anchor="_Toc452118061" w:history="1">
            <w:r w:rsidR="00C476E8" w:rsidRPr="00FC5B1D">
              <w:rPr>
                <w:rStyle w:val="Hyperlink"/>
                <w:noProof/>
              </w:rPr>
              <w:t>G.</w:t>
            </w:r>
            <w:r w:rsidR="00C476E8">
              <w:rPr>
                <w:rFonts w:asciiTheme="minorHAnsi" w:eastAsiaTheme="minorEastAsia" w:hAnsiTheme="minorHAnsi" w:cstheme="minorBidi"/>
                <w:noProof/>
                <w:sz w:val="22"/>
                <w:szCs w:val="22"/>
              </w:rPr>
              <w:tab/>
            </w:r>
            <w:r w:rsidR="00C476E8" w:rsidRPr="00FC5B1D">
              <w:rPr>
                <w:rStyle w:val="Hyperlink"/>
                <w:noProof/>
              </w:rPr>
              <w:t>SPECIALIZED ATTACHMENTS</w:t>
            </w:r>
            <w:r w:rsidR="00C476E8">
              <w:rPr>
                <w:noProof/>
                <w:webHidden/>
              </w:rPr>
              <w:tab/>
            </w:r>
            <w:r w:rsidR="00C476E8">
              <w:rPr>
                <w:noProof/>
                <w:webHidden/>
              </w:rPr>
              <w:fldChar w:fldCharType="begin"/>
            </w:r>
            <w:r w:rsidR="00C476E8">
              <w:rPr>
                <w:noProof/>
                <w:webHidden/>
              </w:rPr>
              <w:instrText xml:space="preserve"> PAGEREF _Toc452118061 \h </w:instrText>
            </w:r>
            <w:r w:rsidR="00C476E8">
              <w:rPr>
                <w:noProof/>
                <w:webHidden/>
              </w:rPr>
            </w:r>
            <w:r w:rsidR="00C476E8">
              <w:rPr>
                <w:noProof/>
                <w:webHidden/>
              </w:rPr>
              <w:fldChar w:fldCharType="separate"/>
            </w:r>
            <w:r w:rsidR="00C476E8">
              <w:rPr>
                <w:noProof/>
                <w:webHidden/>
              </w:rPr>
              <w:t>31</w:t>
            </w:r>
            <w:r w:rsidR="00C476E8">
              <w:rPr>
                <w:noProof/>
                <w:webHidden/>
              </w:rPr>
              <w:fldChar w:fldCharType="end"/>
            </w:r>
          </w:hyperlink>
        </w:p>
        <w:p w14:paraId="77855086" w14:textId="0554960C" w:rsidR="00C476E8" w:rsidRDefault="00FC1DC1">
          <w:pPr>
            <w:pStyle w:val="TOC1"/>
            <w:rPr>
              <w:rFonts w:asciiTheme="minorHAnsi" w:eastAsiaTheme="minorEastAsia" w:hAnsiTheme="minorHAnsi" w:cstheme="minorBidi"/>
              <w:noProof/>
              <w:sz w:val="22"/>
              <w:szCs w:val="22"/>
            </w:rPr>
          </w:pPr>
          <w:hyperlink w:anchor="_Toc452118062" w:history="1">
            <w:r w:rsidR="00C476E8" w:rsidRPr="00FC5B1D">
              <w:rPr>
                <w:rStyle w:val="Hyperlink"/>
                <w:noProof/>
              </w:rPr>
              <w:t>ATTACHMENTS</w:t>
            </w:r>
            <w:r w:rsidR="00C476E8">
              <w:rPr>
                <w:noProof/>
                <w:webHidden/>
              </w:rPr>
              <w:tab/>
            </w:r>
            <w:r w:rsidR="00C476E8">
              <w:rPr>
                <w:noProof/>
                <w:webHidden/>
              </w:rPr>
              <w:fldChar w:fldCharType="begin"/>
            </w:r>
            <w:r w:rsidR="00C476E8">
              <w:rPr>
                <w:noProof/>
                <w:webHidden/>
              </w:rPr>
              <w:instrText xml:space="preserve"> PAGEREF _Toc452118062 \h </w:instrText>
            </w:r>
            <w:r w:rsidR="00C476E8">
              <w:rPr>
                <w:noProof/>
                <w:webHidden/>
              </w:rPr>
            </w:r>
            <w:r w:rsidR="00C476E8">
              <w:rPr>
                <w:noProof/>
                <w:webHidden/>
              </w:rPr>
              <w:fldChar w:fldCharType="separate"/>
            </w:r>
            <w:r w:rsidR="00C476E8">
              <w:rPr>
                <w:noProof/>
                <w:webHidden/>
              </w:rPr>
              <w:t>32</w:t>
            </w:r>
            <w:r w:rsidR="00C476E8">
              <w:rPr>
                <w:noProof/>
                <w:webHidden/>
              </w:rPr>
              <w:fldChar w:fldCharType="end"/>
            </w:r>
          </w:hyperlink>
        </w:p>
        <w:p w14:paraId="506F28B4" w14:textId="3364F52E" w:rsidR="00C476E8" w:rsidRDefault="00FC1DC1">
          <w:pPr>
            <w:pStyle w:val="TOC2"/>
            <w:tabs>
              <w:tab w:val="left" w:pos="2880"/>
            </w:tabs>
            <w:rPr>
              <w:rFonts w:asciiTheme="minorHAnsi" w:eastAsiaTheme="minorEastAsia" w:hAnsiTheme="minorHAnsi" w:cstheme="minorBidi"/>
              <w:noProof/>
              <w:sz w:val="22"/>
              <w:szCs w:val="22"/>
            </w:rPr>
          </w:pPr>
          <w:hyperlink w:anchor="_Toc452118063" w:history="1">
            <w:r w:rsidR="00C476E8" w:rsidRPr="00FC5B1D">
              <w:rPr>
                <w:rStyle w:val="Hyperlink"/>
                <w:noProof/>
              </w:rPr>
              <w:t>Attachment  1:</w:t>
            </w:r>
            <w:r w:rsidR="00C476E8">
              <w:rPr>
                <w:rFonts w:asciiTheme="minorHAnsi" w:eastAsiaTheme="minorEastAsia" w:hAnsiTheme="minorHAnsi" w:cstheme="minorBidi"/>
                <w:noProof/>
                <w:sz w:val="22"/>
                <w:szCs w:val="22"/>
              </w:rPr>
              <w:tab/>
            </w:r>
            <w:r w:rsidR="00C476E8" w:rsidRPr="00FC5B1D">
              <w:rPr>
                <w:rStyle w:val="Hyperlink"/>
                <w:noProof/>
              </w:rPr>
              <w:t>Flow Chart Of Restrictive Covenant Approval Process</w:t>
            </w:r>
            <w:r w:rsidR="00C476E8">
              <w:rPr>
                <w:noProof/>
                <w:webHidden/>
              </w:rPr>
              <w:tab/>
            </w:r>
            <w:r w:rsidR="00C476E8">
              <w:rPr>
                <w:noProof/>
                <w:webHidden/>
              </w:rPr>
              <w:fldChar w:fldCharType="begin"/>
            </w:r>
            <w:r w:rsidR="00C476E8">
              <w:rPr>
                <w:noProof/>
                <w:webHidden/>
              </w:rPr>
              <w:instrText xml:space="preserve"> PAGEREF _Toc452118063 \h </w:instrText>
            </w:r>
            <w:r w:rsidR="00C476E8">
              <w:rPr>
                <w:noProof/>
                <w:webHidden/>
              </w:rPr>
            </w:r>
            <w:r w:rsidR="00C476E8">
              <w:rPr>
                <w:noProof/>
                <w:webHidden/>
              </w:rPr>
              <w:fldChar w:fldCharType="separate"/>
            </w:r>
            <w:r w:rsidR="00C476E8">
              <w:rPr>
                <w:noProof/>
                <w:webHidden/>
              </w:rPr>
              <w:t>33</w:t>
            </w:r>
            <w:r w:rsidR="00C476E8">
              <w:rPr>
                <w:noProof/>
                <w:webHidden/>
              </w:rPr>
              <w:fldChar w:fldCharType="end"/>
            </w:r>
          </w:hyperlink>
        </w:p>
        <w:p w14:paraId="53795D54" w14:textId="20F91951" w:rsidR="00C476E8" w:rsidRDefault="00FC1DC1">
          <w:pPr>
            <w:pStyle w:val="TOC2"/>
            <w:tabs>
              <w:tab w:val="left" w:pos="2880"/>
            </w:tabs>
            <w:rPr>
              <w:rFonts w:asciiTheme="minorHAnsi" w:eastAsiaTheme="minorEastAsia" w:hAnsiTheme="minorHAnsi" w:cstheme="minorBidi"/>
              <w:noProof/>
              <w:sz w:val="22"/>
              <w:szCs w:val="22"/>
            </w:rPr>
          </w:pPr>
          <w:hyperlink w:anchor="_Toc452118064" w:history="1">
            <w:r w:rsidR="00C476E8" w:rsidRPr="00FC5B1D">
              <w:rPr>
                <w:rStyle w:val="Hyperlink"/>
                <w:noProof/>
              </w:rPr>
              <w:t>Attachment  2:</w:t>
            </w:r>
            <w:r w:rsidR="00C476E8">
              <w:rPr>
                <w:rFonts w:asciiTheme="minorHAnsi" w:eastAsiaTheme="minorEastAsia" w:hAnsiTheme="minorHAnsi" w:cstheme="minorBidi"/>
                <w:noProof/>
                <w:sz w:val="22"/>
                <w:szCs w:val="22"/>
              </w:rPr>
              <w:tab/>
            </w:r>
            <w:r w:rsidR="00C476E8" w:rsidRPr="00FC5B1D">
              <w:rPr>
                <w:rStyle w:val="Hyperlink"/>
                <w:noProof/>
              </w:rPr>
              <w:t>Institutional Control Tips</w:t>
            </w:r>
            <w:r w:rsidR="00C476E8">
              <w:rPr>
                <w:noProof/>
                <w:webHidden/>
              </w:rPr>
              <w:tab/>
            </w:r>
            <w:r w:rsidR="00C476E8">
              <w:rPr>
                <w:noProof/>
                <w:webHidden/>
              </w:rPr>
              <w:fldChar w:fldCharType="begin"/>
            </w:r>
            <w:r w:rsidR="00C476E8">
              <w:rPr>
                <w:noProof/>
                <w:webHidden/>
              </w:rPr>
              <w:instrText xml:space="preserve"> PAGEREF _Toc452118064 \h </w:instrText>
            </w:r>
            <w:r w:rsidR="00C476E8">
              <w:rPr>
                <w:noProof/>
                <w:webHidden/>
              </w:rPr>
            </w:r>
            <w:r w:rsidR="00C476E8">
              <w:rPr>
                <w:noProof/>
                <w:webHidden/>
              </w:rPr>
              <w:fldChar w:fldCharType="separate"/>
            </w:r>
            <w:r w:rsidR="00C476E8">
              <w:rPr>
                <w:noProof/>
                <w:webHidden/>
              </w:rPr>
              <w:t>34</w:t>
            </w:r>
            <w:r w:rsidR="00C476E8">
              <w:rPr>
                <w:noProof/>
                <w:webHidden/>
              </w:rPr>
              <w:fldChar w:fldCharType="end"/>
            </w:r>
          </w:hyperlink>
        </w:p>
        <w:p w14:paraId="71FE347B" w14:textId="27EF93DF" w:rsidR="00C476E8" w:rsidRDefault="00FC1DC1">
          <w:pPr>
            <w:pStyle w:val="TOC2"/>
            <w:tabs>
              <w:tab w:val="left" w:pos="2880"/>
            </w:tabs>
            <w:rPr>
              <w:rFonts w:asciiTheme="minorHAnsi" w:eastAsiaTheme="minorEastAsia" w:hAnsiTheme="minorHAnsi" w:cstheme="minorBidi"/>
              <w:noProof/>
              <w:sz w:val="22"/>
              <w:szCs w:val="22"/>
            </w:rPr>
          </w:pPr>
          <w:hyperlink w:anchor="_Toc452118065" w:history="1">
            <w:r w:rsidR="00C476E8" w:rsidRPr="00FC5B1D">
              <w:rPr>
                <w:rStyle w:val="Hyperlink"/>
                <w:noProof/>
              </w:rPr>
              <w:t>Attachment  3:</w:t>
            </w:r>
            <w:r w:rsidR="00C476E8">
              <w:rPr>
                <w:rFonts w:asciiTheme="minorHAnsi" w:eastAsiaTheme="minorEastAsia" w:hAnsiTheme="minorHAnsi" w:cstheme="minorBidi"/>
                <w:noProof/>
                <w:sz w:val="22"/>
                <w:szCs w:val="22"/>
              </w:rPr>
              <w:tab/>
            </w:r>
            <w:r w:rsidR="00C476E8" w:rsidRPr="00FC5B1D">
              <w:rPr>
                <w:rStyle w:val="Hyperlink"/>
                <w:noProof/>
              </w:rPr>
              <w:t>Sample Declaration Of Restrictive Covenant,</w:t>
            </w:r>
            <w:r w:rsidR="00C476E8">
              <w:rPr>
                <w:noProof/>
                <w:webHidden/>
              </w:rPr>
              <w:tab/>
            </w:r>
            <w:r w:rsidR="00C476E8">
              <w:rPr>
                <w:noProof/>
                <w:webHidden/>
              </w:rPr>
              <w:fldChar w:fldCharType="begin"/>
            </w:r>
            <w:r w:rsidR="00C476E8">
              <w:rPr>
                <w:noProof/>
                <w:webHidden/>
              </w:rPr>
              <w:instrText xml:space="preserve"> PAGEREF _Toc452118065 \h </w:instrText>
            </w:r>
            <w:r w:rsidR="00C476E8">
              <w:rPr>
                <w:noProof/>
                <w:webHidden/>
              </w:rPr>
            </w:r>
            <w:r w:rsidR="00C476E8">
              <w:rPr>
                <w:noProof/>
                <w:webHidden/>
              </w:rPr>
              <w:fldChar w:fldCharType="separate"/>
            </w:r>
            <w:r w:rsidR="00C476E8">
              <w:rPr>
                <w:noProof/>
                <w:webHidden/>
              </w:rPr>
              <w:t>38</w:t>
            </w:r>
            <w:r w:rsidR="00C476E8">
              <w:rPr>
                <w:noProof/>
                <w:webHidden/>
              </w:rPr>
              <w:fldChar w:fldCharType="end"/>
            </w:r>
          </w:hyperlink>
        </w:p>
        <w:p w14:paraId="40305223" w14:textId="7AC35928" w:rsidR="00C476E8" w:rsidRDefault="00FC1DC1">
          <w:pPr>
            <w:pStyle w:val="TOC3"/>
            <w:rPr>
              <w:rFonts w:asciiTheme="minorHAnsi" w:eastAsiaTheme="minorEastAsia" w:hAnsiTheme="minorHAnsi" w:cstheme="minorBidi"/>
              <w:noProof/>
              <w:szCs w:val="22"/>
            </w:rPr>
          </w:pPr>
          <w:hyperlink w:anchor="_Toc452118066" w:history="1">
            <w:r w:rsidR="00C476E8" w:rsidRPr="00FC5B1D">
              <w:rPr>
                <w:rStyle w:val="Hyperlink"/>
                <w:noProof/>
              </w:rPr>
              <w:t>Attachment  3: Form A – Any Section of RC Encumbers the Entire Property</w:t>
            </w:r>
            <w:r w:rsidR="00C476E8">
              <w:rPr>
                <w:noProof/>
                <w:webHidden/>
              </w:rPr>
              <w:tab/>
            </w:r>
            <w:r w:rsidR="00C476E8">
              <w:rPr>
                <w:noProof/>
                <w:webHidden/>
              </w:rPr>
              <w:fldChar w:fldCharType="begin"/>
            </w:r>
            <w:r w:rsidR="00C476E8">
              <w:rPr>
                <w:noProof/>
                <w:webHidden/>
              </w:rPr>
              <w:instrText xml:space="preserve"> PAGEREF _Toc452118066 \h </w:instrText>
            </w:r>
            <w:r w:rsidR="00C476E8">
              <w:rPr>
                <w:noProof/>
                <w:webHidden/>
              </w:rPr>
            </w:r>
            <w:r w:rsidR="00C476E8">
              <w:rPr>
                <w:noProof/>
                <w:webHidden/>
              </w:rPr>
              <w:fldChar w:fldCharType="separate"/>
            </w:r>
            <w:r w:rsidR="00C476E8">
              <w:rPr>
                <w:noProof/>
                <w:webHidden/>
              </w:rPr>
              <w:t>39</w:t>
            </w:r>
            <w:r w:rsidR="00C476E8">
              <w:rPr>
                <w:noProof/>
                <w:webHidden/>
              </w:rPr>
              <w:fldChar w:fldCharType="end"/>
            </w:r>
          </w:hyperlink>
        </w:p>
        <w:p w14:paraId="18CBE182" w14:textId="2F0B50A3" w:rsidR="00C476E8" w:rsidRDefault="00FC1DC1">
          <w:pPr>
            <w:pStyle w:val="TOC3"/>
            <w:rPr>
              <w:rFonts w:asciiTheme="minorHAnsi" w:eastAsiaTheme="minorEastAsia" w:hAnsiTheme="minorHAnsi" w:cstheme="minorBidi"/>
              <w:noProof/>
              <w:szCs w:val="22"/>
            </w:rPr>
          </w:pPr>
          <w:hyperlink w:anchor="_Toc452118067" w:history="1">
            <w:r w:rsidR="00C476E8" w:rsidRPr="00FC5B1D">
              <w:rPr>
                <w:rStyle w:val="Hyperlink"/>
                <w:noProof/>
              </w:rPr>
              <w:t>Attachment  3: Form B – Only Portions of the Property of Grantor are to be Encumbered</w:t>
            </w:r>
            <w:r w:rsidR="00C476E8">
              <w:rPr>
                <w:noProof/>
                <w:webHidden/>
              </w:rPr>
              <w:tab/>
            </w:r>
            <w:r w:rsidR="00C476E8">
              <w:rPr>
                <w:noProof/>
                <w:webHidden/>
              </w:rPr>
              <w:fldChar w:fldCharType="begin"/>
            </w:r>
            <w:r w:rsidR="00C476E8">
              <w:rPr>
                <w:noProof/>
                <w:webHidden/>
              </w:rPr>
              <w:instrText xml:space="preserve"> PAGEREF _Toc452118067 \h </w:instrText>
            </w:r>
            <w:r w:rsidR="00C476E8">
              <w:rPr>
                <w:noProof/>
                <w:webHidden/>
              </w:rPr>
            </w:r>
            <w:r w:rsidR="00C476E8">
              <w:rPr>
                <w:noProof/>
                <w:webHidden/>
              </w:rPr>
              <w:fldChar w:fldCharType="separate"/>
            </w:r>
            <w:r w:rsidR="00C476E8">
              <w:rPr>
                <w:noProof/>
                <w:webHidden/>
              </w:rPr>
              <w:t>50</w:t>
            </w:r>
            <w:r w:rsidR="00C476E8">
              <w:rPr>
                <w:noProof/>
                <w:webHidden/>
              </w:rPr>
              <w:fldChar w:fldCharType="end"/>
            </w:r>
          </w:hyperlink>
        </w:p>
        <w:p w14:paraId="6096F511" w14:textId="6806FE41" w:rsidR="00C476E8" w:rsidRDefault="00FC1DC1">
          <w:pPr>
            <w:pStyle w:val="TOC2"/>
            <w:tabs>
              <w:tab w:val="left" w:pos="2880"/>
            </w:tabs>
            <w:rPr>
              <w:rFonts w:asciiTheme="minorHAnsi" w:eastAsiaTheme="minorEastAsia" w:hAnsiTheme="minorHAnsi" w:cstheme="minorBidi"/>
              <w:noProof/>
              <w:sz w:val="22"/>
              <w:szCs w:val="22"/>
            </w:rPr>
          </w:pPr>
          <w:hyperlink w:anchor="_Toc452118068" w:history="1">
            <w:r w:rsidR="00C476E8" w:rsidRPr="00FC5B1D">
              <w:rPr>
                <w:rStyle w:val="Hyperlink"/>
                <w:noProof/>
              </w:rPr>
              <w:t>Attachment  4:</w:t>
            </w:r>
            <w:r w:rsidR="00C476E8">
              <w:rPr>
                <w:rFonts w:asciiTheme="minorHAnsi" w:eastAsiaTheme="minorEastAsia" w:hAnsiTheme="minorHAnsi" w:cstheme="minorBidi"/>
                <w:noProof/>
                <w:sz w:val="22"/>
                <w:szCs w:val="22"/>
              </w:rPr>
              <w:tab/>
            </w:r>
            <w:r w:rsidR="00C476E8" w:rsidRPr="00FC5B1D">
              <w:rPr>
                <w:rStyle w:val="Hyperlink"/>
                <w:noProof/>
              </w:rPr>
              <w:t>Access Easement Agreement</w:t>
            </w:r>
            <w:r w:rsidR="00C476E8">
              <w:rPr>
                <w:noProof/>
                <w:webHidden/>
              </w:rPr>
              <w:tab/>
            </w:r>
            <w:r w:rsidR="00C476E8">
              <w:rPr>
                <w:noProof/>
                <w:webHidden/>
              </w:rPr>
              <w:fldChar w:fldCharType="begin"/>
            </w:r>
            <w:r w:rsidR="00C476E8">
              <w:rPr>
                <w:noProof/>
                <w:webHidden/>
              </w:rPr>
              <w:instrText xml:space="preserve"> PAGEREF _Toc452118068 \h </w:instrText>
            </w:r>
            <w:r w:rsidR="00C476E8">
              <w:rPr>
                <w:noProof/>
                <w:webHidden/>
              </w:rPr>
            </w:r>
            <w:r w:rsidR="00C476E8">
              <w:rPr>
                <w:noProof/>
                <w:webHidden/>
              </w:rPr>
              <w:fldChar w:fldCharType="separate"/>
            </w:r>
            <w:r w:rsidR="00C476E8">
              <w:rPr>
                <w:noProof/>
                <w:webHidden/>
              </w:rPr>
              <w:t>61</w:t>
            </w:r>
            <w:r w:rsidR="00C476E8">
              <w:rPr>
                <w:noProof/>
                <w:webHidden/>
              </w:rPr>
              <w:fldChar w:fldCharType="end"/>
            </w:r>
          </w:hyperlink>
        </w:p>
        <w:p w14:paraId="1A4479E6" w14:textId="277A6262" w:rsidR="00C476E8" w:rsidRDefault="00FC1DC1">
          <w:pPr>
            <w:pStyle w:val="TOC2"/>
            <w:tabs>
              <w:tab w:val="left" w:pos="2880"/>
            </w:tabs>
            <w:rPr>
              <w:rFonts w:asciiTheme="minorHAnsi" w:eastAsiaTheme="minorEastAsia" w:hAnsiTheme="minorHAnsi" w:cstheme="minorBidi"/>
              <w:noProof/>
              <w:sz w:val="22"/>
              <w:szCs w:val="22"/>
            </w:rPr>
          </w:pPr>
          <w:hyperlink w:anchor="_Toc452118069" w:history="1">
            <w:r w:rsidR="00C476E8" w:rsidRPr="00FC5B1D">
              <w:rPr>
                <w:rStyle w:val="Hyperlink"/>
                <w:noProof/>
              </w:rPr>
              <w:t>Attachment  5:</w:t>
            </w:r>
            <w:r w:rsidR="00C476E8">
              <w:rPr>
                <w:rFonts w:asciiTheme="minorHAnsi" w:eastAsiaTheme="minorEastAsia" w:hAnsiTheme="minorHAnsi" w:cstheme="minorBidi"/>
                <w:noProof/>
                <w:sz w:val="22"/>
                <w:szCs w:val="22"/>
              </w:rPr>
              <w:tab/>
            </w:r>
            <w:r w:rsidR="00C476E8" w:rsidRPr="00FC5B1D">
              <w:rPr>
                <w:rStyle w:val="Hyperlink"/>
                <w:noProof/>
              </w:rPr>
              <w:t>IC Checklist</w:t>
            </w:r>
            <w:r w:rsidR="00C476E8">
              <w:rPr>
                <w:noProof/>
                <w:webHidden/>
              </w:rPr>
              <w:tab/>
            </w:r>
            <w:r w:rsidR="00C476E8">
              <w:rPr>
                <w:noProof/>
                <w:webHidden/>
              </w:rPr>
              <w:fldChar w:fldCharType="begin"/>
            </w:r>
            <w:r w:rsidR="00C476E8">
              <w:rPr>
                <w:noProof/>
                <w:webHidden/>
              </w:rPr>
              <w:instrText xml:space="preserve"> PAGEREF _Toc452118069 \h </w:instrText>
            </w:r>
            <w:r w:rsidR="00C476E8">
              <w:rPr>
                <w:noProof/>
                <w:webHidden/>
              </w:rPr>
            </w:r>
            <w:r w:rsidR="00C476E8">
              <w:rPr>
                <w:noProof/>
                <w:webHidden/>
              </w:rPr>
              <w:fldChar w:fldCharType="separate"/>
            </w:r>
            <w:r w:rsidR="00C476E8">
              <w:rPr>
                <w:noProof/>
                <w:webHidden/>
              </w:rPr>
              <w:t>65</w:t>
            </w:r>
            <w:r w:rsidR="00C476E8">
              <w:rPr>
                <w:noProof/>
                <w:webHidden/>
              </w:rPr>
              <w:fldChar w:fldCharType="end"/>
            </w:r>
          </w:hyperlink>
        </w:p>
        <w:p w14:paraId="50053589" w14:textId="2426C868" w:rsidR="00C476E8" w:rsidRDefault="00FC1DC1">
          <w:pPr>
            <w:pStyle w:val="TOC2"/>
            <w:tabs>
              <w:tab w:val="left" w:pos="2880"/>
            </w:tabs>
            <w:rPr>
              <w:rFonts w:asciiTheme="minorHAnsi" w:eastAsiaTheme="minorEastAsia" w:hAnsiTheme="minorHAnsi" w:cstheme="minorBidi"/>
              <w:noProof/>
              <w:sz w:val="22"/>
              <w:szCs w:val="22"/>
            </w:rPr>
          </w:pPr>
          <w:hyperlink w:anchor="_Toc452118070" w:history="1">
            <w:r w:rsidR="00C476E8" w:rsidRPr="00FC5B1D">
              <w:rPr>
                <w:rStyle w:val="Hyperlink"/>
                <w:noProof/>
              </w:rPr>
              <w:t>Attachment  6:</w:t>
            </w:r>
            <w:r w:rsidR="00C476E8">
              <w:rPr>
                <w:rFonts w:asciiTheme="minorHAnsi" w:eastAsiaTheme="minorEastAsia" w:hAnsiTheme="minorHAnsi" w:cstheme="minorBidi"/>
                <w:noProof/>
                <w:sz w:val="22"/>
                <w:szCs w:val="22"/>
              </w:rPr>
              <w:tab/>
            </w:r>
            <w:r w:rsidR="00C476E8" w:rsidRPr="00FC5B1D">
              <w:rPr>
                <w:rStyle w:val="Hyperlink"/>
                <w:noProof/>
              </w:rPr>
              <w:t>Sample Institutional Control Transmittal Package</w:t>
            </w:r>
            <w:r w:rsidR="00C476E8">
              <w:rPr>
                <w:noProof/>
                <w:webHidden/>
              </w:rPr>
              <w:tab/>
            </w:r>
            <w:r w:rsidR="00C476E8">
              <w:rPr>
                <w:noProof/>
                <w:webHidden/>
              </w:rPr>
              <w:fldChar w:fldCharType="begin"/>
            </w:r>
            <w:r w:rsidR="00C476E8">
              <w:rPr>
                <w:noProof/>
                <w:webHidden/>
              </w:rPr>
              <w:instrText xml:space="preserve"> PAGEREF _Toc452118070 \h </w:instrText>
            </w:r>
            <w:r w:rsidR="00C476E8">
              <w:rPr>
                <w:noProof/>
                <w:webHidden/>
              </w:rPr>
            </w:r>
            <w:r w:rsidR="00C476E8">
              <w:rPr>
                <w:noProof/>
                <w:webHidden/>
              </w:rPr>
              <w:fldChar w:fldCharType="separate"/>
            </w:r>
            <w:r w:rsidR="00C476E8">
              <w:rPr>
                <w:noProof/>
                <w:webHidden/>
              </w:rPr>
              <w:t>71</w:t>
            </w:r>
            <w:r w:rsidR="00C476E8">
              <w:rPr>
                <w:noProof/>
                <w:webHidden/>
              </w:rPr>
              <w:fldChar w:fldCharType="end"/>
            </w:r>
          </w:hyperlink>
        </w:p>
        <w:p w14:paraId="72E39F75" w14:textId="013F35CA" w:rsidR="00C476E8" w:rsidRDefault="00FC1DC1">
          <w:pPr>
            <w:pStyle w:val="TOC2"/>
            <w:tabs>
              <w:tab w:val="left" w:pos="2880"/>
            </w:tabs>
            <w:rPr>
              <w:rFonts w:asciiTheme="minorHAnsi" w:eastAsiaTheme="minorEastAsia" w:hAnsiTheme="minorHAnsi" w:cstheme="minorBidi"/>
              <w:noProof/>
              <w:sz w:val="22"/>
              <w:szCs w:val="22"/>
            </w:rPr>
          </w:pPr>
          <w:hyperlink w:anchor="_Toc452118071" w:history="1">
            <w:r w:rsidR="00C476E8" w:rsidRPr="00FC5B1D">
              <w:rPr>
                <w:rStyle w:val="Hyperlink"/>
                <w:noProof/>
              </w:rPr>
              <w:t>Attachment  7:</w:t>
            </w:r>
            <w:r w:rsidR="00C476E8">
              <w:rPr>
                <w:rFonts w:asciiTheme="minorHAnsi" w:eastAsiaTheme="minorEastAsia" w:hAnsiTheme="minorHAnsi" w:cstheme="minorBidi"/>
                <w:noProof/>
                <w:sz w:val="22"/>
                <w:szCs w:val="22"/>
              </w:rPr>
              <w:tab/>
            </w:r>
            <w:r w:rsidR="00C476E8" w:rsidRPr="00FC5B1D">
              <w:rPr>
                <w:rStyle w:val="Hyperlink"/>
                <w:noProof/>
              </w:rPr>
              <w:t>Sample Site Manager Letter to Person Responsible For Site Rehabilitation</w:t>
            </w:r>
            <w:r w:rsidR="00C476E8">
              <w:rPr>
                <w:noProof/>
                <w:webHidden/>
              </w:rPr>
              <w:tab/>
            </w:r>
            <w:r w:rsidR="00C476E8">
              <w:rPr>
                <w:noProof/>
                <w:webHidden/>
              </w:rPr>
              <w:fldChar w:fldCharType="begin"/>
            </w:r>
            <w:r w:rsidR="00C476E8">
              <w:rPr>
                <w:noProof/>
                <w:webHidden/>
              </w:rPr>
              <w:instrText xml:space="preserve"> PAGEREF _Toc452118071 \h </w:instrText>
            </w:r>
            <w:r w:rsidR="00C476E8">
              <w:rPr>
                <w:noProof/>
                <w:webHidden/>
              </w:rPr>
            </w:r>
            <w:r w:rsidR="00C476E8">
              <w:rPr>
                <w:noProof/>
                <w:webHidden/>
              </w:rPr>
              <w:fldChar w:fldCharType="separate"/>
            </w:r>
            <w:r w:rsidR="00C476E8">
              <w:rPr>
                <w:noProof/>
                <w:webHidden/>
              </w:rPr>
              <w:t>75</w:t>
            </w:r>
            <w:r w:rsidR="00C476E8">
              <w:rPr>
                <w:noProof/>
                <w:webHidden/>
              </w:rPr>
              <w:fldChar w:fldCharType="end"/>
            </w:r>
          </w:hyperlink>
        </w:p>
        <w:p w14:paraId="216951C7" w14:textId="078A69AF" w:rsidR="00C476E8" w:rsidRDefault="00FC1DC1">
          <w:pPr>
            <w:pStyle w:val="TOC2"/>
            <w:tabs>
              <w:tab w:val="left" w:pos="2880"/>
            </w:tabs>
            <w:rPr>
              <w:rFonts w:asciiTheme="minorHAnsi" w:eastAsiaTheme="minorEastAsia" w:hAnsiTheme="minorHAnsi" w:cstheme="minorBidi"/>
              <w:noProof/>
              <w:sz w:val="22"/>
              <w:szCs w:val="22"/>
            </w:rPr>
          </w:pPr>
          <w:hyperlink w:anchor="_Toc452118072" w:history="1">
            <w:r w:rsidR="00C476E8" w:rsidRPr="00FC5B1D">
              <w:rPr>
                <w:rStyle w:val="Hyperlink"/>
                <w:noProof/>
              </w:rPr>
              <w:t>Attachment  8:</w:t>
            </w:r>
            <w:r w:rsidR="00C476E8">
              <w:rPr>
                <w:rFonts w:asciiTheme="minorHAnsi" w:eastAsiaTheme="minorEastAsia" w:hAnsiTheme="minorHAnsi" w:cstheme="minorBidi"/>
                <w:noProof/>
                <w:sz w:val="22"/>
                <w:szCs w:val="22"/>
              </w:rPr>
              <w:tab/>
            </w:r>
            <w:r w:rsidR="00C476E8" w:rsidRPr="00FC5B1D">
              <w:rPr>
                <w:rStyle w:val="Hyperlink"/>
                <w:noProof/>
              </w:rPr>
              <w:t>Sample Affidavit of Title</w:t>
            </w:r>
            <w:r w:rsidR="00C476E8">
              <w:rPr>
                <w:noProof/>
                <w:webHidden/>
              </w:rPr>
              <w:tab/>
            </w:r>
            <w:r w:rsidR="00C476E8">
              <w:rPr>
                <w:noProof/>
                <w:webHidden/>
              </w:rPr>
              <w:fldChar w:fldCharType="begin"/>
            </w:r>
            <w:r w:rsidR="00C476E8">
              <w:rPr>
                <w:noProof/>
                <w:webHidden/>
              </w:rPr>
              <w:instrText xml:space="preserve"> PAGEREF _Toc452118072 \h </w:instrText>
            </w:r>
            <w:r w:rsidR="00C476E8">
              <w:rPr>
                <w:noProof/>
                <w:webHidden/>
              </w:rPr>
            </w:r>
            <w:r w:rsidR="00C476E8">
              <w:rPr>
                <w:noProof/>
                <w:webHidden/>
              </w:rPr>
              <w:fldChar w:fldCharType="separate"/>
            </w:r>
            <w:r w:rsidR="00C476E8">
              <w:rPr>
                <w:noProof/>
                <w:webHidden/>
              </w:rPr>
              <w:t>78</w:t>
            </w:r>
            <w:r w:rsidR="00C476E8">
              <w:rPr>
                <w:noProof/>
                <w:webHidden/>
              </w:rPr>
              <w:fldChar w:fldCharType="end"/>
            </w:r>
          </w:hyperlink>
        </w:p>
        <w:p w14:paraId="607305F3" w14:textId="2EC576AD" w:rsidR="00C476E8" w:rsidRDefault="00FC1DC1">
          <w:pPr>
            <w:pStyle w:val="TOC2"/>
            <w:tabs>
              <w:tab w:val="left" w:pos="2880"/>
            </w:tabs>
            <w:rPr>
              <w:rFonts w:asciiTheme="minorHAnsi" w:eastAsiaTheme="minorEastAsia" w:hAnsiTheme="minorHAnsi" w:cstheme="minorBidi"/>
              <w:noProof/>
              <w:sz w:val="22"/>
              <w:szCs w:val="22"/>
            </w:rPr>
          </w:pPr>
          <w:hyperlink w:anchor="_Toc452118073" w:history="1">
            <w:r w:rsidR="00C476E8" w:rsidRPr="00FC5B1D">
              <w:rPr>
                <w:rStyle w:val="Hyperlink"/>
                <w:noProof/>
              </w:rPr>
              <w:t>Attachment  9:</w:t>
            </w:r>
            <w:r w:rsidR="00C476E8">
              <w:rPr>
                <w:rFonts w:asciiTheme="minorHAnsi" w:eastAsiaTheme="minorEastAsia" w:hAnsiTheme="minorHAnsi" w:cstheme="minorBidi"/>
                <w:noProof/>
                <w:sz w:val="22"/>
                <w:szCs w:val="22"/>
              </w:rPr>
              <w:tab/>
            </w:r>
            <w:r w:rsidR="00C476E8" w:rsidRPr="00FC5B1D">
              <w:rPr>
                <w:rStyle w:val="Hyperlink"/>
                <w:noProof/>
              </w:rPr>
              <w:t>Actual Notice of Intent to Approve Use of Institutional Control for Easement Holders &amp; Financial Institutions</w:t>
            </w:r>
            <w:r w:rsidR="00C476E8">
              <w:rPr>
                <w:noProof/>
                <w:webHidden/>
              </w:rPr>
              <w:tab/>
            </w:r>
            <w:r w:rsidR="00C476E8">
              <w:rPr>
                <w:noProof/>
                <w:webHidden/>
              </w:rPr>
              <w:fldChar w:fldCharType="begin"/>
            </w:r>
            <w:r w:rsidR="00C476E8">
              <w:rPr>
                <w:noProof/>
                <w:webHidden/>
              </w:rPr>
              <w:instrText xml:space="preserve"> PAGEREF _Toc452118073 \h </w:instrText>
            </w:r>
            <w:r w:rsidR="00C476E8">
              <w:rPr>
                <w:noProof/>
                <w:webHidden/>
              </w:rPr>
            </w:r>
            <w:r w:rsidR="00C476E8">
              <w:rPr>
                <w:noProof/>
                <w:webHidden/>
              </w:rPr>
              <w:fldChar w:fldCharType="separate"/>
            </w:r>
            <w:r w:rsidR="00C476E8">
              <w:rPr>
                <w:noProof/>
                <w:webHidden/>
              </w:rPr>
              <w:t>79</w:t>
            </w:r>
            <w:r w:rsidR="00C476E8">
              <w:rPr>
                <w:noProof/>
                <w:webHidden/>
              </w:rPr>
              <w:fldChar w:fldCharType="end"/>
            </w:r>
          </w:hyperlink>
        </w:p>
        <w:p w14:paraId="37B82022" w14:textId="79AC3BE6" w:rsidR="00C476E8" w:rsidRDefault="00FC1DC1">
          <w:pPr>
            <w:pStyle w:val="TOC2"/>
            <w:rPr>
              <w:rFonts w:asciiTheme="minorHAnsi" w:eastAsiaTheme="minorEastAsia" w:hAnsiTheme="minorHAnsi" w:cstheme="minorBidi"/>
              <w:noProof/>
              <w:sz w:val="22"/>
              <w:szCs w:val="22"/>
            </w:rPr>
          </w:pPr>
          <w:hyperlink w:anchor="_Toc452118074" w:history="1">
            <w:r w:rsidR="00C476E8" w:rsidRPr="00FC5B1D">
              <w:rPr>
                <w:rStyle w:val="Hyperlink"/>
                <w:noProof/>
              </w:rPr>
              <w:t>Attachment 10: Sample Subordination Of Mortgage To Declaration Of Restrictive Covenant</w:t>
            </w:r>
            <w:r w:rsidR="00C476E8">
              <w:rPr>
                <w:noProof/>
                <w:webHidden/>
              </w:rPr>
              <w:tab/>
            </w:r>
            <w:r w:rsidR="00C476E8">
              <w:rPr>
                <w:noProof/>
                <w:webHidden/>
              </w:rPr>
              <w:fldChar w:fldCharType="begin"/>
            </w:r>
            <w:r w:rsidR="00C476E8">
              <w:rPr>
                <w:noProof/>
                <w:webHidden/>
              </w:rPr>
              <w:instrText xml:space="preserve"> PAGEREF _Toc452118074 \h </w:instrText>
            </w:r>
            <w:r w:rsidR="00C476E8">
              <w:rPr>
                <w:noProof/>
                <w:webHidden/>
              </w:rPr>
            </w:r>
            <w:r w:rsidR="00C476E8">
              <w:rPr>
                <w:noProof/>
                <w:webHidden/>
              </w:rPr>
              <w:fldChar w:fldCharType="separate"/>
            </w:r>
            <w:r w:rsidR="00C476E8">
              <w:rPr>
                <w:noProof/>
                <w:webHidden/>
              </w:rPr>
              <w:t>81</w:t>
            </w:r>
            <w:r w:rsidR="00C476E8">
              <w:rPr>
                <w:noProof/>
                <w:webHidden/>
              </w:rPr>
              <w:fldChar w:fldCharType="end"/>
            </w:r>
          </w:hyperlink>
        </w:p>
        <w:p w14:paraId="2DB57E90" w14:textId="33286AEB" w:rsidR="00C476E8" w:rsidRDefault="00FC1DC1">
          <w:pPr>
            <w:pStyle w:val="TOC2"/>
            <w:rPr>
              <w:rFonts w:asciiTheme="minorHAnsi" w:eastAsiaTheme="minorEastAsia" w:hAnsiTheme="minorHAnsi" w:cstheme="minorBidi"/>
              <w:noProof/>
              <w:sz w:val="22"/>
              <w:szCs w:val="22"/>
            </w:rPr>
          </w:pPr>
          <w:hyperlink w:anchor="_Toc452118075" w:history="1">
            <w:r w:rsidR="00C476E8" w:rsidRPr="00FC5B1D">
              <w:rPr>
                <w:rStyle w:val="Hyperlink"/>
                <w:noProof/>
              </w:rPr>
              <w:t>Attachment 11: Sample Joinder and Consent Of Tenants And Lessees</w:t>
            </w:r>
            <w:r w:rsidR="00C476E8">
              <w:rPr>
                <w:noProof/>
                <w:webHidden/>
              </w:rPr>
              <w:tab/>
            </w:r>
            <w:r w:rsidR="00C476E8">
              <w:rPr>
                <w:noProof/>
                <w:webHidden/>
              </w:rPr>
              <w:fldChar w:fldCharType="begin"/>
            </w:r>
            <w:r w:rsidR="00C476E8">
              <w:rPr>
                <w:noProof/>
                <w:webHidden/>
              </w:rPr>
              <w:instrText xml:space="preserve"> PAGEREF _Toc452118075 \h </w:instrText>
            </w:r>
            <w:r w:rsidR="00C476E8">
              <w:rPr>
                <w:noProof/>
                <w:webHidden/>
              </w:rPr>
            </w:r>
            <w:r w:rsidR="00C476E8">
              <w:rPr>
                <w:noProof/>
                <w:webHidden/>
              </w:rPr>
              <w:fldChar w:fldCharType="separate"/>
            </w:r>
            <w:r w:rsidR="00C476E8">
              <w:rPr>
                <w:noProof/>
                <w:webHidden/>
              </w:rPr>
              <w:t>83</w:t>
            </w:r>
            <w:r w:rsidR="00C476E8">
              <w:rPr>
                <w:noProof/>
                <w:webHidden/>
              </w:rPr>
              <w:fldChar w:fldCharType="end"/>
            </w:r>
          </w:hyperlink>
        </w:p>
        <w:p w14:paraId="26C5155C" w14:textId="24F2F27E" w:rsidR="00C476E8" w:rsidRDefault="00FC1DC1">
          <w:pPr>
            <w:pStyle w:val="TOC2"/>
            <w:rPr>
              <w:rFonts w:asciiTheme="minorHAnsi" w:eastAsiaTheme="minorEastAsia" w:hAnsiTheme="minorHAnsi" w:cstheme="minorBidi"/>
              <w:noProof/>
              <w:sz w:val="22"/>
              <w:szCs w:val="22"/>
            </w:rPr>
          </w:pPr>
          <w:hyperlink w:anchor="_Toc452118076" w:history="1">
            <w:r w:rsidR="00C476E8" w:rsidRPr="00FC5B1D">
              <w:rPr>
                <w:rStyle w:val="Hyperlink"/>
                <w:noProof/>
              </w:rPr>
              <w:t>Attachment 12: Sample Subordination of Encumbrance To Declaration Of Restrictive Covenant</w:t>
            </w:r>
            <w:r w:rsidR="00C476E8">
              <w:rPr>
                <w:noProof/>
                <w:webHidden/>
              </w:rPr>
              <w:tab/>
            </w:r>
            <w:r w:rsidR="00C476E8">
              <w:rPr>
                <w:noProof/>
                <w:webHidden/>
              </w:rPr>
              <w:fldChar w:fldCharType="begin"/>
            </w:r>
            <w:r w:rsidR="00C476E8">
              <w:rPr>
                <w:noProof/>
                <w:webHidden/>
              </w:rPr>
              <w:instrText xml:space="preserve"> PAGEREF _Toc452118076 \h </w:instrText>
            </w:r>
            <w:r w:rsidR="00C476E8">
              <w:rPr>
                <w:noProof/>
                <w:webHidden/>
              </w:rPr>
            </w:r>
            <w:r w:rsidR="00C476E8">
              <w:rPr>
                <w:noProof/>
                <w:webHidden/>
              </w:rPr>
              <w:fldChar w:fldCharType="separate"/>
            </w:r>
            <w:r w:rsidR="00C476E8">
              <w:rPr>
                <w:noProof/>
                <w:webHidden/>
              </w:rPr>
              <w:t>84</w:t>
            </w:r>
            <w:r w:rsidR="00C476E8">
              <w:rPr>
                <w:noProof/>
                <w:webHidden/>
              </w:rPr>
              <w:fldChar w:fldCharType="end"/>
            </w:r>
          </w:hyperlink>
        </w:p>
        <w:p w14:paraId="71D122FD" w14:textId="3E9957E5" w:rsidR="00C476E8" w:rsidRDefault="00FC1DC1">
          <w:pPr>
            <w:pStyle w:val="TOC2"/>
            <w:rPr>
              <w:rFonts w:asciiTheme="minorHAnsi" w:eastAsiaTheme="minorEastAsia" w:hAnsiTheme="minorHAnsi" w:cstheme="minorBidi"/>
              <w:noProof/>
              <w:sz w:val="22"/>
              <w:szCs w:val="22"/>
            </w:rPr>
          </w:pPr>
          <w:hyperlink w:anchor="_Toc452118077" w:history="1">
            <w:r w:rsidR="00C476E8" w:rsidRPr="00FC5B1D">
              <w:rPr>
                <w:rStyle w:val="Hyperlink"/>
                <w:noProof/>
              </w:rPr>
              <w:t>Attachment 13: Sample Joinder And Consent Of Encumbrance Holder</w:t>
            </w:r>
            <w:r w:rsidR="00C476E8">
              <w:rPr>
                <w:noProof/>
                <w:webHidden/>
              </w:rPr>
              <w:tab/>
            </w:r>
            <w:r w:rsidR="00C476E8">
              <w:rPr>
                <w:noProof/>
                <w:webHidden/>
              </w:rPr>
              <w:fldChar w:fldCharType="begin"/>
            </w:r>
            <w:r w:rsidR="00C476E8">
              <w:rPr>
                <w:noProof/>
                <w:webHidden/>
              </w:rPr>
              <w:instrText xml:space="preserve"> PAGEREF _Toc452118077 \h </w:instrText>
            </w:r>
            <w:r w:rsidR="00C476E8">
              <w:rPr>
                <w:noProof/>
                <w:webHidden/>
              </w:rPr>
            </w:r>
            <w:r w:rsidR="00C476E8">
              <w:rPr>
                <w:noProof/>
                <w:webHidden/>
              </w:rPr>
              <w:fldChar w:fldCharType="separate"/>
            </w:r>
            <w:r w:rsidR="00C476E8">
              <w:rPr>
                <w:noProof/>
                <w:webHidden/>
              </w:rPr>
              <w:t>86</w:t>
            </w:r>
            <w:r w:rsidR="00C476E8">
              <w:rPr>
                <w:noProof/>
                <w:webHidden/>
              </w:rPr>
              <w:fldChar w:fldCharType="end"/>
            </w:r>
          </w:hyperlink>
        </w:p>
        <w:p w14:paraId="7F38496E" w14:textId="1D40F2AA" w:rsidR="00C476E8" w:rsidRDefault="00FC1DC1">
          <w:pPr>
            <w:pStyle w:val="TOC2"/>
            <w:rPr>
              <w:rFonts w:asciiTheme="minorHAnsi" w:eastAsiaTheme="minorEastAsia" w:hAnsiTheme="minorHAnsi" w:cstheme="minorBidi"/>
              <w:noProof/>
              <w:sz w:val="22"/>
              <w:szCs w:val="22"/>
            </w:rPr>
          </w:pPr>
          <w:hyperlink w:anchor="_Toc452118078" w:history="1">
            <w:r w:rsidR="00C476E8" w:rsidRPr="00FC5B1D">
              <w:rPr>
                <w:rStyle w:val="Hyperlink"/>
                <w:noProof/>
              </w:rPr>
              <w:t>Attachment 14: Example Of Encumbrance Map &amp; List Of Easements Affecting Restricted Area</w:t>
            </w:r>
            <w:r w:rsidR="00C476E8">
              <w:rPr>
                <w:noProof/>
                <w:webHidden/>
              </w:rPr>
              <w:tab/>
            </w:r>
            <w:r w:rsidR="00C476E8">
              <w:rPr>
                <w:noProof/>
                <w:webHidden/>
              </w:rPr>
              <w:fldChar w:fldCharType="begin"/>
            </w:r>
            <w:r w:rsidR="00C476E8">
              <w:rPr>
                <w:noProof/>
                <w:webHidden/>
              </w:rPr>
              <w:instrText xml:space="preserve"> PAGEREF _Toc452118078 \h </w:instrText>
            </w:r>
            <w:r w:rsidR="00C476E8">
              <w:rPr>
                <w:noProof/>
                <w:webHidden/>
              </w:rPr>
            </w:r>
            <w:r w:rsidR="00C476E8">
              <w:rPr>
                <w:noProof/>
                <w:webHidden/>
              </w:rPr>
              <w:fldChar w:fldCharType="separate"/>
            </w:r>
            <w:r w:rsidR="00C476E8">
              <w:rPr>
                <w:noProof/>
                <w:webHidden/>
              </w:rPr>
              <w:t>88</w:t>
            </w:r>
            <w:r w:rsidR="00C476E8">
              <w:rPr>
                <w:noProof/>
                <w:webHidden/>
              </w:rPr>
              <w:fldChar w:fldCharType="end"/>
            </w:r>
          </w:hyperlink>
        </w:p>
        <w:p w14:paraId="2D65F52D" w14:textId="5B41A141" w:rsidR="00C476E8" w:rsidRDefault="00FC1DC1">
          <w:pPr>
            <w:pStyle w:val="TOC2"/>
            <w:rPr>
              <w:rFonts w:asciiTheme="minorHAnsi" w:eastAsiaTheme="minorEastAsia" w:hAnsiTheme="minorHAnsi" w:cstheme="minorBidi"/>
              <w:noProof/>
              <w:sz w:val="22"/>
              <w:szCs w:val="22"/>
            </w:rPr>
          </w:pPr>
          <w:hyperlink w:anchor="_Toc452118079" w:history="1">
            <w:r w:rsidR="00C476E8" w:rsidRPr="00FC5B1D">
              <w:rPr>
                <w:rStyle w:val="Hyperlink"/>
                <w:noProof/>
              </w:rPr>
              <w:t>Attachment 15: Division Of State Lands/Board Of Trustees Property</w:t>
            </w:r>
            <w:r w:rsidR="00C476E8">
              <w:rPr>
                <w:noProof/>
                <w:webHidden/>
              </w:rPr>
              <w:tab/>
            </w:r>
            <w:r w:rsidR="00C476E8">
              <w:rPr>
                <w:noProof/>
                <w:webHidden/>
              </w:rPr>
              <w:fldChar w:fldCharType="begin"/>
            </w:r>
            <w:r w:rsidR="00C476E8">
              <w:rPr>
                <w:noProof/>
                <w:webHidden/>
              </w:rPr>
              <w:instrText xml:space="preserve"> PAGEREF _Toc452118079 \h </w:instrText>
            </w:r>
            <w:r w:rsidR="00C476E8">
              <w:rPr>
                <w:noProof/>
                <w:webHidden/>
              </w:rPr>
            </w:r>
            <w:r w:rsidR="00C476E8">
              <w:rPr>
                <w:noProof/>
                <w:webHidden/>
              </w:rPr>
              <w:fldChar w:fldCharType="separate"/>
            </w:r>
            <w:r w:rsidR="00C476E8">
              <w:rPr>
                <w:noProof/>
                <w:webHidden/>
              </w:rPr>
              <w:t>91</w:t>
            </w:r>
            <w:r w:rsidR="00C476E8">
              <w:rPr>
                <w:noProof/>
                <w:webHidden/>
              </w:rPr>
              <w:fldChar w:fldCharType="end"/>
            </w:r>
          </w:hyperlink>
        </w:p>
        <w:p w14:paraId="3B7B8EB3" w14:textId="11BFF2E6" w:rsidR="00C476E8" w:rsidRDefault="00FC1DC1">
          <w:pPr>
            <w:pStyle w:val="TOC3"/>
            <w:rPr>
              <w:rFonts w:asciiTheme="minorHAnsi" w:eastAsiaTheme="minorEastAsia" w:hAnsiTheme="minorHAnsi" w:cstheme="minorBidi"/>
              <w:noProof/>
              <w:szCs w:val="22"/>
            </w:rPr>
          </w:pPr>
          <w:hyperlink w:anchor="_Toc452118080" w:history="1">
            <w:r w:rsidR="00C476E8" w:rsidRPr="00FC5B1D">
              <w:rPr>
                <w:rStyle w:val="Hyperlink"/>
                <w:noProof/>
              </w:rPr>
              <w:t>Summary Of DSL IC Development Procedure</w:t>
            </w:r>
            <w:r w:rsidR="00C476E8">
              <w:rPr>
                <w:noProof/>
                <w:webHidden/>
              </w:rPr>
              <w:tab/>
            </w:r>
            <w:r w:rsidR="00C476E8">
              <w:rPr>
                <w:noProof/>
                <w:webHidden/>
              </w:rPr>
              <w:fldChar w:fldCharType="begin"/>
            </w:r>
            <w:r w:rsidR="00C476E8">
              <w:rPr>
                <w:noProof/>
                <w:webHidden/>
              </w:rPr>
              <w:instrText xml:space="preserve"> PAGEREF _Toc452118080 \h </w:instrText>
            </w:r>
            <w:r w:rsidR="00C476E8">
              <w:rPr>
                <w:noProof/>
                <w:webHidden/>
              </w:rPr>
            </w:r>
            <w:r w:rsidR="00C476E8">
              <w:rPr>
                <w:noProof/>
                <w:webHidden/>
              </w:rPr>
              <w:fldChar w:fldCharType="separate"/>
            </w:r>
            <w:r w:rsidR="00C476E8">
              <w:rPr>
                <w:noProof/>
                <w:webHidden/>
              </w:rPr>
              <w:t>94</w:t>
            </w:r>
            <w:r w:rsidR="00C476E8">
              <w:rPr>
                <w:noProof/>
                <w:webHidden/>
              </w:rPr>
              <w:fldChar w:fldCharType="end"/>
            </w:r>
          </w:hyperlink>
        </w:p>
        <w:p w14:paraId="0E1E2A38" w14:textId="297FCFA2" w:rsidR="00C476E8" w:rsidRDefault="00FC1DC1">
          <w:pPr>
            <w:pStyle w:val="TOC2"/>
            <w:rPr>
              <w:rFonts w:asciiTheme="minorHAnsi" w:eastAsiaTheme="minorEastAsia" w:hAnsiTheme="minorHAnsi" w:cstheme="minorBidi"/>
              <w:noProof/>
              <w:sz w:val="22"/>
              <w:szCs w:val="22"/>
            </w:rPr>
          </w:pPr>
          <w:hyperlink w:anchor="_Toc452118081" w:history="1">
            <w:r w:rsidR="00C476E8" w:rsidRPr="00FC5B1D">
              <w:rPr>
                <w:rStyle w:val="Hyperlink"/>
                <w:noProof/>
              </w:rPr>
              <w:t>Attachment 16: Sample Division Of State Lands Packet</w:t>
            </w:r>
            <w:r w:rsidR="00C476E8">
              <w:rPr>
                <w:noProof/>
                <w:webHidden/>
              </w:rPr>
              <w:tab/>
            </w:r>
            <w:r w:rsidR="00C476E8">
              <w:rPr>
                <w:noProof/>
                <w:webHidden/>
              </w:rPr>
              <w:fldChar w:fldCharType="begin"/>
            </w:r>
            <w:r w:rsidR="00C476E8">
              <w:rPr>
                <w:noProof/>
                <w:webHidden/>
              </w:rPr>
              <w:instrText xml:space="preserve"> PAGEREF _Toc452118081 \h </w:instrText>
            </w:r>
            <w:r w:rsidR="00C476E8">
              <w:rPr>
                <w:noProof/>
                <w:webHidden/>
              </w:rPr>
            </w:r>
            <w:r w:rsidR="00C476E8">
              <w:rPr>
                <w:noProof/>
                <w:webHidden/>
              </w:rPr>
              <w:fldChar w:fldCharType="separate"/>
            </w:r>
            <w:r w:rsidR="00C476E8">
              <w:rPr>
                <w:noProof/>
                <w:webHidden/>
              </w:rPr>
              <w:t>95</w:t>
            </w:r>
            <w:r w:rsidR="00C476E8">
              <w:rPr>
                <w:noProof/>
                <w:webHidden/>
              </w:rPr>
              <w:fldChar w:fldCharType="end"/>
            </w:r>
          </w:hyperlink>
        </w:p>
        <w:p w14:paraId="36465ADF" w14:textId="58D60A0E" w:rsidR="00C476E8" w:rsidRDefault="00FC1DC1">
          <w:pPr>
            <w:pStyle w:val="TOC2"/>
            <w:rPr>
              <w:rFonts w:asciiTheme="minorHAnsi" w:eastAsiaTheme="minorEastAsia" w:hAnsiTheme="minorHAnsi" w:cstheme="minorBidi"/>
              <w:noProof/>
              <w:sz w:val="22"/>
              <w:szCs w:val="22"/>
            </w:rPr>
          </w:pPr>
          <w:hyperlink w:anchor="_Toc452118082" w:history="1">
            <w:r w:rsidR="00C476E8" w:rsidRPr="00FC5B1D">
              <w:rPr>
                <w:rStyle w:val="Hyperlink"/>
                <w:noProof/>
              </w:rPr>
              <w:t>Attachment 17: Sample Division Of State Lands Lease Amendment</w:t>
            </w:r>
            <w:r w:rsidR="00C476E8">
              <w:rPr>
                <w:noProof/>
                <w:webHidden/>
              </w:rPr>
              <w:tab/>
            </w:r>
            <w:r w:rsidR="00C476E8">
              <w:rPr>
                <w:noProof/>
                <w:webHidden/>
              </w:rPr>
              <w:fldChar w:fldCharType="begin"/>
            </w:r>
            <w:r w:rsidR="00C476E8">
              <w:rPr>
                <w:noProof/>
                <w:webHidden/>
              </w:rPr>
              <w:instrText xml:space="preserve"> PAGEREF _Toc452118082 \h </w:instrText>
            </w:r>
            <w:r w:rsidR="00C476E8">
              <w:rPr>
                <w:noProof/>
                <w:webHidden/>
              </w:rPr>
            </w:r>
            <w:r w:rsidR="00C476E8">
              <w:rPr>
                <w:noProof/>
                <w:webHidden/>
              </w:rPr>
              <w:fldChar w:fldCharType="separate"/>
            </w:r>
            <w:r w:rsidR="00C476E8">
              <w:rPr>
                <w:noProof/>
                <w:webHidden/>
              </w:rPr>
              <w:t>98</w:t>
            </w:r>
            <w:r w:rsidR="00C476E8">
              <w:rPr>
                <w:noProof/>
                <w:webHidden/>
              </w:rPr>
              <w:fldChar w:fldCharType="end"/>
            </w:r>
          </w:hyperlink>
        </w:p>
        <w:p w14:paraId="4418DD27" w14:textId="6B877582" w:rsidR="00C476E8" w:rsidRDefault="00FC1DC1">
          <w:pPr>
            <w:pStyle w:val="TOC2"/>
            <w:rPr>
              <w:rFonts w:asciiTheme="minorHAnsi" w:eastAsiaTheme="minorEastAsia" w:hAnsiTheme="minorHAnsi" w:cstheme="minorBidi"/>
              <w:noProof/>
              <w:sz w:val="22"/>
              <w:szCs w:val="22"/>
            </w:rPr>
          </w:pPr>
          <w:hyperlink w:anchor="_Toc452118083" w:history="1">
            <w:r w:rsidR="00C476E8" w:rsidRPr="00FC5B1D">
              <w:rPr>
                <w:rStyle w:val="Hyperlink"/>
                <w:noProof/>
              </w:rPr>
              <w:t>Attachment 18: 18-4.007 Division Of State Lands Management Plans</w:t>
            </w:r>
            <w:r w:rsidR="00C476E8">
              <w:rPr>
                <w:noProof/>
                <w:webHidden/>
              </w:rPr>
              <w:tab/>
            </w:r>
            <w:r w:rsidR="00C476E8">
              <w:rPr>
                <w:noProof/>
                <w:webHidden/>
              </w:rPr>
              <w:fldChar w:fldCharType="begin"/>
            </w:r>
            <w:r w:rsidR="00C476E8">
              <w:rPr>
                <w:noProof/>
                <w:webHidden/>
              </w:rPr>
              <w:instrText xml:space="preserve"> PAGEREF _Toc452118083 \h </w:instrText>
            </w:r>
            <w:r w:rsidR="00C476E8">
              <w:rPr>
                <w:noProof/>
                <w:webHidden/>
              </w:rPr>
            </w:r>
            <w:r w:rsidR="00C476E8">
              <w:rPr>
                <w:noProof/>
                <w:webHidden/>
              </w:rPr>
              <w:fldChar w:fldCharType="separate"/>
            </w:r>
            <w:r w:rsidR="00C476E8">
              <w:rPr>
                <w:noProof/>
                <w:webHidden/>
              </w:rPr>
              <w:t>101</w:t>
            </w:r>
            <w:r w:rsidR="00C476E8">
              <w:rPr>
                <w:noProof/>
                <w:webHidden/>
              </w:rPr>
              <w:fldChar w:fldCharType="end"/>
            </w:r>
          </w:hyperlink>
        </w:p>
        <w:p w14:paraId="08E8E73B" w14:textId="60020A25" w:rsidR="00C476E8" w:rsidRDefault="00FC1DC1">
          <w:pPr>
            <w:pStyle w:val="TOC2"/>
            <w:rPr>
              <w:rFonts w:asciiTheme="minorHAnsi" w:eastAsiaTheme="minorEastAsia" w:hAnsiTheme="minorHAnsi" w:cstheme="minorBidi"/>
              <w:noProof/>
              <w:sz w:val="22"/>
              <w:szCs w:val="22"/>
            </w:rPr>
          </w:pPr>
          <w:hyperlink w:anchor="_Toc452118084" w:history="1">
            <w:r w:rsidR="00C476E8" w:rsidRPr="00FC5B1D">
              <w:rPr>
                <w:rStyle w:val="Hyperlink"/>
                <w:noProof/>
              </w:rPr>
              <w:t>Attachment 19: Template For Constructive Notice Of Intent To Approve Use Of Institutional Control</w:t>
            </w:r>
            <w:r w:rsidR="00C476E8">
              <w:rPr>
                <w:noProof/>
                <w:webHidden/>
              </w:rPr>
              <w:tab/>
            </w:r>
            <w:r w:rsidR="00C476E8">
              <w:rPr>
                <w:noProof/>
                <w:webHidden/>
              </w:rPr>
              <w:fldChar w:fldCharType="begin"/>
            </w:r>
            <w:r w:rsidR="00C476E8">
              <w:rPr>
                <w:noProof/>
                <w:webHidden/>
              </w:rPr>
              <w:instrText xml:space="preserve"> PAGEREF _Toc452118084 \h </w:instrText>
            </w:r>
            <w:r w:rsidR="00C476E8">
              <w:rPr>
                <w:noProof/>
                <w:webHidden/>
              </w:rPr>
            </w:r>
            <w:r w:rsidR="00C476E8">
              <w:rPr>
                <w:noProof/>
                <w:webHidden/>
              </w:rPr>
              <w:fldChar w:fldCharType="separate"/>
            </w:r>
            <w:r w:rsidR="00C476E8">
              <w:rPr>
                <w:noProof/>
                <w:webHidden/>
              </w:rPr>
              <w:t>106</w:t>
            </w:r>
            <w:r w:rsidR="00C476E8">
              <w:rPr>
                <w:noProof/>
                <w:webHidden/>
              </w:rPr>
              <w:fldChar w:fldCharType="end"/>
            </w:r>
          </w:hyperlink>
        </w:p>
        <w:p w14:paraId="69FB6F8A" w14:textId="4C97462C" w:rsidR="00C476E8" w:rsidRDefault="00FC1DC1">
          <w:pPr>
            <w:pStyle w:val="TOC2"/>
            <w:rPr>
              <w:rFonts w:asciiTheme="minorHAnsi" w:eastAsiaTheme="minorEastAsia" w:hAnsiTheme="minorHAnsi" w:cstheme="minorBidi"/>
              <w:noProof/>
              <w:sz w:val="22"/>
              <w:szCs w:val="22"/>
            </w:rPr>
          </w:pPr>
          <w:hyperlink w:anchor="_Toc452118085" w:history="1">
            <w:r w:rsidR="00C476E8" w:rsidRPr="00FC5B1D">
              <w:rPr>
                <w:rStyle w:val="Hyperlink"/>
                <w:noProof/>
              </w:rPr>
              <w:t>Attachment 20: Template For Constructive Notice Of Intent To Approve Use Of Interim Institutional Control</w:t>
            </w:r>
            <w:r w:rsidR="00C476E8">
              <w:rPr>
                <w:noProof/>
                <w:webHidden/>
              </w:rPr>
              <w:tab/>
            </w:r>
            <w:r w:rsidR="00C476E8">
              <w:rPr>
                <w:noProof/>
                <w:webHidden/>
              </w:rPr>
              <w:fldChar w:fldCharType="begin"/>
            </w:r>
            <w:r w:rsidR="00C476E8">
              <w:rPr>
                <w:noProof/>
                <w:webHidden/>
              </w:rPr>
              <w:instrText xml:space="preserve"> PAGEREF _Toc452118085 \h </w:instrText>
            </w:r>
            <w:r w:rsidR="00C476E8">
              <w:rPr>
                <w:noProof/>
                <w:webHidden/>
              </w:rPr>
            </w:r>
            <w:r w:rsidR="00C476E8">
              <w:rPr>
                <w:noProof/>
                <w:webHidden/>
              </w:rPr>
              <w:fldChar w:fldCharType="separate"/>
            </w:r>
            <w:r w:rsidR="00C476E8">
              <w:rPr>
                <w:noProof/>
                <w:webHidden/>
              </w:rPr>
              <w:t>107</w:t>
            </w:r>
            <w:r w:rsidR="00C476E8">
              <w:rPr>
                <w:noProof/>
                <w:webHidden/>
              </w:rPr>
              <w:fldChar w:fldCharType="end"/>
            </w:r>
          </w:hyperlink>
        </w:p>
        <w:p w14:paraId="6DF2E84E" w14:textId="3AFC30C2" w:rsidR="00C476E8" w:rsidRDefault="00FC1DC1">
          <w:pPr>
            <w:pStyle w:val="TOC2"/>
            <w:rPr>
              <w:rFonts w:asciiTheme="minorHAnsi" w:eastAsiaTheme="minorEastAsia" w:hAnsiTheme="minorHAnsi" w:cstheme="minorBidi"/>
              <w:noProof/>
              <w:sz w:val="22"/>
              <w:szCs w:val="22"/>
            </w:rPr>
          </w:pPr>
          <w:hyperlink w:anchor="_Toc452118086" w:history="1">
            <w:r w:rsidR="00C476E8" w:rsidRPr="00FC5B1D">
              <w:rPr>
                <w:rStyle w:val="Hyperlink"/>
                <w:noProof/>
              </w:rPr>
              <w:t>Attachment 21: Florida Administrative Code Rules Regarding Notice</w:t>
            </w:r>
            <w:r w:rsidR="00C476E8">
              <w:rPr>
                <w:noProof/>
                <w:webHidden/>
              </w:rPr>
              <w:tab/>
            </w:r>
            <w:r w:rsidR="00C476E8">
              <w:rPr>
                <w:noProof/>
                <w:webHidden/>
              </w:rPr>
              <w:fldChar w:fldCharType="begin"/>
            </w:r>
            <w:r w:rsidR="00C476E8">
              <w:rPr>
                <w:noProof/>
                <w:webHidden/>
              </w:rPr>
              <w:instrText xml:space="preserve"> PAGEREF _Toc452118086 \h </w:instrText>
            </w:r>
            <w:r w:rsidR="00C476E8">
              <w:rPr>
                <w:noProof/>
                <w:webHidden/>
              </w:rPr>
            </w:r>
            <w:r w:rsidR="00C476E8">
              <w:rPr>
                <w:noProof/>
                <w:webHidden/>
              </w:rPr>
              <w:fldChar w:fldCharType="separate"/>
            </w:r>
            <w:r w:rsidR="00C476E8">
              <w:rPr>
                <w:noProof/>
                <w:webHidden/>
              </w:rPr>
              <w:t>108</w:t>
            </w:r>
            <w:r w:rsidR="00C476E8">
              <w:rPr>
                <w:noProof/>
                <w:webHidden/>
              </w:rPr>
              <w:fldChar w:fldCharType="end"/>
            </w:r>
          </w:hyperlink>
        </w:p>
        <w:p w14:paraId="1AC6FD1D" w14:textId="27E66804" w:rsidR="00C476E8" w:rsidRDefault="00FC1DC1">
          <w:pPr>
            <w:pStyle w:val="TOC2"/>
            <w:rPr>
              <w:rFonts w:asciiTheme="minorHAnsi" w:eastAsiaTheme="minorEastAsia" w:hAnsiTheme="minorHAnsi" w:cstheme="minorBidi"/>
              <w:noProof/>
              <w:sz w:val="22"/>
              <w:szCs w:val="22"/>
            </w:rPr>
          </w:pPr>
          <w:hyperlink w:anchor="_Toc452118087" w:history="1">
            <w:r w:rsidR="00C476E8" w:rsidRPr="00FC5B1D">
              <w:rPr>
                <w:rStyle w:val="Hyperlink"/>
                <w:noProof/>
              </w:rPr>
              <w:t>Attachment 22: Statutes Regarding Notice Publication</w:t>
            </w:r>
            <w:r w:rsidR="00C476E8">
              <w:rPr>
                <w:noProof/>
                <w:webHidden/>
              </w:rPr>
              <w:tab/>
            </w:r>
            <w:r w:rsidR="00C476E8">
              <w:rPr>
                <w:noProof/>
                <w:webHidden/>
              </w:rPr>
              <w:fldChar w:fldCharType="begin"/>
            </w:r>
            <w:r w:rsidR="00C476E8">
              <w:rPr>
                <w:noProof/>
                <w:webHidden/>
              </w:rPr>
              <w:instrText xml:space="preserve"> PAGEREF _Toc452118087 \h </w:instrText>
            </w:r>
            <w:r w:rsidR="00C476E8">
              <w:rPr>
                <w:noProof/>
                <w:webHidden/>
              </w:rPr>
            </w:r>
            <w:r w:rsidR="00C476E8">
              <w:rPr>
                <w:noProof/>
                <w:webHidden/>
              </w:rPr>
              <w:fldChar w:fldCharType="separate"/>
            </w:r>
            <w:r w:rsidR="00C476E8">
              <w:rPr>
                <w:noProof/>
                <w:webHidden/>
              </w:rPr>
              <w:t>110</w:t>
            </w:r>
            <w:r w:rsidR="00C476E8">
              <w:rPr>
                <w:noProof/>
                <w:webHidden/>
              </w:rPr>
              <w:fldChar w:fldCharType="end"/>
            </w:r>
          </w:hyperlink>
        </w:p>
        <w:p w14:paraId="5EE8EFEA" w14:textId="37788E3F" w:rsidR="00C476E8" w:rsidRDefault="00FC1DC1">
          <w:pPr>
            <w:pStyle w:val="TOC2"/>
            <w:rPr>
              <w:rFonts w:asciiTheme="minorHAnsi" w:eastAsiaTheme="minorEastAsia" w:hAnsiTheme="minorHAnsi" w:cstheme="minorBidi"/>
              <w:noProof/>
              <w:sz w:val="22"/>
              <w:szCs w:val="22"/>
            </w:rPr>
          </w:pPr>
          <w:hyperlink w:anchor="_Toc452118088" w:history="1">
            <w:r w:rsidR="00C476E8" w:rsidRPr="00FC5B1D">
              <w:rPr>
                <w:rStyle w:val="Hyperlink"/>
                <w:noProof/>
              </w:rPr>
              <w:t>Attachment 23: Statute Governing Form Of Affidavit For Proof Of Publication</w:t>
            </w:r>
            <w:r w:rsidR="00C476E8">
              <w:rPr>
                <w:noProof/>
                <w:webHidden/>
              </w:rPr>
              <w:tab/>
            </w:r>
            <w:r w:rsidR="00C476E8">
              <w:rPr>
                <w:noProof/>
                <w:webHidden/>
              </w:rPr>
              <w:fldChar w:fldCharType="begin"/>
            </w:r>
            <w:r w:rsidR="00C476E8">
              <w:rPr>
                <w:noProof/>
                <w:webHidden/>
              </w:rPr>
              <w:instrText xml:space="preserve"> PAGEREF _Toc452118088 \h </w:instrText>
            </w:r>
            <w:r w:rsidR="00C476E8">
              <w:rPr>
                <w:noProof/>
                <w:webHidden/>
              </w:rPr>
            </w:r>
            <w:r w:rsidR="00C476E8">
              <w:rPr>
                <w:noProof/>
                <w:webHidden/>
              </w:rPr>
              <w:fldChar w:fldCharType="separate"/>
            </w:r>
            <w:r w:rsidR="00C476E8">
              <w:rPr>
                <w:noProof/>
                <w:webHidden/>
              </w:rPr>
              <w:t>111</w:t>
            </w:r>
            <w:r w:rsidR="00C476E8">
              <w:rPr>
                <w:noProof/>
                <w:webHidden/>
              </w:rPr>
              <w:fldChar w:fldCharType="end"/>
            </w:r>
          </w:hyperlink>
        </w:p>
        <w:p w14:paraId="2948CE8F" w14:textId="24044611" w:rsidR="00C476E8" w:rsidRDefault="00FC1DC1">
          <w:pPr>
            <w:pStyle w:val="TOC2"/>
            <w:rPr>
              <w:rFonts w:asciiTheme="minorHAnsi" w:eastAsiaTheme="minorEastAsia" w:hAnsiTheme="minorHAnsi" w:cstheme="minorBidi"/>
              <w:noProof/>
              <w:sz w:val="22"/>
              <w:szCs w:val="22"/>
            </w:rPr>
          </w:pPr>
          <w:hyperlink w:anchor="_Toc452118089" w:history="1">
            <w:r w:rsidR="00C476E8" w:rsidRPr="00FC5B1D">
              <w:rPr>
                <w:rStyle w:val="Hyperlink"/>
                <w:noProof/>
              </w:rPr>
              <w:t>Attachment 24: Statutory Recording Requirements</w:t>
            </w:r>
            <w:r w:rsidR="00C476E8">
              <w:rPr>
                <w:noProof/>
                <w:webHidden/>
              </w:rPr>
              <w:tab/>
            </w:r>
            <w:r w:rsidR="00C476E8">
              <w:rPr>
                <w:noProof/>
                <w:webHidden/>
              </w:rPr>
              <w:fldChar w:fldCharType="begin"/>
            </w:r>
            <w:r w:rsidR="00C476E8">
              <w:rPr>
                <w:noProof/>
                <w:webHidden/>
              </w:rPr>
              <w:instrText xml:space="preserve"> PAGEREF _Toc452118089 \h </w:instrText>
            </w:r>
            <w:r w:rsidR="00C476E8">
              <w:rPr>
                <w:noProof/>
                <w:webHidden/>
              </w:rPr>
            </w:r>
            <w:r w:rsidR="00C476E8">
              <w:rPr>
                <w:noProof/>
                <w:webHidden/>
              </w:rPr>
              <w:fldChar w:fldCharType="separate"/>
            </w:r>
            <w:r w:rsidR="00C476E8">
              <w:rPr>
                <w:noProof/>
                <w:webHidden/>
              </w:rPr>
              <w:t>113</w:t>
            </w:r>
            <w:r w:rsidR="00C476E8">
              <w:rPr>
                <w:noProof/>
                <w:webHidden/>
              </w:rPr>
              <w:fldChar w:fldCharType="end"/>
            </w:r>
          </w:hyperlink>
        </w:p>
        <w:p w14:paraId="692902A9" w14:textId="20ACABBA" w:rsidR="00C476E8" w:rsidRDefault="00FC1DC1">
          <w:pPr>
            <w:pStyle w:val="TOC2"/>
            <w:rPr>
              <w:rFonts w:asciiTheme="minorHAnsi" w:eastAsiaTheme="minorEastAsia" w:hAnsiTheme="minorHAnsi" w:cstheme="minorBidi"/>
              <w:noProof/>
              <w:sz w:val="22"/>
              <w:szCs w:val="22"/>
            </w:rPr>
          </w:pPr>
          <w:hyperlink w:anchor="_Toc452118090" w:history="1">
            <w:r w:rsidR="00C476E8" w:rsidRPr="00FC5B1D">
              <w:rPr>
                <w:rStyle w:val="Hyperlink"/>
                <w:noProof/>
              </w:rPr>
              <w:t>Attachment 25: Institutional Control Registry Data Sheet And Instructions</w:t>
            </w:r>
            <w:r w:rsidR="00C476E8">
              <w:rPr>
                <w:noProof/>
                <w:webHidden/>
              </w:rPr>
              <w:tab/>
            </w:r>
            <w:r w:rsidR="00C476E8">
              <w:rPr>
                <w:noProof/>
                <w:webHidden/>
              </w:rPr>
              <w:fldChar w:fldCharType="begin"/>
            </w:r>
            <w:r w:rsidR="00C476E8">
              <w:rPr>
                <w:noProof/>
                <w:webHidden/>
              </w:rPr>
              <w:instrText xml:space="preserve"> PAGEREF _Toc452118090 \h </w:instrText>
            </w:r>
            <w:r w:rsidR="00C476E8">
              <w:rPr>
                <w:noProof/>
                <w:webHidden/>
              </w:rPr>
            </w:r>
            <w:r w:rsidR="00C476E8">
              <w:rPr>
                <w:noProof/>
                <w:webHidden/>
              </w:rPr>
              <w:fldChar w:fldCharType="separate"/>
            </w:r>
            <w:r w:rsidR="00C476E8">
              <w:rPr>
                <w:noProof/>
                <w:webHidden/>
              </w:rPr>
              <w:t>114</w:t>
            </w:r>
            <w:r w:rsidR="00C476E8">
              <w:rPr>
                <w:noProof/>
                <w:webHidden/>
              </w:rPr>
              <w:fldChar w:fldCharType="end"/>
            </w:r>
          </w:hyperlink>
        </w:p>
        <w:p w14:paraId="65580EDE" w14:textId="5B3EB8CF" w:rsidR="00C476E8" w:rsidRDefault="00FC1DC1">
          <w:pPr>
            <w:pStyle w:val="TOC3"/>
            <w:rPr>
              <w:rFonts w:asciiTheme="minorHAnsi" w:eastAsiaTheme="minorEastAsia" w:hAnsiTheme="minorHAnsi" w:cstheme="minorBidi"/>
              <w:noProof/>
              <w:szCs w:val="22"/>
            </w:rPr>
          </w:pPr>
          <w:hyperlink w:anchor="_Toc452118091" w:history="1">
            <w:r w:rsidR="00C476E8" w:rsidRPr="00FC5B1D">
              <w:rPr>
                <w:rStyle w:val="Hyperlink"/>
                <w:noProof/>
              </w:rPr>
              <w:t>Instructions For Institutional Control Registry Data Sheet</w:t>
            </w:r>
            <w:r w:rsidR="00C476E8">
              <w:rPr>
                <w:noProof/>
                <w:webHidden/>
              </w:rPr>
              <w:tab/>
            </w:r>
            <w:r w:rsidR="00C476E8">
              <w:rPr>
                <w:noProof/>
                <w:webHidden/>
              </w:rPr>
              <w:fldChar w:fldCharType="begin"/>
            </w:r>
            <w:r w:rsidR="00C476E8">
              <w:rPr>
                <w:noProof/>
                <w:webHidden/>
              </w:rPr>
              <w:instrText xml:space="preserve"> PAGEREF _Toc452118091 \h </w:instrText>
            </w:r>
            <w:r w:rsidR="00C476E8">
              <w:rPr>
                <w:noProof/>
                <w:webHidden/>
              </w:rPr>
            </w:r>
            <w:r w:rsidR="00C476E8">
              <w:rPr>
                <w:noProof/>
                <w:webHidden/>
              </w:rPr>
              <w:fldChar w:fldCharType="separate"/>
            </w:r>
            <w:r w:rsidR="00C476E8">
              <w:rPr>
                <w:noProof/>
                <w:webHidden/>
              </w:rPr>
              <w:t>115</w:t>
            </w:r>
            <w:r w:rsidR="00C476E8">
              <w:rPr>
                <w:noProof/>
                <w:webHidden/>
              </w:rPr>
              <w:fldChar w:fldCharType="end"/>
            </w:r>
          </w:hyperlink>
        </w:p>
        <w:p w14:paraId="7E3F560D" w14:textId="206B21A9" w:rsidR="00C476E8" w:rsidRDefault="00FC1DC1">
          <w:pPr>
            <w:pStyle w:val="TOC2"/>
            <w:rPr>
              <w:rFonts w:asciiTheme="minorHAnsi" w:eastAsiaTheme="minorEastAsia" w:hAnsiTheme="minorHAnsi" w:cstheme="minorBidi"/>
              <w:noProof/>
              <w:sz w:val="22"/>
              <w:szCs w:val="22"/>
            </w:rPr>
          </w:pPr>
          <w:hyperlink w:anchor="_Toc452118092" w:history="1">
            <w:r w:rsidR="00C476E8" w:rsidRPr="00FC5B1D">
              <w:rPr>
                <w:rStyle w:val="Hyperlink"/>
                <w:noProof/>
              </w:rPr>
              <w:t>Attachment 26: Sample Termination And Release Of Declaration Of Restrictive Covenant</w:t>
            </w:r>
            <w:r w:rsidR="00C476E8">
              <w:rPr>
                <w:noProof/>
                <w:webHidden/>
              </w:rPr>
              <w:tab/>
            </w:r>
            <w:r w:rsidR="00C476E8">
              <w:rPr>
                <w:noProof/>
                <w:webHidden/>
              </w:rPr>
              <w:fldChar w:fldCharType="begin"/>
            </w:r>
            <w:r w:rsidR="00C476E8">
              <w:rPr>
                <w:noProof/>
                <w:webHidden/>
              </w:rPr>
              <w:instrText xml:space="preserve"> PAGEREF _Toc452118092 \h </w:instrText>
            </w:r>
            <w:r w:rsidR="00C476E8">
              <w:rPr>
                <w:noProof/>
                <w:webHidden/>
              </w:rPr>
            </w:r>
            <w:r w:rsidR="00C476E8">
              <w:rPr>
                <w:noProof/>
                <w:webHidden/>
              </w:rPr>
              <w:fldChar w:fldCharType="separate"/>
            </w:r>
            <w:r w:rsidR="00C476E8">
              <w:rPr>
                <w:noProof/>
                <w:webHidden/>
              </w:rPr>
              <w:t>118</w:t>
            </w:r>
            <w:r w:rsidR="00C476E8">
              <w:rPr>
                <w:noProof/>
                <w:webHidden/>
              </w:rPr>
              <w:fldChar w:fldCharType="end"/>
            </w:r>
          </w:hyperlink>
        </w:p>
        <w:p w14:paraId="5ED53724" w14:textId="76346B51" w:rsidR="00C476E8" w:rsidRDefault="00FC1DC1">
          <w:pPr>
            <w:pStyle w:val="TOC2"/>
            <w:rPr>
              <w:rFonts w:asciiTheme="minorHAnsi" w:eastAsiaTheme="minorEastAsia" w:hAnsiTheme="minorHAnsi" w:cstheme="minorBidi"/>
              <w:noProof/>
              <w:sz w:val="22"/>
              <w:szCs w:val="22"/>
            </w:rPr>
          </w:pPr>
          <w:hyperlink w:anchor="_Toc452118093" w:history="1">
            <w:r w:rsidR="00C476E8" w:rsidRPr="00FC5B1D">
              <w:rPr>
                <w:rStyle w:val="Hyperlink"/>
                <w:noProof/>
              </w:rPr>
              <w:t>Attachment 27: Example Signature Blocks And Certifications</w:t>
            </w:r>
            <w:r w:rsidR="00C476E8">
              <w:rPr>
                <w:noProof/>
                <w:webHidden/>
              </w:rPr>
              <w:tab/>
            </w:r>
            <w:r w:rsidR="00C476E8">
              <w:rPr>
                <w:noProof/>
                <w:webHidden/>
              </w:rPr>
              <w:fldChar w:fldCharType="begin"/>
            </w:r>
            <w:r w:rsidR="00C476E8">
              <w:rPr>
                <w:noProof/>
                <w:webHidden/>
              </w:rPr>
              <w:instrText xml:space="preserve"> PAGEREF _Toc452118093 \h </w:instrText>
            </w:r>
            <w:r w:rsidR="00C476E8">
              <w:rPr>
                <w:noProof/>
                <w:webHidden/>
              </w:rPr>
            </w:r>
            <w:r w:rsidR="00C476E8">
              <w:rPr>
                <w:noProof/>
                <w:webHidden/>
              </w:rPr>
              <w:fldChar w:fldCharType="separate"/>
            </w:r>
            <w:r w:rsidR="00C476E8">
              <w:rPr>
                <w:noProof/>
                <w:webHidden/>
              </w:rPr>
              <w:t>120</w:t>
            </w:r>
            <w:r w:rsidR="00C476E8">
              <w:rPr>
                <w:noProof/>
                <w:webHidden/>
              </w:rPr>
              <w:fldChar w:fldCharType="end"/>
            </w:r>
          </w:hyperlink>
        </w:p>
        <w:p w14:paraId="34B15B30" w14:textId="04C70B3C" w:rsidR="00C476E8" w:rsidRDefault="00FC1DC1">
          <w:pPr>
            <w:pStyle w:val="TOC2"/>
            <w:rPr>
              <w:rFonts w:asciiTheme="minorHAnsi" w:eastAsiaTheme="minorEastAsia" w:hAnsiTheme="minorHAnsi" w:cstheme="minorBidi"/>
              <w:noProof/>
              <w:sz w:val="22"/>
              <w:szCs w:val="22"/>
            </w:rPr>
          </w:pPr>
          <w:hyperlink w:anchor="_Toc452118094" w:history="1">
            <w:r w:rsidR="00C476E8" w:rsidRPr="00FC5B1D">
              <w:rPr>
                <w:rStyle w:val="Hyperlink"/>
                <w:noProof/>
              </w:rPr>
              <w:t>Attachment 28: Memorandum Of Understanding Between The South Florida Water Management District And The Florida Department Of Environmental Protection</w:t>
            </w:r>
            <w:r w:rsidR="00C476E8">
              <w:rPr>
                <w:noProof/>
                <w:webHidden/>
              </w:rPr>
              <w:tab/>
            </w:r>
            <w:r w:rsidR="00C476E8">
              <w:rPr>
                <w:noProof/>
                <w:webHidden/>
              </w:rPr>
              <w:fldChar w:fldCharType="begin"/>
            </w:r>
            <w:r w:rsidR="00C476E8">
              <w:rPr>
                <w:noProof/>
                <w:webHidden/>
              </w:rPr>
              <w:instrText xml:space="preserve"> PAGEREF _Toc452118094 \h </w:instrText>
            </w:r>
            <w:r w:rsidR="00C476E8">
              <w:rPr>
                <w:noProof/>
                <w:webHidden/>
              </w:rPr>
            </w:r>
            <w:r w:rsidR="00C476E8">
              <w:rPr>
                <w:noProof/>
                <w:webHidden/>
              </w:rPr>
              <w:fldChar w:fldCharType="separate"/>
            </w:r>
            <w:r w:rsidR="00C476E8">
              <w:rPr>
                <w:noProof/>
                <w:webHidden/>
              </w:rPr>
              <w:t>121</w:t>
            </w:r>
            <w:r w:rsidR="00C476E8">
              <w:rPr>
                <w:noProof/>
                <w:webHidden/>
              </w:rPr>
              <w:fldChar w:fldCharType="end"/>
            </w:r>
          </w:hyperlink>
        </w:p>
        <w:p w14:paraId="130404A0" w14:textId="5DF3F3AD" w:rsidR="00C476E8" w:rsidRDefault="00FC1DC1">
          <w:pPr>
            <w:pStyle w:val="TOC2"/>
            <w:rPr>
              <w:rFonts w:asciiTheme="minorHAnsi" w:eastAsiaTheme="minorEastAsia" w:hAnsiTheme="minorHAnsi" w:cstheme="minorBidi"/>
              <w:noProof/>
              <w:sz w:val="22"/>
              <w:szCs w:val="22"/>
            </w:rPr>
          </w:pPr>
          <w:hyperlink w:anchor="_Toc452118095" w:history="1">
            <w:r w:rsidR="00C476E8" w:rsidRPr="00FC5B1D">
              <w:rPr>
                <w:rStyle w:val="Hyperlink"/>
                <w:noProof/>
              </w:rPr>
              <w:t>Attachment 29: Superfund Restrictive Covenant Implementation Process</w:t>
            </w:r>
            <w:r w:rsidR="00C476E8">
              <w:rPr>
                <w:noProof/>
                <w:webHidden/>
              </w:rPr>
              <w:tab/>
            </w:r>
            <w:r w:rsidR="00C476E8">
              <w:rPr>
                <w:noProof/>
                <w:webHidden/>
              </w:rPr>
              <w:fldChar w:fldCharType="begin"/>
            </w:r>
            <w:r w:rsidR="00C476E8">
              <w:rPr>
                <w:noProof/>
                <w:webHidden/>
              </w:rPr>
              <w:instrText xml:space="preserve"> PAGEREF _Toc452118095 \h </w:instrText>
            </w:r>
            <w:r w:rsidR="00C476E8">
              <w:rPr>
                <w:noProof/>
                <w:webHidden/>
              </w:rPr>
            </w:r>
            <w:r w:rsidR="00C476E8">
              <w:rPr>
                <w:noProof/>
                <w:webHidden/>
              </w:rPr>
              <w:fldChar w:fldCharType="separate"/>
            </w:r>
            <w:r w:rsidR="00C476E8">
              <w:rPr>
                <w:noProof/>
                <w:webHidden/>
              </w:rPr>
              <w:t>125</w:t>
            </w:r>
            <w:r w:rsidR="00C476E8">
              <w:rPr>
                <w:noProof/>
                <w:webHidden/>
              </w:rPr>
              <w:fldChar w:fldCharType="end"/>
            </w:r>
          </w:hyperlink>
        </w:p>
        <w:p w14:paraId="1C322CD8" w14:textId="5C423367" w:rsidR="00C476E8" w:rsidRDefault="00FC1DC1">
          <w:pPr>
            <w:pStyle w:val="TOC2"/>
            <w:rPr>
              <w:rFonts w:asciiTheme="minorHAnsi" w:eastAsiaTheme="minorEastAsia" w:hAnsiTheme="minorHAnsi" w:cstheme="minorBidi"/>
              <w:noProof/>
              <w:sz w:val="22"/>
              <w:szCs w:val="22"/>
            </w:rPr>
          </w:pPr>
          <w:hyperlink w:anchor="_Toc452118096" w:history="1">
            <w:r w:rsidR="00C476E8" w:rsidRPr="00FC5B1D">
              <w:rPr>
                <w:rStyle w:val="Hyperlink"/>
                <w:noProof/>
              </w:rPr>
              <w:t>Attachment 30: Sample Declaration Of Restrictive Covenant For Superfund Sites</w:t>
            </w:r>
            <w:r w:rsidR="00C476E8">
              <w:rPr>
                <w:noProof/>
                <w:webHidden/>
              </w:rPr>
              <w:tab/>
            </w:r>
            <w:r w:rsidR="00C476E8">
              <w:rPr>
                <w:noProof/>
                <w:webHidden/>
              </w:rPr>
              <w:fldChar w:fldCharType="begin"/>
            </w:r>
            <w:r w:rsidR="00C476E8">
              <w:rPr>
                <w:noProof/>
                <w:webHidden/>
              </w:rPr>
              <w:instrText xml:space="preserve"> PAGEREF _Toc452118096 \h </w:instrText>
            </w:r>
            <w:r w:rsidR="00C476E8">
              <w:rPr>
                <w:noProof/>
                <w:webHidden/>
              </w:rPr>
            </w:r>
            <w:r w:rsidR="00C476E8">
              <w:rPr>
                <w:noProof/>
                <w:webHidden/>
              </w:rPr>
              <w:fldChar w:fldCharType="separate"/>
            </w:r>
            <w:r w:rsidR="00C476E8">
              <w:rPr>
                <w:noProof/>
                <w:webHidden/>
              </w:rPr>
              <w:t>126</w:t>
            </w:r>
            <w:r w:rsidR="00C476E8">
              <w:rPr>
                <w:noProof/>
                <w:webHidden/>
              </w:rPr>
              <w:fldChar w:fldCharType="end"/>
            </w:r>
          </w:hyperlink>
        </w:p>
        <w:p w14:paraId="4BEF0F38" w14:textId="2431C766" w:rsidR="00C476E8" w:rsidRDefault="00FC1DC1">
          <w:pPr>
            <w:pStyle w:val="TOC2"/>
            <w:rPr>
              <w:rFonts w:asciiTheme="minorHAnsi" w:eastAsiaTheme="minorEastAsia" w:hAnsiTheme="minorHAnsi" w:cstheme="minorBidi"/>
              <w:noProof/>
              <w:sz w:val="22"/>
              <w:szCs w:val="22"/>
            </w:rPr>
          </w:pPr>
          <w:hyperlink w:anchor="_Toc452118097" w:history="1">
            <w:r w:rsidR="00C476E8" w:rsidRPr="00FC5B1D">
              <w:rPr>
                <w:rStyle w:val="Hyperlink"/>
                <w:noProof/>
              </w:rPr>
              <w:t>Attachment 31: Engineering Controls Reporting And Monitoring</w:t>
            </w:r>
            <w:r w:rsidR="00C476E8">
              <w:rPr>
                <w:noProof/>
                <w:webHidden/>
              </w:rPr>
              <w:tab/>
            </w:r>
            <w:r w:rsidR="00C476E8">
              <w:rPr>
                <w:noProof/>
                <w:webHidden/>
              </w:rPr>
              <w:fldChar w:fldCharType="begin"/>
            </w:r>
            <w:r w:rsidR="00C476E8">
              <w:rPr>
                <w:noProof/>
                <w:webHidden/>
              </w:rPr>
              <w:instrText xml:space="preserve"> PAGEREF _Toc452118097 \h </w:instrText>
            </w:r>
            <w:r w:rsidR="00C476E8">
              <w:rPr>
                <w:noProof/>
                <w:webHidden/>
              </w:rPr>
            </w:r>
            <w:r w:rsidR="00C476E8">
              <w:rPr>
                <w:noProof/>
                <w:webHidden/>
              </w:rPr>
              <w:fldChar w:fldCharType="separate"/>
            </w:r>
            <w:r w:rsidR="00C476E8">
              <w:rPr>
                <w:noProof/>
                <w:webHidden/>
              </w:rPr>
              <w:t>134</w:t>
            </w:r>
            <w:r w:rsidR="00C476E8">
              <w:rPr>
                <w:noProof/>
                <w:webHidden/>
              </w:rPr>
              <w:fldChar w:fldCharType="end"/>
            </w:r>
          </w:hyperlink>
        </w:p>
        <w:p w14:paraId="2D27AC64" w14:textId="166B3D82" w:rsidR="00C476E8" w:rsidRDefault="00FC1DC1">
          <w:pPr>
            <w:pStyle w:val="TOC2"/>
            <w:rPr>
              <w:rFonts w:asciiTheme="minorHAnsi" w:eastAsiaTheme="minorEastAsia" w:hAnsiTheme="minorHAnsi" w:cstheme="minorBidi"/>
              <w:noProof/>
              <w:sz w:val="22"/>
              <w:szCs w:val="22"/>
            </w:rPr>
          </w:pPr>
          <w:hyperlink w:anchor="_Toc452118098" w:history="1">
            <w:r w:rsidR="00C476E8" w:rsidRPr="00FC5B1D">
              <w:rPr>
                <w:rStyle w:val="Hyperlink"/>
                <w:noProof/>
              </w:rPr>
              <w:t>Attachment 32: Procedure For Use Of FDEP And FDOT MOU</w:t>
            </w:r>
            <w:r w:rsidR="00C476E8">
              <w:rPr>
                <w:noProof/>
                <w:webHidden/>
              </w:rPr>
              <w:tab/>
            </w:r>
            <w:r w:rsidR="00C476E8">
              <w:rPr>
                <w:noProof/>
                <w:webHidden/>
              </w:rPr>
              <w:fldChar w:fldCharType="begin"/>
            </w:r>
            <w:r w:rsidR="00C476E8">
              <w:rPr>
                <w:noProof/>
                <w:webHidden/>
              </w:rPr>
              <w:instrText xml:space="preserve"> PAGEREF _Toc452118098 \h </w:instrText>
            </w:r>
            <w:r w:rsidR="00C476E8">
              <w:rPr>
                <w:noProof/>
                <w:webHidden/>
              </w:rPr>
            </w:r>
            <w:r w:rsidR="00C476E8">
              <w:rPr>
                <w:noProof/>
                <w:webHidden/>
              </w:rPr>
              <w:fldChar w:fldCharType="separate"/>
            </w:r>
            <w:r w:rsidR="00C476E8">
              <w:rPr>
                <w:noProof/>
                <w:webHidden/>
              </w:rPr>
              <w:t>152</w:t>
            </w:r>
            <w:r w:rsidR="00C476E8">
              <w:rPr>
                <w:noProof/>
                <w:webHidden/>
              </w:rPr>
              <w:fldChar w:fldCharType="end"/>
            </w:r>
          </w:hyperlink>
        </w:p>
        <w:p w14:paraId="660D3205" w14:textId="779E4830" w:rsidR="00C476E8" w:rsidRDefault="00FC1DC1">
          <w:pPr>
            <w:pStyle w:val="TOC2"/>
            <w:rPr>
              <w:rFonts w:asciiTheme="minorHAnsi" w:eastAsiaTheme="minorEastAsia" w:hAnsiTheme="minorHAnsi" w:cstheme="minorBidi"/>
              <w:noProof/>
              <w:sz w:val="22"/>
              <w:szCs w:val="22"/>
            </w:rPr>
          </w:pPr>
          <w:hyperlink w:anchor="_Toc452118099" w:history="1">
            <w:r w:rsidR="00C476E8" w:rsidRPr="00FC5B1D">
              <w:rPr>
                <w:rStyle w:val="Hyperlink"/>
                <w:noProof/>
              </w:rPr>
              <w:t>Attachment 33: Sample FDOT Indemnity Agreement With Responsible Party/Discharger</w:t>
            </w:r>
            <w:r w:rsidR="00C476E8">
              <w:rPr>
                <w:noProof/>
                <w:webHidden/>
              </w:rPr>
              <w:tab/>
            </w:r>
            <w:r w:rsidR="00C476E8">
              <w:rPr>
                <w:noProof/>
                <w:webHidden/>
              </w:rPr>
              <w:fldChar w:fldCharType="begin"/>
            </w:r>
            <w:r w:rsidR="00C476E8">
              <w:rPr>
                <w:noProof/>
                <w:webHidden/>
              </w:rPr>
              <w:instrText xml:space="preserve"> PAGEREF _Toc452118099 \h </w:instrText>
            </w:r>
            <w:r w:rsidR="00C476E8">
              <w:rPr>
                <w:noProof/>
                <w:webHidden/>
              </w:rPr>
            </w:r>
            <w:r w:rsidR="00C476E8">
              <w:rPr>
                <w:noProof/>
                <w:webHidden/>
              </w:rPr>
              <w:fldChar w:fldCharType="separate"/>
            </w:r>
            <w:r w:rsidR="00C476E8">
              <w:rPr>
                <w:noProof/>
                <w:webHidden/>
              </w:rPr>
              <w:t>154</w:t>
            </w:r>
            <w:r w:rsidR="00C476E8">
              <w:rPr>
                <w:noProof/>
                <w:webHidden/>
              </w:rPr>
              <w:fldChar w:fldCharType="end"/>
            </w:r>
          </w:hyperlink>
        </w:p>
        <w:p w14:paraId="2344E4C7" w14:textId="333D3AF8" w:rsidR="00C476E8" w:rsidRDefault="00FC1DC1">
          <w:pPr>
            <w:pStyle w:val="TOC2"/>
            <w:rPr>
              <w:rFonts w:asciiTheme="minorHAnsi" w:eastAsiaTheme="minorEastAsia" w:hAnsiTheme="minorHAnsi" w:cstheme="minorBidi"/>
              <w:noProof/>
              <w:sz w:val="22"/>
              <w:szCs w:val="22"/>
            </w:rPr>
          </w:pPr>
          <w:hyperlink w:anchor="_Toc452118100" w:history="1">
            <w:r w:rsidR="00C476E8" w:rsidRPr="00FC5B1D">
              <w:rPr>
                <w:rStyle w:val="Hyperlink"/>
                <w:noProof/>
              </w:rPr>
              <w:t>Attachment 34: Recorded Reference (Deed Notice) For Florida Department Of Transportation Memorandum Of Understanding Institutional Controls</w:t>
            </w:r>
            <w:r w:rsidR="00C476E8">
              <w:rPr>
                <w:noProof/>
                <w:webHidden/>
              </w:rPr>
              <w:tab/>
            </w:r>
            <w:r w:rsidR="00C476E8">
              <w:rPr>
                <w:noProof/>
                <w:webHidden/>
              </w:rPr>
              <w:fldChar w:fldCharType="begin"/>
            </w:r>
            <w:r w:rsidR="00C476E8">
              <w:rPr>
                <w:noProof/>
                <w:webHidden/>
              </w:rPr>
              <w:instrText xml:space="preserve"> PAGEREF _Toc452118100 \h </w:instrText>
            </w:r>
            <w:r w:rsidR="00C476E8">
              <w:rPr>
                <w:noProof/>
                <w:webHidden/>
              </w:rPr>
            </w:r>
            <w:r w:rsidR="00C476E8">
              <w:rPr>
                <w:noProof/>
                <w:webHidden/>
              </w:rPr>
              <w:fldChar w:fldCharType="separate"/>
            </w:r>
            <w:r w:rsidR="00C476E8">
              <w:rPr>
                <w:noProof/>
                <w:webHidden/>
              </w:rPr>
              <w:t>155</w:t>
            </w:r>
            <w:r w:rsidR="00C476E8">
              <w:rPr>
                <w:noProof/>
                <w:webHidden/>
              </w:rPr>
              <w:fldChar w:fldCharType="end"/>
            </w:r>
          </w:hyperlink>
        </w:p>
        <w:p w14:paraId="25095C8B" w14:textId="59E75E56" w:rsidR="00C476E8" w:rsidRDefault="00FC1DC1">
          <w:pPr>
            <w:pStyle w:val="TOC2"/>
            <w:rPr>
              <w:rFonts w:asciiTheme="minorHAnsi" w:eastAsiaTheme="minorEastAsia" w:hAnsiTheme="minorHAnsi" w:cstheme="minorBidi"/>
              <w:noProof/>
              <w:sz w:val="22"/>
              <w:szCs w:val="22"/>
            </w:rPr>
          </w:pPr>
          <w:hyperlink w:anchor="_Toc452118101" w:history="1">
            <w:r w:rsidR="00C476E8" w:rsidRPr="00FC5B1D">
              <w:rPr>
                <w:rStyle w:val="Hyperlink"/>
                <w:noProof/>
              </w:rPr>
              <w:t>Attachment 35: Definitions And Acronyms</w:t>
            </w:r>
            <w:r w:rsidR="00C476E8">
              <w:rPr>
                <w:noProof/>
                <w:webHidden/>
              </w:rPr>
              <w:tab/>
            </w:r>
            <w:r w:rsidR="00C476E8">
              <w:rPr>
                <w:noProof/>
                <w:webHidden/>
              </w:rPr>
              <w:fldChar w:fldCharType="begin"/>
            </w:r>
            <w:r w:rsidR="00C476E8">
              <w:rPr>
                <w:noProof/>
                <w:webHidden/>
              </w:rPr>
              <w:instrText xml:space="preserve"> PAGEREF _Toc452118101 \h </w:instrText>
            </w:r>
            <w:r w:rsidR="00C476E8">
              <w:rPr>
                <w:noProof/>
                <w:webHidden/>
              </w:rPr>
            </w:r>
            <w:r w:rsidR="00C476E8">
              <w:rPr>
                <w:noProof/>
                <w:webHidden/>
              </w:rPr>
              <w:fldChar w:fldCharType="separate"/>
            </w:r>
            <w:r w:rsidR="00C476E8">
              <w:rPr>
                <w:noProof/>
                <w:webHidden/>
              </w:rPr>
              <w:t>158</w:t>
            </w:r>
            <w:r w:rsidR="00C476E8">
              <w:rPr>
                <w:noProof/>
                <w:webHidden/>
              </w:rPr>
              <w:fldChar w:fldCharType="end"/>
            </w:r>
          </w:hyperlink>
        </w:p>
        <w:p w14:paraId="73300773" w14:textId="1D0406BF" w:rsidR="00C476E8" w:rsidRDefault="00FC1DC1">
          <w:pPr>
            <w:pStyle w:val="TOC3"/>
            <w:rPr>
              <w:rFonts w:asciiTheme="minorHAnsi" w:eastAsiaTheme="minorEastAsia" w:hAnsiTheme="minorHAnsi" w:cstheme="minorBidi"/>
              <w:noProof/>
              <w:szCs w:val="22"/>
            </w:rPr>
          </w:pPr>
          <w:hyperlink w:anchor="_Toc452118102" w:history="1">
            <w:r w:rsidR="00C476E8" w:rsidRPr="00FC5B1D">
              <w:rPr>
                <w:rStyle w:val="Hyperlink"/>
                <w:noProof/>
              </w:rPr>
              <w:t>Definitions</w:t>
            </w:r>
            <w:r w:rsidR="00C476E8">
              <w:rPr>
                <w:noProof/>
                <w:webHidden/>
              </w:rPr>
              <w:tab/>
            </w:r>
            <w:r w:rsidR="00C476E8">
              <w:rPr>
                <w:noProof/>
                <w:webHidden/>
              </w:rPr>
              <w:fldChar w:fldCharType="begin"/>
            </w:r>
            <w:r w:rsidR="00C476E8">
              <w:rPr>
                <w:noProof/>
                <w:webHidden/>
              </w:rPr>
              <w:instrText xml:space="preserve"> PAGEREF _Toc452118102 \h </w:instrText>
            </w:r>
            <w:r w:rsidR="00C476E8">
              <w:rPr>
                <w:noProof/>
                <w:webHidden/>
              </w:rPr>
            </w:r>
            <w:r w:rsidR="00C476E8">
              <w:rPr>
                <w:noProof/>
                <w:webHidden/>
              </w:rPr>
              <w:fldChar w:fldCharType="separate"/>
            </w:r>
            <w:r w:rsidR="00C476E8">
              <w:rPr>
                <w:noProof/>
                <w:webHidden/>
              </w:rPr>
              <w:t>158</w:t>
            </w:r>
            <w:r w:rsidR="00C476E8">
              <w:rPr>
                <w:noProof/>
                <w:webHidden/>
              </w:rPr>
              <w:fldChar w:fldCharType="end"/>
            </w:r>
          </w:hyperlink>
        </w:p>
        <w:p w14:paraId="149AC782" w14:textId="2F892652" w:rsidR="00C476E8" w:rsidRDefault="00FC1DC1">
          <w:pPr>
            <w:pStyle w:val="TOC3"/>
            <w:rPr>
              <w:rFonts w:asciiTheme="minorHAnsi" w:eastAsiaTheme="minorEastAsia" w:hAnsiTheme="minorHAnsi" w:cstheme="minorBidi"/>
              <w:noProof/>
              <w:szCs w:val="22"/>
            </w:rPr>
          </w:pPr>
          <w:hyperlink w:anchor="_Toc452118103" w:history="1">
            <w:r w:rsidR="00C476E8" w:rsidRPr="00FC5B1D">
              <w:rPr>
                <w:rStyle w:val="Hyperlink"/>
                <w:noProof/>
              </w:rPr>
              <w:t>Acronyms</w:t>
            </w:r>
            <w:r w:rsidR="00C476E8">
              <w:rPr>
                <w:noProof/>
                <w:webHidden/>
              </w:rPr>
              <w:tab/>
            </w:r>
            <w:r w:rsidR="00C476E8">
              <w:rPr>
                <w:noProof/>
                <w:webHidden/>
              </w:rPr>
              <w:fldChar w:fldCharType="begin"/>
            </w:r>
            <w:r w:rsidR="00C476E8">
              <w:rPr>
                <w:noProof/>
                <w:webHidden/>
              </w:rPr>
              <w:instrText xml:space="preserve"> PAGEREF _Toc452118103 \h </w:instrText>
            </w:r>
            <w:r w:rsidR="00C476E8">
              <w:rPr>
                <w:noProof/>
                <w:webHidden/>
              </w:rPr>
            </w:r>
            <w:r w:rsidR="00C476E8">
              <w:rPr>
                <w:noProof/>
                <w:webHidden/>
              </w:rPr>
              <w:fldChar w:fldCharType="separate"/>
            </w:r>
            <w:r w:rsidR="00C476E8">
              <w:rPr>
                <w:noProof/>
                <w:webHidden/>
              </w:rPr>
              <w:t>160</w:t>
            </w:r>
            <w:r w:rsidR="00C476E8">
              <w:rPr>
                <w:noProof/>
                <w:webHidden/>
              </w:rPr>
              <w:fldChar w:fldCharType="end"/>
            </w:r>
          </w:hyperlink>
        </w:p>
        <w:p w14:paraId="10E47C1A" w14:textId="14B9A32E" w:rsidR="00C476E8" w:rsidRDefault="00FC1DC1">
          <w:pPr>
            <w:pStyle w:val="TOC2"/>
            <w:rPr>
              <w:rFonts w:asciiTheme="minorHAnsi" w:eastAsiaTheme="minorEastAsia" w:hAnsiTheme="minorHAnsi" w:cstheme="minorBidi"/>
              <w:noProof/>
              <w:sz w:val="22"/>
              <w:szCs w:val="22"/>
            </w:rPr>
          </w:pPr>
          <w:hyperlink w:anchor="_Toc452118104" w:history="1">
            <w:r w:rsidR="00C476E8" w:rsidRPr="00FC5B1D">
              <w:rPr>
                <w:rStyle w:val="Hyperlink"/>
                <w:noProof/>
              </w:rPr>
              <w:t>Attachment 36: Institutional Controls Quick Reference Table</w:t>
            </w:r>
            <w:r w:rsidR="00C476E8">
              <w:rPr>
                <w:noProof/>
                <w:webHidden/>
              </w:rPr>
              <w:tab/>
            </w:r>
            <w:r w:rsidR="00C476E8">
              <w:rPr>
                <w:noProof/>
                <w:webHidden/>
              </w:rPr>
              <w:fldChar w:fldCharType="begin"/>
            </w:r>
            <w:r w:rsidR="00C476E8">
              <w:rPr>
                <w:noProof/>
                <w:webHidden/>
              </w:rPr>
              <w:instrText xml:space="preserve"> PAGEREF _Toc452118104 \h </w:instrText>
            </w:r>
            <w:r w:rsidR="00C476E8">
              <w:rPr>
                <w:noProof/>
                <w:webHidden/>
              </w:rPr>
            </w:r>
            <w:r w:rsidR="00C476E8">
              <w:rPr>
                <w:noProof/>
                <w:webHidden/>
              </w:rPr>
              <w:fldChar w:fldCharType="separate"/>
            </w:r>
            <w:r w:rsidR="00C476E8">
              <w:rPr>
                <w:noProof/>
                <w:webHidden/>
              </w:rPr>
              <w:t>161</w:t>
            </w:r>
            <w:r w:rsidR="00C476E8">
              <w:rPr>
                <w:noProof/>
                <w:webHidden/>
              </w:rPr>
              <w:fldChar w:fldCharType="end"/>
            </w:r>
          </w:hyperlink>
        </w:p>
        <w:p w14:paraId="7D1F3558" w14:textId="4C897C28" w:rsidR="00A24AA0" w:rsidRPr="00136607" w:rsidRDefault="006F5428" w:rsidP="00570885">
          <w:pPr>
            <w:rPr>
              <w:rFonts w:cs="Arial"/>
              <w:sz w:val="24"/>
              <w:szCs w:val="24"/>
            </w:rPr>
          </w:pPr>
          <w:r>
            <w:rPr>
              <w:rFonts w:cs="Arial"/>
              <w:sz w:val="24"/>
              <w:szCs w:val="24"/>
            </w:rPr>
            <w:fldChar w:fldCharType="end"/>
          </w:r>
        </w:p>
      </w:sdtContent>
    </w:sdt>
    <w:p w14:paraId="314E754B" w14:textId="77777777" w:rsidR="006C6FDC" w:rsidRDefault="006C6FDC">
      <w:pPr>
        <w:overflowPunct/>
        <w:autoSpaceDE/>
        <w:autoSpaceDN/>
        <w:adjustRightInd/>
        <w:textAlignment w:val="auto"/>
        <w:rPr>
          <w:rFonts w:cs="Arial"/>
          <w:b/>
          <w:sz w:val="24"/>
          <w:szCs w:val="24"/>
        </w:rPr>
      </w:pPr>
      <w:r>
        <w:rPr>
          <w:rFonts w:cs="Arial"/>
          <w:b/>
          <w:sz w:val="24"/>
          <w:szCs w:val="24"/>
        </w:rPr>
        <w:br w:type="page"/>
      </w:r>
    </w:p>
    <w:p w14:paraId="38C4DC89" w14:textId="77777777" w:rsidR="004703BA" w:rsidRPr="00A26C27" w:rsidRDefault="004703BA" w:rsidP="004703BA">
      <w:pPr>
        <w:pStyle w:val="Heading1"/>
        <w:rPr>
          <w:b w:val="0"/>
        </w:rPr>
      </w:pPr>
      <w:bookmarkStart w:id="0" w:name="_Toc452118026"/>
      <w:r w:rsidRPr="00A26C27">
        <w:lastRenderedPageBreak/>
        <w:t>Preface</w:t>
      </w:r>
      <w:bookmarkEnd w:id="0"/>
    </w:p>
    <w:p w14:paraId="734D3CD2" w14:textId="77777777" w:rsidR="004703BA" w:rsidRDefault="004703BA" w:rsidP="004703BA">
      <w:pPr>
        <w:jc w:val="both"/>
        <w:rPr>
          <w:rFonts w:cs="Arial"/>
          <w:sz w:val="24"/>
          <w:szCs w:val="24"/>
        </w:rPr>
      </w:pPr>
    </w:p>
    <w:p w14:paraId="7523484F" w14:textId="77777777" w:rsidR="004703BA" w:rsidRDefault="004703BA" w:rsidP="004703BA">
      <w:pPr>
        <w:jc w:val="both"/>
        <w:rPr>
          <w:rFonts w:cs="Arial"/>
          <w:sz w:val="24"/>
          <w:szCs w:val="24"/>
        </w:rPr>
      </w:pPr>
      <w:r w:rsidRPr="16632D18">
        <w:rPr>
          <w:rFonts w:eastAsia="Arial" w:cs="Arial"/>
          <w:sz w:val="24"/>
          <w:szCs w:val="24"/>
        </w:rPr>
        <w:t xml:space="preserve">This document has been prepared as guidance for the Florida Department of Environmental Protection (FDEP or Department), Division of Waste Management (DWM) Tallahassee staff, FDEP District Offices, and those counties under contract with, or delegation from, the FDEP to oversee cleanup of contaminated property.  </w:t>
      </w:r>
      <w:r w:rsidRPr="16632D18">
        <w:rPr>
          <w:rFonts w:eastAsia="Arial" w:cs="Arial"/>
          <w:b/>
          <w:bCs/>
          <w:sz w:val="24"/>
          <w:szCs w:val="24"/>
        </w:rPr>
        <w:t>Nothing in this document should be construed as a uniform policy or rule</w:t>
      </w:r>
      <w:r w:rsidRPr="16632D18">
        <w:rPr>
          <w:rFonts w:eastAsia="Arial" w:cs="Arial"/>
          <w:sz w:val="24"/>
          <w:szCs w:val="24"/>
        </w:rPr>
        <w:t xml:space="preserve"> (except for those rules specifically enumerated as such).  This document merely provides general information regarding types of Institutional Controls (ICs), outlines the requirements for the internal processing of ICs, and characterizes the DWM’s and the FDEP Office of General Counsel’s (OGC) experiences thus far in this area.  This guidance is provided in one document so that all FDEP staff has the same information upon which to base a decision.  Agency staff shall not cite this document as authority for taking or refusing to take any agency action.  It is anticipated that this document will also be used by those parties considering pursuing site closures with conditions, including responsible parties and owners, and their consultants and lawyers, among others.  Such use by those parties may facilitate an understanding of the FDEP internal processing of ICs and result in a quicker processing time.</w:t>
      </w:r>
    </w:p>
    <w:p w14:paraId="659A00FF" w14:textId="77777777" w:rsidR="004703BA" w:rsidRDefault="004703BA" w:rsidP="004703BA">
      <w:pPr>
        <w:jc w:val="both"/>
        <w:rPr>
          <w:rFonts w:cs="Arial"/>
          <w:sz w:val="24"/>
          <w:szCs w:val="24"/>
        </w:rPr>
      </w:pPr>
    </w:p>
    <w:p w14:paraId="6025320B" w14:textId="77777777" w:rsidR="004703BA" w:rsidRDefault="004703BA" w:rsidP="004703BA">
      <w:pPr>
        <w:jc w:val="both"/>
        <w:rPr>
          <w:rFonts w:cs="Arial"/>
          <w:sz w:val="24"/>
          <w:szCs w:val="24"/>
        </w:rPr>
      </w:pPr>
      <w:r w:rsidRPr="16632D18">
        <w:rPr>
          <w:rFonts w:eastAsia="Arial" w:cs="Arial"/>
          <w:sz w:val="24"/>
          <w:szCs w:val="24"/>
        </w:rPr>
        <w:t>This document was prepared by the DWM with input from the District Offices and the OGC.  If you have any questions regarding the information contained in this document, please contact the appropriate attorney and/or the appropriate technical supervisor in your section.  Likewise, if you have any insight or experience you believe should be included in a subsequent version of this document, please contact Peter Cornais, or Mary Stewart.</w:t>
      </w:r>
    </w:p>
    <w:p w14:paraId="0DFDB00F" w14:textId="77777777" w:rsidR="004703BA" w:rsidRDefault="004703BA" w:rsidP="004703BA">
      <w:pPr>
        <w:jc w:val="both"/>
        <w:rPr>
          <w:rFonts w:cs="Arial"/>
          <w:sz w:val="24"/>
          <w:szCs w:val="24"/>
        </w:rPr>
      </w:pPr>
    </w:p>
    <w:p w14:paraId="5857DDAE" w14:textId="77777777" w:rsidR="004703BA" w:rsidRPr="00A26C27" w:rsidRDefault="004703BA" w:rsidP="004703BA">
      <w:pPr>
        <w:pStyle w:val="Heading1"/>
        <w:rPr>
          <w:b w:val="0"/>
        </w:rPr>
      </w:pPr>
      <w:bookmarkStart w:id="1" w:name="_Toc452118027"/>
      <w:r w:rsidRPr="00A26C27">
        <w:t>A.</w:t>
      </w:r>
      <w:r w:rsidRPr="00A26C27">
        <w:tab/>
        <w:t>WHAT ARE INSTITUTIONAL CONTROLS?</w:t>
      </w:r>
      <w:bookmarkEnd w:id="1"/>
    </w:p>
    <w:p w14:paraId="3DE038D3" w14:textId="77777777" w:rsidR="004703BA" w:rsidRDefault="004703BA" w:rsidP="004703BA">
      <w:pPr>
        <w:jc w:val="both"/>
        <w:rPr>
          <w:rFonts w:cs="Arial"/>
          <w:sz w:val="24"/>
          <w:szCs w:val="24"/>
        </w:rPr>
      </w:pPr>
    </w:p>
    <w:p w14:paraId="5DF0BD9C" w14:textId="77777777" w:rsidR="004703BA" w:rsidRDefault="004703BA" w:rsidP="004703BA">
      <w:pPr>
        <w:jc w:val="both"/>
        <w:rPr>
          <w:rFonts w:cs="Arial"/>
          <w:sz w:val="24"/>
          <w:szCs w:val="24"/>
        </w:rPr>
      </w:pPr>
      <w:r w:rsidRPr="16632D18">
        <w:rPr>
          <w:rFonts w:eastAsia="Arial" w:cs="Arial"/>
          <w:sz w:val="24"/>
          <w:szCs w:val="24"/>
        </w:rPr>
        <w:t>Sections 376.301 and 376.79, Florida Statutes (F.S.), similarly define ICs as "the restriction on use of, or access to a site to eliminate or minimize exposure to petroleum products' chemicals of concern, drycleaning solvents, or other contaminants.  Such restrictions may include, but are not limited to, deed restrictions, restrictive covenants (RC) or conservation easements.”  Other forms of ICs that may be acceptable to FDEP include government controls such as local ordinances, permits, agency rules, delineated areas (under Chapter 62-524, F.A.C.), comprehensive land use planning and management, and FDEP consent orders.</w:t>
      </w:r>
      <w:r w:rsidRPr="16632D18">
        <w:rPr>
          <w:rFonts w:eastAsia="Arial" w:cs="Arial"/>
          <w:sz w:val="18"/>
          <w:szCs w:val="18"/>
        </w:rPr>
        <w:t xml:space="preserve">  </w:t>
      </w:r>
    </w:p>
    <w:p w14:paraId="77A6E408" w14:textId="77777777" w:rsidR="004703BA" w:rsidRDefault="004703BA" w:rsidP="004703BA">
      <w:pPr>
        <w:jc w:val="both"/>
        <w:rPr>
          <w:rFonts w:cs="Arial"/>
          <w:sz w:val="24"/>
          <w:szCs w:val="24"/>
        </w:rPr>
      </w:pPr>
    </w:p>
    <w:p w14:paraId="5887095B" w14:textId="75F7BCC7" w:rsidR="004703BA" w:rsidRDefault="004703BA" w:rsidP="004703BA">
      <w:pPr>
        <w:jc w:val="both"/>
        <w:rPr>
          <w:rFonts w:cs="Arial"/>
          <w:sz w:val="24"/>
          <w:szCs w:val="24"/>
        </w:rPr>
      </w:pPr>
      <w:r w:rsidRPr="16632D18">
        <w:rPr>
          <w:rFonts w:eastAsia="Arial" w:cs="Arial"/>
          <w:sz w:val="24"/>
          <w:szCs w:val="24"/>
        </w:rPr>
        <w:t>ICs are non-engineering legal and legislative controls intended to affect human activities by preventing or reducing exposure to contamination.  The IC contains restrictions or prohibitions such as land and resource use restrictions.  Restrictive Covenants are the most common form of ICs used by DWM to close contaminated sites.  This type of IC is created by the execution of documents that should then be properly recorded in the public records of the county in which the property is located to ensure proper notice and continued effectiveness of the control.  This guidance document focuses mainly on Restrictive Covenants (RC), since those are the most common form of ICs.</w:t>
      </w:r>
      <w:bookmarkStart w:id="2" w:name="_DV_M75"/>
      <w:bookmarkStart w:id="3" w:name="_DV_M76"/>
      <w:bookmarkStart w:id="4" w:name="_DV_M77"/>
      <w:bookmarkStart w:id="5" w:name="_DV_M78"/>
      <w:bookmarkStart w:id="6" w:name="_DV_M79"/>
      <w:bookmarkEnd w:id="2"/>
      <w:bookmarkEnd w:id="3"/>
      <w:bookmarkEnd w:id="4"/>
      <w:bookmarkEnd w:id="5"/>
      <w:bookmarkEnd w:id="6"/>
      <w:r w:rsidRPr="16632D18">
        <w:rPr>
          <w:rFonts w:eastAsia="Arial" w:cs="Arial"/>
          <w:sz w:val="24"/>
          <w:szCs w:val="24"/>
        </w:rPr>
        <w:t xml:space="preserve">  However, this guidance also contains provisions regarding other forms of ICs that do not require </w:t>
      </w:r>
      <w:r w:rsidRPr="16632D18">
        <w:rPr>
          <w:rFonts w:eastAsia="Arial" w:cs="Arial"/>
          <w:sz w:val="24"/>
          <w:szCs w:val="24"/>
        </w:rPr>
        <w:lastRenderedPageBreak/>
        <w:t>recording, including a listing of commonly used ICs, along with examples.  (See Section C below).</w:t>
      </w:r>
    </w:p>
    <w:p w14:paraId="4F7ECB0A" w14:textId="77777777" w:rsidR="004703BA" w:rsidRDefault="004703BA" w:rsidP="004703BA">
      <w:pPr>
        <w:overflowPunct/>
        <w:autoSpaceDE/>
        <w:autoSpaceDN/>
        <w:adjustRightInd/>
        <w:textAlignment w:val="auto"/>
        <w:rPr>
          <w:rFonts w:cs="Arial"/>
          <w:sz w:val="24"/>
          <w:szCs w:val="24"/>
        </w:rPr>
      </w:pPr>
    </w:p>
    <w:p w14:paraId="4E401673" w14:textId="77777777" w:rsidR="004703BA" w:rsidRPr="00A26C27" w:rsidRDefault="004703BA" w:rsidP="004703BA">
      <w:pPr>
        <w:pStyle w:val="Heading1"/>
      </w:pPr>
      <w:bookmarkStart w:id="7" w:name="_Toc452118028"/>
      <w:r w:rsidRPr="00A26C27">
        <w:t>B.</w:t>
      </w:r>
      <w:r w:rsidRPr="00A26C27">
        <w:tab/>
        <w:t>WHEN IS THE USE OF AN INSTITUTIONAL CONTROL APPROPRIATE?</w:t>
      </w:r>
      <w:bookmarkEnd w:id="7"/>
    </w:p>
    <w:p w14:paraId="0BAA0F20" w14:textId="77777777" w:rsidR="004703BA" w:rsidRDefault="004703BA" w:rsidP="004703BA">
      <w:pPr>
        <w:jc w:val="both"/>
        <w:rPr>
          <w:rFonts w:cs="Arial"/>
          <w:sz w:val="24"/>
          <w:szCs w:val="24"/>
        </w:rPr>
      </w:pPr>
    </w:p>
    <w:p w14:paraId="1612EDD5" w14:textId="77777777" w:rsidR="004703BA" w:rsidRDefault="004703BA" w:rsidP="004703BA">
      <w:pPr>
        <w:jc w:val="both"/>
        <w:rPr>
          <w:rFonts w:cs="Arial"/>
          <w:sz w:val="24"/>
          <w:szCs w:val="24"/>
        </w:rPr>
      </w:pPr>
      <w:r w:rsidRPr="16632D18">
        <w:rPr>
          <w:rFonts w:eastAsia="Arial" w:cs="Arial"/>
          <w:sz w:val="24"/>
          <w:szCs w:val="24"/>
        </w:rPr>
        <w:t>The use of ICs to eliminate or control the potential exposure to contamination is specifically authorized by the Florida Statutes governing global Risk Based Corrective Action (RBCA), petroleum cleanup, drycleaning solvent cleanup, and brownfields.</w:t>
      </w:r>
      <w:r w:rsidRPr="16632D18">
        <w:rPr>
          <w:rStyle w:val="FootnoteReference"/>
          <w:rFonts w:eastAsia="Arial" w:cs="Arial"/>
          <w:sz w:val="24"/>
          <w:szCs w:val="24"/>
        </w:rPr>
        <w:footnoteReference w:id="2"/>
      </w:r>
      <w:r w:rsidRPr="16632D18">
        <w:rPr>
          <w:rFonts w:eastAsia="Arial" w:cs="Arial"/>
          <w:sz w:val="24"/>
          <w:szCs w:val="24"/>
        </w:rPr>
        <w:t xml:space="preserve">  Chapter 62-780, F.A.C., implements the statutory authorization by allowing use of ICs and “alternative cleanup target levels” instead of the default cleanup target levels contained in Chapter 62-</w:t>
      </w:r>
      <w:r w:rsidRPr="16632D18">
        <w:rPr>
          <w:rFonts w:eastAsia="Arial" w:cs="Arial"/>
          <w:sz w:val="24"/>
          <w:szCs w:val="24"/>
        </w:rPr>
        <w:noBreakHyphen/>
        <w:t>777, F.A.C.</w:t>
      </w:r>
      <w:r w:rsidRPr="16632D18">
        <w:rPr>
          <w:rStyle w:val="FootnoteReference"/>
          <w:rFonts w:eastAsia="Arial" w:cs="Arial"/>
          <w:sz w:val="24"/>
          <w:szCs w:val="24"/>
        </w:rPr>
        <w:footnoteReference w:id="3"/>
      </w:r>
      <w:r w:rsidRPr="16632D18">
        <w:rPr>
          <w:rFonts w:eastAsia="Arial" w:cs="Arial"/>
          <w:sz w:val="24"/>
          <w:szCs w:val="24"/>
        </w:rPr>
        <w:t xml:space="preserve">  These rules authorize the use of ICs to achieve FDEP approval for a Site Rehabilitation Completion Order with Conditions (SRCO with Conditions, conditional SRCO, or SRCOC) if the controls are protective of human health, public safety, and the environment.</w:t>
      </w:r>
      <w:r w:rsidRPr="16632D18">
        <w:rPr>
          <w:rStyle w:val="FootnoteReference"/>
          <w:rFonts w:eastAsia="Arial" w:cs="Arial"/>
          <w:sz w:val="24"/>
          <w:szCs w:val="24"/>
        </w:rPr>
        <w:footnoteReference w:id="4"/>
      </w:r>
      <w:r w:rsidRPr="16632D18">
        <w:rPr>
          <w:rFonts w:eastAsia="Arial" w:cs="Arial"/>
          <w:sz w:val="24"/>
          <w:szCs w:val="24"/>
        </w:rPr>
        <w:t xml:space="preserve">  In determining whether a conditional SRCO is appropriate, please look to these rules and any FDEP guidance document on site assessment and remediation regarding the contaminated site.  Then determine the actual or potential exposure pathways and develop a list of restrictions that will be necessary to protect human health and the environment from the remaining contamination in light of those pathways.</w:t>
      </w:r>
    </w:p>
    <w:p w14:paraId="6F3AC87C" w14:textId="77777777" w:rsidR="004703BA" w:rsidRDefault="004703BA" w:rsidP="004703BA">
      <w:pPr>
        <w:jc w:val="both"/>
        <w:rPr>
          <w:rFonts w:cs="Arial"/>
          <w:sz w:val="24"/>
          <w:szCs w:val="24"/>
        </w:rPr>
      </w:pPr>
    </w:p>
    <w:p w14:paraId="3D2A4185" w14:textId="77777777" w:rsidR="004703BA" w:rsidRPr="007116AF" w:rsidRDefault="004703BA" w:rsidP="004703BA">
      <w:pPr>
        <w:jc w:val="both"/>
        <w:rPr>
          <w:sz w:val="24"/>
          <w:szCs w:val="24"/>
        </w:rPr>
      </w:pPr>
      <w:bookmarkStart w:id="8" w:name="_DV_C30"/>
      <w:r w:rsidRPr="007116AF">
        <w:rPr>
          <w:rStyle w:val="DeltaViewInsertion"/>
          <w:color w:val="auto"/>
          <w:sz w:val="24"/>
          <w:szCs w:val="24"/>
          <w:u w:val="none"/>
        </w:rPr>
        <w:t>Chapter 62-780, F.A.C., and the enabling statutory provisions describe the circumstances under which</w:t>
      </w:r>
      <w:bookmarkStart w:id="9" w:name="_DV_M86"/>
      <w:bookmarkEnd w:id="8"/>
      <w:bookmarkEnd w:id="9"/>
      <w:r w:rsidRPr="007116AF">
        <w:rPr>
          <w:sz w:val="24"/>
          <w:szCs w:val="24"/>
        </w:rPr>
        <w:t xml:space="preserve"> an IC is appropriate</w:t>
      </w:r>
      <w:bookmarkStart w:id="10" w:name="_DV_C32"/>
      <w:r w:rsidRPr="007116AF">
        <w:rPr>
          <w:rStyle w:val="DeltaViewInsertion"/>
          <w:color w:val="auto"/>
          <w:sz w:val="24"/>
          <w:szCs w:val="24"/>
          <w:u w:val="none"/>
        </w:rPr>
        <w:t>.  Conceptually, the rule contemplates evaluation of</w:t>
      </w:r>
      <w:bookmarkStart w:id="11" w:name="_DV_M87"/>
      <w:bookmarkEnd w:id="10"/>
      <w:bookmarkEnd w:id="11"/>
      <w:r w:rsidRPr="007116AF">
        <w:rPr>
          <w:sz w:val="24"/>
          <w:szCs w:val="24"/>
        </w:rPr>
        <w:t xml:space="preserve"> the following:</w:t>
      </w:r>
    </w:p>
    <w:p w14:paraId="19206A8E" w14:textId="77777777" w:rsidR="004703BA" w:rsidRDefault="004703BA" w:rsidP="004703BA">
      <w:pPr>
        <w:jc w:val="both"/>
        <w:rPr>
          <w:rFonts w:cs="Arial"/>
          <w:sz w:val="24"/>
          <w:szCs w:val="24"/>
        </w:rPr>
      </w:pPr>
    </w:p>
    <w:p w14:paraId="0BA477E5"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Which media are contaminated [e.g., a groundwater use restriction may be appropriate if, among other things, contaminant levels exceed groundwater cleanup target levels (GCTLs)];</w:t>
      </w:r>
    </w:p>
    <w:p w14:paraId="3F984968"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Current and projected use of the affected groundwater and surface water (e.g., a groundwater use restriction may be appropriate if, among other things, there is no current and projected use of the groundwater because the area is served by a municipal water supply);</w:t>
      </w:r>
    </w:p>
    <w:p w14:paraId="504503FB"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Current and projected use of the contaminated property (e.g., a land use restriction may be appropriate if soil contamination greater than the residential but below the commercial/industrial soil cleanup target levels (SCTLs) exists on a property that will not be capped, but exposure is limited to adults in a commercial/industrial setting);</w:t>
      </w:r>
    </w:p>
    <w:p w14:paraId="02B68EED"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 xml:space="preserve">Development of alternative cleanup target levels (ACTLs) for contaminated property that are based upon maintaining site-specific conditions of exposure (for example, an age restricted community);  </w:t>
      </w:r>
    </w:p>
    <w:p w14:paraId="3095CC4D"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lastRenderedPageBreak/>
        <w:t>Probability of the contamination spreading, (e.g., a groundwater use restriction may be appropriate if, among other things, the technical documents show that the plume is stable or shrinking);</w:t>
      </w:r>
    </w:p>
    <w:p w14:paraId="7DCB7446"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 xml:space="preserve">Location of receptors (water supply wells, surface water bodies, etc.) and availability of public water supply systems (e.g., a </w:t>
      </w:r>
      <w:r w:rsidRPr="00BB706F">
        <w:rPr>
          <w:rFonts w:eastAsia="Arial" w:cs="Arial"/>
          <w:sz w:val="24"/>
          <w:szCs w:val="24"/>
        </w:rPr>
        <w:t>groundwater use restriction</w:t>
      </w:r>
      <w:r w:rsidRPr="16632D18">
        <w:rPr>
          <w:rFonts w:eastAsia="Arial" w:cs="Arial"/>
          <w:sz w:val="24"/>
          <w:szCs w:val="24"/>
        </w:rPr>
        <w:t xml:space="preserve"> may be appropriate if, among other things, there are no water supply wells near the groundwater plume that could provide a pathway for human exposure); and</w:t>
      </w:r>
    </w:p>
    <w:p w14:paraId="01388B28" w14:textId="77777777" w:rsidR="004703BA" w:rsidRDefault="004703BA" w:rsidP="004A4735">
      <w:pPr>
        <w:pStyle w:val="ListParagraph"/>
        <w:numPr>
          <w:ilvl w:val="0"/>
          <w:numId w:val="9"/>
        </w:numPr>
        <w:jc w:val="both"/>
        <w:rPr>
          <w:rFonts w:eastAsia="Arial" w:cs="Arial"/>
          <w:sz w:val="24"/>
          <w:szCs w:val="24"/>
        </w:rPr>
      </w:pPr>
      <w:r w:rsidRPr="16632D18">
        <w:rPr>
          <w:rFonts w:eastAsia="Arial" w:cs="Arial"/>
          <w:sz w:val="24"/>
          <w:szCs w:val="24"/>
        </w:rPr>
        <w:t>Necessity of an engineering control (e.g., the parking lot of a shopping mall may serve as an engineering control to prevent exposure to an area of soil contamination</w:t>
      </w:r>
      <w:r w:rsidRPr="16632D18">
        <w:rPr>
          <w:rStyle w:val="FootnoteReference"/>
          <w:rFonts w:eastAsia="Arial" w:cs="Arial"/>
          <w:sz w:val="24"/>
          <w:szCs w:val="24"/>
        </w:rPr>
        <w:footnoteReference w:id="5"/>
      </w:r>
      <w:r w:rsidRPr="16632D18">
        <w:rPr>
          <w:rFonts w:eastAsia="Arial" w:cs="Arial"/>
          <w:sz w:val="24"/>
          <w:szCs w:val="24"/>
        </w:rPr>
        <w:t xml:space="preserve">). </w:t>
      </w:r>
    </w:p>
    <w:p w14:paraId="713F3C65" w14:textId="77777777" w:rsidR="004703BA" w:rsidRDefault="004703BA" w:rsidP="004703BA">
      <w:pPr>
        <w:ind w:left="67"/>
        <w:jc w:val="both"/>
        <w:rPr>
          <w:rFonts w:cs="Arial"/>
          <w:sz w:val="24"/>
          <w:szCs w:val="24"/>
        </w:rPr>
      </w:pPr>
    </w:p>
    <w:p w14:paraId="21FCD7BF" w14:textId="68A72F04" w:rsidR="004703BA" w:rsidRDefault="004703BA" w:rsidP="004703BA">
      <w:pPr>
        <w:ind w:left="67"/>
        <w:jc w:val="both"/>
        <w:rPr>
          <w:rFonts w:cs="Arial"/>
          <w:sz w:val="24"/>
          <w:szCs w:val="24"/>
        </w:rPr>
      </w:pPr>
      <w:r w:rsidRPr="16632D18">
        <w:rPr>
          <w:rFonts w:eastAsia="Arial" w:cs="Arial"/>
          <w:sz w:val="24"/>
          <w:szCs w:val="24"/>
        </w:rPr>
        <w:t xml:space="preserve">Specifically, when selecting restrictions and requirements for an IC, the applicable rules </w:t>
      </w:r>
      <w:r w:rsidRPr="00FB1B0E">
        <w:rPr>
          <w:rFonts w:eastAsia="Arial" w:cs="Arial"/>
          <w:sz w:val="24"/>
          <w:szCs w:val="24"/>
        </w:rPr>
        <w:t>should be followed. For example, if the selected IC is a restrictive covenant that will be recorded with title to and with the property deed, real property law requires such covenants be executed by the current real property owner. Work closely with the property</w:t>
      </w:r>
      <w:r w:rsidRPr="16632D18">
        <w:rPr>
          <w:rFonts w:eastAsia="Arial" w:cs="Arial"/>
          <w:sz w:val="24"/>
          <w:szCs w:val="24"/>
        </w:rPr>
        <w:t xml:space="preserve"> owner, or his or her representative, to find a mutually satisfactory </w:t>
      </w:r>
      <w:r w:rsidRPr="00FB1B0E">
        <w:rPr>
          <w:rFonts w:eastAsia="Arial" w:cs="Arial"/>
          <w:sz w:val="24"/>
          <w:szCs w:val="24"/>
        </w:rPr>
        <w:t xml:space="preserve">institutional </w:t>
      </w:r>
      <w:r w:rsidRPr="16632D18">
        <w:rPr>
          <w:rFonts w:eastAsia="Arial" w:cs="Arial"/>
          <w:sz w:val="24"/>
          <w:szCs w:val="24"/>
        </w:rPr>
        <w:t xml:space="preserve">control.  </w:t>
      </w:r>
    </w:p>
    <w:p w14:paraId="7BED6C5C" w14:textId="77777777" w:rsidR="004703BA" w:rsidRPr="00A26C27" w:rsidRDefault="004703BA" w:rsidP="004703BA">
      <w:pPr>
        <w:ind w:left="67"/>
        <w:jc w:val="both"/>
        <w:rPr>
          <w:sz w:val="24"/>
        </w:rPr>
      </w:pPr>
    </w:p>
    <w:p w14:paraId="5E630B8B" w14:textId="6324FBF0" w:rsidR="004703BA" w:rsidRDefault="004703BA" w:rsidP="004703BA">
      <w:pPr>
        <w:ind w:left="67"/>
        <w:jc w:val="both"/>
        <w:rPr>
          <w:rFonts w:cs="Arial"/>
          <w:sz w:val="24"/>
          <w:szCs w:val="24"/>
        </w:rPr>
      </w:pPr>
      <w:r w:rsidRPr="16632D18">
        <w:rPr>
          <w:rFonts w:eastAsia="Arial" w:cs="Arial"/>
          <w:sz w:val="24"/>
          <w:szCs w:val="24"/>
        </w:rPr>
        <w:t>Under certain circumstances, the Department may agree to rely on non-recorded institutional controls to close a site. This is often considered in cases with off-</w:t>
      </w:r>
      <w:r w:rsidRPr="00BB706F">
        <w:rPr>
          <w:rFonts w:eastAsia="Arial" w:cs="Arial"/>
          <w:sz w:val="24"/>
          <w:szCs w:val="24"/>
          <w:u w:val="single"/>
        </w:rPr>
        <w:t>source</w:t>
      </w:r>
      <w:r w:rsidRPr="16632D18">
        <w:rPr>
          <w:rFonts w:eastAsia="Arial" w:cs="Arial"/>
          <w:color w:val="7030A0"/>
          <w:sz w:val="24"/>
          <w:szCs w:val="24"/>
        </w:rPr>
        <w:t xml:space="preserve"> </w:t>
      </w:r>
      <w:r w:rsidRPr="16632D18">
        <w:rPr>
          <w:rFonts w:eastAsia="Arial" w:cs="Arial"/>
          <w:sz w:val="24"/>
          <w:szCs w:val="24"/>
        </w:rPr>
        <w:t xml:space="preserve">property contamination (under RMO III). </w:t>
      </w:r>
    </w:p>
    <w:p w14:paraId="18BEB2BC" w14:textId="77777777" w:rsidR="004703BA" w:rsidRDefault="004703BA" w:rsidP="004703BA">
      <w:pPr>
        <w:jc w:val="both"/>
        <w:rPr>
          <w:rFonts w:cs="Arial"/>
          <w:sz w:val="24"/>
          <w:szCs w:val="24"/>
          <w:u w:val="single"/>
        </w:rPr>
      </w:pPr>
    </w:p>
    <w:p w14:paraId="66DB849A" w14:textId="77777777" w:rsidR="004703BA" w:rsidRDefault="004703BA" w:rsidP="004703BA">
      <w:pPr>
        <w:pStyle w:val="Heading2"/>
        <w:jc w:val="left"/>
      </w:pPr>
      <w:bookmarkStart w:id="12" w:name="_Toc452118029"/>
      <w:r w:rsidRPr="00A26C27">
        <w:t>Engineering Controls (ECs).</w:t>
      </w:r>
      <w:bookmarkEnd w:id="12"/>
    </w:p>
    <w:p w14:paraId="0E7AEB87" w14:textId="77777777" w:rsidR="004703BA" w:rsidRDefault="004703BA" w:rsidP="004703BA">
      <w:pPr>
        <w:jc w:val="both"/>
        <w:rPr>
          <w:rFonts w:cs="Arial"/>
          <w:sz w:val="24"/>
          <w:szCs w:val="24"/>
        </w:rPr>
      </w:pPr>
      <w:r w:rsidRPr="16632D18">
        <w:rPr>
          <w:rFonts w:eastAsia="Arial" w:cs="Arial"/>
          <w:sz w:val="24"/>
          <w:szCs w:val="24"/>
        </w:rPr>
        <w:t>ECs, such as physical barriers, caps, covers, slurry walls, fences, methane collection systems, and impermeable barriers, are designed to limit or prevent access and exposure to contamination or are designed to eliminate further migration of the contamination.  Where an EC is necessary, an IC should be put in place to ensure that the EC is properly maintained and the FDEP has access to inspect the EC.</w:t>
      </w:r>
      <w:r w:rsidRPr="16632D18">
        <w:rPr>
          <w:rStyle w:val="FootnoteReference"/>
          <w:rFonts w:eastAsia="Arial" w:cs="Arial"/>
          <w:sz w:val="24"/>
          <w:szCs w:val="24"/>
        </w:rPr>
        <w:footnoteReference w:id="6"/>
      </w:r>
    </w:p>
    <w:p w14:paraId="1CAA5CE2" w14:textId="77777777" w:rsidR="004703BA" w:rsidRDefault="004703BA" w:rsidP="004703BA">
      <w:pPr>
        <w:jc w:val="both"/>
        <w:rPr>
          <w:rFonts w:cs="Arial"/>
          <w:sz w:val="24"/>
          <w:szCs w:val="24"/>
        </w:rPr>
      </w:pPr>
      <w:r>
        <w:rPr>
          <w:rFonts w:cs="Arial"/>
          <w:noProof/>
          <w:sz w:val="24"/>
          <w:szCs w:val="24"/>
        </w:rPr>
        <mc:AlternateContent>
          <mc:Choice Requires="wps">
            <w:drawing>
              <wp:anchor distT="0" distB="0" distL="114300" distR="114300" simplePos="0" relativeHeight="251868160" behindDoc="0" locked="0" layoutInCell="0" allowOverlap="1" wp14:anchorId="76F5BA9E" wp14:editId="4C052DEB">
                <wp:simplePos x="0" y="0"/>
                <wp:positionH relativeFrom="margin">
                  <wp:posOffset>562610</wp:posOffset>
                </wp:positionH>
                <wp:positionV relativeFrom="page">
                  <wp:posOffset>607060</wp:posOffset>
                </wp:positionV>
                <wp:extent cx="850900" cy="1963420"/>
                <wp:effectExtent l="0" t="3810" r="2540" b="2540"/>
                <wp:wrapSquare wrapText="bothSides"/>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900" cy="196342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DCF795F" w14:textId="77777777" w:rsidR="00FC1DC1" w:rsidRDefault="00FC1DC1" w:rsidP="004703BA">
                            <w:pPr>
                              <w:spacing w:line="288" w:lineRule="auto"/>
                              <w:jc w:val="center"/>
                              <w:rPr>
                                <w:rFonts w:cs="Arial"/>
                                <w:i/>
                                <w:iCs/>
                                <w:color w:val="D3DFEE"/>
                                <w:sz w:val="20"/>
                              </w:rPr>
                            </w:pPr>
                            <w:r>
                              <w:rPr>
                                <w:rFonts w:cs="Arial"/>
                                <w:i/>
                                <w:iCs/>
                                <w:sz w:val="20"/>
                              </w:rPr>
                              <w:t>Where an EC is necessary, an IC should be recorded.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F5BA9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 o:spid="_x0000_s1026" type="#_x0000_t186" style="position:absolute;left:0;text-align:left;margin-left:44.3pt;margin-top:47.8pt;width:67pt;height:154.6pt;rotation:90;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" o:allowincell="f" filled="t" fillcolor="#8db3e2" stroked="f" strokecolor="#5c83b4" strokeweight=".25pt">
                <v:shadow opacity=".5"/>
                <v:textbox>
                  <w:txbxContent>
                    <w:p w14:paraId="6DCF795F" w14:textId="77777777" w:rsidR="00FC1DC1" w:rsidRDefault="00FC1DC1" w:rsidP="004703BA">
                      <w:pPr>
                        <w:spacing w:line="288" w:lineRule="auto"/>
                        <w:jc w:val="center"/>
                        <w:rPr>
                          <w:rFonts w:cs="Arial"/>
                          <w:i/>
                          <w:iCs/>
                          <w:color w:val="D3DFEE"/>
                          <w:sz w:val="20"/>
                        </w:rPr>
                      </w:pPr>
                      <w:r>
                        <w:rPr>
                          <w:rFonts w:cs="Arial"/>
                          <w:i/>
                          <w:iCs/>
                          <w:sz w:val="20"/>
                        </w:rPr>
                        <w:t>Where an EC is necessary, an IC should be recorded.</w:t>
                      </w:r>
                    </w:p>
                  </w:txbxContent>
                </v:textbox>
                <w10:wrap type="square" anchorx="margin" anchory="page"/>
              </v:shape>
            </w:pict>
          </mc:Fallback>
        </mc:AlternateContent>
      </w:r>
    </w:p>
    <w:p w14:paraId="4EB9FE7A" w14:textId="77777777" w:rsidR="004703BA" w:rsidRDefault="004703BA" w:rsidP="004703BA">
      <w:pPr>
        <w:jc w:val="both"/>
        <w:rPr>
          <w:rFonts w:cs="Arial"/>
          <w:sz w:val="24"/>
          <w:szCs w:val="24"/>
        </w:rPr>
      </w:pPr>
      <w:r w:rsidRPr="16632D18">
        <w:rPr>
          <w:rFonts w:eastAsia="Arial" w:cs="Arial"/>
          <w:sz w:val="24"/>
          <w:szCs w:val="24"/>
        </w:rPr>
        <w:t xml:space="preserve">Future owners of contaminated property might not be willing to continue to maintain and repair an EC if those requirements are not imposed through an IC that “runs with the land,” which is typically a restrictive covenant.  That means that all future owners are required by law to comply with the terms of the IC, including maintenance and repair of ECs, and this mechanism is the assurance the FDEP needs to agree with the allowance of alternative cleanup target levels.  </w:t>
      </w:r>
      <w:bookmarkStart w:id="13" w:name="_DV_C41"/>
      <w:r w:rsidRPr="00FB1B0E">
        <w:rPr>
          <w:rStyle w:val="DeltaViewInsertion"/>
          <w:color w:val="auto"/>
          <w:sz w:val="24"/>
          <w:szCs w:val="24"/>
          <w:u w:val="none"/>
        </w:rPr>
        <w:t>The nature of the EC and the relationship between the IC and the EC should be very clear in the language in the IC, including any requirements on the future maintenance or repair of the EC, which FDEP expects will be the responsibility of subsequent owners of the property subject to the IC.</w:t>
      </w:r>
      <w:bookmarkEnd w:id="13"/>
      <w:r w:rsidRPr="00FB1B0E">
        <w:rPr>
          <w:sz w:val="24"/>
          <w:szCs w:val="24"/>
        </w:rPr>
        <w:t xml:space="preserve"> </w:t>
      </w:r>
      <w:r w:rsidRPr="00792E8C">
        <w:rPr>
          <w:sz w:val="24"/>
          <w:szCs w:val="24"/>
        </w:rPr>
        <w:t xml:space="preserve"> </w:t>
      </w:r>
      <w:r w:rsidRPr="16632D18">
        <w:rPr>
          <w:rFonts w:eastAsia="Arial" w:cs="Arial"/>
          <w:sz w:val="24"/>
          <w:szCs w:val="24"/>
        </w:rPr>
        <w:t xml:space="preserve">The current use of the property and the property owner’s long-term plans for the property are of interest </w:t>
      </w:r>
      <w:r w:rsidRPr="16632D18">
        <w:rPr>
          <w:rFonts w:eastAsia="Arial" w:cs="Arial"/>
          <w:sz w:val="24"/>
          <w:szCs w:val="24"/>
        </w:rPr>
        <w:lastRenderedPageBreak/>
        <w:t>to the FDEP in the formulation of the text of the IC to ensure sufficient protection of human health and the environment.</w:t>
      </w:r>
      <w:r w:rsidRPr="16632D18">
        <w:rPr>
          <w:rStyle w:val="FootnoteReference"/>
          <w:rFonts w:eastAsia="Arial" w:cs="Arial"/>
          <w:sz w:val="24"/>
          <w:szCs w:val="24"/>
        </w:rPr>
        <w:footnoteReference w:id="7"/>
      </w:r>
    </w:p>
    <w:p w14:paraId="506466E3" w14:textId="77777777" w:rsidR="004703BA" w:rsidRDefault="004703BA" w:rsidP="004703BA">
      <w:pPr>
        <w:jc w:val="both"/>
        <w:rPr>
          <w:rFonts w:cs="Arial"/>
          <w:sz w:val="24"/>
          <w:szCs w:val="24"/>
        </w:rPr>
      </w:pPr>
    </w:p>
    <w:p w14:paraId="36CBE0C4" w14:textId="77777777" w:rsidR="004703BA" w:rsidRDefault="004703BA" w:rsidP="004703BA">
      <w:pPr>
        <w:pStyle w:val="Heading2"/>
        <w:jc w:val="left"/>
      </w:pPr>
      <w:bookmarkStart w:id="14" w:name="_Toc452118030"/>
      <w:r w:rsidRPr="00A26C27">
        <w:t>Engineering Control Maintenance Plan (ECMP).</w:t>
      </w:r>
      <w:bookmarkEnd w:id="14"/>
    </w:p>
    <w:p w14:paraId="467A91ED" w14:textId="77777777" w:rsidR="004703BA" w:rsidRDefault="004703BA" w:rsidP="004703BA">
      <w:pPr>
        <w:jc w:val="both"/>
        <w:rPr>
          <w:rFonts w:cs="Arial"/>
          <w:sz w:val="24"/>
          <w:szCs w:val="24"/>
        </w:rPr>
      </w:pPr>
      <w:r w:rsidRPr="16632D18">
        <w:rPr>
          <w:rFonts w:eastAsia="Arial" w:cs="Arial"/>
          <w:sz w:val="24"/>
          <w:szCs w:val="24"/>
        </w:rPr>
        <w:t>Pursuant to subsection 62-780.680(7), F.A.C., the inspection, monitoring and maintenance requirements for an EC shall be part of the Site Rehabilitation Completion Order (SRCO), shall be retained in the Department’s site file and shall be referenced in the IC to ensure future owners of contaminated property maintain the EC.  It is then incumbent upon the property owner (or Person Responsible for Site Rehabilitation) to adhere to these requirements as a condition of the SRCO.</w:t>
      </w:r>
    </w:p>
    <w:p w14:paraId="673CF8F4" w14:textId="77777777" w:rsidR="004703BA" w:rsidRDefault="004703BA" w:rsidP="004703BA">
      <w:pPr>
        <w:jc w:val="both"/>
        <w:rPr>
          <w:rFonts w:cs="Arial"/>
          <w:sz w:val="24"/>
          <w:szCs w:val="24"/>
        </w:rPr>
      </w:pPr>
    </w:p>
    <w:p w14:paraId="292789E6" w14:textId="06298D47" w:rsidR="004703BA" w:rsidRDefault="004703BA" w:rsidP="004703BA">
      <w:pPr>
        <w:rPr>
          <w:rFonts w:cs="Arial"/>
          <w:sz w:val="24"/>
          <w:szCs w:val="24"/>
        </w:rPr>
      </w:pPr>
      <w:r w:rsidRPr="16632D18">
        <w:rPr>
          <w:rFonts w:eastAsia="Arial" w:cs="Arial"/>
          <w:sz w:val="24"/>
          <w:szCs w:val="24"/>
        </w:rPr>
        <w:t xml:space="preserve">As required by Chapter 62-780, F.A.C., the ECMP </w:t>
      </w:r>
      <w:r w:rsidRPr="0043798E">
        <w:rPr>
          <w:rFonts w:eastAsia="Arial" w:cs="Arial"/>
          <w:sz w:val="24"/>
          <w:szCs w:val="24"/>
        </w:rPr>
        <w:t>referred to as part of t</w:t>
      </w:r>
      <w:r w:rsidRPr="16632D18">
        <w:rPr>
          <w:rFonts w:eastAsia="Arial" w:cs="Arial"/>
          <w:sz w:val="24"/>
          <w:szCs w:val="24"/>
        </w:rPr>
        <w:t xml:space="preserve">he IC shall include a description of the conditions that constitute a failure of the EC.  For example, the groundwater contaminant levels, or trend in groundwater contaminant levels, outside a slurry wall that should lead to a repair effort or further investigation should be provided.  For engineered caps, the size, depth and frequency (area or time) of breaches in the cap could be specified.  See Attachment 31: Engineering Control Reporting &amp; Monitoring for more information. </w:t>
      </w:r>
    </w:p>
    <w:p w14:paraId="372EC1A0" w14:textId="77777777" w:rsidR="004703BA" w:rsidRDefault="004703BA" w:rsidP="004703BA">
      <w:pPr>
        <w:jc w:val="both"/>
        <w:rPr>
          <w:rFonts w:cs="Arial"/>
          <w:b/>
          <w:sz w:val="24"/>
          <w:szCs w:val="24"/>
        </w:rPr>
      </w:pPr>
    </w:p>
    <w:p w14:paraId="17C6E414" w14:textId="77777777" w:rsidR="004703BA" w:rsidRDefault="004703BA" w:rsidP="004703BA">
      <w:pPr>
        <w:pStyle w:val="Heading2"/>
        <w:jc w:val="left"/>
      </w:pPr>
      <w:bookmarkStart w:id="15" w:name="_Toc452118031"/>
      <w:r>
        <w:rPr>
          <w:noProof/>
        </w:rPr>
        <mc:AlternateContent>
          <mc:Choice Requires="wps">
            <w:drawing>
              <wp:anchor distT="0" distB="0" distL="114300" distR="114300" simplePos="0" relativeHeight="251869184" behindDoc="0" locked="0" layoutInCell="0" allowOverlap="1" wp14:anchorId="7DBF6736" wp14:editId="32E77077">
                <wp:simplePos x="0" y="0"/>
                <wp:positionH relativeFrom="margin">
                  <wp:posOffset>3905885</wp:posOffset>
                </wp:positionH>
                <wp:positionV relativeFrom="page">
                  <wp:posOffset>6460490</wp:posOffset>
                </wp:positionV>
                <wp:extent cx="1742440" cy="1969770"/>
                <wp:effectExtent l="635" t="0" r="0" b="0"/>
                <wp:wrapSquare wrapText="bothSides"/>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2440" cy="196977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B703037" w14:textId="77777777" w:rsidR="00FC1DC1" w:rsidRDefault="00FC1DC1" w:rsidP="004703BA">
                            <w:pPr>
                              <w:spacing w:line="288" w:lineRule="auto"/>
                              <w:jc w:val="center"/>
                              <w:rPr>
                                <w:rFonts w:cs="Arial"/>
                                <w:i/>
                                <w:iCs/>
                                <w:color w:val="D3DFEE"/>
                                <w:sz w:val="20"/>
                              </w:rPr>
                            </w:pPr>
                            <w:r>
                              <w:rPr>
                                <w:rFonts w:cs="Arial"/>
                                <w:i/>
                                <w:iCs/>
                                <w:sz w:val="20"/>
                              </w:rPr>
                              <w:t>An interim IC may be appropriate when long term groundwater remediation is projected.  The interim IC may make possible the redevelopment or reuse of the property during cleanup.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F6736" id="AutoShape 4" o:spid="_x0000_s1027" type="#_x0000_t186" style="position:absolute;margin-left:307.55pt;margin-top:508.7pt;width:137.2pt;height:155.1pt;rotation:90;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" o:allowincell="f" filled="t" fillcolor="#8db3e2" stroked="f" strokecolor="#5c83b4" strokeweight=".25pt">
                <v:shadow opacity=".5"/>
                <v:textbox>
                  <w:txbxContent>
                    <w:p w14:paraId="4B703037" w14:textId="77777777" w:rsidR="00FC1DC1" w:rsidRDefault="00FC1DC1" w:rsidP="004703BA">
                      <w:pPr>
                        <w:spacing w:line="288" w:lineRule="auto"/>
                        <w:jc w:val="center"/>
                        <w:rPr>
                          <w:rFonts w:cs="Arial"/>
                          <w:i/>
                          <w:iCs/>
                          <w:color w:val="D3DFEE"/>
                          <w:sz w:val="20"/>
                        </w:rPr>
                      </w:pPr>
                      <w:r>
                        <w:rPr>
                          <w:rFonts w:cs="Arial"/>
                          <w:i/>
                          <w:iCs/>
                          <w:sz w:val="20"/>
                        </w:rPr>
                        <w:t>An interim IC may be appropriate when long term groundwater remediation is projected.  The interim IC may make possible the redevelopment or reuse of the property during cleanup.</w:t>
                      </w:r>
                    </w:p>
                  </w:txbxContent>
                </v:textbox>
                <w10:wrap type="square" anchorx="margin" anchory="page"/>
              </v:shape>
            </w:pict>
          </mc:Fallback>
        </mc:AlternateContent>
      </w:r>
      <w:r w:rsidRPr="00A26C27">
        <w:t>Interim Institutional Controls.</w:t>
      </w:r>
      <w:bookmarkEnd w:id="15"/>
    </w:p>
    <w:p w14:paraId="44289BA5" w14:textId="77777777" w:rsidR="004703BA" w:rsidRDefault="004703BA" w:rsidP="004703BA">
      <w:pPr>
        <w:jc w:val="both"/>
        <w:rPr>
          <w:rFonts w:cs="Arial"/>
          <w:sz w:val="24"/>
          <w:szCs w:val="24"/>
        </w:rPr>
      </w:pPr>
      <w:r w:rsidRPr="16632D18">
        <w:rPr>
          <w:rFonts w:eastAsia="Arial" w:cs="Arial"/>
          <w:sz w:val="24"/>
          <w:szCs w:val="24"/>
        </w:rPr>
        <w:t xml:space="preserve">Some sites may be required by private contract, cleanup agreement, or consent order to implement an IC prior to beginning or completing the cleanup work.  In some circumstances, there are also sound environmental reasons for the agency to encourage the implementation of an IC prior to completing the remediation.  For example, an Interim IC may be appropriate when </w:t>
      </w:r>
      <w:r w:rsidRPr="0043798E">
        <w:rPr>
          <w:rStyle w:val="DeltaViewInsertion"/>
          <w:color w:val="auto"/>
          <w:sz w:val="24"/>
          <w:szCs w:val="24"/>
          <w:u w:val="none"/>
        </w:rPr>
        <w:t>restrictions related to areas of defined soil contamination are appropriate,</w:t>
      </w:r>
      <w:r w:rsidRPr="0043798E">
        <w:rPr>
          <w:rFonts w:eastAsia="Arial" w:cs="Arial"/>
          <w:sz w:val="24"/>
          <w:szCs w:val="24"/>
        </w:rPr>
        <w:t xml:space="preserve"> </w:t>
      </w:r>
      <w:r w:rsidRPr="16632D18">
        <w:rPr>
          <w:rFonts w:eastAsia="Arial" w:cs="Arial"/>
          <w:sz w:val="24"/>
          <w:szCs w:val="24"/>
        </w:rPr>
        <w:t xml:space="preserve">the parties anticipate that remediation will take years to complete, and the FDEP agrees that active remediation will be conducted only on the groundwater contamination.  Under such circumstances, for example, an Interim IC might require </w:t>
      </w:r>
      <w:r w:rsidRPr="0043798E">
        <w:rPr>
          <w:rStyle w:val="DeltaViewInsertion"/>
          <w:color w:val="auto"/>
          <w:sz w:val="24"/>
          <w:szCs w:val="24"/>
          <w:u w:val="none"/>
        </w:rPr>
        <w:t>restrictions on use or</w:t>
      </w:r>
      <w:r w:rsidRPr="0043798E">
        <w:rPr>
          <w:sz w:val="24"/>
          <w:szCs w:val="24"/>
        </w:rPr>
        <w:t xml:space="preserve"> </w:t>
      </w:r>
      <w:r w:rsidRPr="16632D18">
        <w:rPr>
          <w:rFonts w:eastAsia="Arial" w:cs="Arial"/>
          <w:sz w:val="24"/>
          <w:szCs w:val="24"/>
        </w:rPr>
        <w:t>the maintenance of an impervious surface (i.e., cap) to prevent exposure to contaminated soils and restrictions on use of groundwater while the groundwater continues to be remediated, either actively or passively, using natural attenuation.  When an Interim IC is implemented, remediation of all affected media will not be complete; therefore, the FDEP will not issue a Site Rehabilitation Completion Order with Conditions after the recording of an Interim IC.  The procedures for evaluating this Interim IC will be the same as for the permanent IC.  However, additional language will need to be included in the document to address the contamination that is under remediation.  Please be sure to advise the OGC attorney reviewing the IC if the control is intended to be an interim measure.</w:t>
      </w:r>
    </w:p>
    <w:p w14:paraId="64E7F49D" w14:textId="77777777" w:rsidR="004703BA" w:rsidRDefault="004703BA" w:rsidP="004703BA">
      <w:pPr>
        <w:jc w:val="both"/>
        <w:rPr>
          <w:rFonts w:cs="Arial"/>
          <w:sz w:val="24"/>
          <w:szCs w:val="24"/>
        </w:rPr>
      </w:pPr>
    </w:p>
    <w:p w14:paraId="31A0058D" w14:textId="0A0ED242" w:rsidR="004703BA" w:rsidRPr="00EC0245" w:rsidRDefault="004703BA" w:rsidP="004703BA">
      <w:pPr>
        <w:jc w:val="both"/>
        <w:rPr>
          <w:rFonts w:cs="Arial"/>
          <w:sz w:val="24"/>
          <w:szCs w:val="24"/>
        </w:rPr>
      </w:pPr>
      <w:bookmarkStart w:id="16" w:name="_DV_M101"/>
      <w:bookmarkStart w:id="17" w:name="_DV_M102"/>
      <w:bookmarkStart w:id="18" w:name="_DV_M103"/>
      <w:bookmarkStart w:id="19" w:name="_DV_M104"/>
      <w:bookmarkEnd w:id="16"/>
      <w:bookmarkEnd w:id="17"/>
      <w:bookmarkEnd w:id="18"/>
      <w:bookmarkEnd w:id="19"/>
      <w:r w:rsidRPr="16632D18">
        <w:rPr>
          <w:rFonts w:eastAsia="Arial" w:cs="Arial"/>
          <w:sz w:val="24"/>
          <w:szCs w:val="24"/>
        </w:rPr>
        <w:t xml:space="preserve">When the groundwater has achieved the appropriate cleanup target levels, the Interim IC should be re-evaluated.  At that time, the FDEP must </w:t>
      </w:r>
      <w:r w:rsidRPr="16632D18">
        <w:rPr>
          <w:rFonts w:eastAsia="Arial" w:cs="Arial"/>
          <w:sz w:val="24"/>
          <w:szCs w:val="24"/>
        </w:rPr>
        <w:lastRenderedPageBreak/>
        <w:t xml:space="preserve">evaluate what restrictions, if any, need to be instituted on the property in order to issue a Site Rehabilitation Completion Order (SRCO), conditional or not.  If an IC still is necessary, then the complete IC review procedure needs to be conducted (including </w:t>
      </w:r>
      <w:r w:rsidRPr="00BB706F">
        <w:rPr>
          <w:rFonts w:eastAsia="Arial" w:cs="Arial"/>
          <w:sz w:val="24"/>
          <w:szCs w:val="24"/>
        </w:rPr>
        <w:t>new or updated</w:t>
      </w:r>
      <w:r w:rsidRPr="16632D18">
        <w:rPr>
          <w:rFonts w:eastAsia="Arial" w:cs="Arial"/>
          <w:sz w:val="24"/>
          <w:szCs w:val="24"/>
        </w:rPr>
        <w:t xml:space="preserve"> title work), and the IC text needs to be amended to remove the interim restrictions that are no longer appropriate and impose the new restrictions that are appropriate</w:t>
      </w:r>
      <w:r w:rsidRPr="16632D18">
        <w:rPr>
          <w:rFonts w:eastAsia="Arial" w:cs="Arial"/>
          <w:color w:val="000000" w:themeColor="text1"/>
          <w:sz w:val="24"/>
          <w:szCs w:val="24"/>
        </w:rPr>
        <w:t xml:space="preserve">.  It is the real property owner’s option to either record an amendment to the existing recorded IC or to simply record an entirely new IC to supersede the existing one. See Section F for more information on amending or replacing recorded </w:t>
      </w:r>
      <w:r w:rsidRPr="16632D18">
        <w:rPr>
          <w:rFonts w:eastAsia="Arial" w:cs="Arial"/>
          <w:sz w:val="24"/>
          <w:szCs w:val="24"/>
        </w:rPr>
        <w:t xml:space="preserve">ICs.  Upon implementation of this new IC (or an amendment to an existing IC), the issuance of a </w:t>
      </w:r>
      <w:r w:rsidRPr="00EC0245">
        <w:rPr>
          <w:rFonts w:eastAsia="Arial" w:cs="Arial"/>
          <w:sz w:val="24"/>
          <w:szCs w:val="24"/>
        </w:rPr>
        <w:t xml:space="preserve">SRCO with Conditions may be appropriate.  </w:t>
      </w:r>
      <w:r w:rsidRPr="00EC0245">
        <w:rPr>
          <w:rStyle w:val="DeltaViewInsertion"/>
          <w:color w:val="auto"/>
          <w:sz w:val="24"/>
          <w:szCs w:val="24"/>
          <w:u w:val="none"/>
        </w:rPr>
        <w:t>If the Interim IC is no longer appropriate because the requirements for closure under Risk Management Option I (RMO I) have been met, then a termination of the Interim IC should be implemented (with any RC, the termination of the RC is not effective unless the termination document is recorded) and a SRCO without conditions can be issued.</w:t>
      </w:r>
      <w:r w:rsidRPr="00EC0245">
        <w:rPr>
          <w:rFonts w:eastAsia="Arial" w:cs="Arial"/>
          <w:sz w:val="24"/>
          <w:szCs w:val="24"/>
        </w:rPr>
        <w:t xml:space="preserve"> </w:t>
      </w:r>
    </w:p>
    <w:p w14:paraId="6301B5E2" w14:textId="77777777" w:rsidR="004703BA" w:rsidRDefault="004703BA" w:rsidP="004703BA">
      <w:pPr>
        <w:pStyle w:val="BodyText3"/>
        <w:rPr>
          <w:rFonts w:cs="Arial"/>
          <w:sz w:val="24"/>
          <w:szCs w:val="24"/>
        </w:rPr>
      </w:pPr>
    </w:p>
    <w:p w14:paraId="53AB79C4" w14:textId="77777777" w:rsidR="004703BA" w:rsidRDefault="004703BA" w:rsidP="004703BA">
      <w:pPr>
        <w:pStyle w:val="Heading2"/>
        <w:jc w:val="left"/>
      </w:pPr>
      <w:bookmarkStart w:id="20" w:name="_Toc452118032"/>
      <w:r w:rsidRPr="00A26C27">
        <w:t>Institutional Control on Non-Source Property.</w:t>
      </w:r>
      <w:bookmarkEnd w:id="20"/>
    </w:p>
    <w:p w14:paraId="746B25CC" w14:textId="55A85758" w:rsidR="004703BA" w:rsidRDefault="004703BA" w:rsidP="004703BA">
      <w:pPr>
        <w:pStyle w:val="BodyTextIndent3"/>
        <w:ind w:firstLine="0"/>
        <w:rPr>
          <w:rFonts w:cs="Arial"/>
          <w:i w:val="0"/>
          <w:sz w:val="24"/>
          <w:szCs w:val="24"/>
        </w:rPr>
      </w:pPr>
      <w:r w:rsidRPr="1AA748F0">
        <w:rPr>
          <w:rFonts w:eastAsia="Arial" w:cs="Arial"/>
          <w:i w:val="0"/>
          <w:sz w:val="24"/>
          <w:szCs w:val="24"/>
        </w:rPr>
        <w:t xml:space="preserve">If the remaining contamination extends off the source property and that contamination otherwise meets the technical and rule requirements for conditional closure, the FDEP site/project manager may be asked if an IC can be placed on the non-source property.  There are a number of site-specific issues that should be evaluated prior to approving such a request </w:t>
      </w:r>
      <w:bookmarkStart w:id="21" w:name="_DV_C65"/>
      <w:r w:rsidRPr="00EC0245">
        <w:rPr>
          <w:rStyle w:val="DeltaViewInsertion"/>
          <w:i w:val="0"/>
          <w:color w:val="auto"/>
          <w:sz w:val="24"/>
          <w:szCs w:val="24"/>
          <w:u w:val="none"/>
        </w:rPr>
        <w:t>as described for closure with conditions under RMO III [See subsection 62-780.680(3), F.A.C.].</w:t>
      </w:r>
      <w:bookmarkEnd w:id="21"/>
      <w:r w:rsidRPr="00EC0245">
        <w:rPr>
          <w:rFonts w:eastAsia="Arial" w:cs="Arial"/>
          <w:i w:val="0"/>
          <w:sz w:val="24"/>
          <w:szCs w:val="24"/>
        </w:rPr>
        <w:t xml:space="preserve"> </w:t>
      </w:r>
      <w:r w:rsidRPr="1AA748F0">
        <w:rPr>
          <w:rFonts w:eastAsia="Arial" w:cs="Arial"/>
          <w:i w:val="0"/>
          <w:sz w:val="24"/>
          <w:szCs w:val="24"/>
        </w:rPr>
        <w:t xml:space="preserve">Because of the complexities in RMO III, and in working with non-source properties, before attempting to answer this question, FDEP project/site managers should contact their supervisor, and coordinate with the appropriate attorney and/or Tallahassee Division staff to discuss the specifics of the contamination and properties in question.  If such a request is approved, the governing statute and rule require that notice must be provided to the local government. </w:t>
      </w:r>
      <w:r w:rsidRPr="00BB706F">
        <w:rPr>
          <w:rFonts w:eastAsia="Arial" w:cs="Arial"/>
          <w:i w:val="0"/>
          <w:sz w:val="24"/>
          <w:szCs w:val="24"/>
        </w:rPr>
        <w:t>[</w:t>
      </w:r>
      <w:r w:rsidRPr="00EC0245">
        <w:rPr>
          <w:rFonts w:eastAsia="Arial" w:cs="Arial"/>
          <w:i w:val="0"/>
          <w:sz w:val="24"/>
          <w:szCs w:val="24"/>
        </w:rPr>
        <w:t xml:space="preserve">See subsection 62-780.220(7), F.A.C.] In </w:t>
      </w:r>
      <w:r w:rsidRPr="1AA748F0">
        <w:rPr>
          <w:rFonts w:eastAsia="Arial" w:cs="Arial"/>
          <w:i w:val="0"/>
          <w:sz w:val="24"/>
          <w:szCs w:val="24"/>
        </w:rPr>
        <w:t xml:space="preserve">these </w:t>
      </w:r>
      <w:r w:rsidR="00EC0245" w:rsidRPr="1AA748F0">
        <w:rPr>
          <w:rFonts w:eastAsia="Arial" w:cs="Arial"/>
          <w:i w:val="0"/>
          <w:sz w:val="24"/>
          <w:szCs w:val="24"/>
        </w:rPr>
        <w:t>cases,</w:t>
      </w:r>
      <w:r w:rsidRPr="1AA748F0">
        <w:rPr>
          <w:rFonts w:eastAsia="Arial" w:cs="Arial"/>
          <w:i w:val="0"/>
          <w:sz w:val="24"/>
          <w:szCs w:val="24"/>
        </w:rPr>
        <w:t xml:space="preserve"> the SRCO (and Restrictive Covenant, if applicable) </w:t>
      </w:r>
      <w:r w:rsidR="00EC0245" w:rsidRPr="1AA748F0">
        <w:rPr>
          <w:rFonts w:eastAsia="Arial" w:cs="Arial"/>
          <w:i w:val="0"/>
          <w:sz w:val="24"/>
          <w:szCs w:val="24"/>
        </w:rPr>
        <w:t>should reflect</w:t>
      </w:r>
      <w:r w:rsidRPr="1AA748F0">
        <w:rPr>
          <w:rFonts w:eastAsia="Arial" w:cs="Arial"/>
          <w:i w:val="0"/>
          <w:sz w:val="24"/>
          <w:szCs w:val="24"/>
        </w:rPr>
        <w:t xml:space="preserve"> the type of control used to effect closure, and may include different language than that typical for closure using a Restrictive Covenant.  Additionally, the IC for the non-source property should be prepared (if applicable)</w:t>
      </w:r>
      <w:r w:rsidRPr="1AA748F0">
        <w:rPr>
          <w:rStyle w:val="FootnoteReference"/>
          <w:rFonts w:eastAsia="Arial" w:cs="Arial"/>
          <w:i w:val="0"/>
          <w:sz w:val="24"/>
          <w:szCs w:val="24"/>
        </w:rPr>
        <w:footnoteReference w:id="8"/>
      </w:r>
      <w:r w:rsidRPr="1AA748F0">
        <w:rPr>
          <w:rFonts w:eastAsia="Arial" w:cs="Arial"/>
          <w:i w:val="0"/>
          <w:sz w:val="24"/>
          <w:szCs w:val="24"/>
        </w:rPr>
        <w:t xml:space="preserve"> and reviewed, along with the title work, and any other necessary documentation for that non-source property.  The documentation that is required for such non-source properties will vary depending on site specific factors such as the type of IC being considered, the size of the contaminated area, and the type, location and affected media of the contamination.  In some circumstances, notice of proposed controls on non-source properties may need to be given to interest holders in the non-source properties, such as easement holders who may be likely to encounter contamination.</w:t>
      </w:r>
    </w:p>
    <w:p w14:paraId="4D95FBE5" w14:textId="77777777" w:rsidR="004703BA" w:rsidRDefault="004703BA" w:rsidP="004703BA">
      <w:pPr>
        <w:pStyle w:val="BodyTextIndent3"/>
        <w:ind w:firstLine="0"/>
        <w:rPr>
          <w:rFonts w:cs="Arial"/>
          <w:i w:val="0"/>
          <w:sz w:val="24"/>
          <w:szCs w:val="24"/>
        </w:rPr>
      </w:pPr>
    </w:p>
    <w:p w14:paraId="0DED528A" w14:textId="77777777" w:rsidR="004703BA" w:rsidRDefault="004703BA" w:rsidP="004703BA">
      <w:pPr>
        <w:pStyle w:val="Heading2"/>
        <w:jc w:val="left"/>
      </w:pPr>
      <w:bookmarkStart w:id="22" w:name="_Toc452118033"/>
      <w:r>
        <w:t>Restricting Future use of the Property Based on Actual Conditions of Exposure.</w:t>
      </w:r>
      <w:bookmarkEnd w:id="22"/>
    </w:p>
    <w:p w14:paraId="54EEE97B" w14:textId="661C7D43" w:rsidR="004703BA" w:rsidRDefault="004703BA" w:rsidP="004703BA">
      <w:pPr>
        <w:pStyle w:val="NormalWeb"/>
        <w:jc w:val="both"/>
        <w:rPr>
          <w:rFonts w:ascii="Arial" w:eastAsia="Arial" w:hAnsi="Arial" w:cs="Arial"/>
          <w:color w:val="auto"/>
          <w:sz w:val="24"/>
          <w:szCs w:val="24"/>
        </w:rPr>
      </w:pPr>
      <w:r w:rsidRPr="24DE6C6C">
        <w:rPr>
          <w:rFonts w:ascii="Arial" w:eastAsia="Arial" w:hAnsi="Arial" w:cs="Arial"/>
          <w:color w:val="auto"/>
          <w:sz w:val="24"/>
          <w:szCs w:val="24"/>
        </w:rPr>
        <w:t xml:space="preserve">The Model Restrictive Covenant (Attachment 3) includes a suggested definition of what constitutes “residential uses” that are prohibited on properties where site soils do not meet </w:t>
      </w:r>
      <w:r w:rsidRPr="24DE6C6C">
        <w:rPr>
          <w:rFonts w:ascii="Arial" w:eastAsia="Arial" w:hAnsi="Arial" w:cs="Arial"/>
          <w:color w:val="auto"/>
          <w:sz w:val="24"/>
          <w:szCs w:val="24"/>
        </w:rPr>
        <w:lastRenderedPageBreak/>
        <w:t>the default direct exposure residential SCTLs.  The Model uses North American Industry Classification System (NAICS) sector codes</w:t>
      </w:r>
      <w:r w:rsidRPr="24DE6C6C">
        <w:rPr>
          <w:rStyle w:val="FootnoteReference"/>
          <w:rFonts w:ascii="Arial" w:eastAsia="Arial" w:hAnsi="Arial" w:cs="Arial"/>
          <w:color w:val="auto"/>
          <w:sz w:val="24"/>
          <w:szCs w:val="24"/>
        </w:rPr>
        <w:footnoteReference w:id="9"/>
      </w:r>
      <w:r w:rsidRPr="24DE6C6C">
        <w:rPr>
          <w:rFonts w:ascii="Arial" w:eastAsia="Arial" w:hAnsi="Arial" w:cs="Arial"/>
          <w:color w:val="auto"/>
          <w:sz w:val="24"/>
          <w:szCs w:val="24"/>
        </w:rPr>
        <w:t xml:space="preserve"> to define a broad range of activities that could result in use inconsistent with the exposure criteria upon which the Department permits unrestricted (i.e. “residential”) direct exposure to soil.  However, the use of NAICS sector codes to define restricted uses is not mandatory and the property owner can propose alternative descriptions of the uses that are restricted or prohibited on the property that are consistent with the degree and nature of the cleanup conducted and actual conditions of exposure.  For example, if ACTLs have been developed and approved by the Department for a property based upon a specific set of exposure conditions and assumptions, an alternative description of the prohibited activities, uses or exposure scenarios can be provided in lieu of the Model restriction, so long as the text captures in </w:t>
      </w:r>
      <w:r w:rsidRPr="00EC0245">
        <w:rPr>
          <w:rFonts w:ascii="Arial" w:eastAsia="Arial" w:hAnsi="Arial" w:cs="Arial"/>
          <w:color w:val="auto"/>
          <w:sz w:val="24"/>
          <w:szCs w:val="24"/>
        </w:rPr>
        <w:t xml:space="preserve">narrative form the essential exposure assumptions upon which the ACTLs were derived.  </w:t>
      </w:r>
      <w:r w:rsidRPr="00EC0245">
        <w:rPr>
          <w:rFonts w:eastAsia="Arial" w:cs="Arial"/>
          <w:color w:val="auto"/>
          <w:sz w:val="24"/>
          <w:szCs w:val="24"/>
        </w:rPr>
        <w:t xml:space="preserve">If the proposed land use restriction differs from what the </w:t>
      </w:r>
      <w:r w:rsidR="00EC0245" w:rsidRPr="00EC0245">
        <w:rPr>
          <w:rFonts w:eastAsia="Arial" w:cs="Arial"/>
          <w:color w:val="auto"/>
          <w:sz w:val="24"/>
          <w:szCs w:val="24"/>
        </w:rPr>
        <w:t>Model the</w:t>
      </w:r>
      <w:r w:rsidRPr="00EC0245">
        <w:rPr>
          <w:rFonts w:eastAsia="Arial" w:cs="Arial"/>
          <w:color w:val="auto"/>
          <w:sz w:val="24"/>
          <w:szCs w:val="24"/>
        </w:rPr>
        <w:t xml:space="preserve"> Department will review the proposal as a request for RMO III with assistance from FDEP in Tallahassee.</w:t>
      </w:r>
      <w:r w:rsidRPr="00EC0245">
        <w:rPr>
          <w:rFonts w:ascii="Arial" w:eastAsia="Arial" w:hAnsi="Arial" w:cs="Arial"/>
          <w:color w:val="auto"/>
          <w:sz w:val="24"/>
          <w:szCs w:val="24"/>
        </w:rPr>
        <w:t xml:space="preserve"> </w:t>
      </w:r>
      <w:r w:rsidR="00EC0245" w:rsidRPr="00EC0245">
        <w:rPr>
          <w:rFonts w:ascii="Arial" w:eastAsia="Arial" w:hAnsi="Arial" w:cs="Arial"/>
          <w:color w:val="auto"/>
          <w:sz w:val="24"/>
          <w:szCs w:val="24"/>
        </w:rPr>
        <w:t xml:space="preserve"> </w:t>
      </w:r>
      <w:r w:rsidRPr="00EC0245">
        <w:rPr>
          <w:rFonts w:ascii="Arial" w:eastAsia="Arial" w:hAnsi="Arial" w:cs="Arial"/>
          <w:color w:val="auto"/>
          <w:sz w:val="24"/>
          <w:szCs w:val="24"/>
        </w:rPr>
        <w:t>For example, where the use of the Model restriction on “residential uses” results in pote</w:t>
      </w:r>
      <w:r w:rsidRPr="24DE6C6C">
        <w:rPr>
          <w:rFonts w:ascii="Arial" w:eastAsia="Arial" w:hAnsi="Arial" w:cs="Arial"/>
          <w:color w:val="auto"/>
          <w:sz w:val="24"/>
          <w:szCs w:val="24"/>
        </w:rPr>
        <w:t xml:space="preserve">ntial ambiguity regarding a specific use which is not intended to be prohibited, the Department will consider the addition of specific language to the Model restriction to clarify permitted activities, notwithstanding the broad language of the Model </w:t>
      </w:r>
      <w:r w:rsidRPr="00DE242E">
        <w:rPr>
          <w:rFonts w:ascii="Arial" w:eastAsia="Arial" w:hAnsi="Arial" w:cs="Arial"/>
          <w:color w:val="auto"/>
          <w:sz w:val="24"/>
          <w:szCs w:val="24"/>
        </w:rPr>
        <w:t>restriction.</w:t>
      </w:r>
    </w:p>
    <w:p w14:paraId="6C7FE654" w14:textId="77777777" w:rsidR="004703BA" w:rsidRDefault="004703BA" w:rsidP="004703BA">
      <w:pPr>
        <w:pStyle w:val="Heading2"/>
        <w:jc w:val="left"/>
      </w:pPr>
      <w:bookmarkStart w:id="23" w:name="_Toc452118034"/>
      <w:r w:rsidRPr="00A26C27">
        <w:t>Restricting a Portion of the Property.</w:t>
      </w:r>
      <w:bookmarkEnd w:id="23"/>
    </w:p>
    <w:p w14:paraId="01B40BC5" w14:textId="77777777" w:rsidR="004703BA" w:rsidRDefault="004703BA" w:rsidP="004703BA">
      <w:pPr>
        <w:jc w:val="both"/>
        <w:rPr>
          <w:rFonts w:cs="Arial"/>
          <w:iCs/>
          <w:sz w:val="24"/>
          <w:szCs w:val="24"/>
        </w:rPr>
      </w:pPr>
      <w:r w:rsidRPr="16632D18">
        <w:rPr>
          <w:rFonts w:eastAsia="Arial" w:cs="Arial"/>
          <w:sz w:val="24"/>
          <w:szCs w:val="24"/>
        </w:rPr>
        <w:t xml:space="preserve">Restricting only a portion of the property rather than the entirely-owned parcel is allowed, especially when the entire parcel is relatively large and the portion to be restricted is relatively small.  However, when a parcel is small, </w:t>
      </w:r>
      <w:r w:rsidRPr="00BB706F">
        <w:rPr>
          <w:rFonts w:eastAsia="Arial" w:cs="Arial"/>
          <w:sz w:val="24"/>
          <w:szCs w:val="24"/>
        </w:rPr>
        <w:t xml:space="preserve">groundwater use restrictions </w:t>
      </w:r>
      <w:r w:rsidRPr="16632D18">
        <w:rPr>
          <w:rFonts w:eastAsia="Arial" w:cs="Arial"/>
          <w:sz w:val="24"/>
          <w:szCs w:val="24"/>
        </w:rPr>
        <w:t xml:space="preserve">on only a portion of it might not be appropriate if exposure to contamination cannot be sufficiently reduced or eliminated due to the small parcel size.  The site/project manager must determine whether a property is large enough that </w:t>
      </w:r>
      <w:r w:rsidRPr="00BB706F">
        <w:rPr>
          <w:rFonts w:eastAsia="Arial" w:cs="Arial"/>
          <w:sz w:val="24"/>
          <w:szCs w:val="24"/>
        </w:rPr>
        <w:t xml:space="preserve">restricting groundwater use on </w:t>
      </w:r>
      <w:r w:rsidRPr="16632D18">
        <w:rPr>
          <w:rFonts w:eastAsia="Arial" w:cs="Arial"/>
          <w:sz w:val="24"/>
          <w:szCs w:val="24"/>
        </w:rPr>
        <w:t>only a portion of the property will be adequately protective.  When soil contamination is the only issue, however, the IC may need a cap on only the contaminated portion of the property.</w:t>
      </w:r>
    </w:p>
    <w:p w14:paraId="733443BA" w14:textId="77777777" w:rsidR="004703BA" w:rsidRDefault="004703BA" w:rsidP="004703BA">
      <w:pPr>
        <w:jc w:val="both"/>
        <w:rPr>
          <w:rFonts w:cs="Arial"/>
          <w:iCs/>
          <w:sz w:val="24"/>
          <w:szCs w:val="24"/>
        </w:rPr>
      </w:pPr>
    </w:p>
    <w:p w14:paraId="37173B7F" w14:textId="77777777" w:rsidR="004703BA" w:rsidRDefault="004703BA" w:rsidP="004703BA">
      <w:pPr>
        <w:jc w:val="both"/>
        <w:rPr>
          <w:rFonts w:eastAsia="Arial" w:cs="Arial"/>
          <w:sz w:val="24"/>
          <w:szCs w:val="24"/>
        </w:rPr>
      </w:pPr>
      <w:r w:rsidRPr="16632D18">
        <w:rPr>
          <w:rFonts w:eastAsia="Arial" w:cs="Arial"/>
          <w:sz w:val="24"/>
          <w:szCs w:val="24"/>
        </w:rPr>
        <w:t xml:space="preserve">In special circumstances, it may be appropriate and permissible to </w:t>
      </w:r>
      <w:r w:rsidRPr="00BB706F">
        <w:rPr>
          <w:rFonts w:eastAsia="Arial" w:cs="Arial"/>
          <w:sz w:val="24"/>
          <w:szCs w:val="24"/>
        </w:rPr>
        <w:t>restrict use of groundwater within a particular aquifer on the property or to a defined ge</w:t>
      </w:r>
      <w:r w:rsidRPr="16632D18">
        <w:rPr>
          <w:rFonts w:eastAsia="Arial" w:cs="Arial"/>
          <w:sz w:val="24"/>
          <w:szCs w:val="24"/>
        </w:rPr>
        <w:t>ographic area, so long as protection of human health and the environmental is achieved.  Factors to consider when evaluating whether a re</w:t>
      </w:r>
      <w:r w:rsidRPr="00BB706F">
        <w:rPr>
          <w:rFonts w:eastAsia="Arial" w:cs="Arial"/>
          <w:sz w:val="24"/>
          <w:szCs w:val="24"/>
        </w:rPr>
        <w:t>striction on use of ground</w:t>
      </w:r>
      <w:r w:rsidRPr="16632D18">
        <w:rPr>
          <w:rFonts w:eastAsia="Arial" w:cs="Arial"/>
          <w:sz w:val="24"/>
          <w:szCs w:val="24"/>
        </w:rPr>
        <w:t>water can be restricted to a particular aquifer on the property include the following:</w:t>
      </w:r>
    </w:p>
    <w:p w14:paraId="11524A89" w14:textId="77777777" w:rsidR="004703BA" w:rsidRDefault="004703BA" w:rsidP="004703BA">
      <w:pPr>
        <w:jc w:val="both"/>
        <w:rPr>
          <w:rFonts w:cs="Arial"/>
          <w:sz w:val="24"/>
          <w:szCs w:val="24"/>
        </w:rPr>
      </w:pPr>
    </w:p>
    <w:p w14:paraId="1D02239E"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The nature and concentrations of contaminants;</w:t>
      </w:r>
    </w:p>
    <w:p w14:paraId="761D2090"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 xml:space="preserve">The specific aquifer being impacted, size and location of the contaminant plume; </w:t>
      </w:r>
    </w:p>
    <w:p w14:paraId="56772F0B"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 xml:space="preserve">The specific aquifer that will not be restricted for access and may be used for consumptive or other purposes;  </w:t>
      </w:r>
    </w:p>
    <w:p w14:paraId="3554A737" w14:textId="1D3F71F3"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 xml:space="preserve">The ability to demonstrate isolation of the proposed restricted aquifer </w:t>
      </w:r>
      <w:r w:rsidR="00EC0245" w:rsidRPr="16632D18">
        <w:rPr>
          <w:rFonts w:eastAsia="Arial" w:cs="Arial"/>
          <w:sz w:val="24"/>
          <w:szCs w:val="24"/>
        </w:rPr>
        <w:t>from the</w:t>
      </w:r>
      <w:r w:rsidRPr="16632D18">
        <w:rPr>
          <w:rFonts w:eastAsia="Arial" w:cs="Arial"/>
          <w:sz w:val="24"/>
          <w:szCs w:val="24"/>
        </w:rPr>
        <w:t xml:space="preserve"> aquifer(s) that will remain available for use (for example by presence of </w:t>
      </w:r>
      <w:r w:rsidRPr="16632D18">
        <w:rPr>
          <w:rFonts w:eastAsia="Arial" w:cs="Arial"/>
          <w:sz w:val="24"/>
          <w:szCs w:val="24"/>
        </w:rPr>
        <w:lastRenderedPageBreak/>
        <w:t>confining unit(s), application of well construction requirements, limitations on locations of permitted wells, or other means); and</w:t>
      </w:r>
    </w:p>
    <w:p w14:paraId="0B9FCA3E"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Int</w:t>
      </w:r>
      <w:r>
        <w:rPr>
          <w:rFonts w:eastAsia="Arial" w:cs="Arial"/>
          <w:sz w:val="24"/>
          <w:szCs w:val="24"/>
        </w:rPr>
        <w:t>erconnections to surface water.</w:t>
      </w:r>
    </w:p>
    <w:p w14:paraId="0C1E5729" w14:textId="77777777" w:rsidR="004703BA" w:rsidRDefault="004703BA" w:rsidP="004703BA">
      <w:pPr>
        <w:pStyle w:val="ListParagraph"/>
        <w:ind w:left="1080"/>
        <w:jc w:val="both"/>
        <w:rPr>
          <w:rFonts w:eastAsia="Arial" w:cs="Arial"/>
          <w:sz w:val="24"/>
          <w:szCs w:val="24"/>
        </w:rPr>
      </w:pPr>
    </w:p>
    <w:p w14:paraId="030280F0" w14:textId="77777777" w:rsidR="004703BA" w:rsidRPr="00EC0245" w:rsidRDefault="004703BA" w:rsidP="004703BA">
      <w:pPr>
        <w:jc w:val="both"/>
        <w:rPr>
          <w:rFonts w:cs="Arial"/>
          <w:iCs/>
          <w:sz w:val="24"/>
          <w:szCs w:val="24"/>
        </w:rPr>
      </w:pPr>
      <w:r w:rsidRPr="00EC0245">
        <w:rPr>
          <w:rStyle w:val="DeltaViewInsertion"/>
          <w:color w:val="auto"/>
          <w:sz w:val="24"/>
          <w:szCs w:val="24"/>
          <w:u w:val="none"/>
        </w:rPr>
        <w:t>Whether an IC should encumber the entire property or only contaminated portions depends on the nature of the contamination and how that contamination will be addressed by the owner in accordance with the rules in the context of the future land use and planned site development.</w:t>
      </w:r>
      <w:r w:rsidRPr="00EC0245">
        <w:rPr>
          <w:rStyle w:val="FootnoteReference"/>
          <w:sz w:val="24"/>
          <w:szCs w:val="24"/>
        </w:rPr>
        <w:footnoteReference w:id="10"/>
      </w:r>
      <w:r w:rsidRPr="00EC0245">
        <w:rPr>
          <w:rStyle w:val="DeltaViewInsertion"/>
          <w:color w:val="auto"/>
          <w:sz w:val="24"/>
          <w:szCs w:val="24"/>
          <w:u w:val="none"/>
        </w:rPr>
        <w:t xml:space="preserve">  Attachment 3, Sample Declaration of Restrictive Covenant, consists of Form A and Form B.  Form A should be used when the entire property will be encumbered – either by the restrictions required in an IC (for example, a land use restriction or a restriction on the use of groundwater), or by an easement in favor of FDEP across the entire property for access to a restricted portion of the property.  Form B should be used when only a portion of the property will be encumbered, provided the FDEP will have access to the restricted portion either because the restricted portion of the property abuts a public right-of-way or FDEP has been granted a separate recorded easement for access to that restricted portion of the property (see Attachment G.4: Access Easement Agreement).</w:t>
      </w:r>
    </w:p>
    <w:p w14:paraId="12191DC7" w14:textId="77777777" w:rsidR="004703BA" w:rsidRDefault="004703BA" w:rsidP="004703BA">
      <w:pPr>
        <w:jc w:val="both"/>
        <w:rPr>
          <w:rFonts w:cs="Arial"/>
          <w:iCs/>
          <w:sz w:val="24"/>
          <w:szCs w:val="24"/>
        </w:rPr>
      </w:pPr>
    </w:p>
    <w:p w14:paraId="689823AD" w14:textId="77777777" w:rsidR="004703BA" w:rsidRPr="00792E8C" w:rsidRDefault="004703BA" w:rsidP="004703BA">
      <w:pPr>
        <w:jc w:val="both"/>
        <w:rPr>
          <w:rFonts w:cs="Arial"/>
          <w:sz w:val="24"/>
          <w:szCs w:val="24"/>
        </w:rPr>
      </w:pPr>
      <w:r>
        <w:rPr>
          <w:rFonts w:cs="Arial"/>
          <w:i/>
          <w:noProof/>
          <w:sz w:val="24"/>
          <w:szCs w:val="24"/>
        </w:rPr>
        <mc:AlternateContent>
          <mc:Choice Requires="wps">
            <w:drawing>
              <wp:anchor distT="0" distB="0" distL="114300" distR="114300" simplePos="0" relativeHeight="251867136" behindDoc="0" locked="0" layoutInCell="0" allowOverlap="1" wp14:anchorId="73D243CB" wp14:editId="647FB649">
                <wp:simplePos x="0" y="0"/>
                <wp:positionH relativeFrom="margin">
                  <wp:posOffset>4241800</wp:posOffset>
                </wp:positionH>
                <wp:positionV relativeFrom="page">
                  <wp:posOffset>5483860</wp:posOffset>
                </wp:positionV>
                <wp:extent cx="1517015" cy="1905000"/>
                <wp:effectExtent l="0" t="3492" r="3492" b="3493"/>
                <wp:wrapSquare wrapText="bothSides"/>
                <wp:docPr id="7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7015" cy="190500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9F68DD1" w14:textId="77777777" w:rsidR="00FC1DC1" w:rsidRDefault="00FC1DC1" w:rsidP="004703BA">
                            <w:pPr>
                              <w:spacing w:line="288" w:lineRule="auto"/>
                              <w:jc w:val="center"/>
                              <w:rPr>
                                <w:rFonts w:cs="Arial"/>
                                <w:i/>
                                <w:iCs/>
                                <w:color w:val="D3DFEE"/>
                                <w:sz w:val="20"/>
                              </w:rPr>
                            </w:pPr>
                            <w:r>
                              <w:rPr>
                                <w:rFonts w:cs="Arial"/>
                                <w:i/>
                                <w:iCs/>
                                <w:sz w:val="20"/>
                              </w:rPr>
                              <w:t xml:space="preserve">If an IC is requested on a non-source property, the DEP project manager should contact his or her supervisor and the appropriate DEP attorney.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243CB" id="AutoShape 5" o:spid="_x0000_s1028" type="#_x0000_t186" style="position:absolute;left:0;text-align:left;margin-left:334pt;margin-top:431.8pt;width:119.45pt;height:150pt;rotation:90;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" o:allowincell="f" filled="t" fillcolor="#8db3e2" stroked="f" strokecolor="#5c83b4" strokeweight=".25pt">
                <v:shadow opacity=".5"/>
                <v:textbox>
                  <w:txbxContent>
                    <w:p w14:paraId="29F68DD1" w14:textId="77777777" w:rsidR="00FC1DC1" w:rsidRDefault="00FC1DC1" w:rsidP="004703BA">
                      <w:pPr>
                        <w:spacing w:line="288" w:lineRule="auto"/>
                        <w:jc w:val="center"/>
                        <w:rPr>
                          <w:rFonts w:cs="Arial"/>
                          <w:i/>
                          <w:iCs/>
                          <w:color w:val="D3DFEE"/>
                          <w:sz w:val="20"/>
                        </w:rPr>
                      </w:pPr>
                      <w:r>
                        <w:rPr>
                          <w:rFonts w:cs="Arial"/>
                          <w:i/>
                          <w:iCs/>
                          <w:sz w:val="20"/>
                        </w:rPr>
                        <w:t xml:space="preserve">If an IC is requested on a non-source property, the DEP project manager should contact his or her supervisor and the appropriate DEP attorney.  </w:t>
                      </w:r>
                    </w:p>
                  </w:txbxContent>
                </v:textbox>
                <w10:wrap type="square" anchorx="margin" anchory="page"/>
              </v:shape>
            </w:pict>
          </mc:Fallback>
        </mc:AlternateContent>
      </w:r>
      <w:r w:rsidRPr="16632D18">
        <w:rPr>
          <w:rFonts w:eastAsia="Arial" w:cs="Arial"/>
          <w:sz w:val="24"/>
          <w:szCs w:val="24"/>
        </w:rPr>
        <w:t xml:space="preserve">When it is appropriate to restrict less than the entire parcel, the owner can define the area to be restricted by using a legal description of that smaller contaminated area.  This can be accomplished in one of two ways.  It can be incorporated as the Exhibit A legal description, in which case only the restricted portion is encumbered (i.e., the IC is a lien on the title of only the restricted portion).  Alternatively, the legal description of the smaller contaminated area can be incorporated as the Exhibit B legal description (with the Exhibit A legal description describing the entirely-owned property), in which case the entirely-owned property is encumbered (i.e., the IC is a lien on the entirely-owned property), but the restriction applies to only the smaller defined area.  For example, if the parcel is 20 acres, only a ¼ acre area of contaminated soil remains, and the only restriction is the maintenance of a cap (e.g., two feet of clean soil), then the legal description of the restricted area in the IC should describe only the contaminated ¼ acre.  </w:t>
      </w:r>
      <w:r w:rsidRPr="00EC0245">
        <w:rPr>
          <w:rFonts w:eastAsia="Arial" w:cs="Arial"/>
          <w:sz w:val="24"/>
          <w:szCs w:val="24"/>
        </w:rPr>
        <w:t xml:space="preserve">Along with a legal description of the restricted portion, the owner should include a </w:t>
      </w:r>
      <w:bookmarkStart w:id="29" w:name="_DV_C83"/>
      <w:r w:rsidRPr="00EC0245">
        <w:rPr>
          <w:rStyle w:val="DeltaViewInsertion"/>
          <w:color w:val="auto"/>
          <w:sz w:val="24"/>
          <w:szCs w:val="24"/>
          <w:u w:val="none"/>
        </w:rPr>
        <w:t>Specific Purpose Survey, Boundary Survey or Sketch and Description as defined under Chapter 5J-17, F.A.C. (collectively referred to as a “Survey”)</w:t>
      </w:r>
      <w:bookmarkEnd w:id="29"/>
      <w:r w:rsidRPr="00EC0245">
        <w:rPr>
          <w:rFonts w:eastAsia="Arial" w:cs="Arial"/>
          <w:sz w:val="24"/>
          <w:szCs w:val="24"/>
        </w:rPr>
        <w:t xml:space="preserve">, using minimum technical standards (MTS).  </w:t>
      </w:r>
      <w:r w:rsidRPr="00EC0245">
        <w:rPr>
          <w:rStyle w:val="DeltaViewInsertion"/>
          <w:color w:val="auto"/>
          <w:sz w:val="24"/>
          <w:szCs w:val="24"/>
          <w:u w:val="none"/>
        </w:rPr>
        <w:t>In addition, the Survey should include four corners of the restricted portion labeled with</w:t>
      </w:r>
      <w:r w:rsidRPr="00EC0245">
        <w:rPr>
          <w:rFonts w:eastAsia="Arial" w:cs="Arial"/>
          <w:sz w:val="24"/>
          <w:szCs w:val="24"/>
        </w:rPr>
        <w:t xml:space="preserve"> the state plane coordinates (SPC) system or geographical </w:t>
      </w:r>
      <w:r w:rsidRPr="00D9591F">
        <w:rPr>
          <w:rFonts w:eastAsia="Arial" w:cs="Arial"/>
          <w:sz w:val="24"/>
          <w:szCs w:val="24"/>
        </w:rPr>
        <w:lastRenderedPageBreak/>
        <w:t>coordinates.</w:t>
      </w:r>
      <w:r w:rsidRPr="16632D18">
        <w:rPr>
          <w:rFonts w:eastAsia="Arial" w:cs="Arial"/>
          <w:sz w:val="24"/>
          <w:szCs w:val="24"/>
        </w:rPr>
        <w:t xml:space="preserve">  The Survey will be an exhibit to the IC, referenced in the body of the RC by the appropriate exhibit reference (e.g. Exhibit B), and incorporated by reference.  </w:t>
      </w:r>
    </w:p>
    <w:p w14:paraId="2F9D8029" w14:textId="77777777" w:rsidR="004703BA" w:rsidRPr="00792E8C" w:rsidRDefault="004703BA" w:rsidP="004703BA">
      <w:pPr>
        <w:jc w:val="both"/>
        <w:rPr>
          <w:rFonts w:cs="Arial"/>
          <w:sz w:val="24"/>
          <w:szCs w:val="24"/>
        </w:rPr>
      </w:pPr>
    </w:p>
    <w:p w14:paraId="484A7657" w14:textId="77777777" w:rsidR="004703BA" w:rsidRDefault="004703BA" w:rsidP="004703BA">
      <w:pPr>
        <w:jc w:val="both"/>
        <w:rPr>
          <w:rFonts w:cs="Arial"/>
          <w:sz w:val="24"/>
          <w:szCs w:val="24"/>
        </w:rPr>
      </w:pPr>
      <w:bookmarkStart w:id="30" w:name="_DV_C88"/>
      <w:r w:rsidRPr="16632D18">
        <w:rPr>
          <w:rFonts w:eastAsia="Arial" w:cs="Arial"/>
          <w:sz w:val="24"/>
          <w:szCs w:val="24"/>
        </w:rPr>
        <w:t xml:space="preserve">Note, however, that when the IC encumbers less than the entirely-owned property, </w:t>
      </w:r>
      <w:bookmarkEnd w:id="30"/>
      <w:r w:rsidRPr="00D9591F">
        <w:rPr>
          <w:rStyle w:val="DeltaViewInsertion"/>
          <w:color w:val="auto"/>
          <w:sz w:val="24"/>
          <w:szCs w:val="24"/>
          <w:u w:val="none"/>
        </w:rPr>
        <w:t xml:space="preserve">unless the restricted area abuts a public right of way, the </w:t>
      </w:r>
      <w:r w:rsidRPr="00D9591F">
        <w:rPr>
          <w:rFonts w:eastAsia="Arial" w:cs="Arial"/>
          <w:sz w:val="24"/>
          <w:szCs w:val="24"/>
        </w:rPr>
        <w:t xml:space="preserve">FDEP will still need ingress and egress access to that smaller encumbered area for inspection and audit purposes.  If the encumbered area does not abut a public right of way, a non-exclusive site access easement in favor of the FDEP should be recorded </w:t>
      </w:r>
      <w:bookmarkStart w:id="31" w:name="_DV_C98"/>
      <w:bookmarkEnd w:id="31"/>
      <w:r w:rsidRPr="00D9591F">
        <w:rPr>
          <w:rStyle w:val="DeltaViewInsertion"/>
          <w:color w:val="auto"/>
          <w:sz w:val="24"/>
          <w:szCs w:val="24"/>
          <w:u w:val="none"/>
        </w:rPr>
        <w:t>that grants FDEP access to the encumbered (and restricted) area.  This may be provided in the form of a non-exclusive blanket easement over the entire property using a legal description for the entire parcel (i.e., from the granting deed under which the property owner obtained title or as described in the Title Report) for an RC using Form A, or by using Form B for an RC together with a legally described easement area connecting the restricted (encumbered) area to the public right of way.</w:t>
      </w:r>
      <w:r w:rsidRPr="00D9591F">
        <w:rPr>
          <w:rFonts w:eastAsia="Arial" w:cs="Arial"/>
          <w:sz w:val="24"/>
          <w:szCs w:val="24"/>
        </w:rPr>
        <w:t xml:space="preserve">  See Attachment 4 for an example of a site access easement.  A legal </w:t>
      </w:r>
      <w:r w:rsidRPr="16632D18">
        <w:rPr>
          <w:rFonts w:eastAsia="Arial" w:cs="Arial"/>
          <w:sz w:val="24"/>
          <w:szCs w:val="24"/>
        </w:rPr>
        <w:t xml:space="preserve">description describing the ingress and egress corridor to the public right of way is necessary for this easement, and the corridor should be identified on the Survey exhibit described above.  Finally, the Survey exhibit should be included as an exhibit to the access easement document.  </w:t>
      </w:r>
    </w:p>
    <w:p w14:paraId="6BAAD273" w14:textId="77777777" w:rsidR="004703BA" w:rsidRDefault="004703BA" w:rsidP="004703BA">
      <w:pPr>
        <w:jc w:val="both"/>
        <w:rPr>
          <w:rFonts w:cs="Arial"/>
          <w:sz w:val="24"/>
          <w:szCs w:val="24"/>
        </w:rPr>
      </w:pPr>
    </w:p>
    <w:p w14:paraId="135886BB" w14:textId="77777777" w:rsidR="004703BA" w:rsidRDefault="004703BA" w:rsidP="004703BA">
      <w:pPr>
        <w:jc w:val="both"/>
        <w:rPr>
          <w:rFonts w:cs="Arial"/>
          <w:sz w:val="24"/>
          <w:szCs w:val="24"/>
        </w:rPr>
      </w:pPr>
      <w:r w:rsidRPr="16632D18">
        <w:rPr>
          <w:rFonts w:eastAsia="Arial" w:cs="Arial"/>
          <w:sz w:val="24"/>
          <w:szCs w:val="24"/>
        </w:rPr>
        <w:t>If a property owner proposes to subdivide the property to limit the area to be restricted and requests your input, please be certain that the “contaminated parcel” is of sufficient size to ensure that the potential for groundwater movement and plume migration are adequately addressed if groundwater contamination is an issue.</w:t>
      </w:r>
      <w:r w:rsidRPr="16632D18">
        <w:rPr>
          <w:rStyle w:val="FootnoteReference"/>
          <w:rFonts w:eastAsia="Arial" w:cs="Arial"/>
          <w:sz w:val="24"/>
          <w:szCs w:val="24"/>
        </w:rPr>
        <w:footnoteReference w:id="11"/>
      </w:r>
    </w:p>
    <w:p w14:paraId="46357EA3" w14:textId="77777777" w:rsidR="004703BA" w:rsidRDefault="004703BA" w:rsidP="004703BA">
      <w:pPr>
        <w:jc w:val="both"/>
        <w:rPr>
          <w:rFonts w:cs="Arial"/>
          <w:sz w:val="24"/>
          <w:szCs w:val="24"/>
        </w:rPr>
      </w:pPr>
    </w:p>
    <w:p w14:paraId="0D4810BB" w14:textId="77777777" w:rsidR="004703BA" w:rsidRDefault="004703BA" w:rsidP="004703BA">
      <w:pPr>
        <w:pStyle w:val="Heading2"/>
        <w:jc w:val="left"/>
      </w:pPr>
      <w:bookmarkStart w:id="33" w:name="_Toc452118035"/>
      <w:r w:rsidRPr="00A26C27">
        <w:t>“Low Yield/Poor Quality” Cleanup Target Levels.</w:t>
      </w:r>
      <w:bookmarkEnd w:id="33"/>
    </w:p>
    <w:p w14:paraId="20B67D6C" w14:textId="77777777" w:rsidR="004703BA" w:rsidRDefault="004703BA" w:rsidP="004703BA">
      <w:pPr>
        <w:jc w:val="both"/>
        <w:rPr>
          <w:rFonts w:cs="Arial"/>
          <w:sz w:val="24"/>
          <w:szCs w:val="24"/>
        </w:rPr>
      </w:pPr>
      <w:r w:rsidRPr="16632D18">
        <w:rPr>
          <w:rFonts w:eastAsia="Arial" w:cs="Arial"/>
          <w:sz w:val="24"/>
          <w:szCs w:val="24"/>
        </w:rPr>
        <w:t xml:space="preserve">If the responsible party wants to utilize the low yield/poor quality cleanup target levels (CTLs) for groundwater and corresponding leachability-based CTLs for soil, then the IC should identify the property as having poor quality and/or low yield groundwater, and it should </w:t>
      </w:r>
      <w:r w:rsidRPr="00BB706F">
        <w:rPr>
          <w:rFonts w:eastAsia="Arial" w:cs="Arial"/>
          <w:sz w:val="24"/>
          <w:szCs w:val="24"/>
        </w:rPr>
        <w:t xml:space="preserve">prohibit the use of groundwater on the </w:t>
      </w:r>
      <w:r w:rsidRPr="16632D18">
        <w:rPr>
          <w:rFonts w:eastAsia="Arial" w:cs="Arial"/>
          <w:sz w:val="24"/>
          <w:szCs w:val="24"/>
        </w:rPr>
        <w:t>property because of the contaminants that are allowed to remain at higher levels than the default health-based CTLs based on a determination that the groundwater already is of poor quality or low yield.  Sample language for a restriction based on poor quality/low yield is included in the Model Restrictive Covenant (Attachment 3).</w:t>
      </w:r>
    </w:p>
    <w:p w14:paraId="13F66783" w14:textId="77777777" w:rsidR="004703BA" w:rsidRDefault="004703BA" w:rsidP="004703BA">
      <w:pPr>
        <w:overflowPunct/>
        <w:autoSpaceDE/>
        <w:autoSpaceDN/>
        <w:adjustRightInd/>
        <w:textAlignment w:val="auto"/>
        <w:rPr>
          <w:rFonts w:cs="Arial"/>
          <w:b/>
          <w:sz w:val="24"/>
          <w:szCs w:val="24"/>
        </w:rPr>
      </w:pPr>
    </w:p>
    <w:p w14:paraId="6EEDC6CE" w14:textId="77777777" w:rsidR="004703BA" w:rsidRPr="00A26C27" w:rsidRDefault="004703BA" w:rsidP="00C83231">
      <w:pPr>
        <w:pStyle w:val="Heading1"/>
        <w:rPr>
          <w:b w:val="0"/>
        </w:rPr>
      </w:pPr>
      <w:bookmarkStart w:id="34" w:name="_Toc452118036"/>
      <w:r w:rsidRPr="00A26C27">
        <w:lastRenderedPageBreak/>
        <w:t>C.</w:t>
      </w:r>
      <w:r w:rsidRPr="00A26C27">
        <w:tab/>
        <w:t>CREATING AND USING INSTITUTIONAL CONTROLS</w:t>
      </w:r>
      <w:bookmarkEnd w:id="34"/>
    </w:p>
    <w:p w14:paraId="32F0D236" w14:textId="77777777" w:rsidR="004703BA" w:rsidRDefault="004703BA" w:rsidP="00C83231">
      <w:pPr>
        <w:keepNext/>
        <w:jc w:val="both"/>
        <w:rPr>
          <w:rFonts w:cs="Arial"/>
          <w:sz w:val="24"/>
          <w:szCs w:val="24"/>
        </w:rPr>
      </w:pPr>
    </w:p>
    <w:p w14:paraId="01B6762F" w14:textId="6383A958" w:rsidR="004703BA" w:rsidRDefault="004703BA" w:rsidP="004703BA">
      <w:pPr>
        <w:rPr>
          <w:rFonts w:cs="Arial"/>
          <w:sz w:val="24"/>
          <w:szCs w:val="24"/>
        </w:rPr>
      </w:pPr>
      <w:r w:rsidRPr="16632D18">
        <w:rPr>
          <w:rFonts w:eastAsia="Arial" w:cs="Arial"/>
          <w:sz w:val="24"/>
          <w:szCs w:val="24"/>
        </w:rPr>
        <w:t>In almost all cases, an RC</w:t>
      </w:r>
      <w:r w:rsidRPr="16632D18">
        <w:rPr>
          <w:rStyle w:val="FootnoteReference"/>
          <w:rFonts w:eastAsia="Arial" w:cs="Arial"/>
          <w:sz w:val="24"/>
          <w:szCs w:val="24"/>
        </w:rPr>
        <w:footnoteReference w:id="12"/>
      </w:r>
      <w:r w:rsidRPr="16632D18">
        <w:rPr>
          <w:rFonts w:eastAsia="Arial" w:cs="Arial"/>
          <w:sz w:val="24"/>
          <w:szCs w:val="24"/>
        </w:rPr>
        <w:t xml:space="preserve"> will qualify as an acceptable Institutional Control under Section 376.301(22), F.S</w:t>
      </w:r>
      <w:r w:rsidRPr="00D9591F">
        <w:rPr>
          <w:rFonts w:eastAsia="Arial" w:cs="Arial"/>
          <w:sz w:val="24"/>
          <w:szCs w:val="24"/>
        </w:rPr>
        <w:t>.(as renumbered pursuant to Ch. 2016-184, Laws of Florida),</w:t>
      </w:r>
      <w:r w:rsidRPr="16632D18">
        <w:rPr>
          <w:rFonts w:eastAsia="Arial" w:cs="Arial"/>
          <w:sz w:val="24"/>
          <w:szCs w:val="24"/>
        </w:rPr>
        <w:t xml:space="preserve"> and Rules 62-780.680(2) and (3), F.A.C.  See Attachments 3 and 5, Sample Declaration of Restrictive Covenant (Forms A and B) and IC Checklist.</w:t>
      </w:r>
      <w:r w:rsidRPr="16632D18">
        <w:rPr>
          <w:rStyle w:val="FootnoteReference"/>
          <w:rFonts w:eastAsia="Arial" w:cs="Arial"/>
          <w:sz w:val="24"/>
          <w:szCs w:val="24"/>
        </w:rPr>
        <w:footnoteReference w:id="13"/>
      </w:r>
      <w:r w:rsidRPr="16632D18">
        <w:rPr>
          <w:rFonts w:eastAsia="Arial" w:cs="Arial"/>
          <w:sz w:val="24"/>
          <w:szCs w:val="24"/>
        </w:rPr>
        <w:t xml:space="preserve">  However, a restrictive covenant is not the only acceptable form of an IC. The FDEP will consider other forms of Institutional Controls so long as they meet the definition of “institutional control” in Section 376.301, F.S., and comply with Rules 62-780.680(2) and (3), F.A.C., which fundamentally require the control to be protective of human health, public safety, and the environment.  Attachment 36 includes examples of institutional controls other than RCs that could potentially be sufficient for closure under RMO II or III. In some instances, “layering” various ICs may be necessary to ensure the controls are protective of human health, public safety, and the environment.</w:t>
      </w:r>
      <w:r w:rsidRPr="16632D18">
        <w:rPr>
          <w:rStyle w:val="FootnoteReference"/>
          <w:rFonts w:eastAsia="Arial" w:cs="Arial"/>
          <w:sz w:val="24"/>
          <w:szCs w:val="24"/>
        </w:rPr>
        <w:footnoteReference w:id="14"/>
      </w:r>
    </w:p>
    <w:p w14:paraId="4FE0AAC9" w14:textId="77777777" w:rsidR="004703BA" w:rsidRDefault="004703BA" w:rsidP="004703BA"/>
    <w:p w14:paraId="480CFB7C" w14:textId="77777777" w:rsidR="00D9591F" w:rsidRPr="00D9591F" w:rsidRDefault="004703BA" w:rsidP="004703BA">
      <w:pPr>
        <w:jc w:val="both"/>
        <w:rPr>
          <w:rFonts w:cs="Arial"/>
          <w:b/>
          <w:sz w:val="24"/>
          <w:szCs w:val="24"/>
        </w:rPr>
      </w:pPr>
      <w:r w:rsidRPr="00D9591F">
        <w:rPr>
          <w:b/>
        </w:rPr>
        <w:t>ICs Other than RCs</w:t>
      </w:r>
      <w:r w:rsidRPr="00D9591F">
        <w:rPr>
          <w:rStyle w:val="FootnoteReference"/>
          <w:b/>
          <w:sz w:val="24"/>
          <w:szCs w:val="24"/>
        </w:rPr>
        <w:footnoteReference w:id="15"/>
      </w:r>
    </w:p>
    <w:p w14:paraId="05427E08" w14:textId="49182B37" w:rsidR="004703BA" w:rsidRDefault="004703BA" w:rsidP="004703BA">
      <w:pPr>
        <w:jc w:val="both"/>
        <w:rPr>
          <w:rFonts w:cs="Arial"/>
          <w:sz w:val="24"/>
          <w:szCs w:val="24"/>
        </w:rPr>
      </w:pPr>
      <w:r w:rsidRPr="16632D18">
        <w:rPr>
          <w:rFonts w:eastAsia="Arial" w:cs="Arial"/>
          <w:sz w:val="24"/>
          <w:szCs w:val="24"/>
        </w:rPr>
        <w:t xml:space="preserve">It is important to note that, other than cases involving MOAs between the FDEP and other institutional or governmental entities, at the present time, these non-RC controls should only be used to address </w:t>
      </w:r>
      <w:r w:rsidRPr="7C3AAFA6">
        <w:rPr>
          <w:rFonts w:eastAsia="Arial" w:cs="Arial"/>
          <w:i/>
          <w:iCs/>
          <w:sz w:val="24"/>
          <w:szCs w:val="24"/>
        </w:rPr>
        <w:t>groundwater</w:t>
      </w:r>
      <w:r w:rsidRPr="16632D18">
        <w:rPr>
          <w:rFonts w:eastAsia="Arial" w:cs="Arial"/>
          <w:sz w:val="24"/>
          <w:szCs w:val="24"/>
        </w:rPr>
        <w:t xml:space="preserve"> contamination at a site (which can include impacts off the source property).  When addressing soil contamination using either land use restrictions or an engineering control (e.g., a concrete cap), an RC is the only type of control that effectively ensures that the type of land use remains in perpetuity, or that an engineering control remains in place and is properly maintained to permanently cover the area of soil contamination.</w:t>
      </w:r>
    </w:p>
    <w:p w14:paraId="62E9BE5D" w14:textId="77777777" w:rsidR="004703BA" w:rsidRDefault="004703BA" w:rsidP="004703BA">
      <w:pPr>
        <w:jc w:val="both"/>
        <w:rPr>
          <w:rFonts w:cs="Arial"/>
          <w:sz w:val="24"/>
          <w:szCs w:val="24"/>
        </w:rPr>
      </w:pPr>
    </w:p>
    <w:p w14:paraId="3C38DE3C" w14:textId="29EE2FA8" w:rsidR="004703BA" w:rsidRDefault="004703BA" w:rsidP="004703BA">
      <w:pPr>
        <w:jc w:val="both"/>
        <w:rPr>
          <w:rFonts w:eastAsia="Arial" w:cs="Arial"/>
          <w:sz w:val="24"/>
          <w:szCs w:val="24"/>
        </w:rPr>
      </w:pPr>
      <w:r w:rsidRPr="16632D18">
        <w:rPr>
          <w:rFonts w:eastAsia="Arial" w:cs="Arial"/>
          <w:sz w:val="24"/>
          <w:szCs w:val="24"/>
        </w:rPr>
        <w:t>Factors to consider when evaluating whether institutional control other than an RC is adequately protective of human health, public safety, and the environment, include the following:</w:t>
      </w:r>
    </w:p>
    <w:p w14:paraId="1EB58CC5" w14:textId="77777777" w:rsidR="00C83231" w:rsidRDefault="00C83231" w:rsidP="004703BA">
      <w:pPr>
        <w:jc w:val="both"/>
        <w:rPr>
          <w:rFonts w:cs="Arial"/>
          <w:sz w:val="24"/>
          <w:szCs w:val="24"/>
        </w:rPr>
      </w:pPr>
    </w:p>
    <w:p w14:paraId="6CB28593"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The nature and concentrations of contaminants;</w:t>
      </w:r>
    </w:p>
    <w:p w14:paraId="17BB5A2E"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The size and location of the contaminant plume relative to existing and projected improvements on the property;</w:t>
      </w:r>
    </w:p>
    <w:p w14:paraId="097F6145" w14:textId="54647DF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lastRenderedPageBreak/>
        <w:t>The scope and coverage of any applicable local ordinance:</w:t>
      </w:r>
    </w:p>
    <w:p w14:paraId="76C33D46" w14:textId="77777777" w:rsidR="004703BA" w:rsidRDefault="004703BA" w:rsidP="004A4735">
      <w:pPr>
        <w:pStyle w:val="ListParagraph"/>
        <w:numPr>
          <w:ilvl w:val="1"/>
          <w:numId w:val="28"/>
        </w:numPr>
        <w:jc w:val="both"/>
        <w:rPr>
          <w:rFonts w:eastAsia="Arial" w:cs="Arial"/>
          <w:sz w:val="24"/>
          <w:szCs w:val="24"/>
        </w:rPr>
      </w:pPr>
      <w:r w:rsidRPr="16632D18">
        <w:rPr>
          <w:rFonts w:eastAsia="Arial" w:cs="Arial"/>
          <w:sz w:val="24"/>
          <w:szCs w:val="24"/>
        </w:rPr>
        <w:t>Requirement for connection to county/municipal/</w:t>
      </w:r>
      <w:r w:rsidRPr="00D9591F">
        <w:rPr>
          <w:rFonts w:eastAsia="Arial" w:cs="Arial"/>
          <w:sz w:val="24"/>
          <w:szCs w:val="24"/>
        </w:rPr>
        <w:t>community</w:t>
      </w:r>
      <w:r w:rsidRPr="16632D18">
        <w:rPr>
          <w:rFonts w:eastAsia="Arial" w:cs="Arial"/>
          <w:sz w:val="24"/>
          <w:szCs w:val="24"/>
        </w:rPr>
        <w:t xml:space="preserve"> water delivery system for both potable and irrigation water;</w:t>
      </w:r>
    </w:p>
    <w:p w14:paraId="3B12A2E3"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Status of site development and existing infrastructure for provision of potable and irrigation water;</w:t>
      </w:r>
    </w:p>
    <w:p w14:paraId="54FFAD10"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 xml:space="preserve">Current and projected use of the property and likelihood of need for additional water use in the future;  </w:t>
      </w:r>
    </w:p>
    <w:p w14:paraId="6F9F2D67"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Potential for additional construction in the area (i.e., possibility of dewatering, discharging of contaminated groundwater to surface soils, causing plume migration; etc.); and</w:t>
      </w:r>
    </w:p>
    <w:p w14:paraId="489DCC84"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Potential for installation of new stormwater features or enlargement of existing stormwater features at or near the affected property.</w:t>
      </w:r>
    </w:p>
    <w:p w14:paraId="68BBC6C8" w14:textId="77777777" w:rsidR="004703BA" w:rsidRDefault="004703BA" w:rsidP="004703BA">
      <w:pPr>
        <w:jc w:val="both"/>
        <w:rPr>
          <w:rFonts w:cs="Arial"/>
          <w:sz w:val="24"/>
          <w:szCs w:val="24"/>
        </w:rPr>
      </w:pPr>
    </w:p>
    <w:p w14:paraId="06C5D6E7" w14:textId="4CA5837A" w:rsidR="004703BA" w:rsidRDefault="004703BA" w:rsidP="004703BA">
      <w:pPr>
        <w:jc w:val="both"/>
        <w:rPr>
          <w:rFonts w:cs="Arial"/>
          <w:sz w:val="24"/>
          <w:szCs w:val="24"/>
        </w:rPr>
      </w:pPr>
      <w:r w:rsidRPr="16632D18">
        <w:rPr>
          <w:rFonts w:eastAsia="Arial" w:cs="Arial"/>
          <w:sz w:val="24"/>
          <w:szCs w:val="24"/>
        </w:rPr>
        <w:t xml:space="preserve">When proposing an IC other than an RC, the Person Responsible for Site Rehabilitation (PRSR) should submit much of the same information as in a typical RC package including the Deed and Legal Description.  Instead of a draft RC, the PRSR should submit electronic copies of the proposed institutional control and any documentation that is necessary to validate or provide context to the control.  For example, in cases where a PRSR is relying on a local ordinance, the ordinance itself should be submitted. Along with the ordinance, a statement explaining </w:t>
      </w:r>
      <w:r w:rsidRPr="00D9591F">
        <w:rPr>
          <w:rFonts w:eastAsia="Arial" w:cs="Arial"/>
          <w:sz w:val="24"/>
          <w:szCs w:val="24"/>
        </w:rPr>
        <w:t>whether the property(s) is currently in compliance with that ordinance,</w:t>
      </w:r>
      <w:r w:rsidRPr="16632D18">
        <w:rPr>
          <w:rFonts w:eastAsia="Arial" w:cs="Arial"/>
          <w:sz w:val="24"/>
          <w:szCs w:val="24"/>
        </w:rPr>
        <w:t xml:space="preserve"> and, a statement of whether the ordinance relies upon delegation of authority from another governmental entity, should be submitted.  Documentation of that delegation should also be provided.  Since some local ordinances are quite lengthy, the PRSR should direct the FDEP to the specific provisions that are relevant.</w:t>
      </w:r>
    </w:p>
    <w:p w14:paraId="6ED21323" w14:textId="77777777" w:rsidR="004703BA" w:rsidRDefault="004703BA" w:rsidP="004703BA">
      <w:pPr>
        <w:jc w:val="both"/>
        <w:rPr>
          <w:rFonts w:cs="Arial"/>
          <w:sz w:val="24"/>
          <w:szCs w:val="24"/>
        </w:rPr>
      </w:pPr>
    </w:p>
    <w:p w14:paraId="0C3520E7" w14:textId="05403CC7" w:rsidR="004703BA" w:rsidRDefault="004703BA" w:rsidP="004703BA">
      <w:pPr>
        <w:jc w:val="both"/>
        <w:rPr>
          <w:rFonts w:cs="Arial"/>
          <w:sz w:val="24"/>
          <w:szCs w:val="24"/>
        </w:rPr>
      </w:pPr>
      <w:r w:rsidRPr="16632D18">
        <w:rPr>
          <w:rFonts w:eastAsia="Arial" w:cs="Arial"/>
          <w:sz w:val="24"/>
          <w:szCs w:val="24"/>
        </w:rPr>
        <w:t xml:space="preserve">An additional decision that will have to be made when using an IC of this nature, is whether title work is necessary to identify the holders of encumbrances on the </w:t>
      </w:r>
      <w:r w:rsidR="00FA2BC3" w:rsidRPr="16632D18">
        <w:rPr>
          <w:rFonts w:eastAsia="Arial" w:cs="Arial"/>
          <w:sz w:val="24"/>
          <w:szCs w:val="24"/>
        </w:rPr>
        <w:t>property and</w:t>
      </w:r>
      <w:r w:rsidRPr="16632D18">
        <w:rPr>
          <w:rFonts w:eastAsia="Arial" w:cs="Arial"/>
          <w:sz w:val="24"/>
          <w:szCs w:val="24"/>
        </w:rPr>
        <w:t xml:space="preserve"> </w:t>
      </w:r>
      <w:r w:rsidRPr="00BB706F">
        <w:rPr>
          <w:rFonts w:eastAsia="Arial" w:cs="Arial"/>
          <w:strike/>
          <w:sz w:val="24"/>
          <w:szCs w:val="24"/>
        </w:rPr>
        <w:t>later</w:t>
      </w:r>
      <w:r w:rsidRPr="16632D18">
        <w:rPr>
          <w:rFonts w:eastAsia="Arial" w:cs="Arial"/>
          <w:sz w:val="24"/>
          <w:szCs w:val="24"/>
        </w:rPr>
        <w:t xml:space="preserve"> provide them with notice of the proposed closure using the control. </w:t>
      </w:r>
      <w:r w:rsidRPr="00BB706F">
        <w:rPr>
          <w:rFonts w:eastAsia="Arial" w:cs="Arial"/>
          <w:sz w:val="24"/>
          <w:szCs w:val="24"/>
        </w:rPr>
        <w:t>[</w:t>
      </w:r>
      <w:r w:rsidRPr="00FA2BC3">
        <w:rPr>
          <w:rFonts w:eastAsia="Arial" w:cs="Arial"/>
          <w:sz w:val="24"/>
          <w:szCs w:val="24"/>
        </w:rPr>
        <w:t>See subsection 62-780.220(7), F.A.C.]</w:t>
      </w:r>
      <w:r w:rsidRPr="16632D18">
        <w:rPr>
          <w:rFonts w:eastAsia="Arial" w:cs="Arial"/>
          <w:sz w:val="24"/>
          <w:szCs w:val="24"/>
        </w:rPr>
        <w:t xml:space="preserve"> This </w:t>
      </w:r>
      <w:r w:rsidR="00FA2BC3" w:rsidRPr="16632D18">
        <w:rPr>
          <w:rFonts w:eastAsia="Arial" w:cs="Arial"/>
          <w:sz w:val="24"/>
          <w:szCs w:val="24"/>
        </w:rPr>
        <w:t>decision should</w:t>
      </w:r>
      <w:r w:rsidRPr="16632D18">
        <w:rPr>
          <w:rFonts w:eastAsia="Arial" w:cs="Arial"/>
          <w:sz w:val="24"/>
          <w:szCs w:val="24"/>
        </w:rPr>
        <w:t xml:space="preserve"> be made on a site by site basis because it depends on both the nature of site as well as the nature of the control.  For sites where contamination goes beyond property boundaries, this evaluation is necessary for each parcel.  Factors to be considered in this evaluation include:</w:t>
      </w:r>
    </w:p>
    <w:p w14:paraId="6D3BE2B5" w14:textId="77777777" w:rsidR="004703BA" w:rsidRDefault="004703BA" w:rsidP="004703BA">
      <w:pPr>
        <w:jc w:val="both"/>
        <w:rPr>
          <w:rFonts w:cs="Arial"/>
          <w:sz w:val="24"/>
          <w:szCs w:val="24"/>
        </w:rPr>
      </w:pPr>
    </w:p>
    <w:p w14:paraId="2D751AB6" w14:textId="77777777" w:rsidR="004703BA" w:rsidRPr="004762B3"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Depth to groundwater contamination;</w:t>
      </w:r>
    </w:p>
    <w:p w14:paraId="008E93C2" w14:textId="77777777" w:rsidR="004703BA"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Status of site development and existing or planned infrastructure on the site;</w:t>
      </w:r>
    </w:p>
    <w:p w14:paraId="78C73292" w14:textId="6DCC59D2" w:rsidR="004703BA"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 xml:space="preserve">Ownership of </w:t>
      </w:r>
      <w:r w:rsidRPr="00FA2BC3">
        <w:rPr>
          <w:rFonts w:eastAsia="Arial" w:cs="Arial"/>
          <w:sz w:val="24"/>
          <w:szCs w:val="24"/>
        </w:rPr>
        <w:t>each</w:t>
      </w:r>
      <w:r w:rsidRPr="16632D18">
        <w:rPr>
          <w:rFonts w:eastAsia="Arial" w:cs="Arial"/>
          <w:sz w:val="24"/>
          <w:szCs w:val="24"/>
        </w:rPr>
        <w:t xml:space="preserve"> property;</w:t>
      </w:r>
    </w:p>
    <w:p w14:paraId="0CEBF49E" w14:textId="77777777" w:rsidR="004703BA"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Involvement and knowledge of off-site property owners as to the nature and extent of contamination;</w:t>
      </w:r>
    </w:p>
    <w:p w14:paraId="53140DDD" w14:textId="77777777" w:rsidR="004703BA" w:rsidRPr="004762B3"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Nature of the property interests subject to the restriction in relation to the contamination causing the need for restriction;</w:t>
      </w:r>
    </w:p>
    <w:p w14:paraId="4364C787" w14:textId="77777777" w:rsidR="004703BA" w:rsidRDefault="004703BA" w:rsidP="004703BA">
      <w:pPr>
        <w:jc w:val="both"/>
      </w:pPr>
    </w:p>
    <w:p w14:paraId="0C4763A2" w14:textId="77777777" w:rsidR="004703BA" w:rsidRPr="004762B3" w:rsidRDefault="004703BA" w:rsidP="004703BA">
      <w:pPr>
        <w:pStyle w:val="Heading2"/>
        <w:jc w:val="left"/>
      </w:pPr>
      <w:bookmarkStart w:id="35" w:name="_Toc452118037"/>
      <w:r w:rsidRPr="16632D18">
        <w:rPr>
          <w:rFonts w:eastAsia="Arial"/>
        </w:rPr>
        <w:t>Considerations for Evaluating Local Governmental Controls</w:t>
      </w:r>
      <w:bookmarkEnd w:id="35"/>
    </w:p>
    <w:p w14:paraId="29075DDB" w14:textId="6F1DA2E3" w:rsidR="004703BA" w:rsidRDefault="004703BA" w:rsidP="004703BA">
      <w:pPr>
        <w:jc w:val="both"/>
        <w:rPr>
          <w:color w:val="1F4E79"/>
          <w:sz w:val="24"/>
          <w:szCs w:val="24"/>
        </w:rPr>
      </w:pPr>
      <w:r w:rsidRPr="16632D18">
        <w:rPr>
          <w:rFonts w:eastAsia="Arial" w:cs="Arial"/>
          <w:sz w:val="24"/>
          <w:szCs w:val="24"/>
        </w:rPr>
        <w:t xml:space="preserve">An important factor to consider in evaluating the durability and protectiveness of institutional controls other than RCs is whether the control in question is one that the Department can appropriately rely upon as a long term control.  </w:t>
      </w:r>
      <w:r w:rsidR="0032796E">
        <w:rPr>
          <w:rFonts w:eastAsia="Arial" w:cs="Arial"/>
          <w:color w:val="1F4E79"/>
          <w:sz w:val="24"/>
          <w:szCs w:val="24"/>
        </w:rPr>
        <w:t xml:space="preserve"> </w:t>
      </w:r>
      <w:r w:rsidRPr="16632D18">
        <w:rPr>
          <w:rFonts w:eastAsia="Arial" w:cs="Arial"/>
          <w:color w:val="1F4E79"/>
          <w:sz w:val="24"/>
          <w:szCs w:val="24"/>
        </w:rPr>
        <w:t xml:space="preserve"> </w:t>
      </w:r>
    </w:p>
    <w:p w14:paraId="1AA85528" w14:textId="77777777" w:rsidR="004703BA" w:rsidRDefault="004703BA" w:rsidP="004703BA">
      <w:pPr>
        <w:jc w:val="both"/>
        <w:rPr>
          <w:color w:val="1F4E79"/>
          <w:sz w:val="24"/>
          <w:szCs w:val="24"/>
        </w:rPr>
      </w:pPr>
    </w:p>
    <w:p w14:paraId="4F2A8D0A" w14:textId="085DA9DC" w:rsidR="004703BA" w:rsidRPr="00617DB5" w:rsidRDefault="004703BA" w:rsidP="004703BA">
      <w:pPr>
        <w:rPr>
          <w:sz w:val="24"/>
          <w:szCs w:val="24"/>
        </w:rPr>
      </w:pPr>
      <w:r w:rsidRPr="16632D18">
        <w:rPr>
          <w:rFonts w:eastAsia="Arial" w:cs="Arial"/>
          <w:sz w:val="24"/>
          <w:szCs w:val="24"/>
        </w:rPr>
        <w:lastRenderedPageBreak/>
        <w:t>As specified above, to be legally sufficient, institutional controls must all meet the definition of an institutional control in Section 376.3</w:t>
      </w:r>
      <w:r w:rsidRPr="00FA2BC3">
        <w:rPr>
          <w:rFonts w:eastAsia="Arial" w:cs="Arial"/>
          <w:sz w:val="24"/>
          <w:szCs w:val="24"/>
        </w:rPr>
        <w:t>01(22), F.S. (as renumbered in Ch. 2016-184, Laws of Florida)</w:t>
      </w:r>
      <w:r w:rsidRPr="16632D18">
        <w:rPr>
          <w:rFonts w:eastAsia="Arial" w:cs="Arial"/>
          <w:sz w:val="24"/>
          <w:szCs w:val="24"/>
        </w:rPr>
        <w:t xml:space="preserve"> (i.e., “restriction on use or access to a site to eliminate or minimize exposure to petroleum products,’ chemicals of concern, drycleaning solvents, or other contaminants”).  Local ordinances that prohibit installation or use of water wells (even in conjunction with a requirement to use of a municipal water supply) are insufficient because the exclusive authority to regulate the consumptive use of groundwater rests with the Department and water management districts (Districts).</w:t>
      </w:r>
      <w:r w:rsidRPr="16632D18">
        <w:rPr>
          <w:rFonts w:eastAsia="Arial" w:cs="Arial"/>
          <w:sz w:val="24"/>
          <w:szCs w:val="24"/>
          <w:vertAlign w:val="superscript"/>
        </w:rPr>
        <w:footnoteReference w:id="16"/>
      </w:r>
      <w:r w:rsidRPr="16632D18">
        <w:rPr>
          <w:rFonts w:eastAsia="Arial" w:cs="Arial"/>
          <w:sz w:val="24"/>
          <w:szCs w:val="24"/>
        </w:rPr>
        <w:t xml:space="preserve"> Courts have recognized and upheld this “exclusive authority.”</w:t>
      </w:r>
      <w:r w:rsidRPr="16632D18">
        <w:rPr>
          <w:rFonts w:eastAsia="Arial" w:cs="Arial"/>
          <w:sz w:val="24"/>
          <w:szCs w:val="24"/>
          <w:vertAlign w:val="superscript"/>
        </w:rPr>
        <w:footnoteReference w:id="17"/>
      </w:r>
      <w:r w:rsidRPr="16632D18">
        <w:rPr>
          <w:rFonts w:eastAsia="Arial" w:cs="Arial"/>
          <w:sz w:val="24"/>
          <w:szCs w:val="24"/>
        </w:rPr>
        <w:t xml:space="preserve">  </w:t>
      </w:r>
    </w:p>
    <w:p w14:paraId="2E718F1A" w14:textId="77777777" w:rsidR="004703BA" w:rsidRPr="00617DB5" w:rsidRDefault="004703BA" w:rsidP="004703BA">
      <w:pPr>
        <w:rPr>
          <w:sz w:val="24"/>
          <w:szCs w:val="24"/>
        </w:rPr>
      </w:pPr>
    </w:p>
    <w:p w14:paraId="558BA373" w14:textId="7FCF5EB8" w:rsidR="004703BA" w:rsidRPr="00617DB5" w:rsidRDefault="004703BA" w:rsidP="004703BA">
      <w:pPr>
        <w:rPr>
          <w:rFonts w:eastAsiaTheme="minorHAnsi"/>
          <w:sz w:val="24"/>
          <w:szCs w:val="24"/>
        </w:rPr>
      </w:pPr>
      <w:r w:rsidRPr="16632D18">
        <w:rPr>
          <w:rFonts w:eastAsia="Arial" w:cs="Arial"/>
          <w:color w:val="000000"/>
          <w:sz w:val="24"/>
          <w:szCs w:val="24"/>
        </w:rPr>
        <w:t xml:space="preserve">In addition, </w:t>
      </w:r>
      <w:r w:rsidRPr="16632D18">
        <w:rPr>
          <w:rFonts w:eastAsia="Arial" w:cs="Arial"/>
          <w:sz w:val="24"/>
          <w:szCs w:val="24"/>
        </w:rPr>
        <w:t>statutory provisions prohibit the Department and Districts from requiring a permit “for domestic consumption of water by individual users.”</w:t>
      </w:r>
      <w:r w:rsidRPr="16632D18">
        <w:rPr>
          <w:rFonts w:eastAsia="Arial" w:cs="Arial"/>
          <w:sz w:val="24"/>
          <w:szCs w:val="24"/>
          <w:vertAlign w:val="superscript"/>
        </w:rPr>
        <w:footnoteReference w:id="18"/>
      </w:r>
      <w:r w:rsidRPr="16632D18">
        <w:rPr>
          <w:rFonts w:eastAsia="Arial" w:cs="Arial"/>
          <w:sz w:val="24"/>
          <w:szCs w:val="24"/>
        </w:rPr>
        <w:t xml:space="preserve">  Because regulation of water use is preempted to the state and the state specifically exempts domestic self-supply from regulation, it would be improper to rely on such prohibitions as institutional controls.  </w:t>
      </w:r>
    </w:p>
    <w:p w14:paraId="690A45CC" w14:textId="77777777" w:rsidR="004703BA" w:rsidRPr="00617DB5" w:rsidRDefault="004703BA" w:rsidP="004703BA">
      <w:pPr>
        <w:rPr>
          <w:rFonts w:ascii="Verdana" w:eastAsiaTheme="minorHAnsi" w:hAnsi="Verdana"/>
          <w:color w:val="000080"/>
          <w:sz w:val="24"/>
          <w:szCs w:val="24"/>
        </w:rPr>
      </w:pPr>
    </w:p>
    <w:p w14:paraId="4A2486D7" w14:textId="6606B587" w:rsidR="004703BA" w:rsidRDefault="004703BA" w:rsidP="004703BA">
      <w:pPr>
        <w:rPr>
          <w:rFonts w:eastAsia="Arial" w:cs="Arial"/>
          <w:sz w:val="24"/>
          <w:szCs w:val="24"/>
        </w:rPr>
      </w:pPr>
      <w:r w:rsidRPr="16632D18">
        <w:rPr>
          <w:rFonts w:eastAsia="Arial" w:cs="Arial"/>
          <w:color w:val="000000"/>
          <w:sz w:val="24"/>
          <w:szCs w:val="24"/>
        </w:rPr>
        <w:t xml:space="preserve">While local ordinances that prohibit the installation or use of potable water wells are not legally sufficient, </w:t>
      </w:r>
      <w:r w:rsidRPr="00FA2BC3">
        <w:rPr>
          <w:rFonts w:eastAsia="Arial" w:cs="Arial"/>
          <w:color w:val="000000"/>
          <w:sz w:val="24"/>
          <w:szCs w:val="24"/>
        </w:rPr>
        <w:t>other, legally</w:t>
      </w:r>
      <w:r w:rsidRPr="16632D18">
        <w:rPr>
          <w:rFonts w:eastAsia="Arial" w:cs="Arial"/>
          <w:color w:val="000000"/>
          <w:sz w:val="24"/>
          <w:szCs w:val="24"/>
        </w:rPr>
        <w:t xml:space="preserve"> sufficient ordinances could suffice as an institutional control after a site specific evaluation.  </w:t>
      </w:r>
      <w:r w:rsidRPr="16632D18">
        <w:rPr>
          <w:rFonts w:eastAsia="Arial" w:cs="Arial"/>
          <w:sz w:val="24"/>
          <w:szCs w:val="24"/>
        </w:rPr>
        <w:t xml:space="preserve">For example, ordinances that require property owners to hook up to </w:t>
      </w:r>
      <w:r w:rsidRPr="00FA2BC3">
        <w:rPr>
          <w:rFonts w:eastAsia="Arial" w:cs="Arial"/>
          <w:sz w:val="24"/>
          <w:szCs w:val="24"/>
        </w:rPr>
        <w:t>a community,</w:t>
      </w:r>
      <w:r w:rsidRPr="16632D18">
        <w:rPr>
          <w:rFonts w:eastAsia="Arial" w:cs="Arial"/>
          <w:sz w:val="24"/>
          <w:szCs w:val="24"/>
        </w:rPr>
        <w:t xml:space="preserve"> county or municipal water system without also requiring the property owners to use the water system could suffice.  Or, an ordinance that prohibits the location of wells on property owned by the local government passing the ordinance could likewise suffice.  </w:t>
      </w:r>
    </w:p>
    <w:p w14:paraId="2A6EF6C7" w14:textId="77777777" w:rsidR="00FA2BC3" w:rsidRDefault="00FA2BC3" w:rsidP="004703BA">
      <w:pPr>
        <w:rPr>
          <w:rFonts w:eastAsiaTheme="minorHAnsi"/>
          <w:sz w:val="24"/>
          <w:szCs w:val="24"/>
        </w:rPr>
      </w:pPr>
    </w:p>
    <w:p w14:paraId="5155A83C" w14:textId="2AA91EF4" w:rsidR="004703BA" w:rsidRPr="00FA2BC3" w:rsidRDefault="004703BA" w:rsidP="00FA2BC3">
      <w:pPr>
        <w:rPr>
          <w:rFonts w:cs="Arial"/>
          <w:sz w:val="24"/>
          <w:szCs w:val="24"/>
        </w:rPr>
      </w:pPr>
      <w:r w:rsidRPr="16632D18">
        <w:rPr>
          <w:rFonts w:eastAsia="Arial" w:cs="Arial"/>
          <w:sz w:val="24"/>
          <w:szCs w:val="24"/>
        </w:rPr>
        <w:t xml:space="preserve">Keep in mind that legally sufficient local governmental controls must also suffice as controls that are adequately protective of human health and the environment given the specifics of the site in question to be accepted by the Department. </w:t>
      </w:r>
      <w:r w:rsidRPr="00FA2BC3">
        <w:rPr>
          <w:rFonts w:eastAsia="Arial" w:cs="Arial"/>
          <w:sz w:val="24"/>
          <w:szCs w:val="24"/>
        </w:rPr>
        <w:t xml:space="preserve">For example, these mandatory hook-up ordinances often allow private wells for irrigation or other non-potable purposes. Site/project managers must decide whether continued use of the groundwater for non-potable use is still protective of human health and the environment. </w:t>
      </w:r>
    </w:p>
    <w:p w14:paraId="5E23DF2F" w14:textId="77777777" w:rsidR="004703BA" w:rsidRDefault="004703BA" w:rsidP="004703BA">
      <w:pPr>
        <w:jc w:val="both"/>
        <w:rPr>
          <w:rFonts w:cs="Arial"/>
          <w:sz w:val="24"/>
          <w:szCs w:val="24"/>
        </w:rPr>
      </w:pPr>
    </w:p>
    <w:p w14:paraId="213602AA" w14:textId="571168DF" w:rsidR="004703BA" w:rsidRPr="00FA49BF" w:rsidRDefault="004703BA" w:rsidP="00C83231">
      <w:pPr>
        <w:pStyle w:val="Heading2"/>
        <w:jc w:val="left"/>
      </w:pPr>
      <w:bookmarkStart w:id="36" w:name="_Toc452118038"/>
      <w:r w:rsidRPr="00FA49BF">
        <w:rPr>
          <w:rFonts w:eastAsia="Arial" w:cs="Arial"/>
          <w:sz w:val="24"/>
          <w:szCs w:val="24"/>
        </w:rPr>
        <w:t>FDEP FDOT Memorandum of Understanding (MO</w:t>
      </w:r>
      <w:r w:rsidR="00FA2BC3" w:rsidRPr="00FA49BF">
        <w:rPr>
          <w:rFonts w:eastAsia="Arial" w:cs="Arial"/>
          <w:sz w:val="24"/>
          <w:szCs w:val="24"/>
        </w:rPr>
        <w:t>U</w:t>
      </w:r>
      <w:r w:rsidRPr="00FA49BF">
        <w:rPr>
          <w:rFonts w:eastAsia="Arial" w:cs="Arial"/>
          <w:sz w:val="24"/>
          <w:szCs w:val="24"/>
        </w:rPr>
        <w:t>)</w:t>
      </w:r>
      <w:bookmarkEnd w:id="36"/>
      <w:r w:rsidRPr="00FA49BF">
        <w:rPr>
          <w:rFonts w:eastAsia="Arial" w:cs="Arial"/>
          <w:sz w:val="24"/>
          <w:szCs w:val="24"/>
        </w:rPr>
        <w:t xml:space="preserve"> </w:t>
      </w:r>
    </w:p>
    <w:p w14:paraId="17271092" w14:textId="2780FA8C" w:rsidR="004703BA" w:rsidRPr="002530BA" w:rsidRDefault="004703BA" w:rsidP="004703BA">
      <w:pPr>
        <w:jc w:val="both"/>
        <w:rPr>
          <w:rFonts w:cs="Arial"/>
          <w:sz w:val="24"/>
          <w:szCs w:val="24"/>
        </w:rPr>
      </w:pPr>
      <w:r w:rsidRPr="00FA49BF">
        <w:rPr>
          <w:rFonts w:eastAsia="Arial" w:cs="Arial"/>
          <w:sz w:val="24"/>
          <w:szCs w:val="24"/>
        </w:rPr>
        <w:t>FDEP and FDOT have entered into a Memorandum of Understanding (MO</w:t>
      </w:r>
      <w:r w:rsidR="00FA2BC3" w:rsidRPr="00FA49BF">
        <w:rPr>
          <w:rFonts w:eastAsia="Arial" w:cs="Arial"/>
          <w:sz w:val="24"/>
          <w:szCs w:val="24"/>
        </w:rPr>
        <w:t>U)</w:t>
      </w:r>
      <w:r w:rsidRPr="16632D18">
        <w:rPr>
          <w:rFonts w:eastAsia="Arial" w:cs="Arial"/>
          <w:sz w:val="24"/>
          <w:szCs w:val="24"/>
        </w:rPr>
        <w:t xml:space="preserve"> (</w:t>
      </w:r>
      <w:hyperlink r:id="rId8">
        <w:r w:rsidRPr="16632D18">
          <w:rPr>
            <w:rStyle w:val="Hyperlink"/>
            <w:rFonts w:eastAsia="Arial" w:cs="Arial"/>
            <w:sz w:val="24"/>
            <w:szCs w:val="24"/>
          </w:rPr>
          <w:t>http://www.dep.state.fl.us/waste/misc/dnd/DEP_DOT_MOU_01Aug14.pdf</w:t>
        </w:r>
      </w:hyperlink>
      <w:r w:rsidRPr="16632D18">
        <w:rPr>
          <w:rFonts w:eastAsia="Arial" w:cs="Arial"/>
          <w:sz w:val="24"/>
          <w:szCs w:val="24"/>
        </w:rPr>
        <w:t xml:space="preserve">) </w:t>
      </w:r>
      <w:r w:rsidR="00C83231" w:rsidRPr="16632D18">
        <w:rPr>
          <w:rFonts w:eastAsia="Arial" w:cs="Arial"/>
          <w:sz w:val="24"/>
          <w:szCs w:val="24"/>
        </w:rPr>
        <w:t xml:space="preserve">dated June </w:t>
      </w:r>
      <w:r w:rsidR="00C83231" w:rsidRPr="16632D18">
        <w:rPr>
          <w:rFonts w:eastAsia="Arial" w:cs="Arial"/>
          <w:sz w:val="24"/>
          <w:szCs w:val="24"/>
        </w:rPr>
        <w:lastRenderedPageBreak/>
        <w:t xml:space="preserve">16, 2014, </w:t>
      </w:r>
      <w:r w:rsidRPr="16632D18">
        <w:rPr>
          <w:rFonts w:eastAsia="Arial" w:cs="Arial"/>
          <w:sz w:val="24"/>
          <w:szCs w:val="24"/>
        </w:rPr>
        <w:t>that allows petroleum contamination to remain in FDOT rights of way in certain circumstances as set forth therein without the recordation of a restrictive covenant on the affected FDOT property in the public records of the county.  However, closure in reliance on this MO</w:t>
      </w:r>
      <w:r w:rsidR="00FA49BF" w:rsidRPr="002530BA">
        <w:rPr>
          <w:rFonts w:eastAsia="Arial" w:cs="Arial"/>
          <w:sz w:val="24"/>
          <w:szCs w:val="24"/>
        </w:rPr>
        <w:t>U</w:t>
      </w:r>
      <w:r w:rsidRPr="16632D18">
        <w:rPr>
          <w:rFonts w:eastAsia="Arial" w:cs="Arial"/>
          <w:sz w:val="24"/>
          <w:szCs w:val="24"/>
        </w:rPr>
        <w:t xml:space="preserve"> requires additional actions </w:t>
      </w:r>
      <w:r w:rsidR="002530BA" w:rsidRPr="16632D18">
        <w:rPr>
          <w:rFonts w:eastAsia="Arial" w:cs="Arial"/>
          <w:sz w:val="24"/>
          <w:szCs w:val="24"/>
        </w:rPr>
        <w:t>by both</w:t>
      </w:r>
      <w:r w:rsidRPr="16632D18">
        <w:rPr>
          <w:rFonts w:eastAsia="Arial" w:cs="Arial"/>
          <w:sz w:val="24"/>
          <w:szCs w:val="24"/>
        </w:rPr>
        <w:t xml:space="preserve"> the site/project manager and the owner of the source property </w:t>
      </w:r>
      <w:r w:rsidRPr="002530BA">
        <w:rPr>
          <w:rFonts w:eastAsia="Arial" w:cs="Arial"/>
          <w:sz w:val="24"/>
          <w:szCs w:val="24"/>
        </w:rPr>
        <w:t xml:space="preserve">that are set forth in the MOU. In the spring of 2016, the MOU was undergoing further review by the agencies to increase efficiencies and greater use of this type of IC which may result in an amendment to the MOU.  Therefore, to ensure the most recent version is used, the responsible party, site/project manager, and FDEP attorney should be in communication prior </w:t>
      </w:r>
      <w:r w:rsidR="002530BA" w:rsidRPr="002530BA">
        <w:rPr>
          <w:rFonts w:eastAsia="Arial" w:cs="Arial"/>
          <w:sz w:val="24"/>
          <w:szCs w:val="24"/>
        </w:rPr>
        <w:t>to preparing</w:t>
      </w:r>
      <w:r w:rsidRPr="002530BA">
        <w:rPr>
          <w:rFonts w:eastAsia="Arial" w:cs="Arial"/>
          <w:sz w:val="24"/>
          <w:szCs w:val="24"/>
        </w:rPr>
        <w:t xml:space="preserve"> a conditional SRCO </w:t>
      </w:r>
      <w:r w:rsidR="002530BA" w:rsidRPr="002530BA">
        <w:rPr>
          <w:rFonts w:eastAsia="Arial" w:cs="Arial"/>
          <w:sz w:val="24"/>
          <w:szCs w:val="24"/>
        </w:rPr>
        <w:t>proposal in</w:t>
      </w:r>
      <w:r w:rsidRPr="002530BA">
        <w:rPr>
          <w:rFonts w:eastAsia="Arial" w:cs="Arial"/>
          <w:sz w:val="24"/>
          <w:szCs w:val="24"/>
        </w:rPr>
        <w:t xml:space="preserve"> reliance upon this MOU.</w:t>
      </w:r>
    </w:p>
    <w:p w14:paraId="50B36B8F" w14:textId="77777777" w:rsidR="004703BA" w:rsidRPr="00745A4F" w:rsidRDefault="004703BA" w:rsidP="004703BA">
      <w:pPr>
        <w:jc w:val="both"/>
        <w:rPr>
          <w:rFonts w:cs="Arial"/>
          <w:sz w:val="24"/>
          <w:szCs w:val="24"/>
        </w:rPr>
      </w:pPr>
    </w:p>
    <w:p w14:paraId="0E322179" w14:textId="5E585191" w:rsidR="004703BA" w:rsidRDefault="004703BA" w:rsidP="004703BA">
      <w:pPr>
        <w:jc w:val="both"/>
        <w:rPr>
          <w:rFonts w:cs="Arial"/>
          <w:sz w:val="24"/>
          <w:szCs w:val="24"/>
        </w:rPr>
      </w:pPr>
      <w:r w:rsidRPr="16632D18">
        <w:rPr>
          <w:rFonts w:eastAsia="Arial" w:cs="Arial"/>
          <w:sz w:val="24"/>
          <w:szCs w:val="24"/>
        </w:rPr>
        <w:t xml:space="preserve">As specifically enumerated in Attachment 32, the PRSR should submit a conditional SRCO proposal to FDEP including specified information for the adjacent contaminated FDOT Right of Way (ROW) property.  FDEP will review the proposal and, if sufficient, will request that FDOT add a ROW Map Note regarding the existing petroleum contamination.  FDOT will acknowledge the request by letter and will record a Map </w:t>
      </w:r>
      <w:r w:rsidRPr="002530BA">
        <w:rPr>
          <w:rFonts w:eastAsia="Arial" w:cs="Arial"/>
          <w:sz w:val="24"/>
          <w:szCs w:val="24"/>
        </w:rPr>
        <w:t>Note on the FDOT ROW Map with an Oculus link to FDEP's Request Letter along w</w:t>
      </w:r>
      <w:r w:rsidRPr="16632D18">
        <w:rPr>
          <w:rFonts w:eastAsia="Arial" w:cs="Arial"/>
          <w:sz w:val="24"/>
          <w:szCs w:val="24"/>
        </w:rPr>
        <w:t xml:space="preserve">ith summaries of soil and groundwater data, surveys and other documents detailing the contamination that remains.  The Map Note will act as the IC to provide notice regarding the presence of contamination to all parties seeking a FDOT permit to do work in the ROW.  FDEP will thereafter issue the conditional SRCO, and the PRSR will record the Map Note reference in the </w:t>
      </w:r>
      <w:r w:rsidR="002530BA" w:rsidRPr="002530BA">
        <w:rPr>
          <w:rFonts w:eastAsia="Arial" w:cs="Arial"/>
          <w:sz w:val="24"/>
          <w:szCs w:val="24"/>
        </w:rPr>
        <w:t>County</w:t>
      </w:r>
      <w:r w:rsidRPr="002530BA">
        <w:rPr>
          <w:rFonts w:eastAsia="Arial" w:cs="Arial"/>
          <w:sz w:val="24"/>
          <w:szCs w:val="24"/>
        </w:rPr>
        <w:t xml:space="preserve"> </w:t>
      </w:r>
      <w:r w:rsidR="002530BA" w:rsidRPr="002530BA">
        <w:rPr>
          <w:rFonts w:eastAsia="Arial" w:cs="Arial"/>
          <w:sz w:val="24"/>
          <w:szCs w:val="24"/>
        </w:rPr>
        <w:t>Records</w:t>
      </w:r>
      <w:r w:rsidRPr="002530BA">
        <w:rPr>
          <w:rFonts w:eastAsia="Arial" w:cs="Arial"/>
          <w:sz w:val="24"/>
          <w:szCs w:val="24"/>
        </w:rPr>
        <w:t xml:space="preserve"> </w:t>
      </w:r>
      <w:r w:rsidR="002530BA" w:rsidRPr="002530BA">
        <w:rPr>
          <w:rFonts w:eastAsia="Arial" w:cs="Arial"/>
          <w:sz w:val="24"/>
          <w:szCs w:val="24"/>
        </w:rPr>
        <w:t>Office</w:t>
      </w:r>
      <w:r w:rsidRPr="16632D18">
        <w:rPr>
          <w:rFonts w:eastAsia="Arial" w:cs="Arial"/>
          <w:sz w:val="24"/>
          <w:szCs w:val="24"/>
        </w:rPr>
        <w:t>.</w:t>
      </w:r>
    </w:p>
    <w:p w14:paraId="343ACE3D" w14:textId="77777777" w:rsidR="004703BA" w:rsidRDefault="004703BA" w:rsidP="004703BA">
      <w:pPr>
        <w:jc w:val="both"/>
        <w:rPr>
          <w:rFonts w:cs="Arial"/>
          <w:sz w:val="24"/>
          <w:szCs w:val="24"/>
        </w:rPr>
      </w:pPr>
    </w:p>
    <w:p w14:paraId="4F06C53D" w14:textId="6A290A35" w:rsidR="004703BA" w:rsidRDefault="004703BA" w:rsidP="004703BA">
      <w:pPr>
        <w:pStyle w:val="Heading2"/>
        <w:jc w:val="left"/>
      </w:pPr>
      <w:bookmarkStart w:id="37" w:name="_Toc452118039"/>
      <w:r>
        <w:t>Evaluation of Exposure Routes when Using ICs other than RCs</w:t>
      </w:r>
      <w:bookmarkEnd w:id="37"/>
    </w:p>
    <w:p w14:paraId="3C85846A" w14:textId="1B626FB5" w:rsidR="004703BA" w:rsidRPr="00922605" w:rsidRDefault="004703BA" w:rsidP="004703BA">
      <w:pPr>
        <w:jc w:val="both"/>
        <w:rPr>
          <w:rFonts w:cs="Arial"/>
          <w:sz w:val="24"/>
          <w:szCs w:val="24"/>
        </w:rPr>
      </w:pPr>
      <w:r w:rsidRPr="16632D18">
        <w:rPr>
          <w:rFonts w:eastAsia="Arial" w:cs="Arial"/>
          <w:sz w:val="24"/>
          <w:szCs w:val="24"/>
        </w:rPr>
        <w:t>Note that when using an institutional control other than an RC, such as a local ordinance, governmental control, or MOU to prevent exposure to contaminated groundwater all potential exposure routes should be considered including the possibility of irrigation wells, possibility of construction worker exposure to groundwater, and possibility of new stormwater features that may affect groundwater flow.  The potential that some other exposure routes may exist does not prevent the use of local ordinances or governmental controls</w:t>
      </w:r>
      <w:r w:rsidRPr="00922605">
        <w:rPr>
          <w:rFonts w:eastAsia="Arial" w:cs="Arial"/>
          <w:sz w:val="24"/>
          <w:szCs w:val="24"/>
        </w:rPr>
        <w:t>, but may suggest a layering of multiple controls.</w:t>
      </w:r>
    </w:p>
    <w:p w14:paraId="6935A7A7" w14:textId="77777777" w:rsidR="004703BA" w:rsidRDefault="004703BA" w:rsidP="004703BA">
      <w:pPr>
        <w:jc w:val="both"/>
        <w:rPr>
          <w:rFonts w:cs="Arial"/>
          <w:b/>
          <w:sz w:val="24"/>
          <w:szCs w:val="24"/>
        </w:rPr>
      </w:pPr>
    </w:p>
    <w:p w14:paraId="4A6DA701" w14:textId="334CDE01" w:rsidR="004703BA" w:rsidRPr="00A26C27" w:rsidRDefault="004703BA" w:rsidP="004703BA">
      <w:pPr>
        <w:pStyle w:val="Heading2"/>
        <w:jc w:val="left"/>
        <w:rPr>
          <w:b w:val="0"/>
        </w:rPr>
      </w:pPr>
      <w:bookmarkStart w:id="38" w:name="_Toc452118040"/>
      <w:r w:rsidRPr="00A26C27">
        <w:t>Site/Project Manager Review</w:t>
      </w:r>
      <w:bookmarkEnd w:id="38"/>
    </w:p>
    <w:p w14:paraId="5CC5DDD1" w14:textId="77777777" w:rsidR="004703BA" w:rsidRDefault="004703BA" w:rsidP="004703BA">
      <w:pPr>
        <w:jc w:val="both"/>
        <w:rPr>
          <w:rFonts w:cs="Arial"/>
          <w:sz w:val="24"/>
          <w:szCs w:val="24"/>
        </w:rPr>
      </w:pPr>
      <w:r w:rsidRPr="16632D18">
        <w:rPr>
          <w:rFonts w:eastAsia="Arial" w:cs="Arial"/>
          <w:sz w:val="24"/>
          <w:szCs w:val="24"/>
        </w:rPr>
        <w:t>The FDEP or local government site/project manager</w:t>
      </w:r>
      <w:r w:rsidRPr="16632D18">
        <w:rPr>
          <w:rStyle w:val="FootnoteReference"/>
          <w:rFonts w:eastAsia="Arial" w:cs="Arial"/>
          <w:sz w:val="24"/>
          <w:szCs w:val="24"/>
        </w:rPr>
        <w:footnoteReference w:id="19"/>
      </w:r>
      <w:r w:rsidRPr="16632D18">
        <w:rPr>
          <w:rFonts w:eastAsia="Arial" w:cs="Arial"/>
          <w:sz w:val="24"/>
          <w:szCs w:val="24"/>
        </w:rPr>
        <w:t xml:space="preserve"> (including the contracted or delegated local government site/project manager) in conjunction with the designated </w:t>
      </w:r>
      <w:r w:rsidRPr="16632D18">
        <w:rPr>
          <w:rFonts w:eastAsia="Arial" w:cs="Arial"/>
          <w:sz w:val="24"/>
          <w:szCs w:val="24"/>
        </w:rPr>
        <w:lastRenderedPageBreak/>
        <w:t xml:space="preserve">FDEP or local program professional engineer (PE) or professional geologist (PG) responsible for the technical review for the site, must make the technical determination as to whether a contaminated site has undergone sufficient assessment and, </w:t>
      </w:r>
      <w:r w:rsidRPr="16632D18">
        <w:rPr>
          <w:rFonts w:eastAsia="Arial" w:cs="Arial"/>
          <w:sz w:val="24"/>
          <w:szCs w:val="24"/>
          <w:u w:val="single"/>
        </w:rPr>
        <w:t>i</w:t>
      </w:r>
      <w:r w:rsidRPr="00BB706F">
        <w:rPr>
          <w:rFonts w:eastAsia="Arial" w:cs="Arial"/>
          <w:sz w:val="24"/>
          <w:szCs w:val="24"/>
          <w:u w:val="single"/>
        </w:rPr>
        <w:t>f necessary,</w:t>
      </w:r>
      <w:r w:rsidRPr="16632D18">
        <w:rPr>
          <w:rFonts w:eastAsia="Arial" w:cs="Arial"/>
          <w:sz w:val="24"/>
          <w:szCs w:val="24"/>
        </w:rPr>
        <w:t xml:space="preserve"> remediation that a conditional closure is appropriate under Chapter 62-780, F.A.C.</w:t>
      </w:r>
      <w:r w:rsidRPr="16632D18">
        <w:rPr>
          <w:rStyle w:val="FootnoteReference"/>
          <w:rFonts w:eastAsia="Arial" w:cs="Arial"/>
          <w:sz w:val="24"/>
          <w:szCs w:val="24"/>
        </w:rPr>
        <w:footnoteReference w:id="20"/>
      </w:r>
      <w:r w:rsidRPr="16632D18">
        <w:rPr>
          <w:rFonts w:eastAsia="Arial" w:cs="Arial"/>
          <w:sz w:val="24"/>
          <w:szCs w:val="24"/>
        </w:rPr>
        <w:t xml:space="preserve">  See Attachment 7 for a sample letter from the site/project manager to the Person Responsible for Site Rehabilitation (PRSR) regarding ICs.  The site/project manager should provide any FDEP technical guidance regarding the control to the property owner, and should request that the property owner or its agent prepare a draft of the IC </w:t>
      </w:r>
      <w:r w:rsidRPr="00BB706F">
        <w:rPr>
          <w:rFonts w:eastAsia="Arial" w:cs="Arial"/>
          <w:sz w:val="24"/>
          <w:szCs w:val="24"/>
          <w:u w:val="single"/>
        </w:rPr>
        <w:t>package</w:t>
      </w:r>
      <w:r w:rsidRPr="16632D18">
        <w:rPr>
          <w:rFonts w:eastAsia="Arial" w:cs="Arial"/>
          <w:sz w:val="24"/>
          <w:szCs w:val="24"/>
        </w:rPr>
        <w:t xml:space="preserve">.  The FDEP site/project manager should not prepare the IC, but should provide the internet location of the Institutional Controls Procedures Guidance document to the owner or owner’s representative. </w:t>
      </w:r>
      <w:r w:rsidRPr="00C63EEF">
        <w:rPr>
          <w:rFonts w:eastAsia="Arial" w:cs="Arial"/>
          <w:sz w:val="24"/>
          <w:szCs w:val="24"/>
        </w:rPr>
        <w:t>If, however, FDEP is the PRSR (for example, for contaminated sites being assessed/remediated by the Petroleum Restoration Program), site/project managers should check with their supervisors or OGC on what can be done by the FDEP and by whom.</w:t>
      </w:r>
      <w:r w:rsidRPr="16632D18">
        <w:rPr>
          <w:rStyle w:val="FootnoteReference"/>
          <w:rFonts w:eastAsia="Arial" w:cs="Arial"/>
          <w:sz w:val="24"/>
          <w:szCs w:val="24"/>
        </w:rPr>
        <w:footnoteReference w:id="21"/>
      </w:r>
      <w:r w:rsidRPr="16632D18">
        <w:rPr>
          <w:rFonts w:eastAsia="Arial" w:cs="Arial"/>
          <w:sz w:val="24"/>
          <w:szCs w:val="24"/>
        </w:rPr>
        <w:t xml:space="preserve"> </w:t>
      </w:r>
    </w:p>
    <w:p w14:paraId="2DDB7F8E" w14:textId="77777777" w:rsidR="004703BA" w:rsidRDefault="004703BA" w:rsidP="004703BA">
      <w:pPr>
        <w:jc w:val="both"/>
        <w:rPr>
          <w:rFonts w:cs="Arial"/>
          <w:sz w:val="24"/>
          <w:szCs w:val="24"/>
        </w:rPr>
      </w:pPr>
      <w:r>
        <w:rPr>
          <w:rFonts w:cs="Arial"/>
          <w:sz w:val="24"/>
          <w:szCs w:val="24"/>
        </w:rPr>
        <w:t xml:space="preserve">  </w:t>
      </w:r>
    </w:p>
    <w:p w14:paraId="58B94240" w14:textId="56F093F0" w:rsidR="004703BA" w:rsidRPr="004762B3" w:rsidRDefault="004703BA" w:rsidP="004703BA">
      <w:pPr>
        <w:jc w:val="both"/>
        <w:rPr>
          <w:rFonts w:cs="Arial"/>
          <w:sz w:val="24"/>
          <w:szCs w:val="24"/>
        </w:rPr>
      </w:pPr>
      <w:r w:rsidRPr="16632D18">
        <w:rPr>
          <w:rFonts w:eastAsia="Arial" w:cs="Arial"/>
          <w:sz w:val="24"/>
          <w:szCs w:val="24"/>
        </w:rPr>
        <w:t>All questions should be directed initially to the site/project manager. If a question is legal in nature, and early resolution of the question could change how the proposed IC is approached or greatly expedite the review process, the site/project manager may ask OGC to address the issue prior to submission of the IC package.  Once the IC package is prepared</w:t>
      </w:r>
      <w:r w:rsidR="00C63EEF">
        <w:rPr>
          <w:rFonts w:eastAsia="Arial" w:cs="Arial"/>
          <w:sz w:val="24"/>
          <w:szCs w:val="24"/>
        </w:rPr>
        <w:t>,</w:t>
      </w:r>
      <w:r w:rsidRPr="16632D18">
        <w:rPr>
          <w:rFonts w:eastAsia="Arial" w:cs="Arial"/>
          <w:sz w:val="24"/>
          <w:szCs w:val="24"/>
        </w:rPr>
        <w:t xml:space="preserve"> the IC and supporting documents should go to the site/project manager, who must determine if the IC document includes the appropriate restrictions or requirements and if the necessary supporting documentation has been provided (See Attachment 5, Checklist. This checklist was created to assist in review of RC packages; however, the checklist provisions relating to groundwater contamination can be considered for non-RC ICs too).  The site/project manager is not required to review or comment on the title work assuming the title work was prepared within 6 months of submittal to the site/project </w:t>
      </w:r>
      <w:r w:rsidRPr="16632D18">
        <w:rPr>
          <w:rFonts w:eastAsia="Arial" w:cs="Arial"/>
          <w:color w:val="000000" w:themeColor="text1"/>
          <w:sz w:val="24"/>
          <w:szCs w:val="24"/>
        </w:rPr>
        <w:t>manager. If the title work is older than 6 months at the time of submittal to the FDEP site/project manager for review, the site/project manager may request that the title work be updated, which may be provided either by submission of an affidavit of title from the owner confirming the current status of title (See Attachment 8) or by submission of an updated Title Report.</w:t>
      </w:r>
      <w:r w:rsidRPr="16632D18">
        <w:rPr>
          <w:rFonts w:eastAsia="Arial" w:cs="Arial"/>
          <w:sz w:val="24"/>
          <w:szCs w:val="24"/>
        </w:rPr>
        <w:t xml:space="preserve"> The site/project manager should then route those documents to the OGC for legal review, approval, and signature.  The FDEP OGC should only receive the request for legal review of the IC directly from the site/project manager and not from the property owner or owner’s representative. </w:t>
      </w:r>
    </w:p>
    <w:p w14:paraId="562F7F05" w14:textId="77777777" w:rsidR="004703BA" w:rsidRDefault="004703BA" w:rsidP="004703BA">
      <w:pPr>
        <w:jc w:val="both"/>
        <w:rPr>
          <w:rFonts w:cs="Arial"/>
          <w:sz w:val="24"/>
          <w:szCs w:val="24"/>
        </w:rPr>
      </w:pPr>
    </w:p>
    <w:p w14:paraId="7728C0A0" w14:textId="77777777" w:rsidR="004703BA" w:rsidRDefault="004703BA" w:rsidP="004703BA">
      <w:pPr>
        <w:jc w:val="both"/>
        <w:rPr>
          <w:rFonts w:cs="Arial"/>
          <w:sz w:val="24"/>
          <w:szCs w:val="24"/>
        </w:rPr>
      </w:pPr>
      <w:r w:rsidRPr="16632D18">
        <w:rPr>
          <w:rFonts w:eastAsia="Arial" w:cs="Arial"/>
          <w:sz w:val="24"/>
          <w:szCs w:val="24"/>
        </w:rPr>
        <w:t xml:space="preserve">For contracted local government-lead petroleum contaminated sites, the </w:t>
      </w:r>
      <w:r w:rsidRPr="00BB706F">
        <w:rPr>
          <w:rFonts w:eastAsia="Arial" w:cs="Arial"/>
          <w:sz w:val="24"/>
          <w:szCs w:val="24"/>
          <w:u w:val="single"/>
        </w:rPr>
        <w:t>site</w:t>
      </w:r>
      <w:r w:rsidRPr="16632D18">
        <w:rPr>
          <w:rFonts w:eastAsia="Arial" w:cs="Arial"/>
          <w:sz w:val="24"/>
          <w:szCs w:val="24"/>
        </w:rPr>
        <w:t xml:space="preserve"> manager’s decision to allow the use of an IC will be reviewed by one of the Petroleum Restoration Program (PRP) Local Program Coordinators (who will involve the appropriate Tallahassee technical staff, as needed).  The District Waste Program Administrator should approve the technical determination for District-lead sites, and the appropriate </w:t>
      </w:r>
      <w:r w:rsidRPr="16632D18">
        <w:rPr>
          <w:rFonts w:eastAsia="Arial" w:cs="Arial"/>
          <w:sz w:val="24"/>
          <w:szCs w:val="24"/>
        </w:rPr>
        <w:lastRenderedPageBreak/>
        <w:t xml:space="preserve">Tallahassee Program Administrator should approve Tallahassee-lead sites.  District staff may always seek input from Tallahassee staff, if desired. </w:t>
      </w:r>
    </w:p>
    <w:p w14:paraId="7172A3D9" w14:textId="77777777" w:rsidR="004703BA" w:rsidRDefault="004703BA" w:rsidP="004703BA">
      <w:pPr>
        <w:jc w:val="both"/>
        <w:rPr>
          <w:rFonts w:cs="Arial"/>
          <w:sz w:val="24"/>
          <w:szCs w:val="24"/>
        </w:rPr>
      </w:pPr>
    </w:p>
    <w:p w14:paraId="5604A10F" w14:textId="77777777" w:rsidR="004703BA" w:rsidRDefault="004703BA" w:rsidP="004703BA">
      <w:pPr>
        <w:pStyle w:val="BodyText3"/>
        <w:rPr>
          <w:rFonts w:cs="Arial"/>
          <w:sz w:val="24"/>
          <w:szCs w:val="24"/>
        </w:rPr>
      </w:pPr>
      <w:r w:rsidRPr="16632D18">
        <w:rPr>
          <w:rFonts w:eastAsia="Arial" w:cs="Arial"/>
          <w:sz w:val="24"/>
          <w:szCs w:val="24"/>
        </w:rPr>
        <w:t xml:space="preserve">The site/project manager, in conjunction with the designated FDEP or local program PE or PG responsible for the technical review for the site, should review and approve the geological and engineering details prior to forwarding an IC package with supporting documentation to the FDEP OGC.  The site/project manager must also review the draft IC to ensure that the IC includes the correct maintenance requirements for, and restrictions on use of, the property, if applicable.  Generally, three (3) types of restrictions/requirements are used: </w:t>
      </w:r>
    </w:p>
    <w:p w14:paraId="0AA3A594" w14:textId="77777777" w:rsidR="004703BA" w:rsidRDefault="004703BA" w:rsidP="004703BA">
      <w:pPr>
        <w:pStyle w:val="BodyText3"/>
        <w:rPr>
          <w:rFonts w:cs="Arial"/>
          <w:sz w:val="24"/>
          <w:szCs w:val="24"/>
        </w:rPr>
      </w:pPr>
    </w:p>
    <w:p w14:paraId="4313CC2C" w14:textId="22CF2215" w:rsidR="004703BA" w:rsidRDefault="004703BA" w:rsidP="004A4735">
      <w:pPr>
        <w:pStyle w:val="BodyText3"/>
        <w:numPr>
          <w:ilvl w:val="0"/>
          <w:numId w:val="10"/>
        </w:numPr>
        <w:rPr>
          <w:rFonts w:eastAsia="Arial" w:cs="Arial"/>
          <w:sz w:val="24"/>
          <w:szCs w:val="24"/>
        </w:rPr>
      </w:pPr>
      <w:r w:rsidRPr="00C63EEF">
        <w:rPr>
          <w:rFonts w:eastAsia="Arial" w:cs="Arial"/>
          <w:sz w:val="24"/>
          <w:szCs w:val="24"/>
        </w:rPr>
        <w:t>groundwater restrictions;</w:t>
      </w:r>
      <w:r w:rsidRPr="16632D18">
        <w:rPr>
          <w:rFonts w:eastAsia="Arial" w:cs="Arial"/>
          <w:sz w:val="24"/>
          <w:szCs w:val="24"/>
        </w:rPr>
        <w:t xml:space="preserve"> and/or</w:t>
      </w:r>
    </w:p>
    <w:p w14:paraId="698C90AB" w14:textId="77777777" w:rsidR="004703BA" w:rsidRDefault="004703BA" w:rsidP="004A4735">
      <w:pPr>
        <w:pStyle w:val="BodyText3"/>
        <w:numPr>
          <w:ilvl w:val="0"/>
          <w:numId w:val="10"/>
        </w:numPr>
        <w:rPr>
          <w:rFonts w:eastAsia="Arial" w:cs="Arial"/>
          <w:sz w:val="24"/>
          <w:szCs w:val="24"/>
        </w:rPr>
      </w:pPr>
      <w:r w:rsidRPr="16632D18">
        <w:rPr>
          <w:rFonts w:eastAsia="Arial" w:cs="Arial"/>
          <w:sz w:val="24"/>
          <w:szCs w:val="24"/>
        </w:rPr>
        <w:t xml:space="preserve">requirement to maintain engineering control (e.g., soil or synthetic cap); and/or </w:t>
      </w:r>
    </w:p>
    <w:p w14:paraId="5096E469" w14:textId="77777777" w:rsidR="004703BA" w:rsidRDefault="004703BA" w:rsidP="004A4735">
      <w:pPr>
        <w:pStyle w:val="BodyText3"/>
        <w:numPr>
          <w:ilvl w:val="0"/>
          <w:numId w:val="10"/>
        </w:numPr>
        <w:rPr>
          <w:rFonts w:eastAsia="Arial" w:cs="Arial"/>
          <w:sz w:val="24"/>
          <w:szCs w:val="24"/>
        </w:rPr>
      </w:pPr>
      <w:r w:rsidRPr="16632D18">
        <w:rPr>
          <w:rFonts w:eastAsia="Arial" w:cs="Arial"/>
          <w:sz w:val="24"/>
          <w:szCs w:val="24"/>
        </w:rPr>
        <w:t>land use restrictions.</w:t>
      </w:r>
      <w:r w:rsidRPr="16632D18">
        <w:rPr>
          <w:rStyle w:val="FootnoteReference"/>
          <w:rFonts w:eastAsia="Arial" w:cs="Arial"/>
          <w:sz w:val="24"/>
          <w:szCs w:val="24"/>
        </w:rPr>
        <w:footnoteReference w:id="22"/>
      </w:r>
      <w:r w:rsidRPr="16632D18">
        <w:rPr>
          <w:rFonts w:eastAsia="Arial" w:cs="Arial"/>
          <w:sz w:val="24"/>
          <w:szCs w:val="24"/>
        </w:rPr>
        <w:t xml:space="preserve">  </w:t>
      </w:r>
    </w:p>
    <w:p w14:paraId="47C56663" w14:textId="77777777" w:rsidR="004703BA" w:rsidRDefault="004703BA" w:rsidP="004703BA">
      <w:pPr>
        <w:pStyle w:val="BodyText3"/>
        <w:rPr>
          <w:rFonts w:cs="Arial"/>
          <w:sz w:val="24"/>
          <w:szCs w:val="24"/>
        </w:rPr>
      </w:pPr>
    </w:p>
    <w:p w14:paraId="7AF5C06C" w14:textId="77777777" w:rsidR="004703BA" w:rsidRDefault="004703BA" w:rsidP="004703BA">
      <w:pPr>
        <w:pStyle w:val="BodyText3"/>
        <w:rPr>
          <w:rFonts w:cs="Arial"/>
          <w:sz w:val="24"/>
          <w:szCs w:val="24"/>
        </w:rPr>
      </w:pPr>
      <w:r w:rsidRPr="16632D18">
        <w:rPr>
          <w:rFonts w:eastAsia="Arial" w:cs="Arial"/>
          <w:sz w:val="24"/>
          <w:szCs w:val="24"/>
        </w:rPr>
        <w:t xml:space="preserve">Along with the draft RC document, if applicable, the site/project manager and the OGC need the following prior to reviewing </w:t>
      </w:r>
      <w:r w:rsidRPr="16632D18">
        <w:rPr>
          <w:rFonts w:eastAsia="Arial" w:cs="Arial"/>
          <w:sz w:val="24"/>
          <w:szCs w:val="24"/>
          <w:u w:val="single"/>
        </w:rPr>
        <w:t>any IC package</w:t>
      </w:r>
      <w:r w:rsidRPr="16632D18">
        <w:rPr>
          <w:rFonts w:eastAsia="Arial" w:cs="Arial"/>
          <w:sz w:val="24"/>
          <w:szCs w:val="24"/>
        </w:rPr>
        <w:t xml:space="preserve"> (see also IC Checklist, Attachment 5):</w:t>
      </w:r>
    </w:p>
    <w:p w14:paraId="40E3F4FB" w14:textId="77777777" w:rsidR="004703BA" w:rsidRDefault="004703BA" w:rsidP="004703BA">
      <w:pPr>
        <w:pStyle w:val="BodyText3"/>
        <w:rPr>
          <w:rFonts w:cs="Arial"/>
          <w:sz w:val="24"/>
          <w:szCs w:val="24"/>
        </w:rPr>
      </w:pPr>
    </w:p>
    <w:p w14:paraId="043A23DE" w14:textId="77777777" w:rsidR="004703BA" w:rsidRDefault="004703BA" w:rsidP="004703BA">
      <w:pPr>
        <w:pStyle w:val="Heading3"/>
      </w:pPr>
      <w:bookmarkStart w:id="39" w:name="_Toc452118041"/>
      <w:r>
        <w:t>Deed.</w:t>
      </w:r>
      <w:bookmarkEnd w:id="39"/>
    </w:p>
    <w:p w14:paraId="457EB797" w14:textId="4E685A47" w:rsidR="004703BA" w:rsidRPr="004762B3" w:rsidRDefault="004703BA" w:rsidP="004A4735">
      <w:pPr>
        <w:pStyle w:val="ListParagraph"/>
        <w:numPr>
          <w:ilvl w:val="0"/>
          <w:numId w:val="41"/>
        </w:numPr>
        <w:tabs>
          <w:tab w:val="left" w:pos="720"/>
        </w:tabs>
        <w:ind w:left="720"/>
        <w:jc w:val="both"/>
        <w:rPr>
          <w:rFonts w:eastAsia="Arial" w:cs="Arial"/>
          <w:sz w:val="24"/>
          <w:szCs w:val="24"/>
        </w:rPr>
      </w:pPr>
      <w:r w:rsidRPr="16632D18">
        <w:rPr>
          <w:rFonts w:eastAsia="Arial" w:cs="Arial"/>
          <w:sz w:val="24"/>
          <w:szCs w:val="24"/>
        </w:rPr>
        <w:t>A copy of the recorded deed should be provided that identifies the current real property owner</w:t>
      </w:r>
      <w:r w:rsidRPr="16632D18">
        <w:rPr>
          <w:rFonts w:eastAsia="Arial" w:cs="Arial"/>
          <w:color w:val="000000" w:themeColor="text1"/>
          <w:sz w:val="24"/>
          <w:szCs w:val="24"/>
        </w:rPr>
        <w:t>.</w:t>
      </w:r>
      <w:r w:rsidRPr="16632D18">
        <w:rPr>
          <w:rFonts w:eastAsia="Arial" w:cs="Arial"/>
          <w:sz w:val="24"/>
          <w:szCs w:val="24"/>
        </w:rPr>
        <w:t xml:space="preserve">  </w:t>
      </w:r>
      <w:r w:rsidRPr="16632D18">
        <w:rPr>
          <w:rFonts w:eastAsia="Arial" w:cs="Arial"/>
          <w:color w:val="000000" w:themeColor="text1"/>
          <w:sz w:val="24"/>
          <w:szCs w:val="24"/>
        </w:rPr>
        <w:t>T</w:t>
      </w:r>
      <w:r w:rsidRPr="16632D18">
        <w:rPr>
          <w:rFonts w:eastAsia="Arial" w:cs="Arial"/>
          <w:sz w:val="24"/>
          <w:szCs w:val="24"/>
        </w:rPr>
        <w:t xml:space="preserve">he owner of the property shown on the deed should match the name of the person agreeing to restrict the property </w:t>
      </w:r>
      <w:r w:rsidRPr="00C63EEF">
        <w:rPr>
          <w:rFonts w:eastAsia="Arial" w:cs="Arial"/>
          <w:sz w:val="24"/>
          <w:szCs w:val="24"/>
        </w:rPr>
        <w:t>(the Grantor).</w:t>
      </w:r>
      <w:r w:rsidRPr="16632D18">
        <w:rPr>
          <w:rFonts w:eastAsia="Arial" w:cs="Arial"/>
          <w:sz w:val="24"/>
          <w:szCs w:val="24"/>
        </w:rPr>
        <w:t xml:space="preserve">  If the names do not match, additional information should be provided to clarify ownership.</w:t>
      </w:r>
      <w:r w:rsidRPr="16632D18">
        <w:rPr>
          <w:rStyle w:val="FootnoteReference"/>
          <w:rFonts w:eastAsia="Arial" w:cs="Arial"/>
          <w:sz w:val="24"/>
          <w:szCs w:val="24"/>
        </w:rPr>
        <w:footnoteReference w:id="23"/>
      </w:r>
      <w:r w:rsidRPr="16632D18">
        <w:rPr>
          <w:rFonts w:eastAsia="Arial" w:cs="Arial"/>
          <w:sz w:val="24"/>
          <w:szCs w:val="24"/>
        </w:rPr>
        <w:t xml:space="preserve"> This piece of information is necessary for all types of ICs to be evaluated, whether they are RCs or any other form of an IC, and it is necessary for both source and non-source properties that a PRSR wishes to restrict.  In some very limited situations (such as rights of way established by statute or plat map) ownership of a piece of property to be restricted may be established through an instrument other than a deed.    </w:t>
      </w:r>
    </w:p>
    <w:p w14:paraId="295601AF" w14:textId="77777777" w:rsidR="004703BA" w:rsidRDefault="004703BA" w:rsidP="004703BA">
      <w:pPr>
        <w:pStyle w:val="ListParagraph"/>
        <w:tabs>
          <w:tab w:val="left" w:pos="720"/>
        </w:tabs>
        <w:jc w:val="both"/>
        <w:rPr>
          <w:rFonts w:cs="Arial"/>
          <w:i/>
          <w:sz w:val="24"/>
          <w:szCs w:val="24"/>
        </w:rPr>
      </w:pPr>
    </w:p>
    <w:p w14:paraId="638B6AA4" w14:textId="77777777" w:rsidR="004703BA" w:rsidRPr="006F3B6E" w:rsidRDefault="004703BA" w:rsidP="004703BA">
      <w:pPr>
        <w:pStyle w:val="Heading3"/>
      </w:pPr>
      <w:bookmarkStart w:id="40" w:name="_Toc452118042"/>
      <w:r w:rsidRPr="00A26C27">
        <w:t>Legal Description.</w:t>
      </w:r>
      <w:bookmarkEnd w:id="40"/>
    </w:p>
    <w:p w14:paraId="76870E22" w14:textId="4D0F219F" w:rsidR="004703BA" w:rsidRDefault="004703BA" w:rsidP="004A4735">
      <w:pPr>
        <w:pStyle w:val="ListParagraph"/>
        <w:numPr>
          <w:ilvl w:val="0"/>
          <w:numId w:val="13"/>
        </w:numPr>
        <w:tabs>
          <w:tab w:val="left" w:pos="720"/>
        </w:tabs>
        <w:jc w:val="both"/>
        <w:rPr>
          <w:rFonts w:eastAsia="Arial" w:cs="Arial"/>
          <w:i/>
          <w:iCs/>
          <w:sz w:val="24"/>
          <w:szCs w:val="24"/>
        </w:rPr>
      </w:pPr>
      <w:r w:rsidRPr="16632D18">
        <w:rPr>
          <w:rFonts w:eastAsia="Arial" w:cs="Arial"/>
          <w:sz w:val="24"/>
          <w:szCs w:val="24"/>
        </w:rPr>
        <w:t xml:space="preserve">A written legal description of the entire parcel should be provided regardless of whether the entire parcel is being </w:t>
      </w:r>
      <w:r w:rsidRPr="00C63EEF">
        <w:rPr>
          <w:rFonts w:eastAsia="Arial" w:cs="Arial"/>
          <w:sz w:val="24"/>
          <w:szCs w:val="24"/>
        </w:rPr>
        <w:t xml:space="preserve">restricted or only a portion of the parcel </w:t>
      </w:r>
      <w:r w:rsidRPr="00C63EEF">
        <w:rPr>
          <w:rFonts w:eastAsia="Arial" w:cs="Arial"/>
          <w:color w:val="000000" w:themeColor="text1"/>
          <w:sz w:val="24"/>
          <w:szCs w:val="24"/>
        </w:rPr>
        <w:t>will be restricted</w:t>
      </w:r>
      <w:r w:rsidRPr="00C63EEF">
        <w:rPr>
          <w:rFonts w:eastAsia="Arial" w:cs="Arial"/>
          <w:sz w:val="24"/>
          <w:szCs w:val="24"/>
        </w:rPr>
        <w:t>.  If the entire parcel is being restricted, and the PRSR is using a RC as the IC, then Form A should be us</w:t>
      </w:r>
      <w:r w:rsidRPr="16632D18">
        <w:rPr>
          <w:rFonts w:eastAsia="Arial" w:cs="Arial"/>
          <w:sz w:val="24"/>
          <w:szCs w:val="24"/>
        </w:rPr>
        <w:t>ed and Exhibit A to the RC should be the legal description of the entire parcel.  This legal description should be the same as the legal description found in the deed and in the Title Report.</w:t>
      </w:r>
      <w:r w:rsidRPr="16632D18">
        <w:rPr>
          <w:rStyle w:val="FootnoteReference"/>
          <w:rFonts w:eastAsia="Arial" w:cs="Arial"/>
          <w:sz w:val="24"/>
          <w:szCs w:val="24"/>
        </w:rPr>
        <w:footnoteReference w:id="24"/>
      </w:r>
      <w:r w:rsidRPr="16632D18">
        <w:rPr>
          <w:rFonts w:eastAsia="Arial" w:cs="Arial"/>
          <w:sz w:val="24"/>
          <w:szCs w:val="24"/>
        </w:rPr>
        <w:t xml:space="preserve">  If they are not the same in all three places, an explanation should be provided.  FDEP</w:t>
      </w:r>
      <w:r w:rsidRPr="47781B26">
        <w:rPr>
          <w:rFonts w:eastAsia="Arial" w:cs="Arial"/>
          <w:i/>
          <w:iCs/>
          <w:sz w:val="24"/>
          <w:szCs w:val="24"/>
        </w:rPr>
        <w:t xml:space="preserve"> </w:t>
      </w:r>
      <w:r w:rsidRPr="16632D18">
        <w:rPr>
          <w:rFonts w:eastAsia="Arial" w:cs="Arial"/>
          <w:sz w:val="24"/>
          <w:szCs w:val="24"/>
        </w:rPr>
        <w:t>staff may send Surveys</w:t>
      </w:r>
      <w:r w:rsidRPr="47781B26">
        <w:rPr>
          <w:rFonts w:eastAsia="Arial" w:cs="Arial"/>
          <w:i/>
          <w:iCs/>
          <w:sz w:val="24"/>
          <w:szCs w:val="24"/>
        </w:rPr>
        <w:t xml:space="preserve"> </w:t>
      </w:r>
      <w:r w:rsidRPr="16632D18">
        <w:rPr>
          <w:rFonts w:eastAsia="Arial" w:cs="Arial"/>
          <w:sz w:val="24"/>
          <w:szCs w:val="24"/>
        </w:rPr>
        <w:t xml:space="preserve">to the FDEP Bureau of Survey and Mapping for confirmation of the legal </w:t>
      </w:r>
      <w:r w:rsidRPr="16632D18">
        <w:rPr>
          <w:rFonts w:eastAsia="Arial" w:cs="Arial"/>
          <w:sz w:val="24"/>
          <w:szCs w:val="24"/>
        </w:rPr>
        <w:lastRenderedPageBreak/>
        <w:t xml:space="preserve">description.  Additionally, when only a portion of the parcel will be </w:t>
      </w:r>
      <w:r w:rsidRPr="00D87099">
        <w:rPr>
          <w:rFonts w:eastAsia="Arial" w:cs="Arial"/>
          <w:sz w:val="24"/>
          <w:szCs w:val="24"/>
        </w:rPr>
        <w:t>restricted,</w:t>
      </w:r>
      <w:r w:rsidRPr="16632D18">
        <w:rPr>
          <w:rFonts w:eastAsia="Arial" w:cs="Arial"/>
          <w:sz w:val="24"/>
          <w:szCs w:val="24"/>
        </w:rPr>
        <w:t xml:space="preserve"> a legal description of that smaller portion should also be included. See the next bullet point </w:t>
      </w:r>
      <w:r w:rsidRPr="16632D18">
        <w:rPr>
          <w:rFonts w:eastAsia="Arial" w:cs="Arial"/>
          <w:color w:val="000000" w:themeColor="text1"/>
          <w:sz w:val="24"/>
          <w:szCs w:val="24"/>
        </w:rPr>
        <w:t>and RC Form</w:t>
      </w:r>
      <w:r w:rsidRPr="16632D18">
        <w:rPr>
          <w:rFonts w:eastAsia="Arial" w:cs="Arial"/>
          <w:sz w:val="24"/>
          <w:szCs w:val="24"/>
        </w:rPr>
        <w:t xml:space="preserve"> B for more information regarding partially-restricted parcels.</w:t>
      </w:r>
    </w:p>
    <w:p w14:paraId="36363885" w14:textId="77777777" w:rsidR="004703BA" w:rsidRDefault="004703BA" w:rsidP="004703BA">
      <w:pPr>
        <w:ind w:left="360"/>
        <w:jc w:val="both"/>
        <w:rPr>
          <w:rFonts w:cs="Arial"/>
          <w:i/>
          <w:sz w:val="24"/>
          <w:szCs w:val="24"/>
        </w:rPr>
      </w:pPr>
    </w:p>
    <w:p w14:paraId="59231E0E" w14:textId="77777777" w:rsidR="004703BA" w:rsidRPr="006F3B6E" w:rsidRDefault="004703BA" w:rsidP="004703BA">
      <w:pPr>
        <w:pStyle w:val="Heading3"/>
      </w:pPr>
      <w:bookmarkStart w:id="41" w:name="_Toc452118043"/>
      <w:r w:rsidRPr="00A26C27">
        <w:t>Survey.</w:t>
      </w:r>
      <w:bookmarkEnd w:id="41"/>
    </w:p>
    <w:p w14:paraId="3344F3D3" w14:textId="09805DCC" w:rsidR="004703BA" w:rsidRDefault="004703BA" w:rsidP="004A4735">
      <w:pPr>
        <w:pStyle w:val="ListParagraph"/>
        <w:numPr>
          <w:ilvl w:val="0"/>
          <w:numId w:val="13"/>
        </w:numPr>
        <w:jc w:val="both"/>
        <w:rPr>
          <w:rFonts w:eastAsia="Arial" w:cs="Arial"/>
          <w:i/>
          <w:iCs/>
          <w:sz w:val="24"/>
          <w:szCs w:val="24"/>
        </w:rPr>
      </w:pPr>
      <w:r w:rsidRPr="16632D18">
        <w:rPr>
          <w:rFonts w:eastAsia="Arial" w:cs="Arial"/>
          <w:sz w:val="24"/>
          <w:szCs w:val="24"/>
        </w:rPr>
        <w:t xml:space="preserve">If only a portion of the parcel will be encumbered or restricted, then </w:t>
      </w:r>
      <w:r w:rsidRPr="00D87099">
        <w:rPr>
          <w:rFonts w:eastAsia="Arial" w:cs="Arial"/>
          <w:sz w:val="24"/>
          <w:szCs w:val="24"/>
        </w:rPr>
        <w:t xml:space="preserve">a  </w:t>
      </w:r>
      <w:r w:rsidRPr="00D87099">
        <w:rPr>
          <w:rStyle w:val="DeltaViewInsertion"/>
          <w:color w:val="auto"/>
          <w:sz w:val="24"/>
          <w:szCs w:val="24"/>
          <w:u w:val="none"/>
        </w:rPr>
        <w:t>Specific Purpose Survey, Boundary Survey or Sketch and Description as defined under Chapter 5J-17, F.A.C., and prepared using the</w:t>
      </w:r>
      <w:r w:rsidRPr="00D87099">
        <w:rPr>
          <w:rFonts w:eastAsia="Arial" w:cs="Arial"/>
          <w:sz w:val="24"/>
          <w:szCs w:val="24"/>
        </w:rPr>
        <w:t xml:space="preserve"> minimum technical standards (MTS) </w:t>
      </w:r>
      <w:r w:rsidRPr="00D87099">
        <w:rPr>
          <w:rStyle w:val="DeltaViewInsertion"/>
          <w:color w:val="auto"/>
          <w:sz w:val="24"/>
          <w:szCs w:val="24"/>
          <w:u w:val="none"/>
        </w:rPr>
        <w:t xml:space="preserve">as defined therein (collectively referred to as a “Survey”) should be attached to a RC as an exhibit.  </w:t>
      </w:r>
      <w:bookmarkStart w:id="42" w:name="_DV_C154"/>
      <w:r w:rsidRPr="00D87099">
        <w:rPr>
          <w:rStyle w:val="DeltaViewInsertion"/>
          <w:color w:val="auto"/>
          <w:sz w:val="24"/>
          <w:szCs w:val="24"/>
          <w:u w:val="none"/>
        </w:rPr>
        <w:t>In addition, the Survey should include four corners of the designated restricted area labeled with</w:t>
      </w:r>
      <w:bookmarkEnd w:id="42"/>
      <w:r w:rsidRPr="00D87099">
        <w:rPr>
          <w:rFonts w:eastAsia="Arial" w:cs="Arial"/>
          <w:sz w:val="24"/>
          <w:szCs w:val="24"/>
        </w:rPr>
        <w:t xml:space="preserve"> the state plan</w:t>
      </w:r>
      <w:r w:rsidRPr="16632D18">
        <w:rPr>
          <w:rFonts w:eastAsia="Arial" w:cs="Arial"/>
          <w:sz w:val="24"/>
          <w:szCs w:val="24"/>
        </w:rPr>
        <w:t>e coordinates (SPC) system or geographical coordinates.  The Survey should be a clearly labeled attachment (e.g., Exhibit B) to the RC and the area to be restricted should also be clearly labeled with a label that corresponds to the terminology used to describe it in the text of the document (e.g., “Area of Engineering Control,” “Groundwater Restriction Area”, “Capped Area,” “Location of Slurry Wall,”  “Restricted Area”)</w:t>
      </w:r>
      <w:r w:rsidRPr="16632D18">
        <w:rPr>
          <w:rStyle w:val="FootnoteReference"/>
          <w:rFonts w:eastAsia="Arial" w:cs="Arial"/>
          <w:sz w:val="24"/>
          <w:szCs w:val="24"/>
        </w:rPr>
        <w:footnoteReference w:id="25"/>
      </w:r>
      <w:r w:rsidRPr="16632D18">
        <w:rPr>
          <w:rFonts w:eastAsia="Arial" w:cs="Arial"/>
          <w:sz w:val="24"/>
          <w:szCs w:val="24"/>
        </w:rPr>
        <w:t>.  When identifying the restricted area on the Survey, especially if the restricted area includes engineering controls such as caps or areas of clean fill, be sure to consider any buildings located on the property.  Building foundations sometimes act as caps and should be identified as such on the Survey, so that if a building is removed a suitable cap can be constructed and maintained where the building stood.  Additionally, when restricting stormwater swales, detention or retention facilities or ditches, any existing stormwater structures should be clearly identified on the Survey, which may require a multi-part composite exhibit, in which case it should be labeled by part (e.g., “Exhibit B-1,” “Exhibit B-2”).  Site/project managers should ensure that this attachment correctly locates the area(s) to be restricted</w:t>
      </w:r>
      <w:r w:rsidRPr="28A1737C">
        <w:rPr>
          <w:rFonts w:eastAsia="Arial" w:cs="Arial"/>
          <w:i/>
          <w:iCs/>
          <w:sz w:val="24"/>
          <w:szCs w:val="24"/>
        </w:rPr>
        <w:t>.</w:t>
      </w:r>
      <w:r w:rsidRPr="16632D18">
        <w:rPr>
          <w:rStyle w:val="FootnoteReference"/>
          <w:rFonts w:eastAsia="Arial" w:cs="Arial"/>
          <w:sz w:val="24"/>
          <w:szCs w:val="24"/>
        </w:rPr>
        <w:footnoteReference w:id="26"/>
      </w:r>
      <w:r w:rsidRPr="28A1737C">
        <w:rPr>
          <w:rFonts w:eastAsia="Arial" w:cs="Arial"/>
          <w:i/>
          <w:iCs/>
          <w:sz w:val="24"/>
          <w:szCs w:val="24"/>
        </w:rPr>
        <w:t xml:space="preserve"> </w:t>
      </w:r>
      <w:r w:rsidRPr="16632D18">
        <w:rPr>
          <w:rFonts w:eastAsia="Arial" w:cs="Arial"/>
          <w:sz w:val="24"/>
          <w:szCs w:val="24"/>
        </w:rPr>
        <w:t xml:space="preserve"> If only a part of the property </w:t>
      </w:r>
      <w:r w:rsidRPr="16632D18">
        <w:rPr>
          <w:rFonts w:eastAsia="Arial" w:cs="Arial"/>
          <w:color w:val="000000" w:themeColor="text1"/>
          <w:sz w:val="24"/>
          <w:szCs w:val="24"/>
        </w:rPr>
        <w:t xml:space="preserve">will be </w:t>
      </w:r>
      <w:r w:rsidRPr="16632D18">
        <w:rPr>
          <w:rFonts w:eastAsia="Arial" w:cs="Arial"/>
          <w:sz w:val="24"/>
          <w:szCs w:val="24"/>
        </w:rPr>
        <w:t xml:space="preserve">encumbered by the RC and the restricted area does not abut a publically-dedicated right of way, then an access easement as discussed above in “Restricting a Portion of the Property,” should be created.  See Attachment 2, Institutional Control Tips, for more information.  In cases where there are no stormwater features on the propery to be restricted and the only restriction contemplated </w:t>
      </w:r>
      <w:r w:rsidR="00D87099" w:rsidRPr="16632D18">
        <w:rPr>
          <w:rFonts w:eastAsia="Arial" w:cs="Arial"/>
          <w:sz w:val="24"/>
          <w:szCs w:val="24"/>
        </w:rPr>
        <w:t>is on</w:t>
      </w:r>
      <w:r w:rsidRPr="16632D18">
        <w:rPr>
          <w:rFonts w:eastAsia="Arial" w:cs="Arial"/>
          <w:sz w:val="24"/>
          <w:szCs w:val="24"/>
        </w:rPr>
        <w:t xml:space="preserve"> groundwater use for the entire parcel, and a legal description of the parcel is already provided, there is no need for a survey in addition to the legal description of the property to be restricted.   </w:t>
      </w:r>
    </w:p>
    <w:p w14:paraId="774ABF57" w14:textId="77777777" w:rsidR="004703BA" w:rsidRDefault="004703BA" w:rsidP="004703BA">
      <w:pPr>
        <w:ind w:left="720"/>
        <w:jc w:val="both"/>
        <w:rPr>
          <w:rFonts w:cs="Arial"/>
          <w:iCs/>
          <w:sz w:val="24"/>
          <w:szCs w:val="24"/>
        </w:rPr>
      </w:pPr>
    </w:p>
    <w:p w14:paraId="099B56B5" w14:textId="77777777" w:rsidR="004703BA" w:rsidRDefault="004703BA" w:rsidP="004703BA">
      <w:pPr>
        <w:pStyle w:val="Heading3"/>
      </w:pPr>
      <w:bookmarkStart w:id="44" w:name="_Toc452118044"/>
      <w:r w:rsidRPr="00A26C27">
        <w:t>Title Report.</w:t>
      </w:r>
      <w:bookmarkEnd w:id="44"/>
    </w:p>
    <w:p w14:paraId="275A1906" w14:textId="79C3B867" w:rsidR="004703BA" w:rsidRDefault="004703BA" w:rsidP="004A4735">
      <w:pPr>
        <w:numPr>
          <w:ilvl w:val="0"/>
          <w:numId w:val="11"/>
        </w:numPr>
        <w:jc w:val="both"/>
        <w:rPr>
          <w:rFonts w:eastAsia="Arial" w:cs="Arial"/>
          <w:sz w:val="24"/>
          <w:szCs w:val="24"/>
        </w:rPr>
      </w:pPr>
      <w:r w:rsidRPr="00D87099">
        <w:rPr>
          <w:rStyle w:val="DeltaViewInsertion"/>
          <w:color w:val="auto"/>
          <w:sz w:val="24"/>
          <w:szCs w:val="24"/>
          <w:u w:val="none"/>
        </w:rPr>
        <w:t>A Title Report (which may be in the form of an Ownership and Encumbrance Report, a title insurance commitment, or title insurance policy, so long as it provides all of the information described below)</w:t>
      </w:r>
      <w:bookmarkStart w:id="45" w:name="_DV_M175"/>
      <w:bookmarkEnd w:id="45"/>
      <w:r w:rsidRPr="00D87099">
        <w:rPr>
          <w:sz w:val="24"/>
          <w:szCs w:val="24"/>
        </w:rPr>
        <w:t xml:space="preserve"> </w:t>
      </w:r>
      <w:r w:rsidRPr="00D87099">
        <w:rPr>
          <w:rFonts w:eastAsia="Arial" w:cs="Arial"/>
          <w:sz w:val="24"/>
          <w:szCs w:val="24"/>
        </w:rPr>
        <w:t>tha</w:t>
      </w:r>
      <w:r w:rsidRPr="16632D18">
        <w:rPr>
          <w:rFonts w:eastAsia="Arial" w:cs="Arial"/>
          <w:sz w:val="24"/>
          <w:szCs w:val="24"/>
        </w:rPr>
        <w:t>t reflects all parties having a recorded interest in the property, including owners, tenants under recorded leases, l</w:t>
      </w:r>
      <w:r w:rsidR="00D87099">
        <w:rPr>
          <w:rFonts w:eastAsia="Arial" w:cs="Arial"/>
          <w:sz w:val="24"/>
          <w:szCs w:val="24"/>
        </w:rPr>
        <w:t>ie</w:t>
      </w:r>
      <w:r w:rsidRPr="16632D18">
        <w:rPr>
          <w:rFonts w:eastAsia="Arial" w:cs="Arial"/>
          <w:sz w:val="24"/>
          <w:szCs w:val="24"/>
        </w:rPr>
        <w:t xml:space="preserve">nors, mortgage holders and easement holders, among others, should be </w:t>
      </w:r>
      <w:r w:rsidRPr="16632D18">
        <w:rPr>
          <w:rFonts w:eastAsia="Arial" w:cs="Arial"/>
          <w:sz w:val="24"/>
          <w:szCs w:val="24"/>
        </w:rPr>
        <w:lastRenderedPageBreak/>
        <w:t>submitted with the IC package to be reviewed.</w:t>
      </w:r>
      <w:r w:rsidRPr="16632D18">
        <w:rPr>
          <w:rStyle w:val="FootnoteReference"/>
          <w:rFonts w:eastAsia="Arial" w:cs="Arial"/>
          <w:sz w:val="24"/>
          <w:szCs w:val="24"/>
        </w:rPr>
        <w:footnoteReference w:id="27"/>
      </w:r>
      <w:r w:rsidRPr="16632D18">
        <w:rPr>
          <w:rFonts w:eastAsia="Arial" w:cs="Arial"/>
          <w:sz w:val="24"/>
          <w:szCs w:val="24"/>
        </w:rPr>
        <w:t xml:space="preserve">  The search commences with the instrument constituting the root of title under the Marketable Record Title Act (MRTA) (i.e., evidence of title, such as a deed, that is at least 30 years old) and includes a review of all subsequently recorded instruments, a review of prior recorded instruments </w:t>
      </w:r>
      <w:r w:rsidRPr="00D87099">
        <w:rPr>
          <w:rStyle w:val="DeltaViewInsertion"/>
          <w:color w:val="auto"/>
          <w:sz w:val="24"/>
          <w:szCs w:val="24"/>
          <w:u w:val="none"/>
        </w:rPr>
        <w:t>(to the extent required by MRTA)</w:t>
      </w:r>
      <w:bookmarkStart w:id="46" w:name="_DV_M178"/>
      <w:bookmarkEnd w:id="46"/>
      <w:r w:rsidRPr="16632D18">
        <w:rPr>
          <w:rFonts w:eastAsia="Arial" w:cs="Arial"/>
          <w:sz w:val="24"/>
          <w:szCs w:val="24"/>
        </w:rPr>
        <w:t xml:space="preserve">, and a review of prior recorded instruments that are not eliminated by MRTA.  If the Title Report was issued more than six (6) months prior to delivery to FDEP, or if it will be more than six (6) months old by the time the IC is to be approved, then the Owner should provide either an updated Title Report or an Affidavit of Title confirming that the status of title is unchanged from the Title Report provided (see Attachment 8, Sample Affidavit of Title) include complete copies of all existing encumbrances on the property </w:t>
      </w:r>
      <w:bookmarkStart w:id="47" w:name="_DV_C176"/>
      <w:r w:rsidRPr="00D87099">
        <w:rPr>
          <w:rStyle w:val="DeltaViewInsertion"/>
          <w:color w:val="auto"/>
          <w:sz w:val="24"/>
          <w:szCs w:val="24"/>
          <w:u w:val="none"/>
        </w:rPr>
        <w:t>as reported on the Title Repor</w:t>
      </w:r>
      <w:bookmarkEnd w:id="47"/>
      <w:r w:rsidRPr="00D87099">
        <w:rPr>
          <w:rStyle w:val="DeltaViewInsertion"/>
          <w:color w:val="auto"/>
          <w:sz w:val="24"/>
          <w:szCs w:val="24"/>
          <w:u w:val="none"/>
        </w:rPr>
        <w:t xml:space="preserve">t </w:t>
      </w:r>
      <w:r w:rsidRPr="00D87099">
        <w:rPr>
          <w:rFonts w:eastAsia="Arial" w:cs="Arial"/>
          <w:sz w:val="24"/>
          <w:szCs w:val="24"/>
        </w:rPr>
        <w:t xml:space="preserve">in the IC package sent to OGC. </w:t>
      </w:r>
      <w:r w:rsidRPr="00D87099">
        <w:rPr>
          <w:rStyle w:val="DeltaViewInsertion"/>
          <w:color w:val="auto"/>
          <w:sz w:val="24"/>
          <w:szCs w:val="24"/>
          <w:u w:val="none"/>
        </w:rPr>
        <w:t>It is not unusual for only a “Memorandum of Lease” or “Notice of Lease”, rather than the entire lease, to be recorded in the public records.  If there is such a recorded Memorandum or Notice, provide OGC with a complete</w:t>
      </w:r>
      <w:r w:rsidRPr="00D87099">
        <w:rPr>
          <w:rFonts w:eastAsia="Arial" w:cs="Arial"/>
          <w:sz w:val="24"/>
          <w:szCs w:val="24"/>
        </w:rPr>
        <w:t xml:space="preserve"> </w:t>
      </w:r>
      <w:r w:rsidRPr="16632D18">
        <w:rPr>
          <w:rFonts w:eastAsia="Arial" w:cs="Arial"/>
          <w:sz w:val="24"/>
          <w:szCs w:val="24"/>
        </w:rPr>
        <w:t xml:space="preserve">copy of the lease along with the Memorandum or Notice.  For properties with numerous easements or multiple partially restricted areas, in addition to the encumbrances, the assigned OGC attorney may also request a labeled map, diagram, or Survey showing the locations of all encumbrances in relation to the restricted area.  See Attachment 14, Sample Encumbrance Map and List of Encumbrances.  If requested, the list of encumbrances should identify which encumbrance intersects with which restricted area. As discussed above, a title report (for the source and possibly </w:t>
      </w:r>
      <w:r w:rsidRPr="00BB706F">
        <w:rPr>
          <w:rFonts w:eastAsia="Arial" w:cs="Arial"/>
          <w:strike/>
          <w:sz w:val="24"/>
          <w:szCs w:val="24"/>
        </w:rPr>
        <w:t>even</w:t>
      </w:r>
      <w:r w:rsidRPr="16632D18">
        <w:rPr>
          <w:rFonts w:eastAsia="Arial" w:cs="Arial"/>
          <w:sz w:val="24"/>
          <w:szCs w:val="24"/>
        </w:rPr>
        <w:t xml:space="preserve"> for non-source properties) may or may not be required in evaluating an IC other than an RC.</w:t>
      </w:r>
    </w:p>
    <w:p w14:paraId="467EC8A8" w14:textId="77777777" w:rsidR="004703BA" w:rsidRDefault="004703BA" w:rsidP="004703BA">
      <w:pPr>
        <w:pStyle w:val="ListParagraph"/>
        <w:jc w:val="both"/>
        <w:rPr>
          <w:rFonts w:cs="Arial"/>
          <w:iCs/>
          <w:sz w:val="24"/>
          <w:szCs w:val="24"/>
        </w:rPr>
      </w:pPr>
    </w:p>
    <w:p w14:paraId="08E4A7D5" w14:textId="77777777" w:rsidR="004703BA" w:rsidRPr="001849A7" w:rsidRDefault="004703BA" w:rsidP="004703BA">
      <w:pPr>
        <w:pStyle w:val="Heading3"/>
        <w:rPr>
          <w:b w:val="0"/>
        </w:rPr>
      </w:pPr>
      <w:bookmarkStart w:id="48" w:name="_Toc452118045"/>
      <w:r w:rsidRPr="00A26C27">
        <w:t>Owner’s Notice to Existing Encumbrance Holders.</w:t>
      </w:r>
      <w:bookmarkEnd w:id="48"/>
    </w:p>
    <w:p w14:paraId="47073ED7" w14:textId="4E079211" w:rsidR="004703BA" w:rsidRPr="00D87099" w:rsidRDefault="004703BA" w:rsidP="004A4735">
      <w:pPr>
        <w:widowControl/>
        <w:numPr>
          <w:ilvl w:val="1"/>
          <w:numId w:val="24"/>
        </w:numPr>
        <w:tabs>
          <w:tab w:val="left" w:pos="720"/>
        </w:tabs>
        <w:overflowPunct/>
        <w:ind w:left="720"/>
        <w:jc w:val="both"/>
        <w:textAlignment w:val="auto"/>
        <w:rPr>
          <w:sz w:val="24"/>
          <w:szCs w:val="24"/>
        </w:rPr>
      </w:pPr>
      <w:r w:rsidRPr="16632D18">
        <w:rPr>
          <w:rFonts w:eastAsia="Arial" w:cs="Arial"/>
          <w:color w:val="000000" w:themeColor="text1"/>
          <w:sz w:val="24"/>
          <w:szCs w:val="24"/>
        </w:rPr>
        <w:t xml:space="preserve">The property owner should provide </w:t>
      </w:r>
      <w:r w:rsidRPr="00D87099">
        <w:rPr>
          <w:rFonts w:eastAsia="Arial" w:cs="Arial"/>
          <w:color w:val="000000" w:themeColor="text1"/>
          <w:sz w:val="24"/>
          <w:szCs w:val="24"/>
        </w:rPr>
        <w:t>actual notice of FDEP's approval of the use of an IC to holders of existing encumbrances in the property.</w:t>
      </w:r>
      <w:r w:rsidR="00D87099">
        <w:rPr>
          <w:rFonts w:eastAsia="Arial" w:cs="Arial"/>
          <w:color w:val="000000" w:themeColor="text1"/>
          <w:sz w:val="24"/>
          <w:szCs w:val="24"/>
        </w:rPr>
        <w:t xml:space="preserve"> </w:t>
      </w:r>
      <w:r w:rsidRPr="00D87099">
        <w:rPr>
          <w:rFonts w:eastAsia="Arial" w:cs="Arial"/>
          <w:color w:val="000000" w:themeColor="text1"/>
          <w:sz w:val="24"/>
          <w:szCs w:val="24"/>
        </w:rPr>
        <w:t xml:space="preserve"> Such encumbrances include the following recorded documents as well as others:  mortgages, liens, financial notes, leases, and easements</w:t>
      </w:r>
      <w:r w:rsidR="00D87099" w:rsidRPr="00D87099">
        <w:rPr>
          <w:rFonts w:eastAsia="Arial" w:cs="Arial"/>
          <w:color w:val="000000" w:themeColor="text1"/>
          <w:sz w:val="24"/>
          <w:szCs w:val="24"/>
        </w:rPr>
        <w:t xml:space="preserve">.  </w:t>
      </w:r>
      <w:r w:rsidRPr="00D87099">
        <w:rPr>
          <w:rFonts w:eastAsia="Arial" w:cs="Arial"/>
          <w:color w:val="000000" w:themeColor="text1"/>
          <w:sz w:val="24"/>
          <w:szCs w:val="24"/>
        </w:rPr>
        <w:t xml:space="preserve">Notice should be provided when the proposed restrictions in the IC intersect with the encumbrance holder's property rights (also called a "material conflict").  In the case of mortgages, liens, leases, leaseholds, and some other types of encumbrances, the restriction will always intersect.  But, it will not always intersect in the case of some encumbrances such as easements.  For example, if the IC restriction forbids groundwater use and the encumbrance property right grants ingress and egress across the surface of the property, then notice to that encumbrance holder is not necessary because there is no intersection (no "material conflict") of the encumbrance right with the IC restriction even though the surface location is the same.  However, if the IC </w:t>
      </w:r>
      <w:r w:rsidRPr="00D87099">
        <w:rPr>
          <w:rFonts w:eastAsia="Arial" w:cs="Arial"/>
          <w:color w:val="000000" w:themeColor="text1"/>
          <w:sz w:val="24"/>
          <w:szCs w:val="24"/>
        </w:rPr>
        <w:lastRenderedPageBreak/>
        <w:t xml:space="preserve">restriction includes the requirement for a FDEP approved dewatering plan, and the encumbrance holder's right is for entry into the soil to lay and maintain utility lines, then notice is required for that encumbrance holder because the laying and maintaining of utility lines might require dewatering.  The text of the encumbrance document must be examined carefully to determine whether the encumbrance holder right intersects with the IC restriction. See subsection 62-780.220(7), F.A.C. Such notice to encumbrance holders should include information regarding the owner’s intention to utilize an IC and request a Conditional SRCO, the type and location of the restrictions on the property and FDEP contact information.  A template is provided.  See Attachment 9, Actual Notice of Intent to Approve Use of IC for Easement Holders &amp; Financial Institutions.  In some cases when non-RC ICs are considered, notice to all encumbrance holders will not be required.  In other cases, due to site specific conditions, such notice will be required.  Therefore it is important for PRSRs and case managers to work closely with OGC from the receipt of the request to use an </w:t>
      </w:r>
      <w:r w:rsidRPr="00D87099">
        <w:rPr>
          <w:rFonts w:eastAsia="Arial" w:cs="Arial"/>
          <w:strike/>
          <w:color w:val="000000" w:themeColor="text1"/>
          <w:sz w:val="24"/>
          <w:szCs w:val="24"/>
        </w:rPr>
        <w:t>alternative</w:t>
      </w:r>
      <w:r w:rsidRPr="00D87099">
        <w:rPr>
          <w:rFonts w:eastAsia="Arial" w:cs="Arial"/>
          <w:color w:val="000000" w:themeColor="text1"/>
          <w:sz w:val="24"/>
          <w:szCs w:val="24"/>
        </w:rPr>
        <w:t xml:space="preserve"> IC that is not an RC.  Additional discussion about how to evaluate site specific factors and make these decisions is in the “ICs Other Than RCs” section above.  </w:t>
      </w:r>
    </w:p>
    <w:p w14:paraId="7C029B3D" w14:textId="77777777" w:rsidR="004703BA" w:rsidRPr="00EE2C57" w:rsidRDefault="004703BA" w:rsidP="004703BA">
      <w:pPr>
        <w:widowControl w:val="0"/>
        <w:tabs>
          <w:tab w:val="left" w:pos="720"/>
        </w:tabs>
        <w:overflowPunct/>
        <w:ind w:left="360"/>
        <w:jc w:val="both"/>
        <w:textAlignment w:val="auto"/>
        <w:rPr>
          <w:sz w:val="24"/>
          <w:szCs w:val="24"/>
        </w:rPr>
      </w:pPr>
    </w:p>
    <w:p w14:paraId="0B0A6AE6" w14:textId="77777777" w:rsidR="004703BA" w:rsidRDefault="004703BA" w:rsidP="004703BA">
      <w:pPr>
        <w:widowControl w:val="0"/>
        <w:tabs>
          <w:tab w:val="left" w:pos="720"/>
        </w:tabs>
        <w:overflowPunct/>
        <w:ind w:left="720"/>
        <w:jc w:val="both"/>
        <w:textAlignment w:val="auto"/>
        <w:rPr>
          <w:sz w:val="24"/>
          <w:szCs w:val="24"/>
        </w:rPr>
      </w:pPr>
      <w:r w:rsidRPr="16632D18">
        <w:rPr>
          <w:rFonts w:eastAsia="Arial" w:cs="Arial"/>
          <w:color w:val="000000" w:themeColor="text1"/>
          <w:sz w:val="24"/>
          <w:szCs w:val="24"/>
        </w:rPr>
        <w:t xml:space="preserve">To facilitate timely review of the notice, FDEP encourages that the notice be provided to encumbrance holders as early as </w:t>
      </w:r>
      <w:r w:rsidRPr="0DC58472">
        <w:rPr>
          <w:rStyle w:val="Emphasis"/>
          <w:i w:val="0"/>
          <w:iCs w:val="0"/>
          <w:sz w:val="24"/>
          <w:szCs w:val="24"/>
        </w:rPr>
        <w:t>possible</w:t>
      </w:r>
      <w:r w:rsidRPr="16632D18">
        <w:rPr>
          <w:rFonts w:eastAsia="Arial" w:cs="Arial"/>
          <w:color w:val="000000" w:themeColor="text1"/>
          <w:sz w:val="24"/>
          <w:szCs w:val="24"/>
        </w:rPr>
        <w:t xml:space="preserve">; even as early as the time at which the IC package is submitted to FDEP for review.  In addition to the template, FDEP also encourages the property owner to provide the encumbrance holder with </w:t>
      </w:r>
      <w:r w:rsidRPr="00FD7A2F">
        <w:rPr>
          <w:rFonts w:eastAsia="Arial" w:cs="Arial"/>
          <w:color w:val="000000" w:themeColor="text1"/>
          <w:sz w:val="24"/>
          <w:szCs w:val="24"/>
        </w:rPr>
        <w:t>a Specific Purpose Survey, Boundary Survey or Sketch and Description as defined under Chapter 5J-17, F.A.C., or</w:t>
      </w:r>
      <w:r w:rsidRPr="16632D18">
        <w:rPr>
          <w:rFonts w:eastAsia="Arial" w:cs="Arial"/>
          <w:color w:val="000000" w:themeColor="text1"/>
          <w:sz w:val="24"/>
          <w:szCs w:val="24"/>
        </w:rPr>
        <w:t xml:space="preserve"> other scaled map or diagram that accurately shows the location of the contamination and proposed restricted area in relation to the location of the encumbrance (e.g., easement) and a summary table of contaminant concentrations.  See Attachment 14 for an example of such a diagram.  The site/project manager will review copies of all such notices to existing encumbrance holders, together with proof of delivery to each encumbrance holder.  Notice should be provided in accordance with the terms for notice set forth in the recorded instrument (i.e., as described in the mortgage or easement), </w:t>
      </w:r>
      <w:r w:rsidRPr="00BB706F">
        <w:rPr>
          <w:rFonts w:eastAsia="Arial" w:cs="Arial"/>
          <w:color w:val="000000" w:themeColor="text1"/>
          <w:sz w:val="24"/>
          <w:szCs w:val="24"/>
        </w:rPr>
        <w:t>and if proof of delivery is not required by the recorded instrument, then by certified mail, return receipt requested, signed acknowledgement of receipt obtained by a courier or delivery service, or other commercially recognized method.</w:t>
      </w:r>
      <w:r w:rsidRPr="16632D18">
        <w:rPr>
          <w:rFonts w:eastAsia="Arial" w:cs="Arial"/>
          <w:color w:val="000000" w:themeColor="text1"/>
          <w:sz w:val="24"/>
          <w:szCs w:val="24"/>
        </w:rPr>
        <w:t xml:space="preserve">  Regardless of whether notice is specifically addressed by the terms of the recorded instrument, if the encumbrance holder is a business entity formed in or otherwise qualified to do business in the State of Florida, the property owner should </w:t>
      </w:r>
      <w:r w:rsidRPr="00BB706F">
        <w:rPr>
          <w:rFonts w:eastAsia="Arial" w:cs="Arial"/>
          <w:color w:val="000000" w:themeColor="text1"/>
          <w:sz w:val="24"/>
          <w:szCs w:val="24"/>
          <w:u w:val="single"/>
        </w:rPr>
        <w:t xml:space="preserve">also </w:t>
      </w:r>
      <w:r w:rsidRPr="16632D18">
        <w:rPr>
          <w:rFonts w:eastAsia="Arial" w:cs="Arial"/>
          <w:color w:val="000000" w:themeColor="text1"/>
          <w:sz w:val="24"/>
          <w:szCs w:val="24"/>
        </w:rPr>
        <w:t xml:space="preserve">send notice </w:t>
      </w:r>
      <w:r w:rsidRPr="00BB706F">
        <w:rPr>
          <w:rFonts w:eastAsia="Arial" w:cs="Arial"/>
          <w:strike/>
          <w:color w:val="000000" w:themeColor="text1"/>
          <w:sz w:val="24"/>
          <w:szCs w:val="24"/>
        </w:rPr>
        <w:t>as well</w:t>
      </w:r>
      <w:r w:rsidRPr="16632D18">
        <w:rPr>
          <w:rFonts w:eastAsia="Arial" w:cs="Arial"/>
          <w:color w:val="000000" w:themeColor="text1"/>
          <w:sz w:val="24"/>
          <w:szCs w:val="24"/>
        </w:rPr>
        <w:t xml:space="preserve"> to the registered agent of the business entity which may be identified on the Florida Department of State's Division of Corporation Website [</w:t>
      </w:r>
      <w:hyperlink r:id="rId9">
        <w:r w:rsidRPr="16632D18">
          <w:rPr>
            <w:rStyle w:val="Hyperlink"/>
            <w:rFonts w:eastAsia="Arial" w:cs="Arial"/>
            <w:sz w:val="24"/>
            <w:szCs w:val="24"/>
          </w:rPr>
          <w:t>www.sunbiz.org</w:t>
        </w:r>
      </w:hyperlink>
      <w:r w:rsidRPr="16632D18">
        <w:rPr>
          <w:rFonts w:eastAsia="Arial" w:cs="Arial"/>
          <w:color w:val="000000" w:themeColor="text1"/>
          <w:sz w:val="24"/>
          <w:szCs w:val="24"/>
        </w:rPr>
        <w:t>].  This will ensure that the notice is properly received and subsequently routed for review within the business entity’s organization.</w:t>
      </w:r>
    </w:p>
    <w:p w14:paraId="29B3B739" w14:textId="77777777" w:rsidR="004703BA" w:rsidRPr="00FE41D4" w:rsidRDefault="004703BA" w:rsidP="004A4735">
      <w:pPr>
        <w:numPr>
          <w:ilvl w:val="2"/>
          <w:numId w:val="24"/>
        </w:numPr>
        <w:tabs>
          <w:tab w:val="left" w:pos="720"/>
        </w:tabs>
        <w:overflowPunct/>
        <w:ind w:left="1080"/>
        <w:jc w:val="both"/>
        <w:textAlignment w:val="auto"/>
        <w:rPr>
          <w:rStyle w:val="DeltaViewInsertion"/>
          <w:color w:val="auto"/>
          <w:sz w:val="24"/>
          <w:szCs w:val="24"/>
        </w:rPr>
      </w:pPr>
      <w:r w:rsidRPr="00FE41D4">
        <w:rPr>
          <w:rFonts w:eastAsia="Arial" w:cs="Arial"/>
          <w:i/>
          <w:iCs/>
          <w:sz w:val="24"/>
          <w:szCs w:val="24"/>
          <w:u w:val="single"/>
        </w:rPr>
        <w:t>Mortgage Holders (also known as Mortgagees).</w:t>
      </w:r>
      <w:r w:rsidRPr="00FE41D4">
        <w:rPr>
          <w:rFonts w:eastAsia="Arial" w:cs="Arial"/>
          <w:sz w:val="24"/>
          <w:szCs w:val="24"/>
        </w:rPr>
        <w:t xml:space="preserve">  If there are mortgage holders (typically these are banks) or other holders of financial instruments (collectively referred to throughout this document as mortgage holders), then in addition to the above Notice, a “Subordination of Mortgage” (see Attachment 10) may be obtained by the owner and recorded along with an RC, if a RC is the chosen form of IC.  However, FDEP will not need a subordination unless the mortgage </w:t>
      </w:r>
      <w:r w:rsidRPr="00FE41D4">
        <w:rPr>
          <w:rFonts w:eastAsia="Arial" w:cs="Arial"/>
          <w:sz w:val="24"/>
          <w:szCs w:val="24"/>
        </w:rPr>
        <w:lastRenderedPageBreak/>
        <w:t xml:space="preserve">materially conflicts with the RC.  The FDEP does not expect that material conflicts between the RC and the mortgage will occur very often. </w:t>
      </w:r>
      <w:r w:rsidRPr="00FE41D4">
        <w:rPr>
          <w:sz w:val="24"/>
          <w:szCs w:val="24"/>
        </w:rPr>
        <w:t>Examples of when a material conflict may exist between the RC restrictions and a mortgage include, but are not limited to, the following</w:t>
      </w:r>
      <w:r w:rsidRPr="00FE41D4">
        <w:rPr>
          <w:rStyle w:val="DeltaViewInsertion"/>
          <w:color w:val="auto"/>
          <w:sz w:val="24"/>
          <w:szCs w:val="24"/>
        </w:rPr>
        <w:t>:</w:t>
      </w:r>
    </w:p>
    <w:p w14:paraId="6E88CBFD" w14:textId="77777777" w:rsidR="004703BA" w:rsidRDefault="004703BA" w:rsidP="004A4735">
      <w:pPr>
        <w:numPr>
          <w:ilvl w:val="4"/>
          <w:numId w:val="24"/>
        </w:numPr>
        <w:tabs>
          <w:tab w:val="left" w:pos="720"/>
        </w:tabs>
        <w:overflowPunct/>
        <w:ind w:left="1620"/>
        <w:jc w:val="both"/>
        <w:textAlignment w:val="auto"/>
        <w:rPr>
          <w:color w:val="000000" w:themeColor="text1"/>
          <w:sz w:val="24"/>
          <w:szCs w:val="24"/>
        </w:rPr>
      </w:pPr>
      <w:r w:rsidRPr="24DE6C6C">
        <w:rPr>
          <w:sz w:val="24"/>
          <w:szCs w:val="24"/>
        </w:rPr>
        <w:t xml:space="preserve">the restriction requires an engineering control with an active control system, if the active control includes a substantial recurring expense or if the failure to maintain the active control could result in an imminent hazard (within a few days or weeks). Examples </w:t>
      </w:r>
      <w:r w:rsidRPr="24DE6C6C">
        <w:rPr>
          <w:color w:val="000000" w:themeColor="text1"/>
          <w:sz w:val="24"/>
          <w:szCs w:val="24"/>
        </w:rPr>
        <w:t>include:</w:t>
      </w:r>
    </w:p>
    <w:p w14:paraId="1106914A" w14:textId="77777777" w:rsidR="004703BA" w:rsidRDefault="004703BA" w:rsidP="004A4735">
      <w:pPr>
        <w:numPr>
          <w:ilvl w:val="5"/>
          <w:numId w:val="24"/>
        </w:numPr>
        <w:tabs>
          <w:tab w:val="left" w:pos="720"/>
        </w:tabs>
        <w:overflowPunct/>
        <w:ind w:left="2160"/>
        <w:jc w:val="both"/>
        <w:textAlignment w:val="auto"/>
        <w:rPr>
          <w:color w:val="000000" w:themeColor="text1"/>
          <w:sz w:val="24"/>
          <w:szCs w:val="24"/>
        </w:rPr>
      </w:pPr>
      <w:r w:rsidRPr="24DE6C6C">
        <w:rPr>
          <w:color w:val="000000" w:themeColor="text1"/>
          <w:sz w:val="24"/>
          <w:szCs w:val="24"/>
        </w:rPr>
        <w:t>active gas collection systems that remove ignitable, corrosive, reactive or toxic vapors (for example, landfill gas or hydrogen sulfide); or</w:t>
      </w:r>
    </w:p>
    <w:p w14:paraId="44007868" w14:textId="77777777" w:rsidR="004703BA" w:rsidRDefault="004703BA" w:rsidP="004A4735">
      <w:pPr>
        <w:numPr>
          <w:ilvl w:val="5"/>
          <w:numId w:val="24"/>
        </w:numPr>
        <w:tabs>
          <w:tab w:val="left" w:pos="720"/>
        </w:tabs>
        <w:overflowPunct/>
        <w:ind w:left="2160"/>
        <w:jc w:val="both"/>
        <w:textAlignment w:val="auto"/>
        <w:rPr>
          <w:color w:val="000000" w:themeColor="text1"/>
          <w:sz w:val="24"/>
          <w:szCs w:val="24"/>
        </w:rPr>
      </w:pPr>
      <w:r w:rsidRPr="24DE6C6C">
        <w:rPr>
          <w:color w:val="000000" w:themeColor="text1"/>
          <w:sz w:val="24"/>
          <w:szCs w:val="24"/>
        </w:rPr>
        <w:t>maintenance of active containment structures such as holding tanks or ponds that may hold substantial volumes of fluid and any control mechanisms to maintain the appropriate level of material for those structures requiring daily or weekly attention</w:t>
      </w:r>
    </w:p>
    <w:p w14:paraId="61181448" w14:textId="77777777" w:rsidR="004703BA" w:rsidRDefault="004703BA" w:rsidP="004A4735">
      <w:pPr>
        <w:numPr>
          <w:ilvl w:val="4"/>
          <w:numId w:val="24"/>
        </w:numPr>
        <w:tabs>
          <w:tab w:val="left" w:pos="720"/>
        </w:tabs>
        <w:overflowPunct/>
        <w:ind w:left="1620"/>
        <w:jc w:val="both"/>
        <w:textAlignment w:val="auto"/>
        <w:rPr>
          <w:sz w:val="24"/>
          <w:szCs w:val="24"/>
        </w:rPr>
      </w:pPr>
      <w:r w:rsidRPr="24DE6C6C">
        <w:rPr>
          <w:color w:val="000000" w:themeColor="text1"/>
          <w:sz w:val="24"/>
          <w:szCs w:val="24"/>
        </w:rPr>
        <w:t xml:space="preserve">the language of the mortgage itself specifically prohibits limitations on the use of the property or, conversely, requires the property to be used in a </w:t>
      </w:r>
      <w:r w:rsidRPr="24DE6C6C">
        <w:rPr>
          <w:sz w:val="24"/>
          <w:szCs w:val="24"/>
        </w:rPr>
        <w:t>manner directly in conflict with the land use restrictions in the RC.</w:t>
      </w:r>
    </w:p>
    <w:p w14:paraId="73CEFA93" w14:textId="77777777" w:rsidR="004703BA" w:rsidRDefault="004703BA" w:rsidP="004A4735">
      <w:pPr>
        <w:pStyle w:val="ListParagraph"/>
        <w:numPr>
          <w:ilvl w:val="0"/>
          <w:numId w:val="27"/>
        </w:numPr>
        <w:tabs>
          <w:tab w:val="left" w:pos="720"/>
          <w:tab w:val="left" w:pos="2160"/>
        </w:tabs>
        <w:overflowPunct/>
        <w:ind w:left="1080"/>
        <w:jc w:val="both"/>
        <w:textAlignment w:val="auto"/>
        <w:rPr>
          <w:rFonts w:eastAsia="Arial" w:cs="Arial"/>
          <w:sz w:val="24"/>
          <w:szCs w:val="24"/>
        </w:rPr>
      </w:pPr>
      <w:r w:rsidRPr="16632D18">
        <w:rPr>
          <w:rFonts w:eastAsia="Arial" w:cs="Arial"/>
          <w:i/>
          <w:iCs/>
          <w:sz w:val="24"/>
          <w:szCs w:val="24"/>
          <w:u w:val="single"/>
        </w:rPr>
        <w:t>Easements, Tenants (Lessees), and other Interests (collectively referred to as easement holder</w:t>
      </w:r>
      <w:r w:rsidRPr="16632D18">
        <w:rPr>
          <w:rFonts w:eastAsia="Arial" w:cs="Arial"/>
          <w:i/>
          <w:iCs/>
          <w:sz w:val="24"/>
          <w:szCs w:val="24"/>
        </w:rPr>
        <w:t>)</w:t>
      </w:r>
      <w:r w:rsidRPr="16632D18">
        <w:rPr>
          <w:rFonts w:eastAsia="Arial" w:cs="Arial"/>
          <w:sz w:val="24"/>
          <w:szCs w:val="24"/>
        </w:rPr>
        <w:t>.  The property owner should review the recorded encumbrances on the property to make a determination as to whether it is appropriate to seek subordination or joinder and consent from holders of recorded encumbrances</w:t>
      </w:r>
      <w:r w:rsidRPr="16632D18">
        <w:rPr>
          <w:rFonts w:eastAsia="Arial" w:cs="Arial"/>
          <w:color w:val="000000" w:themeColor="text1"/>
          <w:sz w:val="24"/>
          <w:szCs w:val="24"/>
        </w:rPr>
        <w:t>.  See Attachment 12 and 13.</w:t>
      </w:r>
      <w:r w:rsidRPr="16632D18">
        <w:rPr>
          <w:rFonts w:eastAsia="Arial" w:cs="Arial"/>
          <w:color w:val="FF0000"/>
          <w:sz w:val="24"/>
          <w:szCs w:val="24"/>
        </w:rPr>
        <w:t xml:space="preserve">   </w:t>
      </w:r>
    </w:p>
    <w:p w14:paraId="666FD33C" w14:textId="77777777" w:rsidR="004703BA" w:rsidRDefault="004703BA" w:rsidP="004A4735">
      <w:pPr>
        <w:pStyle w:val="ListParagraph"/>
        <w:keepNext/>
        <w:numPr>
          <w:ilvl w:val="0"/>
          <w:numId w:val="27"/>
        </w:numPr>
        <w:tabs>
          <w:tab w:val="left" w:pos="720"/>
          <w:tab w:val="left" w:pos="2160"/>
        </w:tabs>
        <w:overflowPunct/>
        <w:ind w:left="1080"/>
        <w:jc w:val="both"/>
        <w:textAlignment w:val="auto"/>
        <w:rPr>
          <w:rFonts w:eastAsia="Arial" w:cs="Arial"/>
          <w:sz w:val="24"/>
          <w:szCs w:val="24"/>
        </w:rPr>
      </w:pPr>
      <w:r w:rsidRPr="00E66798">
        <w:rPr>
          <w:rFonts w:eastAsia="Arial" w:cs="Arial"/>
          <w:i/>
          <w:sz w:val="24"/>
          <w:szCs w:val="24"/>
          <w:u w:val="single"/>
        </w:rPr>
        <w:t>Examples of situations wherein a property owner may wish to seek a Joinder and Consent</w:t>
      </w:r>
      <w:r w:rsidRPr="16632D18">
        <w:rPr>
          <w:rFonts w:eastAsia="Arial" w:cs="Arial"/>
          <w:sz w:val="24"/>
          <w:szCs w:val="24"/>
        </w:rPr>
        <w:t xml:space="preserve"> include, but are not limited to, the following:</w:t>
      </w:r>
      <w:r w:rsidRPr="16632D18">
        <w:rPr>
          <w:rFonts w:eastAsia="Arial" w:cs="Arial"/>
          <w:sz w:val="24"/>
          <w:szCs w:val="24"/>
          <w:vertAlign w:val="superscript"/>
        </w:rPr>
        <w:footnoteReference w:id="28"/>
      </w:r>
    </w:p>
    <w:p w14:paraId="5C3FA486" w14:textId="00D5DD2A" w:rsidR="001912C3" w:rsidRPr="001912C3" w:rsidRDefault="004703BA" w:rsidP="004A4735">
      <w:pPr>
        <w:pStyle w:val="ListParagraph"/>
        <w:widowControl w:val="0"/>
        <w:numPr>
          <w:ilvl w:val="4"/>
          <w:numId w:val="11"/>
        </w:numPr>
        <w:tabs>
          <w:tab w:val="left" w:pos="720"/>
          <w:tab w:val="left" w:pos="2160"/>
        </w:tabs>
        <w:overflowPunct/>
        <w:ind w:left="1620"/>
        <w:jc w:val="both"/>
        <w:textAlignment w:val="auto"/>
        <w:rPr>
          <w:color w:val="000000" w:themeColor="text1"/>
          <w:sz w:val="24"/>
          <w:szCs w:val="24"/>
        </w:rPr>
      </w:pPr>
      <w:r w:rsidRPr="001912C3">
        <w:rPr>
          <w:sz w:val="24"/>
          <w:szCs w:val="24"/>
        </w:rPr>
        <w:t xml:space="preserve">the restriction requires an engineering control with an active control system </w:t>
      </w:r>
      <w:r w:rsidRPr="001912C3">
        <w:rPr>
          <w:i/>
          <w:iCs/>
          <w:sz w:val="24"/>
          <w:szCs w:val="24"/>
        </w:rPr>
        <w:t>located in the easement</w:t>
      </w:r>
      <w:r w:rsidRPr="001912C3">
        <w:rPr>
          <w:sz w:val="24"/>
          <w:szCs w:val="24"/>
        </w:rPr>
        <w:t>, if the active control includes a substantial recurring expense or if the failure to maintain the active control could result in an imminent hazard (within a few days or weeks).  Examples include:</w:t>
      </w:r>
      <w:r w:rsidR="001912C3" w:rsidRPr="001912C3">
        <w:rPr>
          <w:color w:val="000000" w:themeColor="text1"/>
          <w:sz w:val="24"/>
          <w:szCs w:val="24"/>
        </w:rPr>
        <w:t xml:space="preserve"> </w:t>
      </w:r>
    </w:p>
    <w:p w14:paraId="1B54C653" w14:textId="77777777" w:rsidR="004703BA" w:rsidRDefault="004703BA" w:rsidP="004A4735">
      <w:pPr>
        <w:widowControl w:val="0"/>
        <w:numPr>
          <w:ilvl w:val="5"/>
          <w:numId w:val="11"/>
        </w:numPr>
        <w:tabs>
          <w:tab w:val="left" w:pos="720"/>
        </w:tabs>
        <w:overflowPunct/>
        <w:ind w:left="2160"/>
        <w:jc w:val="both"/>
        <w:textAlignment w:val="auto"/>
        <w:rPr>
          <w:color w:val="000000" w:themeColor="text1"/>
          <w:sz w:val="24"/>
          <w:szCs w:val="24"/>
        </w:rPr>
      </w:pPr>
      <w:r w:rsidRPr="24DE6C6C">
        <w:rPr>
          <w:color w:val="000000" w:themeColor="text1"/>
          <w:sz w:val="24"/>
          <w:szCs w:val="24"/>
        </w:rPr>
        <w:t>active gas collection systems that remove ignitable, corrosive, reactive or toxic vapors (for example, landfill gas or hydrogen sulfide); or</w:t>
      </w:r>
    </w:p>
    <w:p w14:paraId="1E493107" w14:textId="77777777" w:rsidR="004703BA" w:rsidRDefault="004703BA" w:rsidP="004A4735">
      <w:pPr>
        <w:widowControl w:val="0"/>
        <w:numPr>
          <w:ilvl w:val="5"/>
          <w:numId w:val="11"/>
        </w:numPr>
        <w:tabs>
          <w:tab w:val="left" w:pos="720"/>
        </w:tabs>
        <w:overflowPunct/>
        <w:ind w:left="2160"/>
        <w:jc w:val="both"/>
        <w:textAlignment w:val="auto"/>
        <w:rPr>
          <w:color w:val="000000" w:themeColor="text1"/>
          <w:sz w:val="24"/>
          <w:szCs w:val="24"/>
        </w:rPr>
      </w:pPr>
      <w:r w:rsidRPr="24DE6C6C">
        <w:rPr>
          <w:color w:val="000000" w:themeColor="text1"/>
          <w:sz w:val="24"/>
          <w:szCs w:val="24"/>
        </w:rPr>
        <w:t>maintenance of active containment structures such as holding tanks or ponds that may hold substantial volumes of fluid and any control mechanisms to maintain the appropriate level of material for those structures requiring daily or weekly attention.</w:t>
      </w:r>
    </w:p>
    <w:p w14:paraId="78EA88F8" w14:textId="7B8E5104" w:rsidR="004703BA" w:rsidRDefault="004703BA" w:rsidP="004A4735">
      <w:pPr>
        <w:pStyle w:val="ListParagraph"/>
        <w:widowControl w:val="0"/>
        <w:numPr>
          <w:ilvl w:val="4"/>
          <w:numId w:val="11"/>
        </w:numPr>
        <w:tabs>
          <w:tab w:val="left" w:pos="720"/>
        </w:tabs>
        <w:overflowPunct/>
        <w:ind w:left="1620"/>
        <w:jc w:val="both"/>
        <w:textAlignment w:val="auto"/>
        <w:rPr>
          <w:color w:val="000000" w:themeColor="text1"/>
          <w:sz w:val="24"/>
          <w:szCs w:val="24"/>
        </w:rPr>
      </w:pPr>
      <w:r w:rsidRPr="16632D18">
        <w:rPr>
          <w:rFonts w:eastAsia="Arial" w:cs="Arial"/>
          <w:color w:val="000000" w:themeColor="text1"/>
          <w:sz w:val="24"/>
          <w:szCs w:val="24"/>
        </w:rPr>
        <w:t xml:space="preserve">an engineering control </w:t>
      </w:r>
      <w:r w:rsidRPr="16632D18">
        <w:rPr>
          <w:rFonts w:eastAsia="Arial" w:cs="Arial"/>
          <w:i/>
          <w:iCs/>
          <w:color w:val="000000" w:themeColor="text1"/>
          <w:sz w:val="24"/>
          <w:szCs w:val="24"/>
        </w:rPr>
        <w:t>located in the easement</w:t>
      </w:r>
      <w:r w:rsidRPr="16632D18">
        <w:rPr>
          <w:rFonts w:eastAsia="Arial" w:cs="Arial"/>
          <w:color w:val="000000" w:themeColor="text1"/>
          <w:sz w:val="24"/>
          <w:szCs w:val="24"/>
        </w:rPr>
        <w:t xml:space="preserve"> that requires a cap to prevent direct exposure to contaminated soil or to minimize the leaching of contaminants into the groundwater, and if an easement holder has the right to conduct activities that may interfere with the establishment or maintenance of this control</w:t>
      </w:r>
      <w:r w:rsidR="001912C3">
        <w:rPr>
          <w:rFonts w:eastAsia="Arial" w:cs="Arial"/>
          <w:color w:val="000000" w:themeColor="text1"/>
          <w:sz w:val="24"/>
          <w:szCs w:val="24"/>
        </w:rPr>
        <w:t>.</w:t>
      </w:r>
    </w:p>
    <w:p w14:paraId="58959178" w14:textId="77777777" w:rsidR="004703BA" w:rsidRPr="006002AF" w:rsidRDefault="004703BA" w:rsidP="004A4735">
      <w:pPr>
        <w:pStyle w:val="ListParagraph"/>
        <w:numPr>
          <w:ilvl w:val="4"/>
          <w:numId w:val="11"/>
        </w:numPr>
        <w:tabs>
          <w:tab w:val="left" w:pos="2160"/>
        </w:tabs>
        <w:ind w:left="1620"/>
        <w:contextualSpacing/>
        <w:rPr>
          <w:rFonts w:eastAsia="Arial" w:cs="Arial"/>
          <w:color w:val="000000" w:themeColor="text1"/>
          <w:sz w:val="24"/>
          <w:szCs w:val="24"/>
        </w:rPr>
      </w:pPr>
      <w:r w:rsidRPr="16632D18">
        <w:rPr>
          <w:rFonts w:eastAsia="Arial" w:cs="Arial"/>
          <w:color w:val="000000" w:themeColor="text1"/>
          <w:sz w:val="24"/>
          <w:szCs w:val="24"/>
        </w:rPr>
        <w:lastRenderedPageBreak/>
        <w:t>an easement holder has the right to disturb the soil or ground water for construction and maintenance unless it is demonstrated that during the construction of the use allowed in the easement or its maintenance:</w:t>
      </w:r>
    </w:p>
    <w:p w14:paraId="7CFAA0B3" w14:textId="77777777" w:rsidR="004703BA" w:rsidRPr="00A26C27" w:rsidRDefault="004703BA" w:rsidP="004A4735">
      <w:pPr>
        <w:pStyle w:val="ListParagraph"/>
        <w:numPr>
          <w:ilvl w:val="5"/>
          <w:numId w:val="11"/>
        </w:numPr>
        <w:tabs>
          <w:tab w:val="left" w:pos="2160"/>
        </w:tabs>
        <w:ind w:left="2160"/>
        <w:contextualSpacing/>
        <w:rPr>
          <w:rFonts w:eastAsia="Arial" w:cs="Arial"/>
          <w:color w:val="000000" w:themeColor="text1"/>
          <w:sz w:val="24"/>
          <w:szCs w:val="24"/>
        </w:rPr>
      </w:pPr>
      <w:r w:rsidRPr="16632D18">
        <w:rPr>
          <w:rFonts w:eastAsia="Arial" w:cs="Arial"/>
          <w:color w:val="000000" w:themeColor="text1"/>
          <w:sz w:val="24"/>
          <w:szCs w:val="24"/>
        </w:rPr>
        <w:t>the likelihood of mobilizing contamination in groundwater is small,</w:t>
      </w:r>
      <w:r w:rsidRPr="16632D18">
        <w:rPr>
          <w:rFonts w:eastAsia="Arial" w:cs="Arial"/>
          <w:i/>
          <w:iCs/>
          <w:color w:val="000000" w:themeColor="text1"/>
          <w:sz w:val="24"/>
          <w:szCs w:val="24"/>
        </w:rPr>
        <w:t xml:space="preserve"> or,</w:t>
      </w:r>
    </w:p>
    <w:p w14:paraId="35F3F9C0" w14:textId="77777777" w:rsidR="004703BA" w:rsidRDefault="004703BA" w:rsidP="004A4735">
      <w:pPr>
        <w:pStyle w:val="ListParagraph"/>
        <w:numPr>
          <w:ilvl w:val="5"/>
          <w:numId w:val="11"/>
        </w:numPr>
        <w:tabs>
          <w:tab w:val="left" w:pos="2160"/>
        </w:tabs>
        <w:ind w:left="2160"/>
        <w:contextualSpacing/>
        <w:rPr>
          <w:rFonts w:eastAsia="Arial" w:cs="Arial"/>
          <w:color w:val="000000" w:themeColor="text1"/>
          <w:sz w:val="24"/>
          <w:szCs w:val="24"/>
        </w:rPr>
      </w:pPr>
      <w:r w:rsidRPr="16632D18">
        <w:rPr>
          <w:rFonts w:eastAsia="Arial" w:cs="Arial"/>
          <w:i/>
          <w:iCs/>
          <w:color w:val="000000" w:themeColor="text1"/>
          <w:sz w:val="24"/>
          <w:szCs w:val="24"/>
        </w:rPr>
        <w:t>the risk posed by exposure is acceptable</w:t>
      </w:r>
      <w:r w:rsidRPr="16632D18">
        <w:rPr>
          <w:rFonts w:eastAsia="Arial" w:cs="Arial"/>
          <w:color w:val="000000" w:themeColor="text1"/>
          <w:sz w:val="24"/>
          <w:szCs w:val="24"/>
        </w:rPr>
        <w:t>.</w:t>
      </w:r>
    </w:p>
    <w:p w14:paraId="6BC10500" w14:textId="446C6564" w:rsidR="004703BA" w:rsidRDefault="004703BA" w:rsidP="004703BA">
      <w:pPr>
        <w:tabs>
          <w:tab w:val="left" w:pos="2160"/>
        </w:tabs>
        <w:ind w:left="2160"/>
        <w:contextualSpacing/>
        <w:rPr>
          <w:rFonts w:cs="Arial"/>
          <w:color w:val="FF0000"/>
          <w:sz w:val="24"/>
          <w:szCs w:val="24"/>
        </w:rPr>
      </w:pPr>
      <w:r w:rsidRPr="16632D18">
        <w:rPr>
          <w:rFonts w:eastAsia="Arial" w:cs="Arial"/>
          <w:color w:val="000000" w:themeColor="text1"/>
          <w:sz w:val="24"/>
          <w:szCs w:val="24"/>
        </w:rPr>
        <w:t>For example, if a city has a stormwater easement on the property that goes through the area with remaining groundwater contamination and has not yet built the stormwater conveyance or retention facility, then the property owner should consider obtaining a Joinder and Consent from the city because in digging the stormwater facility it is likely that the groundwater contamination will be mobilized and move in to the stormwater facility</w:t>
      </w:r>
      <w:r w:rsidRPr="16632D18">
        <w:rPr>
          <w:rStyle w:val="FootnoteReference"/>
          <w:rFonts w:eastAsia="Arial" w:cs="Arial"/>
          <w:color w:val="000000" w:themeColor="text1"/>
          <w:sz w:val="24"/>
          <w:szCs w:val="24"/>
        </w:rPr>
        <w:footnoteReference w:id="29"/>
      </w:r>
      <w:r w:rsidRPr="16632D18">
        <w:rPr>
          <w:rFonts w:eastAsia="Arial" w:cs="Arial"/>
          <w:color w:val="000000" w:themeColor="text1"/>
          <w:sz w:val="24"/>
          <w:szCs w:val="24"/>
        </w:rPr>
        <w:t>.  In cases where the stormwater easement allows continued maintenance of an existing system and such maintenance may mobilize contamination in ground water or there is a risk of direct exposure to contaminated soil, then Joinder and Consent from the encumbrance holder should also be pursued.  A property owner may choose to seek Joinder and Consent from a utility or other easement holder for its underground or aboveground easement where the proposed restrictions in the RC encompass the easement.  Such easements may provide for construction, maintenance, and repair (including replacement) of transmission, distribution or similar facilities which may result in excavation of contaminated soil or have the potential to mobilize ground water contamination.</w:t>
      </w:r>
      <w:r w:rsidRPr="16632D18">
        <w:rPr>
          <w:rFonts w:eastAsia="Arial" w:cs="Arial"/>
          <w:color w:val="FF0000"/>
          <w:sz w:val="24"/>
          <w:szCs w:val="24"/>
        </w:rPr>
        <w:t xml:space="preserve"> </w:t>
      </w:r>
      <w:r w:rsidRPr="16632D18">
        <w:rPr>
          <w:rFonts w:eastAsia="Arial" w:cs="Arial"/>
          <w:color w:val="000000" w:themeColor="text1"/>
          <w:sz w:val="24"/>
          <w:szCs w:val="24"/>
        </w:rPr>
        <w:t xml:space="preserve"> See Attachments 12 and 13, Sample Subordination of Encumbrance, Sample Joinder and Consent of Encumbrance.</w:t>
      </w:r>
      <w:r w:rsidRPr="16632D18">
        <w:rPr>
          <w:rFonts w:eastAsia="Arial" w:cs="Arial"/>
          <w:sz w:val="24"/>
          <w:szCs w:val="24"/>
        </w:rPr>
        <w:t xml:space="preserve">  </w:t>
      </w:r>
      <w:r w:rsidRPr="16632D18">
        <w:rPr>
          <w:rFonts w:eastAsia="Arial" w:cs="Arial"/>
          <w:color w:val="000000" w:themeColor="text1"/>
          <w:sz w:val="24"/>
          <w:szCs w:val="24"/>
        </w:rPr>
        <w:t xml:space="preserve">Even if a joinder and </w:t>
      </w:r>
      <w:r w:rsidR="005730DF" w:rsidRPr="16632D18">
        <w:rPr>
          <w:rFonts w:eastAsia="Arial" w:cs="Arial"/>
          <w:color w:val="000000" w:themeColor="text1"/>
          <w:sz w:val="24"/>
          <w:szCs w:val="24"/>
        </w:rPr>
        <w:t>consent is</w:t>
      </w:r>
      <w:r w:rsidRPr="16632D18">
        <w:rPr>
          <w:rFonts w:eastAsia="Arial" w:cs="Arial"/>
          <w:color w:val="000000" w:themeColor="text1"/>
          <w:sz w:val="24"/>
          <w:szCs w:val="24"/>
        </w:rPr>
        <w:t xml:space="preserve"> determined by the property owner to be unnecessary, the owner should notify the easement holder of the existence of the contamination, restriction on use of the property, and the requirement to maintain an engineering control (if applicable) on the property which is subject to the easement.  See Attachment 9 for a template Notice letter.</w:t>
      </w:r>
    </w:p>
    <w:p w14:paraId="66E9D16D" w14:textId="77777777" w:rsidR="004703BA" w:rsidRDefault="004703BA" w:rsidP="004703BA">
      <w:pPr>
        <w:pStyle w:val="ListParagraph"/>
        <w:jc w:val="both"/>
        <w:rPr>
          <w:rFonts w:cs="Arial"/>
          <w:sz w:val="24"/>
          <w:szCs w:val="24"/>
        </w:rPr>
      </w:pPr>
    </w:p>
    <w:p w14:paraId="33142953" w14:textId="77777777" w:rsidR="004703BA" w:rsidRDefault="004703BA" w:rsidP="004703BA">
      <w:pPr>
        <w:pStyle w:val="Heading2"/>
        <w:jc w:val="left"/>
      </w:pPr>
      <w:bookmarkStart w:id="49" w:name="_Toc452118046"/>
      <w:r w:rsidRPr="00A26C27">
        <w:t>State Lands Encumbrances/State Lands Leases.</w:t>
      </w:r>
      <w:bookmarkEnd w:id="49"/>
    </w:p>
    <w:p w14:paraId="2782301E" w14:textId="78A916B1" w:rsidR="004703BA" w:rsidRPr="00FD7A2F" w:rsidRDefault="004703BA" w:rsidP="004A4735">
      <w:pPr>
        <w:numPr>
          <w:ilvl w:val="0"/>
          <w:numId w:val="11"/>
        </w:numPr>
        <w:tabs>
          <w:tab w:val="left" w:pos="720"/>
        </w:tabs>
        <w:jc w:val="both"/>
        <w:rPr>
          <w:rFonts w:eastAsia="Arial" w:cs="Arial"/>
          <w:i/>
          <w:iCs/>
          <w:sz w:val="24"/>
          <w:szCs w:val="24"/>
        </w:rPr>
      </w:pPr>
      <w:r w:rsidRPr="16632D18">
        <w:rPr>
          <w:rFonts w:eastAsia="Arial" w:cs="Arial"/>
          <w:sz w:val="24"/>
          <w:szCs w:val="24"/>
        </w:rPr>
        <w:t xml:space="preserve">For property owned by the State of Florida (excluding FDOT), if there are any encumbrances such as easements, as with all title work, copies must be provided </w:t>
      </w:r>
      <w:r w:rsidRPr="00FD7A2F">
        <w:rPr>
          <w:rFonts w:eastAsia="Arial" w:cs="Arial"/>
          <w:sz w:val="24"/>
          <w:szCs w:val="24"/>
        </w:rPr>
        <w:t xml:space="preserve">to the OGC.  </w:t>
      </w:r>
      <w:bookmarkStart w:id="50" w:name="_DV_C187"/>
      <w:r w:rsidRPr="00FD7A2F">
        <w:rPr>
          <w:rStyle w:val="DeltaViewInsertion"/>
          <w:color w:val="auto"/>
          <w:sz w:val="24"/>
          <w:szCs w:val="24"/>
          <w:u w:val="none"/>
        </w:rPr>
        <w:t xml:space="preserve">These need not be certified copies, but should be copies of executed instruments.  </w:t>
      </w:r>
      <w:bookmarkEnd w:id="50"/>
      <w:r w:rsidRPr="00FD7A2F">
        <w:rPr>
          <w:rFonts w:eastAsia="Arial" w:cs="Arial"/>
          <w:sz w:val="24"/>
          <w:szCs w:val="24"/>
        </w:rPr>
        <w:t xml:space="preserve">Those tenants with a State Lands lease must contact the FDEP Division of State Lands </w:t>
      </w:r>
      <w:bookmarkStart w:id="51" w:name="_DV_C189"/>
      <w:r w:rsidRPr="00FD7A2F">
        <w:rPr>
          <w:rStyle w:val="DeltaViewInsertion"/>
          <w:color w:val="auto"/>
          <w:sz w:val="24"/>
          <w:szCs w:val="24"/>
          <w:u w:val="none"/>
        </w:rPr>
        <w:t>since that division, as the representative of the land owner, also</w:t>
      </w:r>
      <w:bookmarkEnd w:id="51"/>
      <w:r w:rsidRPr="00FD7A2F">
        <w:rPr>
          <w:rFonts w:eastAsia="Arial" w:cs="Arial"/>
          <w:sz w:val="24"/>
          <w:szCs w:val="24"/>
        </w:rPr>
        <w:t xml:space="preserve"> must approve of the conditional closure and restrictions.  See Attachments </w:t>
      </w:r>
      <w:r w:rsidRPr="16632D18">
        <w:rPr>
          <w:rFonts w:eastAsia="Arial" w:cs="Arial"/>
          <w:sz w:val="24"/>
          <w:szCs w:val="24"/>
        </w:rPr>
        <w:t>15-18 if the property to be restricted is leased from the State of Florida</w:t>
      </w:r>
      <w:r w:rsidRPr="00FD7A2F">
        <w:rPr>
          <w:rFonts w:eastAsia="Arial" w:cs="Arial"/>
          <w:sz w:val="24"/>
          <w:szCs w:val="24"/>
        </w:rPr>
        <w:t xml:space="preserve"> (Board of Trustees of the Internal Improvement Fund).</w:t>
      </w:r>
    </w:p>
    <w:p w14:paraId="487CB601" w14:textId="77777777" w:rsidR="004703BA" w:rsidRDefault="004703BA" w:rsidP="004703BA">
      <w:pPr>
        <w:pStyle w:val="ListParagraph"/>
        <w:rPr>
          <w:rFonts w:cs="Arial"/>
          <w:caps/>
          <w:sz w:val="24"/>
          <w:szCs w:val="24"/>
        </w:rPr>
      </w:pPr>
    </w:p>
    <w:p w14:paraId="735F2CA9" w14:textId="77777777" w:rsidR="004703BA" w:rsidRPr="001849A7" w:rsidRDefault="004703BA" w:rsidP="004703BA">
      <w:pPr>
        <w:pStyle w:val="Heading2"/>
        <w:jc w:val="left"/>
        <w:rPr>
          <w:b w:val="0"/>
          <w:caps/>
        </w:rPr>
      </w:pPr>
      <w:bookmarkStart w:id="52" w:name="_Toc452118047"/>
      <w:r w:rsidRPr="00A26C27">
        <w:t>Map of Encumbrances and Restricted Area, and List of Encumbrances.</w:t>
      </w:r>
      <w:bookmarkEnd w:id="52"/>
    </w:p>
    <w:p w14:paraId="2541499B" w14:textId="3F76124D" w:rsidR="004703BA" w:rsidRPr="00FD7A2F" w:rsidRDefault="004703BA" w:rsidP="004A4735">
      <w:pPr>
        <w:pStyle w:val="ListParagraph"/>
        <w:numPr>
          <w:ilvl w:val="0"/>
          <w:numId w:val="11"/>
        </w:numPr>
        <w:jc w:val="both"/>
        <w:rPr>
          <w:rFonts w:eastAsia="Arial" w:cs="Arial"/>
          <w:caps/>
          <w:sz w:val="24"/>
          <w:szCs w:val="24"/>
        </w:rPr>
      </w:pPr>
      <w:r w:rsidRPr="16632D18">
        <w:rPr>
          <w:rFonts w:eastAsia="Arial" w:cs="Arial"/>
          <w:sz w:val="24"/>
          <w:szCs w:val="24"/>
        </w:rPr>
        <w:t xml:space="preserve">The property owner should provide a list of recorded encumbrances, in addition to the copies of the recorded encumbrances, for the reviewing FDEP lawyer. The list </w:t>
      </w:r>
      <w:r w:rsidRPr="00FD7A2F">
        <w:rPr>
          <w:rFonts w:eastAsia="Arial" w:cs="Arial"/>
          <w:sz w:val="24"/>
          <w:szCs w:val="24"/>
        </w:rPr>
        <w:t xml:space="preserve">of encumbrances should identify the right(s) the encumbrance grants to the holder and whether each encumbrance intersects ("materially conflicts") with the restriction. If the restriction could affect, or be affected by, the encumbrance holder’s </w:t>
      </w:r>
      <w:r w:rsidRPr="00FD7A2F">
        <w:rPr>
          <w:rFonts w:eastAsia="Arial" w:cs="Arial"/>
          <w:color w:val="000000" w:themeColor="text1"/>
          <w:sz w:val="24"/>
          <w:szCs w:val="24"/>
        </w:rPr>
        <w:t>rights in such a way as to constitute a “material conflict” (as described above under "Owner's Notice to Existing Encumbrance Holders") with a proposed RC</w:t>
      </w:r>
      <w:r w:rsidRPr="00FD7A2F">
        <w:rPr>
          <w:rFonts w:eastAsia="Arial" w:cs="Arial"/>
          <w:sz w:val="24"/>
          <w:szCs w:val="24"/>
        </w:rPr>
        <w:t xml:space="preserve">, then the owner should acquire either a subordination of encumbrance (for mortgages </w:t>
      </w:r>
      <w:r w:rsidRPr="00FD7A2F">
        <w:rPr>
          <w:rFonts w:eastAsia="Arial" w:cs="Arial"/>
          <w:strike/>
          <w:sz w:val="24"/>
          <w:szCs w:val="24"/>
        </w:rPr>
        <w:t xml:space="preserve">or </w:t>
      </w:r>
      <w:r w:rsidRPr="00FD7A2F">
        <w:rPr>
          <w:rFonts w:eastAsia="Arial" w:cs="Arial"/>
          <w:sz w:val="24"/>
          <w:szCs w:val="24"/>
        </w:rPr>
        <w:t>and easements) or a joinder and consent (easements only), or the owner should provide actual notice as outlined above in "Owner's Notice to Existing Encumbrance Holders."  See Attachments 12 and 13, Sample Subordination of Encumbrance, Sample Joinder and Consent of Encumbrance, and Attachment 9, Actual Notice of Intent to Approve Use of Institutional Control For Easement Holders &amp; Financial Institutions.</w:t>
      </w:r>
    </w:p>
    <w:p w14:paraId="54B17CAD" w14:textId="77777777" w:rsidR="004703BA" w:rsidRPr="00FD7A2F" w:rsidRDefault="004703BA" w:rsidP="00EC248F">
      <w:pPr>
        <w:rPr>
          <w:rFonts w:cs="Arial"/>
          <w:caps/>
          <w:sz w:val="24"/>
          <w:szCs w:val="24"/>
        </w:rPr>
      </w:pPr>
    </w:p>
    <w:p w14:paraId="3808C99F" w14:textId="77777777" w:rsidR="004703BA" w:rsidRDefault="004703BA" w:rsidP="004703BA">
      <w:pPr>
        <w:ind w:left="720"/>
        <w:rPr>
          <w:rFonts w:cs="Arial"/>
          <w:caps/>
          <w:sz w:val="24"/>
          <w:szCs w:val="24"/>
        </w:rPr>
      </w:pPr>
      <w:r w:rsidRPr="16632D18">
        <w:rPr>
          <w:rFonts w:eastAsia="Arial" w:cs="Arial"/>
          <w:sz w:val="24"/>
          <w:szCs w:val="24"/>
        </w:rPr>
        <w:t>If only a portion of the property is restricted, a labeled map, diagram, or Survey showing the locations of all encumbrances in relation to the restricted area should be provided.  See Attachment 14, Sample Encumbrance Map and List of Encumbrances.</w:t>
      </w:r>
    </w:p>
    <w:p w14:paraId="442BAB42" w14:textId="77777777" w:rsidR="004703BA" w:rsidRDefault="004703BA" w:rsidP="004703BA">
      <w:pPr>
        <w:tabs>
          <w:tab w:val="left" w:pos="2160"/>
        </w:tabs>
        <w:jc w:val="both"/>
        <w:rPr>
          <w:rFonts w:cs="Arial"/>
          <w:i/>
          <w:sz w:val="24"/>
          <w:szCs w:val="24"/>
          <w:u w:val="single"/>
        </w:rPr>
      </w:pPr>
    </w:p>
    <w:p w14:paraId="5A55DC4A" w14:textId="794601CE" w:rsidR="004703BA" w:rsidRPr="001849A7" w:rsidRDefault="004703BA" w:rsidP="004703BA">
      <w:pPr>
        <w:pStyle w:val="Heading2"/>
        <w:jc w:val="left"/>
        <w:rPr>
          <w:b w:val="0"/>
        </w:rPr>
      </w:pPr>
      <w:bookmarkStart w:id="53" w:name="_Toc452118048"/>
      <w:r w:rsidRPr="00A26C27">
        <w:t>FDEP Permit</w:t>
      </w:r>
      <w:r w:rsidR="007E31E0">
        <w:t xml:space="preserve"> Review</w:t>
      </w:r>
      <w:r w:rsidRPr="00A26C27">
        <w:t>s.</w:t>
      </w:r>
      <w:bookmarkEnd w:id="53"/>
    </w:p>
    <w:p w14:paraId="2AF0F081" w14:textId="3970C627" w:rsidR="004703BA" w:rsidRDefault="004703BA" w:rsidP="004A4735">
      <w:pPr>
        <w:pStyle w:val="ListParagraph"/>
        <w:numPr>
          <w:ilvl w:val="0"/>
          <w:numId w:val="11"/>
        </w:numPr>
        <w:jc w:val="both"/>
        <w:rPr>
          <w:color w:val="000000" w:themeColor="text1"/>
          <w:sz w:val="24"/>
          <w:szCs w:val="24"/>
        </w:rPr>
      </w:pPr>
      <w:r w:rsidRPr="24DE6C6C">
        <w:rPr>
          <w:color w:val="000000" w:themeColor="text1"/>
          <w:sz w:val="24"/>
          <w:szCs w:val="24"/>
        </w:rPr>
        <w:t>The FDEP’s Division of Waste Management (DWM) will coordinate with the FDEP’s Division of Water Resource Management such that when Environmental Resource Permit (ERP) applications are submitted to the FDEP or to a Water Management District, the permit reviewers will check the DWM Institutional Control Registry to evaluate whether or not there are existing DWM-imposed institutional controls.</w:t>
      </w:r>
      <w:r w:rsidR="0032796E">
        <w:rPr>
          <w:color w:val="000000" w:themeColor="text1"/>
          <w:sz w:val="24"/>
          <w:szCs w:val="24"/>
        </w:rPr>
        <w:t xml:space="preserve"> </w:t>
      </w:r>
      <w:r w:rsidRPr="24DE6C6C">
        <w:rPr>
          <w:color w:val="000000" w:themeColor="text1"/>
          <w:sz w:val="24"/>
          <w:szCs w:val="24"/>
        </w:rPr>
        <w:t xml:space="preserve"> If an ERP application includes property that is impacted by a DWM institutional control, the permit reviewer should contact the DWM project manager to see whether there is a conflict between the existing restrictions and the proposed use contained in the application for an ERP.</w:t>
      </w:r>
    </w:p>
    <w:p w14:paraId="784754BC" w14:textId="77777777" w:rsidR="004703BA" w:rsidRDefault="004703BA" w:rsidP="004703BA">
      <w:pPr>
        <w:tabs>
          <w:tab w:val="left" w:pos="2160"/>
        </w:tabs>
        <w:jc w:val="both"/>
        <w:rPr>
          <w:rFonts w:cs="Arial"/>
          <w:sz w:val="24"/>
          <w:szCs w:val="24"/>
        </w:rPr>
      </w:pPr>
    </w:p>
    <w:p w14:paraId="638AA243" w14:textId="77777777" w:rsidR="004703BA" w:rsidRPr="00A26C27" w:rsidRDefault="004703BA" w:rsidP="004703BA">
      <w:pPr>
        <w:pStyle w:val="Heading2"/>
        <w:jc w:val="left"/>
        <w:rPr>
          <w:b w:val="0"/>
        </w:rPr>
      </w:pPr>
      <w:bookmarkStart w:id="54" w:name="_Toc452118049"/>
      <w:r w:rsidRPr="00A26C27">
        <w:t>Memo from the site/project manager to the OGC with the following (see sample in Attachment 6):</w:t>
      </w:r>
      <w:bookmarkEnd w:id="54"/>
    </w:p>
    <w:p w14:paraId="3947EA05"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Name and contact information for the following persons:</w:t>
      </w:r>
    </w:p>
    <w:p w14:paraId="16E99178"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FDEP Site/Project manager;</w:t>
      </w:r>
    </w:p>
    <w:p w14:paraId="197E5F4B"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Consultant;</w:t>
      </w:r>
    </w:p>
    <w:p w14:paraId="201A8AA7"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Real property owner;</w:t>
      </w:r>
    </w:p>
    <w:p w14:paraId="3545EA4E"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 xml:space="preserve">Real property owner representative; </w:t>
      </w:r>
    </w:p>
    <w:p w14:paraId="563A90AB"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 xml:space="preserve">Any other responsible parties; and </w:t>
      </w:r>
    </w:p>
    <w:p w14:paraId="1FCCE443"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Buyer (if applicable/available).</w:t>
      </w:r>
    </w:p>
    <w:p w14:paraId="125DA6A6" w14:textId="77E24BFC" w:rsidR="004703BA" w:rsidRPr="00FD7A2F"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Type</w:t>
      </w:r>
      <w:r w:rsidRPr="00FD7A2F">
        <w:rPr>
          <w:rFonts w:eastAsia="Arial" w:cs="Arial"/>
          <w:sz w:val="24"/>
          <w:szCs w:val="24"/>
        </w:rPr>
        <w:t>(s) of IC; e.g., an RC, a local government ordinance, Rule, MOA or MOU; etc.</w:t>
      </w:r>
    </w:p>
    <w:p w14:paraId="2DCEECA5" w14:textId="77777777" w:rsidR="004703BA" w:rsidRPr="00FD7A2F" w:rsidRDefault="004703BA" w:rsidP="004A4735">
      <w:pPr>
        <w:numPr>
          <w:ilvl w:val="0"/>
          <w:numId w:val="11"/>
        </w:numPr>
        <w:tabs>
          <w:tab w:val="left" w:pos="720"/>
        </w:tabs>
        <w:jc w:val="both"/>
        <w:rPr>
          <w:rFonts w:eastAsia="Arial" w:cs="Arial"/>
          <w:sz w:val="24"/>
          <w:szCs w:val="24"/>
        </w:rPr>
      </w:pPr>
      <w:r w:rsidRPr="00FD7A2F">
        <w:rPr>
          <w:rFonts w:eastAsia="Arial" w:cs="Arial"/>
          <w:sz w:val="24"/>
          <w:szCs w:val="24"/>
        </w:rPr>
        <w:t xml:space="preserve">Type of restriction, e.g., water use restriction, mandatory community system hook-up, cap requirement, land use restriction. </w:t>
      </w:r>
    </w:p>
    <w:p w14:paraId="76595493" w14:textId="77777777" w:rsidR="004703BA" w:rsidRDefault="004703BA" w:rsidP="004A4735">
      <w:pPr>
        <w:numPr>
          <w:ilvl w:val="0"/>
          <w:numId w:val="11"/>
        </w:numPr>
        <w:tabs>
          <w:tab w:val="left" w:pos="720"/>
        </w:tabs>
        <w:jc w:val="both"/>
        <w:rPr>
          <w:rFonts w:eastAsia="Arial" w:cs="Arial"/>
          <w:sz w:val="24"/>
          <w:szCs w:val="24"/>
        </w:rPr>
      </w:pPr>
      <w:r w:rsidRPr="00FD7A2F">
        <w:rPr>
          <w:rFonts w:eastAsia="Arial" w:cs="Arial"/>
          <w:sz w:val="24"/>
          <w:szCs w:val="24"/>
        </w:rPr>
        <w:t>Restrict entire property or partial property</w:t>
      </w:r>
      <w:r w:rsidRPr="00FD7A2F">
        <w:rPr>
          <w:rFonts w:eastAsia="Arial" w:cs="Arial"/>
          <w:sz w:val="24"/>
          <w:szCs w:val="24"/>
          <w:u w:val="single"/>
        </w:rPr>
        <w:t xml:space="preserve"> </w:t>
      </w:r>
      <w:r w:rsidRPr="16632D18">
        <w:rPr>
          <w:rFonts w:eastAsia="Arial" w:cs="Arial"/>
          <w:sz w:val="24"/>
          <w:szCs w:val="24"/>
        </w:rPr>
        <w:t xml:space="preserve">restriction. </w:t>
      </w:r>
    </w:p>
    <w:p w14:paraId="5C0E750D"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lastRenderedPageBreak/>
        <w:t>Rationale for this recommendation.</w:t>
      </w:r>
    </w:p>
    <w:p w14:paraId="31AD520F"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Affected media: e.g., soil, groundwater, surface water, and/or sediment.</w:t>
      </w:r>
    </w:p>
    <w:p w14:paraId="6131D739"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Type of contamination: e.g., petroleum, drycleaning solvents, arsenic, etc.</w:t>
      </w:r>
    </w:p>
    <w:p w14:paraId="501A9460"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Brief site history: e.g., past operation, date of discharge, etc.</w:t>
      </w:r>
    </w:p>
    <w:p w14:paraId="26BB0B95" w14:textId="77777777" w:rsidR="004703BA" w:rsidRDefault="004703BA" w:rsidP="004703BA">
      <w:pPr>
        <w:jc w:val="both"/>
        <w:rPr>
          <w:rFonts w:cs="Arial"/>
          <w:sz w:val="24"/>
          <w:szCs w:val="24"/>
        </w:rPr>
      </w:pPr>
    </w:p>
    <w:p w14:paraId="70B80B66" w14:textId="275C161A" w:rsidR="004703BA" w:rsidRPr="00A26C27" w:rsidRDefault="007E31E0" w:rsidP="004703BA">
      <w:pPr>
        <w:pStyle w:val="Heading2"/>
        <w:jc w:val="left"/>
        <w:rPr>
          <w:b w:val="0"/>
        </w:rPr>
      </w:pPr>
      <w:bookmarkStart w:id="55" w:name="_Toc452118050"/>
      <w:r>
        <w:t>Office of General Counsel (</w:t>
      </w:r>
      <w:r w:rsidR="004703BA" w:rsidRPr="00A26C27">
        <w:t>OGC</w:t>
      </w:r>
      <w:r>
        <w:t>)</w:t>
      </w:r>
      <w:r w:rsidR="004703BA" w:rsidRPr="00A26C27">
        <w:t xml:space="preserve"> Review</w:t>
      </w:r>
      <w:r w:rsidR="0014314A">
        <w:t>.</w:t>
      </w:r>
      <w:bookmarkEnd w:id="55"/>
    </w:p>
    <w:p w14:paraId="3971A4BA" w14:textId="61CCF4BD" w:rsidR="004703BA" w:rsidRDefault="004703BA" w:rsidP="004703BA">
      <w:pPr>
        <w:jc w:val="both"/>
        <w:rPr>
          <w:rFonts w:cs="Arial"/>
          <w:sz w:val="24"/>
          <w:szCs w:val="24"/>
        </w:rPr>
      </w:pPr>
      <w:r w:rsidRPr="16632D18">
        <w:rPr>
          <w:rFonts w:eastAsia="Arial" w:cs="Arial"/>
          <w:sz w:val="24"/>
          <w:szCs w:val="24"/>
        </w:rPr>
        <w:t xml:space="preserve">When the OGC receives an IC package, an OGC paralegal will verify that all required documents are present.  If documents are missing, the paralegal will </w:t>
      </w:r>
      <w:bookmarkStart w:id="56" w:name="_DV_C193"/>
      <w:r w:rsidRPr="16632D18">
        <w:rPr>
          <w:rFonts w:eastAsia="Arial" w:cs="Arial"/>
          <w:sz w:val="24"/>
          <w:szCs w:val="24"/>
        </w:rPr>
        <w:t xml:space="preserve">work with </w:t>
      </w:r>
      <w:bookmarkEnd w:id="56"/>
      <w:r w:rsidRPr="16632D18">
        <w:rPr>
          <w:rFonts w:eastAsia="Arial" w:cs="Arial"/>
          <w:sz w:val="24"/>
          <w:szCs w:val="24"/>
        </w:rPr>
        <w:t xml:space="preserve">the </w:t>
      </w:r>
      <w:r w:rsidRPr="00FD7A2F">
        <w:rPr>
          <w:rFonts w:eastAsia="Arial" w:cs="Arial"/>
          <w:sz w:val="24"/>
          <w:szCs w:val="24"/>
        </w:rPr>
        <w:t xml:space="preserve">site/project manager, to obtain the missing documents, and, when the IC package is complete, forwards it to the assigned attorney.  Once all documents are received in the </w:t>
      </w:r>
      <w:r w:rsidRPr="16632D18">
        <w:rPr>
          <w:rFonts w:eastAsia="Arial" w:cs="Arial"/>
          <w:sz w:val="24"/>
          <w:szCs w:val="24"/>
        </w:rPr>
        <w:t>OGC, an attorney will review the IC package.  If the PRSR is proposing an RC, the attorney will determine if the proposed RC is ready for signature or requires changes.  After reviewing the RC and supporting documentation, the attorney will provide a list of questions and requested changes to the RC text, as well as questions about notice, if any are needed.  The attorney will route the memorandum</w:t>
      </w:r>
      <w:r w:rsidRPr="00BB706F">
        <w:rPr>
          <w:rFonts w:eastAsia="Arial" w:cs="Arial"/>
          <w:sz w:val="24"/>
          <w:szCs w:val="24"/>
          <w:u w:val="single"/>
        </w:rPr>
        <w:t>,</w:t>
      </w:r>
      <w:r w:rsidRPr="16632D18">
        <w:rPr>
          <w:rFonts w:eastAsia="Arial" w:cs="Arial"/>
          <w:sz w:val="24"/>
          <w:szCs w:val="24"/>
        </w:rPr>
        <w:t xml:space="preserve"> consisting of questions and requested textual changes</w:t>
      </w:r>
      <w:r w:rsidRPr="00BB706F">
        <w:rPr>
          <w:rFonts w:eastAsia="Arial" w:cs="Arial"/>
          <w:sz w:val="24"/>
          <w:szCs w:val="24"/>
          <w:u w:val="single"/>
        </w:rPr>
        <w:t>,</w:t>
      </w:r>
      <w:r w:rsidRPr="16632D18">
        <w:rPr>
          <w:rFonts w:eastAsia="Arial" w:cs="Arial"/>
          <w:sz w:val="24"/>
          <w:szCs w:val="24"/>
        </w:rPr>
        <w:t xml:space="preserve"> to the owner or the owner’s representative and to the site/project manager</w:t>
      </w:r>
      <w:bookmarkStart w:id="57" w:name="_DV_M215"/>
      <w:bookmarkStart w:id="58" w:name="_DV_M216"/>
      <w:bookmarkStart w:id="59" w:name="_DV_M217"/>
      <w:bookmarkEnd w:id="57"/>
      <w:bookmarkEnd w:id="58"/>
      <w:bookmarkEnd w:id="59"/>
      <w:r>
        <w:rPr>
          <w:sz w:val="24"/>
          <w:szCs w:val="24"/>
        </w:rPr>
        <w:t>.  If an alternative IC</w:t>
      </w:r>
      <w:r w:rsidRPr="00892DA2">
        <w:rPr>
          <w:sz w:val="24"/>
          <w:szCs w:val="24"/>
        </w:rPr>
        <w:t>,</w:t>
      </w:r>
      <w:r>
        <w:rPr>
          <w:sz w:val="24"/>
          <w:szCs w:val="24"/>
        </w:rPr>
        <w:t xml:space="preserve"> such as local ordinance(s) or MOA</w:t>
      </w:r>
      <w:r w:rsidRPr="00892DA2">
        <w:rPr>
          <w:sz w:val="24"/>
          <w:szCs w:val="24"/>
        </w:rPr>
        <w:t>, is proposed, then the attorney will review the IC package, including the local ordinance(s) or MOA, for sufficiency to address the type of contamination and restrictions needed an</w:t>
      </w:r>
      <w:r>
        <w:rPr>
          <w:sz w:val="24"/>
          <w:szCs w:val="24"/>
        </w:rPr>
        <w:t>d forward any questions as described above.</w:t>
      </w:r>
    </w:p>
    <w:p w14:paraId="57C94158" w14:textId="77777777" w:rsidR="004703BA" w:rsidRDefault="004703BA" w:rsidP="004703BA">
      <w:pPr>
        <w:jc w:val="both"/>
        <w:rPr>
          <w:rFonts w:cs="Arial"/>
          <w:sz w:val="24"/>
          <w:szCs w:val="24"/>
        </w:rPr>
      </w:pPr>
    </w:p>
    <w:p w14:paraId="5EDCBBA3" w14:textId="0E903B43" w:rsidR="004703BA" w:rsidRDefault="004703BA" w:rsidP="004703BA">
      <w:pPr>
        <w:jc w:val="both"/>
        <w:rPr>
          <w:rFonts w:cs="Arial"/>
          <w:sz w:val="24"/>
          <w:szCs w:val="24"/>
        </w:rPr>
      </w:pPr>
      <w:r w:rsidRPr="16632D18">
        <w:rPr>
          <w:rFonts w:eastAsia="Arial" w:cs="Arial"/>
          <w:sz w:val="24"/>
          <w:szCs w:val="24"/>
        </w:rPr>
        <w:t xml:space="preserve">Typically, the owner </w:t>
      </w:r>
      <w:r w:rsidRPr="00892DA2">
        <w:rPr>
          <w:rFonts w:eastAsia="Arial" w:cs="Arial"/>
          <w:sz w:val="24"/>
          <w:szCs w:val="24"/>
        </w:rPr>
        <w:t xml:space="preserve">should reply with a new draft of the RC, if applicable, additional supporting documents, if requested, and a letter answering questions.  The OGC </w:t>
      </w:r>
      <w:r w:rsidRPr="00892DA2">
        <w:rPr>
          <w:rFonts w:eastAsia="Arial" w:cs="Arial"/>
          <w:strike/>
          <w:sz w:val="24"/>
          <w:szCs w:val="24"/>
        </w:rPr>
        <w:t xml:space="preserve">lawyer </w:t>
      </w:r>
      <w:r w:rsidRPr="00892DA2">
        <w:rPr>
          <w:rFonts w:eastAsia="Arial" w:cs="Arial"/>
          <w:sz w:val="24"/>
          <w:szCs w:val="24"/>
        </w:rPr>
        <w:t>attorney will review th</w:t>
      </w:r>
      <w:r w:rsidRPr="16632D18">
        <w:rPr>
          <w:rFonts w:eastAsia="Arial" w:cs="Arial"/>
          <w:sz w:val="24"/>
          <w:szCs w:val="24"/>
        </w:rPr>
        <w:t xml:space="preserve">e new information.  This process may have several iterations before agreement is reached regarding additional documentation, answers to questions, and the text of the RC, if applicable.  If the OGC </w:t>
      </w:r>
      <w:r w:rsidRPr="00BB706F">
        <w:rPr>
          <w:rFonts w:eastAsia="Arial" w:cs="Arial"/>
          <w:sz w:val="24"/>
          <w:szCs w:val="24"/>
        </w:rPr>
        <w:t>attorney</w:t>
      </w:r>
      <w:r w:rsidRPr="16632D18">
        <w:rPr>
          <w:rFonts w:eastAsia="Arial" w:cs="Arial"/>
          <w:sz w:val="24"/>
          <w:szCs w:val="24"/>
        </w:rPr>
        <w:t xml:space="preserve"> communicates directly with the owner’s counsel, he or she should copy the site/project manager so the site/project manager knows the status of the IC package at any given time.  During this process the site/project manager should be aware of the amount of time the owner takes to reply to FDEP requests for more information or new drafts of an RC.  </w:t>
      </w:r>
    </w:p>
    <w:p w14:paraId="551740EB" w14:textId="77777777" w:rsidR="004703BA" w:rsidRDefault="004703BA" w:rsidP="004703BA">
      <w:pPr>
        <w:jc w:val="both"/>
        <w:rPr>
          <w:rFonts w:cs="Arial"/>
          <w:sz w:val="24"/>
          <w:szCs w:val="24"/>
        </w:rPr>
      </w:pPr>
    </w:p>
    <w:p w14:paraId="78225601" w14:textId="77777777" w:rsidR="004703BA" w:rsidRDefault="004703BA" w:rsidP="004703BA">
      <w:pPr>
        <w:jc w:val="both"/>
        <w:rPr>
          <w:rFonts w:cs="Arial"/>
          <w:sz w:val="24"/>
          <w:szCs w:val="24"/>
        </w:rPr>
      </w:pPr>
      <w:r>
        <w:rPr>
          <w:rFonts w:cs="Arial"/>
          <w:noProof/>
          <w:sz w:val="24"/>
          <w:szCs w:val="24"/>
        </w:rPr>
        <mc:AlternateContent>
          <mc:Choice Requires="wps">
            <w:drawing>
              <wp:anchor distT="0" distB="0" distL="114300" distR="114300" simplePos="0" relativeHeight="251870208" behindDoc="0" locked="0" layoutInCell="0" allowOverlap="1" wp14:anchorId="1280EBF5" wp14:editId="76E8DCE2">
                <wp:simplePos x="0" y="0"/>
                <wp:positionH relativeFrom="margin">
                  <wp:posOffset>4138295</wp:posOffset>
                </wp:positionH>
                <wp:positionV relativeFrom="page">
                  <wp:posOffset>5178425</wp:posOffset>
                </wp:positionV>
                <wp:extent cx="1588770" cy="1969770"/>
                <wp:effectExtent l="0" t="0" r="0" b="0"/>
                <wp:wrapSquare wrapText="bothSides"/>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88770" cy="196977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2AB4A9D" w14:textId="77777777" w:rsidR="00FC1DC1" w:rsidRDefault="00FC1DC1" w:rsidP="004703BA">
                            <w:pPr>
                              <w:jc w:val="center"/>
                              <w:rPr>
                                <w:i/>
                                <w:sz w:val="20"/>
                              </w:rPr>
                            </w:pPr>
                            <w:r>
                              <w:rPr>
                                <w:b/>
                                <w:i/>
                                <w:sz w:val="20"/>
                              </w:rPr>
                              <w:t>Important Note:</w:t>
                            </w:r>
                            <w:r>
                              <w:rPr>
                                <w:i/>
                                <w:sz w:val="20"/>
                              </w:rPr>
                              <w:t xml:space="preserve"> </w:t>
                            </w:r>
                          </w:p>
                          <w:p w14:paraId="305A5203" w14:textId="77777777" w:rsidR="00FC1DC1" w:rsidRDefault="00FC1DC1" w:rsidP="004703BA">
                            <w:pPr>
                              <w:jc w:val="center"/>
                              <w:rPr>
                                <w:i/>
                                <w:sz w:val="18"/>
                                <w:szCs w:val="18"/>
                              </w:rPr>
                            </w:pPr>
                            <w:r>
                              <w:rPr>
                                <w:i/>
                                <w:sz w:val="20"/>
                              </w:rPr>
                              <w:t>If an owner’s response takes more than 60 days, the site/project manager should inquire</w:t>
                            </w:r>
                            <w:r>
                              <w:t xml:space="preserve"> </w:t>
                            </w:r>
                            <w:r>
                              <w:rPr>
                                <w:i/>
                                <w:sz w:val="20"/>
                              </w:rPr>
                              <w:t>in writing as to the</w:t>
                            </w:r>
                            <w:r>
                              <w:t xml:space="preserve"> </w:t>
                            </w:r>
                            <w:r>
                              <w:rPr>
                                <w:i/>
                                <w:sz w:val="18"/>
                                <w:szCs w:val="18"/>
                              </w:rPr>
                              <w:t xml:space="preserve">delay. {See respective clean up rules Time Schedules section}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0EBF5" id="AutoShape 6" o:spid="_x0000_s1029" type="#_x0000_t186" style="position:absolute;left:0;text-align:left;margin-left:325.85pt;margin-top:407.75pt;width:125.1pt;height:155.1pt;rotation:90;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" o:allowincell="f" filled="t" fillcolor="#8db3e2" stroked="f" strokecolor="#5c83b4" strokeweight=".25pt">
                <v:shadow opacity=".5"/>
                <v:textbox>
                  <w:txbxContent>
                    <w:p w14:paraId="72AB4A9D" w14:textId="77777777" w:rsidR="00FC1DC1" w:rsidRDefault="00FC1DC1" w:rsidP="004703BA">
                      <w:pPr>
                        <w:jc w:val="center"/>
                        <w:rPr>
                          <w:i/>
                          <w:sz w:val="20"/>
                        </w:rPr>
                      </w:pPr>
                      <w:r>
                        <w:rPr>
                          <w:b/>
                          <w:i/>
                          <w:sz w:val="20"/>
                        </w:rPr>
                        <w:t>Important Note:</w:t>
                      </w:r>
                      <w:r>
                        <w:rPr>
                          <w:i/>
                          <w:sz w:val="20"/>
                        </w:rPr>
                        <w:t xml:space="preserve"> </w:t>
                      </w:r>
                    </w:p>
                    <w:p w14:paraId="305A5203" w14:textId="77777777" w:rsidR="00FC1DC1" w:rsidRDefault="00FC1DC1" w:rsidP="004703BA">
                      <w:pPr>
                        <w:jc w:val="center"/>
                        <w:rPr>
                          <w:i/>
                          <w:sz w:val="18"/>
                          <w:szCs w:val="18"/>
                        </w:rPr>
                      </w:pPr>
                      <w:r>
                        <w:rPr>
                          <w:i/>
                          <w:sz w:val="20"/>
                        </w:rPr>
                        <w:t>If an owner’s response takes more than 60 days, the site/project manager should inquire</w:t>
                      </w:r>
                      <w:r>
                        <w:t xml:space="preserve"> </w:t>
                      </w:r>
                      <w:r>
                        <w:rPr>
                          <w:i/>
                          <w:sz w:val="20"/>
                        </w:rPr>
                        <w:t>in writing as to the</w:t>
                      </w:r>
                      <w:r>
                        <w:t xml:space="preserve"> </w:t>
                      </w:r>
                      <w:r>
                        <w:rPr>
                          <w:i/>
                          <w:sz w:val="18"/>
                          <w:szCs w:val="18"/>
                        </w:rPr>
                        <w:t xml:space="preserve">delay. {See respective clean up rules Time Schedules section} </w:t>
                      </w:r>
                    </w:p>
                  </w:txbxContent>
                </v:textbox>
                <w10:wrap type="square" anchorx="margin" anchory="page"/>
              </v:shape>
            </w:pict>
          </mc:Fallback>
        </mc:AlternateContent>
      </w:r>
      <w:r w:rsidRPr="16632D18">
        <w:rPr>
          <w:rFonts w:eastAsia="Arial" w:cs="Arial"/>
          <w:sz w:val="24"/>
          <w:szCs w:val="24"/>
        </w:rPr>
        <w:t>It should be noted that if an owner’s response takes more than 60 days, the site/project manager should inquire in writing as to the delay.  If a response is not forthcoming, the site/project manager can recommend enforcement of Chapter 62-780, F.A.C., at the site.  The IC process should not extend for long periods of time as site conditions may change</w:t>
      </w:r>
      <w:r w:rsidRPr="00892DA2">
        <w:rPr>
          <w:rFonts w:eastAsia="Arial" w:cs="Arial"/>
          <w:sz w:val="24"/>
          <w:szCs w:val="24"/>
        </w:rPr>
        <w:t>,</w:t>
      </w:r>
      <w:r w:rsidRPr="16632D18">
        <w:rPr>
          <w:rFonts w:eastAsia="Arial" w:cs="Arial"/>
          <w:sz w:val="24"/>
          <w:szCs w:val="24"/>
        </w:rPr>
        <w:t xml:space="preserve"> and other intervening events may make the conclusion of the process difficult.</w:t>
      </w:r>
    </w:p>
    <w:p w14:paraId="584A4E03" w14:textId="77777777" w:rsidR="004703BA" w:rsidRDefault="004703BA" w:rsidP="004703BA">
      <w:pPr>
        <w:jc w:val="both"/>
        <w:rPr>
          <w:rFonts w:cs="Arial"/>
          <w:sz w:val="24"/>
          <w:szCs w:val="24"/>
        </w:rPr>
      </w:pPr>
    </w:p>
    <w:p w14:paraId="48E6CE5F" w14:textId="0E7638F7" w:rsidR="004703BA" w:rsidRPr="00A26C27" w:rsidRDefault="004703BA" w:rsidP="004703BA">
      <w:pPr>
        <w:pStyle w:val="Heading2"/>
        <w:jc w:val="left"/>
      </w:pPr>
      <w:bookmarkStart w:id="60" w:name="_Toc452118051"/>
      <w:r>
        <w:t xml:space="preserve">IC </w:t>
      </w:r>
      <w:r w:rsidRPr="00A26C27">
        <w:t>Notice</w:t>
      </w:r>
      <w:r w:rsidR="00130577">
        <w:t xml:space="preserve"> Procedures</w:t>
      </w:r>
      <w:bookmarkEnd w:id="60"/>
    </w:p>
    <w:p w14:paraId="51A2266A" w14:textId="77777777" w:rsidR="004703BA" w:rsidRPr="00892DA2" w:rsidRDefault="004703BA" w:rsidP="004703BA">
      <w:pPr>
        <w:jc w:val="both"/>
        <w:rPr>
          <w:rFonts w:cs="Arial"/>
          <w:sz w:val="24"/>
          <w:szCs w:val="24"/>
        </w:rPr>
      </w:pPr>
      <w:bookmarkStart w:id="61" w:name="_DV_C199"/>
      <w:bookmarkEnd w:id="61"/>
      <w:r w:rsidRPr="00892DA2">
        <w:rPr>
          <w:rStyle w:val="DeltaViewInsertion"/>
          <w:color w:val="auto"/>
          <w:sz w:val="24"/>
          <w:szCs w:val="24"/>
          <w:u w:val="none"/>
        </w:rPr>
        <w:t>After the FDEP has issued its letter confirming approval of the recommended conditional closure, and in any case prior to FDEP approval of</w:t>
      </w:r>
      <w:r w:rsidRPr="00892DA2">
        <w:rPr>
          <w:rStyle w:val="DeltaViewInsertion"/>
          <w:color w:val="auto"/>
          <w:u w:val="none"/>
        </w:rPr>
        <w:t xml:space="preserve"> the </w:t>
      </w:r>
      <w:r w:rsidRPr="00892DA2">
        <w:rPr>
          <w:rStyle w:val="DeltaViewInsertion"/>
          <w:color w:val="auto"/>
          <w:sz w:val="24"/>
          <w:szCs w:val="24"/>
          <w:u w:val="none"/>
        </w:rPr>
        <w:t>IC</w:t>
      </w:r>
      <w:r w:rsidRPr="00892DA2">
        <w:rPr>
          <w:rFonts w:eastAsia="Arial" w:cs="Arial"/>
          <w:sz w:val="24"/>
          <w:szCs w:val="24"/>
        </w:rPr>
        <w:t>, notice</w:t>
      </w:r>
      <w:r w:rsidRPr="16632D18">
        <w:rPr>
          <w:rFonts w:eastAsia="Arial" w:cs="Arial"/>
          <w:sz w:val="24"/>
          <w:szCs w:val="24"/>
        </w:rPr>
        <w:t xml:space="preserve"> and a 30-day opportunity </w:t>
      </w:r>
      <w:r w:rsidRPr="00892DA2">
        <w:rPr>
          <w:rFonts w:eastAsia="Arial" w:cs="Arial"/>
          <w:sz w:val="24"/>
          <w:szCs w:val="24"/>
        </w:rPr>
        <w:t xml:space="preserve">to comment on the conditional closure proposal is provided in Rule 62-780.220 in the following manner: </w:t>
      </w:r>
    </w:p>
    <w:p w14:paraId="54A88F24" w14:textId="139EC381" w:rsidR="004703BA" w:rsidRPr="00892DA2" w:rsidRDefault="004703BA" w:rsidP="004A4735">
      <w:pPr>
        <w:pStyle w:val="ListParagraph"/>
        <w:numPr>
          <w:ilvl w:val="0"/>
          <w:numId w:val="26"/>
        </w:numPr>
        <w:ind w:left="720"/>
        <w:jc w:val="both"/>
        <w:rPr>
          <w:rFonts w:eastAsia="Arial" w:cs="Arial"/>
          <w:sz w:val="24"/>
          <w:szCs w:val="24"/>
        </w:rPr>
      </w:pPr>
      <w:r w:rsidRPr="00892DA2">
        <w:rPr>
          <w:rFonts w:eastAsia="Arial" w:cs="Arial"/>
          <w:sz w:val="24"/>
          <w:szCs w:val="24"/>
        </w:rPr>
        <w:lastRenderedPageBreak/>
        <w:t>Notice by regular mail - to local governments with jurisdiction over the property where the contaminated site is located, and to real property owners and resident or business tenants of property subject to the IC.  In lieu of mailing, where there are multiple residences, businesses or tenants on any property subject to the proposed IC, the PRSR may publish a Notice of Intent to Approve Use of Institutional Controls.  See Attachments 19-23. and</w:t>
      </w:r>
    </w:p>
    <w:p w14:paraId="618841BA" w14:textId="0F806346" w:rsidR="004703BA" w:rsidRPr="00892DA2" w:rsidRDefault="004703BA" w:rsidP="004A4735">
      <w:pPr>
        <w:pStyle w:val="ListParagraph"/>
        <w:numPr>
          <w:ilvl w:val="0"/>
          <w:numId w:val="26"/>
        </w:numPr>
        <w:ind w:left="720"/>
        <w:jc w:val="both"/>
        <w:rPr>
          <w:rFonts w:eastAsia="Arial" w:cs="Arial"/>
          <w:sz w:val="24"/>
          <w:szCs w:val="24"/>
        </w:rPr>
      </w:pPr>
      <w:r w:rsidRPr="00892DA2">
        <w:rPr>
          <w:rFonts w:eastAsia="Arial" w:cs="Arial"/>
          <w:sz w:val="24"/>
          <w:szCs w:val="24"/>
        </w:rPr>
        <w:t xml:space="preserve">Encumbrance Notice - to existing mortgage holders, holders of recorded leases and easement or other encumbrance holders identified in the Title Report, by notice made by the owner to the interest holder if the IC limitations or restrictions could impact ("materially conflict with") the encumbrance holder's interest.  See above discussion under the Title Section and Attachment 9, and particularly </w:t>
      </w:r>
      <w:r w:rsidRPr="00892DA2">
        <w:rPr>
          <w:rFonts w:eastAsia="Arial" w:cs="Arial"/>
          <w:color w:val="000000" w:themeColor="text1"/>
          <w:sz w:val="24"/>
          <w:szCs w:val="24"/>
        </w:rPr>
        <w:t>under "Owner's Notice to Existing Encumbrance Holders"</w:t>
      </w:r>
      <w:r w:rsidRPr="00892DA2">
        <w:rPr>
          <w:rFonts w:eastAsia="Arial" w:cs="Arial"/>
          <w:sz w:val="24"/>
          <w:szCs w:val="24"/>
        </w:rPr>
        <w:t>.</w:t>
      </w:r>
    </w:p>
    <w:p w14:paraId="434E5AC1" w14:textId="77777777" w:rsidR="004703BA" w:rsidRDefault="004703BA" w:rsidP="004703BA">
      <w:pPr>
        <w:jc w:val="both"/>
        <w:rPr>
          <w:rFonts w:cs="Arial"/>
          <w:sz w:val="24"/>
          <w:szCs w:val="24"/>
        </w:rPr>
      </w:pPr>
    </w:p>
    <w:p w14:paraId="2FFC8451" w14:textId="36827682" w:rsidR="004703BA" w:rsidRDefault="004703BA" w:rsidP="004703BA">
      <w:pPr>
        <w:jc w:val="both"/>
        <w:rPr>
          <w:rFonts w:cs="Arial"/>
          <w:sz w:val="24"/>
          <w:szCs w:val="24"/>
        </w:rPr>
      </w:pPr>
      <w:r w:rsidRPr="00892DA2">
        <w:rPr>
          <w:rStyle w:val="DeltaViewInsertion"/>
          <w:color w:val="auto"/>
          <w:sz w:val="24"/>
          <w:szCs w:val="24"/>
          <w:u w:val="none"/>
        </w:rPr>
        <w:t xml:space="preserve">Under Chapter 62-780, F.A.C., notice is to be given within 30 days of FDEP’s approval of the recommendation for conditional closure. </w:t>
      </w:r>
      <w:r w:rsidRPr="16632D18">
        <w:rPr>
          <w:rFonts w:eastAsia="Arial" w:cs="Arial"/>
          <w:sz w:val="24"/>
          <w:szCs w:val="24"/>
        </w:rPr>
        <w:t xml:space="preserve">Site/project managers should bring this notice requirement to the owners’ attention early in the process because owners are often anxious to obtain the conditional SRCO due to pending real estate transactions or bank financing, and they may be frustrated to learn they have to give this notice and wait another 30 days for comments </w:t>
      </w:r>
      <w:r w:rsidRPr="00892DA2">
        <w:rPr>
          <w:rStyle w:val="DeltaViewInsertion"/>
          <w:color w:val="000000" w:themeColor="text1"/>
          <w:sz w:val="24"/>
          <w:szCs w:val="24"/>
          <w:u w:val="none"/>
        </w:rPr>
        <w:t>if notice was not already given</w:t>
      </w:r>
      <w:r w:rsidRPr="16632D18">
        <w:rPr>
          <w:rFonts w:eastAsia="Arial" w:cs="Arial"/>
          <w:sz w:val="24"/>
          <w:szCs w:val="24"/>
        </w:rPr>
        <w:t>.</w:t>
      </w:r>
    </w:p>
    <w:p w14:paraId="056CE7FA" w14:textId="77777777" w:rsidR="004703BA" w:rsidRDefault="004703BA" w:rsidP="004703BA">
      <w:pPr>
        <w:jc w:val="both"/>
        <w:rPr>
          <w:rFonts w:cs="Arial"/>
          <w:sz w:val="24"/>
          <w:szCs w:val="24"/>
        </w:rPr>
      </w:pPr>
    </w:p>
    <w:p w14:paraId="3E0C1F69" w14:textId="77777777" w:rsidR="004703BA" w:rsidRDefault="004703BA" w:rsidP="004703BA">
      <w:pPr>
        <w:jc w:val="both"/>
        <w:rPr>
          <w:rFonts w:cs="Arial"/>
          <w:sz w:val="24"/>
          <w:szCs w:val="24"/>
        </w:rPr>
      </w:pPr>
      <w:r w:rsidRPr="16632D18">
        <w:rPr>
          <w:rFonts w:eastAsia="Arial" w:cs="Arial"/>
          <w:sz w:val="24"/>
          <w:szCs w:val="24"/>
        </w:rPr>
        <w:t>The site/project manager shall send a copy of the FDEP’s conditional closure approval to any party who provides comments to the FDEP or requests a copy.</w:t>
      </w:r>
    </w:p>
    <w:p w14:paraId="721DE4D2" w14:textId="77777777" w:rsidR="004703BA" w:rsidRDefault="004703BA" w:rsidP="004703BA">
      <w:pPr>
        <w:rPr>
          <w:rFonts w:cs="Arial"/>
          <w:sz w:val="24"/>
          <w:szCs w:val="24"/>
        </w:rPr>
      </w:pPr>
    </w:p>
    <w:p w14:paraId="7FE038C8" w14:textId="77777777" w:rsidR="004703BA" w:rsidRDefault="004703BA" w:rsidP="004703BA">
      <w:pPr>
        <w:jc w:val="both"/>
        <w:rPr>
          <w:rFonts w:cs="Arial"/>
          <w:sz w:val="24"/>
          <w:szCs w:val="24"/>
        </w:rPr>
      </w:pPr>
      <w:r w:rsidRPr="16632D18">
        <w:rPr>
          <w:rFonts w:eastAsia="Arial" w:cs="Arial"/>
          <w:sz w:val="24"/>
          <w:szCs w:val="24"/>
        </w:rPr>
        <w:t xml:space="preserve">While not required by Chapter 62-780, F.A.C., owners cleaning up large-scale, high-interest sites may want to consider inviting the public to public forums to become involved while environmental conditions and risks are being assessed and while plans are being developed.  For cleanups managed with EPA as the lead, such public forums may even be </w:t>
      </w:r>
      <w:r w:rsidRPr="16632D18">
        <w:rPr>
          <w:rFonts w:eastAsia="Arial" w:cs="Arial"/>
          <w:color w:val="000000" w:themeColor="text1"/>
          <w:sz w:val="24"/>
          <w:szCs w:val="24"/>
        </w:rPr>
        <w:t>required (see the appropriate EPA rules for more information).</w:t>
      </w:r>
      <w:r w:rsidRPr="16632D18">
        <w:rPr>
          <w:rFonts w:eastAsia="Arial" w:cs="Arial"/>
          <w:sz w:val="24"/>
          <w:szCs w:val="24"/>
        </w:rPr>
        <w:t xml:space="preserve"> If public involvement in the development of controls is requested, owners should focus on whether the restrictions, engineering controls, and land use controls have been drafted to adequately explain what the prohibited and permitted uses of the site will be, and whether there are any continuing obligations and conditions required of the property owner and tenants/lessees.  Public comment should be accepted in this process and, if warranted, additional meetings and notices can be scheduled. </w:t>
      </w:r>
    </w:p>
    <w:p w14:paraId="57EF5175" w14:textId="77777777" w:rsidR="004703BA" w:rsidRDefault="004703BA" w:rsidP="004703BA">
      <w:pPr>
        <w:jc w:val="both"/>
        <w:rPr>
          <w:rFonts w:cs="Arial"/>
          <w:sz w:val="24"/>
          <w:szCs w:val="24"/>
        </w:rPr>
      </w:pPr>
    </w:p>
    <w:p w14:paraId="70D04D1C" w14:textId="77777777" w:rsidR="00EC248F" w:rsidRDefault="004703BA" w:rsidP="004703BA">
      <w:pPr>
        <w:pStyle w:val="Heading2"/>
        <w:jc w:val="left"/>
      </w:pPr>
      <w:bookmarkStart w:id="62" w:name="_Toc452118052"/>
      <w:r w:rsidRPr="00A26C27">
        <w:t>Additional Notice Requirements at RCRA Facilities per Chapter 62-730, F.A.C.</w:t>
      </w:r>
      <w:bookmarkEnd w:id="62"/>
    </w:p>
    <w:p w14:paraId="03029B6A" w14:textId="77777777" w:rsidR="004703BA" w:rsidRDefault="004703BA" w:rsidP="004703BA">
      <w:pPr>
        <w:jc w:val="both"/>
        <w:rPr>
          <w:rFonts w:cs="Arial"/>
          <w:sz w:val="24"/>
          <w:szCs w:val="24"/>
        </w:rPr>
      </w:pPr>
      <w:r w:rsidRPr="16632D18">
        <w:rPr>
          <w:rFonts w:eastAsia="Arial" w:cs="Arial"/>
          <w:sz w:val="24"/>
          <w:szCs w:val="24"/>
        </w:rPr>
        <w:t>While the IC process for Resource Conservation and Recovery Act (RCRA) facilities is identical to the above description, please note that an additional public notice and 45-day comment period are required when a site rehabilitation completion order is to be issued.  And, like EPA-lead sites, a public forum may be required based on public interest at a RCRA facility.  These timeframes should be recognized up front since they can have a significant effect on real estate transactions or other planned development of property.</w:t>
      </w:r>
    </w:p>
    <w:p w14:paraId="1610E177" w14:textId="77777777" w:rsidR="004703BA" w:rsidRDefault="004703BA" w:rsidP="004703BA">
      <w:pPr>
        <w:jc w:val="both"/>
        <w:rPr>
          <w:rFonts w:cs="Arial"/>
          <w:sz w:val="24"/>
          <w:szCs w:val="24"/>
        </w:rPr>
      </w:pPr>
    </w:p>
    <w:p w14:paraId="20A64F4D" w14:textId="77777777" w:rsidR="004703BA" w:rsidRPr="00A26C27" w:rsidRDefault="004703BA" w:rsidP="004703BA">
      <w:pPr>
        <w:pStyle w:val="Heading2"/>
        <w:jc w:val="left"/>
      </w:pPr>
      <w:bookmarkStart w:id="63" w:name="_Toc452118053"/>
      <w:r w:rsidRPr="00A26C27">
        <w:t xml:space="preserve">Signature Process </w:t>
      </w:r>
      <w:r>
        <w:t>for a Restrictive Covenant</w:t>
      </w:r>
      <w:bookmarkEnd w:id="63"/>
    </w:p>
    <w:p w14:paraId="6B8A5349" w14:textId="4F33595A" w:rsidR="004703BA" w:rsidRDefault="004703BA" w:rsidP="004703BA">
      <w:pPr>
        <w:jc w:val="both"/>
        <w:rPr>
          <w:rFonts w:cs="Arial"/>
          <w:sz w:val="24"/>
          <w:szCs w:val="24"/>
        </w:rPr>
      </w:pPr>
      <w:r w:rsidRPr="16632D18">
        <w:rPr>
          <w:rFonts w:eastAsia="Arial" w:cs="Arial"/>
          <w:sz w:val="24"/>
          <w:szCs w:val="24"/>
        </w:rPr>
        <w:t xml:space="preserve">After the RC has been reviewed by the OGC and found to be acceptable under Chapter 376, F.S. and Chapter 62-780, F.A.C., the owner should sign the RC, and if applicable, the Access Easement Agreement, and return it </w:t>
      </w:r>
      <w:r w:rsidRPr="009B0DD0">
        <w:rPr>
          <w:rFonts w:eastAsia="Arial" w:cs="Arial"/>
          <w:sz w:val="24"/>
          <w:szCs w:val="24"/>
        </w:rPr>
        <w:t xml:space="preserve">to the site/project manager they are </w:t>
      </w:r>
      <w:r w:rsidRPr="009B0DD0">
        <w:rPr>
          <w:rFonts w:eastAsia="Arial" w:cs="Arial"/>
          <w:sz w:val="24"/>
          <w:szCs w:val="24"/>
        </w:rPr>
        <w:lastRenderedPageBreak/>
        <w:t xml:space="preserve">working with in the district, or to OGC for CERCLA, Petroleum based contaminants, or other Tallahassee lead sites. If the property owner is an entity (corporation, LLC, government) only the person with the authority to sign on behalf of that entity can sign the RC and, if applicable, the Access Easement Agreement. See Attachment 27, Examples of Signature Blocks and Certifications.  The site/project manager can provide OGC with a scanned copy of the document and the reviewing attorney will electronically sign the RC as being in correct form.  The site/project manager will then route it to the appropriate director or delegated authority for signature.  The Division Director for the DWM, or his or </w:t>
      </w:r>
      <w:r w:rsidRPr="16632D18">
        <w:rPr>
          <w:rFonts w:eastAsia="Arial" w:cs="Arial"/>
          <w:sz w:val="24"/>
          <w:szCs w:val="24"/>
        </w:rPr>
        <w:t xml:space="preserve">her designee, should sign all RCs for Tallahassee-lead sites.  The District Director or the Director’s designee should sign all RCs for District-lead sites.  All RCs for contracted local government-lead sites should be signed by the Division Director for the DWM, or the Director’s designee.  Local governments with delegated authority should sign in accordance with the provisions of the delegation agreement. </w:t>
      </w:r>
    </w:p>
    <w:p w14:paraId="34AA1686" w14:textId="77777777" w:rsidR="004703BA" w:rsidRDefault="004703BA" w:rsidP="004703BA">
      <w:pPr>
        <w:jc w:val="both"/>
        <w:rPr>
          <w:rFonts w:cs="Arial"/>
          <w:sz w:val="24"/>
          <w:szCs w:val="24"/>
        </w:rPr>
      </w:pPr>
    </w:p>
    <w:p w14:paraId="7C2EE805" w14:textId="297CB452" w:rsidR="004703BA" w:rsidRPr="00A26C27" w:rsidRDefault="004703BA" w:rsidP="004703BA">
      <w:pPr>
        <w:pStyle w:val="Heading2"/>
        <w:jc w:val="left"/>
        <w:rPr>
          <w:b w:val="0"/>
        </w:rPr>
      </w:pPr>
      <w:bookmarkStart w:id="64" w:name="_Toc452118054"/>
      <w:r w:rsidRPr="00A26C27">
        <w:t>Recording</w:t>
      </w:r>
      <w:r>
        <w:t xml:space="preserve"> RCs</w:t>
      </w:r>
      <w:r w:rsidR="000F65B5">
        <w:t xml:space="preserve"> in the Public Record</w:t>
      </w:r>
      <w:bookmarkEnd w:id="64"/>
    </w:p>
    <w:p w14:paraId="3304A103" w14:textId="7EA34E4D" w:rsidR="004703BA" w:rsidRDefault="004703BA" w:rsidP="004703BA">
      <w:pPr>
        <w:jc w:val="both"/>
        <w:rPr>
          <w:rFonts w:cs="Arial"/>
          <w:color w:val="0000CC"/>
          <w:sz w:val="24"/>
          <w:szCs w:val="24"/>
        </w:rPr>
      </w:pPr>
      <w:r w:rsidRPr="16632D18">
        <w:rPr>
          <w:rFonts w:eastAsia="Arial" w:cs="Arial"/>
          <w:sz w:val="24"/>
          <w:szCs w:val="24"/>
        </w:rPr>
        <w:t>After the signing of the RC by the FDEP attorney and Division representative or District Director, the RC should be immediately returned to the property owner, or owner’s representative</w:t>
      </w:r>
      <w:r w:rsidRPr="00BB706F">
        <w:rPr>
          <w:rFonts w:eastAsia="Arial" w:cs="Arial"/>
          <w:sz w:val="24"/>
          <w:szCs w:val="24"/>
          <w:u w:val="single"/>
        </w:rPr>
        <w:t>,</w:t>
      </w:r>
      <w:r w:rsidRPr="16632D18">
        <w:rPr>
          <w:rFonts w:eastAsia="Arial" w:cs="Arial"/>
          <w:sz w:val="24"/>
          <w:szCs w:val="24"/>
        </w:rPr>
        <w:t xml:space="preserve"> as soon as possible for recording in the public records of the county where the restricted property is located and the property deed recorded.</w:t>
      </w:r>
      <w:r w:rsidRPr="16632D18">
        <w:rPr>
          <w:rStyle w:val="FootnoteReference"/>
          <w:rFonts w:eastAsia="Arial" w:cs="Arial"/>
          <w:sz w:val="24"/>
          <w:szCs w:val="24"/>
        </w:rPr>
        <w:footnoteReference w:id="30"/>
      </w:r>
      <w:r w:rsidRPr="16632D18">
        <w:rPr>
          <w:rFonts w:eastAsia="Arial" w:cs="Arial"/>
          <w:sz w:val="24"/>
          <w:szCs w:val="24"/>
        </w:rPr>
        <w:t xml:space="preserve">  </w:t>
      </w:r>
      <w:r w:rsidRPr="16632D18">
        <w:rPr>
          <w:rFonts w:eastAsia="Arial" w:cs="Arial"/>
          <w:color w:val="000000" w:themeColor="text1"/>
          <w:sz w:val="24"/>
          <w:szCs w:val="24"/>
        </w:rPr>
        <w:t xml:space="preserve">The property owner </w:t>
      </w:r>
      <w:r w:rsidRPr="003858DF">
        <w:rPr>
          <w:rFonts w:eastAsia="Arial" w:cs="Arial"/>
          <w:color w:val="000000" w:themeColor="text1"/>
          <w:sz w:val="24"/>
          <w:szCs w:val="24"/>
        </w:rPr>
        <w:t>is responsible for all filing fees at petroleum-contaminated sites, unless the property is eligible for state-funded site rehabilitation, in which case recording costs may be paid for by the fund.</w:t>
      </w:r>
      <w:r w:rsidR="003858DF" w:rsidRPr="003858DF">
        <w:rPr>
          <w:rFonts w:eastAsia="Arial" w:cs="Arial"/>
          <w:color w:val="000000" w:themeColor="text1"/>
          <w:sz w:val="24"/>
          <w:szCs w:val="24"/>
        </w:rPr>
        <w:t xml:space="preserve"> </w:t>
      </w:r>
      <w:r w:rsidRPr="003858DF">
        <w:rPr>
          <w:rFonts w:eastAsia="Arial" w:cs="Arial"/>
          <w:color w:val="000000" w:themeColor="text1"/>
          <w:sz w:val="24"/>
          <w:szCs w:val="24"/>
        </w:rPr>
        <w:t xml:space="preserve"> Property </w:t>
      </w:r>
      <w:r w:rsidR="003858DF" w:rsidRPr="003858DF">
        <w:rPr>
          <w:rFonts w:eastAsia="Arial" w:cs="Arial"/>
          <w:color w:val="000000" w:themeColor="text1"/>
          <w:sz w:val="24"/>
          <w:szCs w:val="24"/>
        </w:rPr>
        <w:t>owners</w:t>
      </w:r>
      <w:r w:rsidRPr="003858DF">
        <w:rPr>
          <w:rFonts w:eastAsia="Arial" w:cs="Arial"/>
          <w:color w:val="000000" w:themeColor="text1"/>
          <w:sz w:val="24"/>
          <w:szCs w:val="24"/>
        </w:rPr>
        <w:t xml:space="preserve"> of properties that have  privately-funded cleanups are responsible for paying the filing fees  See Attachment 24, Statutory Recording</w:t>
      </w:r>
      <w:r w:rsidRPr="16632D18">
        <w:rPr>
          <w:rFonts w:eastAsia="Arial" w:cs="Arial"/>
          <w:color w:val="000000" w:themeColor="text1"/>
          <w:sz w:val="24"/>
          <w:szCs w:val="24"/>
        </w:rPr>
        <w:t xml:space="preserve"> Requirements.</w:t>
      </w:r>
    </w:p>
    <w:p w14:paraId="53A1B5C6" w14:textId="77777777" w:rsidR="004703BA" w:rsidRDefault="004703BA" w:rsidP="004703BA">
      <w:pPr>
        <w:jc w:val="both"/>
        <w:rPr>
          <w:rFonts w:cs="Arial"/>
          <w:sz w:val="24"/>
          <w:szCs w:val="24"/>
        </w:rPr>
      </w:pPr>
      <w:bookmarkStart w:id="65" w:name="_DV_M227"/>
      <w:bookmarkStart w:id="66" w:name="_DV_M228"/>
      <w:bookmarkStart w:id="67" w:name="_DV_M229"/>
      <w:bookmarkStart w:id="68" w:name="_DV_M230"/>
      <w:bookmarkEnd w:id="65"/>
      <w:bookmarkEnd w:id="66"/>
      <w:bookmarkEnd w:id="67"/>
      <w:bookmarkEnd w:id="68"/>
    </w:p>
    <w:p w14:paraId="7DC743EB" w14:textId="73D2EE7D" w:rsidR="004703BA" w:rsidRPr="00A26C27" w:rsidRDefault="004703BA" w:rsidP="004703BA">
      <w:pPr>
        <w:pStyle w:val="Heading2"/>
        <w:jc w:val="left"/>
      </w:pPr>
      <w:bookmarkStart w:id="69" w:name="_Toc452118055"/>
      <w:r w:rsidRPr="00A26C27">
        <w:t>Post-recording</w:t>
      </w:r>
      <w:r w:rsidR="007E31E0">
        <w:t xml:space="preserve"> Processing</w:t>
      </w:r>
      <w:r w:rsidR="00FA3EB6">
        <w:tab/>
      </w:r>
      <w:r w:rsidR="00FA3EB6">
        <w:tab/>
      </w:r>
      <w:r w:rsidR="00FA3EB6">
        <w:tab/>
      </w:r>
      <w:r w:rsidR="00FA3EB6" w:rsidRPr="008035B8">
        <w:rPr>
          <w:color w:val="FFFFFF" w:themeColor="background1"/>
        </w:rPr>
        <w:t>.</w:t>
      </w:r>
      <w:bookmarkEnd w:id="69"/>
    </w:p>
    <w:p w14:paraId="7E11D6B3" w14:textId="77777777" w:rsidR="004703BA" w:rsidRPr="003858DF" w:rsidRDefault="004703BA" w:rsidP="004703BA">
      <w:pPr>
        <w:jc w:val="both"/>
        <w:rPr>
          <w:rFonts w:cs="Arial"/>
          <w:sz w:val="24"/>
          <w:szCs w:val="24"/>
        </w:rPr>
      </w:pPr>
      <w:r w:rsidRPr="16632D18">
        <w:rPr>
          <w:rFonts w:eastAsia="Arial" w:cs="Arial"/>
          <w:sz w:val="24"/>
          <w:szCs w:val="24"/>
        </w:rPr>
        <w:t>The PRSR provides the FDEP site/project manager with a copy of the RC stamped with the county record book and page number on every page of the document, including attachments and exhibits, and showing where and when the RC was recorded.  In the case of an RC that is recorded in a county that does not provide free online public access to review recorded documents, the FDEP site/project manager may request an official recorded copy of the RC from the PRSR.  After reviewing the recorded RC, the FDEP site/project manager shall issue the SRCO with Conditions</w:t>
      </w:r>
      <w:r w:rsidRPr="003858DF">
        <w:rPr>
          <w:rFonts w:eastAsia="Arial" w:cs="Arial"/>
          <w:sz w:val="24"/>
          <w:szCs w:val="24"/>
        </w:rPr>
        <w:t xml:space="preserve">, copy OGC, and complete the ICR sheet (see below).  </w:t>
      </w:r>
    </w:p>
    <w:p w14:paraId="0D669DBF" w14:textId="77777777" w:rsidR="004703BA" w:rsidRDefault="004703BA" w:rsidP="004703BA">
      <w:pPr>
        <w:jc w:val="both"/>
        <w:rPr>
          <w:rFonts w:cs="Arial"/>
          <w:sz w:val="24"/>
          <w:szCs w:val="24"/>
        </w:rPr>
      </w:pPr>
    </w:p>
    <w:p w14:paraId="34BE60A9" w14:textId="77777777" w:rsidR="004703BA" w:rsidRDefault="004703BA" w:rsidP="004703BA">
      <w:pPr>
        <w:pStyle w:val="Heading2"/>
        <w:jc w:val="left"/>
      </w:pPr>
      <w:bookmarkStart w:id="70" w:name="_Toc452118056"/>
      <w:r>
        <w:t>SRCO with Conditions using Alternative ICs (non-RC option)</w:t>
      </w:r>
      <w:bookmarkEnd w:id="70"/>
    </w:p>
    <w:p w14:paraId="359A4F66" w14:textId="0FA1E67A" w:rsidR="004703BA" w:rsidRDefault="004703BA" w:rsidP="004703BA">
      <w:pPr>
        <w:jc w:val="both"/>
        <w:rPr>
          <w:sz w:val="24"/>
          <w:szCs w:val="24"/>
        </w:rPr>
      </w:pPr>
      <w:r w:rsidRPr="24DE6C6C">
        <w:rPr>
          <w:sz w:val="24"/>
          <w:szCs w:val="24"/>
        </w:rPr>
        <w:t xml:space="preserve">If the PRSR has proposed an alternative IC, such as reliance upon a local ordinance requiring that a property connects to a municipal water supply or a MOA, then the IC is not recorded because the local ordinance is already a part of the public record or the MOA has been determined by FDEP to be adequately protective.  However, the type of IC used should be memorialized in the SRCO with Conditions.  The template SRCO normally used with RCs should be modified to reference the specific provisions of the alternative IC upon which the PRSR relies to restrict use or access to the contaminated site.  Additionally, a statement will be added to the reopener language in the SRCO to </w:t>
      </w:r>
      <w:r w:rsidRPr="24DE6C6C">
        <w:rPr>
          <w:sz w:val="24"/>
          <w:szCs w:val="24"/>
        </w:rPr>
        <w:lastRenderedPageBreak/>
        <w:t>state that if the provisions of the alternate IC relating to the restriction on use are amended, then the contaminated site may be “reopened” and the Conditional SRCO may be revoked.</w:t>
      </w:r>
    </w:p>
    <w:p w14:paraId="7BE4BBE4" w14:textId="77777777" w:rsidR="004703BA" w:rsidRPr="00A26C27" w:rsidRDefault="004703BA" w:rsidP="004703BA"/>
    <w:p w14:paraId="110910BE" w14:textId="77777777" w:rsidR="004703BA" w:rsidRPr="00A26C27" w:rsidRDefault="004703BA" w:rsidP="00EC248F">
      <w:pPr>
        <w:pStyle w:val="Heading1"/>
      </w:pPr>
      <w:bookmarkStart w:id="71" w:name="_Toc452118057"/>
      <w:r w:rsidRPr="00A26C27">
        <w:t>D.</w:t>
      </w:r>
      <w:r w:rsidRPr="00A26C27">
        <w:tab/>
        <w:t>INSTITUTIONAL CONTROLS REGISTRY</w:t>
      </w:r>
      <w:bookmarkEnd w:id="71"/>
      <w:r w:rsidRPr="00A26C27">
        <w:t xml:space="preserve"> </w:t>
      </w:r>
    </w:p>
    <w:p w14:paraId="23D406B1" w14:textId="77777777" w:rsidR="004703BA" w:rsidRDefault="004703BA" w:rsidP="00EC248F">
      <w:pPr>
        <w:keepNext/>
        <w:jc w:val="both"/>
        <w:rPr>
          <w:rFonts w:cs="Arial"/>
          <w:b/>
          <w:sz w:val="24"/>
          <w:szCs w:val="24"/>
        </w:rPr>
      </w:pPr>
    </w:p>
    <w:p w14:paraId="18117A96" w14:textId="2B7C693A" w:rsidR="004703BA" w:rsidRDefault="004703BA" w:rsidP="004703BA">
      <w:pPr>
        <w:jc w:val="both"/>
        <w:rPr>
          <w:rFonts w:cs="Arial"/>
          <w:sz w:val="24"/>
          <w:szCs w:val="24"/>
        </w:rPr>
      </w:pPr>
      <w:r w:rsidRPr="0042014B">
        <w:rPr>
          <w:rFonts w:eastAsia="Arial" w:cs="Arial"/>
          <w:sz w:val="24"/>
          <w:szCs w:val="24"/>
        </w:rPr>
        <w:t>FDEP staff shall ensure that information regarding property encumbered with any IC (this includes low-scored site initiative (LSSI) NFAs issued pursuant to s. 376.3071(12)(b), F.S. - for information about LSSI NFA, please contact the Petroleum Restoration Program) is entered into the FDEP’s Institutional Controls Registry (ICR) so that the controls can be audited and enforced. Delegated brownfield county sites and contracted local program county sites with ICs must also be included in the ICR. The site/project manager shall submit a copy of the recorded RC, if applicable, to the FDEP DWM, Director’s Office, and</w:t>
      </w:r>
      <w:r w:rsidRPr="16632D18">
        <w:rPr>
          <w:rFonts w:eastAsia="Arial" w:cs="Arial"/>
          <w:sz w:val="24"/>
          <w:szCs w:val="24"/>
        </w:rPr>
        <w:t xml:space="preserve"> shall complete the electronic “IC Registry Data Sheet” for all ICs, whether recorded or not.  (See Attachment 25 for a sample of the contents of the electronic IC Registry Data Sheet; and contact OGC’s IC paralegal for assistance in completing this form).  The Conditional SRCO and the referenced IC, whether a recorded RC or an alternative IC, will be scanned into OCULUS and will be a public record.  Unless scanned and inserted into OCULUS, all oversized reports and exhibits referenced in an IC should be kept on file with the FDEP for as long as the IC exists and not be destroyed pursuant to any other recordkeeping guidelines.  Electronic copies of any recorded instruments will be linked through OCULUS to the FDEP’s Institutional Control Registry (ICR) so that anyone seeking information about a site in the ICR will be able to see the actual recorded IC for that site.</w:t>
      </w:r>
    </w:p>
    <w:p w14:paraId="71988E80" w14:textId="77777777" w:rsidR="004703BA" w:rsidRDefault="004703BA" w:rsidP="004703BA">
      <w:pPr>
        <w:jc w:val="both"/>
        <w:rPr>
          <w:rFonts w:cs="Arial"/>
          <w:sz w:val="24"/>
          <w:szCs w:val="24"/>
        </w:rPr>
      </w:pPr>
    </w:p>
    <w:p w14:paraId="049FC5AE" w14:textId="77777777" w:rsidR="004703BA" w:rsidRDefault="004703BA" w:rsidP="004703BA">
      <w:pPr>
        <w:rPr>
          <w:rFonts w:cs="Arial"/>
          <w:sz w:val="24"/>
          <w:szCs w:val="24"/>
        </w:rPr>
      </w:pPr>
      <w:r w:rsidRPr="16632D18">
        <w:rPr>
          <w:rFonts w:eastAsia="Arial" w:cs="Arial"/>
          <w:sz w:val="24"/>
          <w:szCs w:val="24"/>
        </w:rPr>
        <w:t xml:space="preserve">To allow easy access by the FDEP Districts as well as contracted </w:t>
      </w:r>
      <w:r w:rsidRPr="0042014B">
        <w:rPr>
          <w:rFonts w:eastAsia="Arial" w:cs="Arial"/>
          <w:sz w:val="24"/>
          <w:szCs w:val="24"/>
        </w:rPr>
        <w:t>and delegated</w:t>
      </w:r>
      <w:r w:rsidRPr="0042014B">
        <w:rPr>
          <w:rFonts w:eastAsia="Arial" w:cs="Arial"/>
          <w:sz w:val="24"/>
          <w:szCs w:val="24"/>
          <w:u w:val="single"/>
        </w:rPr>
        <w:t xml:space="preserve"> </w:t>
      </w:r>
      <w:r w:rsidRPr="16632D18">
        <w:rPr>
          <w:rFonts w:eastAsia="Arial" w:cs="Arial"/>
          <w:sz w:val="24"/>
          <w:szCs w:val="24"/>
        </w:rPr>
        <w:t xml:space="preserve">local governments, this registry is maintained on the FDEP’s DWM home page.  The Registry web address is </w:t>
      </w:r>
      <w:r w:rsidRPr="16632D18">
        <w:rPr>
          <w:rStyle w:val="Hyperlink"/>
          <w:rFonts w:eastAsia="Arial" w:cs="Arial"/>
          <w:sz w:val="24"/>
          <w:szCs w:val="24"/>
        </w:rPr>
        <w:t>http://www.dep.state.fl.us/waste/categories/brownfields/pages/ICR.htm.</w:t>
      </w:r>
      <w:r w:rsidRPr="16632D18">
        <w:rPr>
          <w:rFonts w:eastAsia="Arial" w:cs="Arial"/>
          <w:sz w:val="24"/>
          <w:szCs w:val="24"/>
        </w:rPr>
        <w:t xml:space="preserve">  (This guidance document is located in the same place under “ICR Guidance.”)  Please follow the FDEP locational data standards for GIS submittals (found at </w:t>
      </w:r>
      <w:hyperlink r:id="rId10">
        <w:r w:rsidRPr="16632D18">
          <w:rPr>
            <w:rStyle w:val="Hyperlink"/>
            <w:rFonts w:eastAsia="Arial" w:cs="Arial"/>
            <w:sz w:val="24"/>
            <w:szCs w:val="24"/>
          </w:rPr>
          <w:t>https://www.dep.state.fl.us/waste/quick_topics/publications/pss/pcp/GIS-Location-Data-Standard_06Feb15.doc</w:t>
        </w:r>
      </w:hyperlink>
      <w:r w:rsidRPr="16632D18">
        <w:rPr>
          <w:rFonts w:eastAsia="Arial" w:cs="Arial"/>
          <w:sz w:val="24"/>
          <w:szCs w:val="24"/>
        </w:rPr>
        <w:t>.)</w:t>
      </w:r>
    </w:p>
    <w:p w14:paraId="006F5D63" w14:textId="77777777" w:rsidR="004703BA" w:rsidRDefault="004703BA" w:rsidP="004703BA">
      <w:pPr>
        <w:jc w:val="both"/>
        <w:rPr>
          <w:rFonts w:cs="Arial"/>
          <w:sz w:val="24"/>
          <w:szCs w:val="24"/>
        </w:rPr>
      </w:pPr>
    </w:p>
    <w:p w14:paraId="4B5E42C8" w14:textId="77777777" w:rsidR="004703BA" w:rsidRDefault="004703BA" w:rsidP="004703BA">
      <w:pPr>
        <w:jc w:val="both"/>
        <w:rPr>
          <w:rFonts w:cs="Arial"/>
          <w:sz w:val="24"/>
          <w:szCs w:val="24"/>
        </w:rPr>
      </w:pPr>
      <w:r>
        <w:rPr>
          <w:rFonts w:cs="Arial"/>
          <w:noProof/>
          <w:sz w:val="24"/>
          <w:szCs w:val="24"/>
        </w:rPr>
        <mc:AlternateContent>
          <mc:Choice Requires="wps">
            <w:drawing>
              <wp:anchor distT="0" distB="0" distL="114300" distR="114300" simplePos="0" relativeHeight="251871232" behindDoc="0" locked="0" layoutInCell="0" allowOverlap="1" wp14:anchorId="5E6EC3DC" wp14:editId="5A5CAF34">
                <wp:simplePos x="0" y="0"/>
                <wp:positionH relativeFrom="margin">
                  <wp:posOffset>4035425</wp:posOffset>
                </wp:positionH>
                <wp:positionV relativeFrom="page">
                  <wp:posOffset>5979160</wp:posOffset>
                </wp:positionV>
                <wp:extent cx="1315720" cy="1969770"/>
                <wp:effectExtent l="0" t="3175" r="0" b="0"/>
                <wp:wrapSquare wrapText="bothSides"/>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5720" cy="196977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4090300" w14:textId="77777777" w:rsidR="00FC1DC1" w:rsidRDefault="00FC1DC1" w:rsidP="004703BA">
                            <w:pPr>
                              <w:jc w:val="center"/>
                              <w:rPr>
                                <w:i/>
                                <w:sz w:val="18"/>
                                <w:szCs w:val="18"/>
                              </w:rPr>
                            </w:pPr>
                            <w:r>
                              <w:rPr>
                                <w:i/>
                                <w:sz w:val="20"/>
                              </w:rPr>
                              <w:t xml:space="preserve">If FDEP is notified that a property with a control has been subdivided, then a new ICR sheet must be completed indicating that the controls apply to multiple parcels.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EC3DC" id="AutoShape 7" o:spid="_x0000_s1030" type="#_x0000_t186" style="position:absolute;left:0;text-align:left;margin-left:317.75pt;margin-top:470.8pt;width:103.6pt;height:155.1pt;rotation:90;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" o:allowincell="f" filled="t" fillcolor="#8db3e2" stroked="f" strokecolor="#5c83b4" strokeweight=".25pt">
                <v:shadow opacity=".5"/>
                <v:textbox>
                  <w:txbxContent>
                    <w:p w14:paraId="14090300" w14:textId="77777777" w:rsidR="00FC1DC1" w:rsidRDefault="00FC1DC1" w:rsidP="004703BA">
                      <w:pPr>
                        <w:jc w:val="center"/>
                        <w:rPr>
                          <w:i/>
                          <w:sz w:val="18"/>
                          <w:szCs w:val="18"/>
                        </w:rPr>
                      </w:pPr>
                      <w:r>
                        <w:rPr>
                          <w:i/>
                          <w:sz w:val="20"/>
                        </w:rPr>
                        <w:t xml:space="preserve">If FDEP is notified that a property with a control has been subdivided, then a new ICR sheet must be completed indicating that the controls apply to multiple parcels. </w:t>
                      </w:r>
                    </w:p>
                  </w:txbxContent>
                </v:textbox>
                <w10:wrap type="square" anchorx="margin" anchory="page"/>
              </v:shape>
            </w:pict>
          </mc:Fallback>
        </mc:AlternateContent>
      </w:r>
      <w:r w:rsidRPr="16632D18">
        <w:rPr>
          <w:rFonts w:eastAsia="Arial" w:cs="Arial"/>
          <w:sz w:val="24"/>
          <w:szCs w:val="24"/>
        </w:rPr>
        <w:t>Should any FDEP employee obtain information that a property with an IC has been sub-divided (as is often the case with former military properties and larger tracts), a new ICR Data Sheet should be completed indicating that the current controls now apply to multiple parcels and addresses.  The new addresses/parcel numbers and other data should be provided to the DWM in the same manner as the original ICR forms.  Also, when ownership of a property in the ICR changes, a new ICR data sheet should be completed reflecting that change.</w:t>
      </w:r>
    </w:p>
    <w:p w14:paraId="7A34C5C0" w14:textId="77777777" w:rsidR="004703BA" w:rsidRDefault="004703BA" w:rsidP="004703BA">
      <w:pPr>
        <w:jc w:val="both"/>
        <w:rPr>
          <w:rFonts w:cs="Arial"/>
          <w:sz w:val="24"/>
          <w:szCs w:val="24"/>
        </w:rPr>
      </w:pPr>
    </w:p>
    <w:p w14:paraId="55934CE9" w14:textId="77777777" w:rsidR="004703BA" w:rsidRDefault="004703BA" w:rsidP="004703BA">
      <w:pPr>
        <w:pStyle w:val="Heading2"/>
        <w:jc w:val="left"/>
      </w:pPr>
      <w:bookmarkStart w:id="72" w:name="_Toc452118058"/>
      <w:r w:rsidRPr="00A26C27">
        <w:t>Special Mapping Requirement for Brownfields Sites.</w:t>
      </w:r>
      <w:bookmarkEnd w:id="72"/>
    </w:p>
    <w:p w14:paraId="0EFA71B8" w14:textId="77777777" w:rsidR="004703BA" w:rsidRDefault="004703BA" w:rsidP="004703BA">
      <w:pPr>
        <w:jc w:val="both"/>
        <w:rPr>
          <w:rFonts w:cs="Arial"/>
          <w:sz w:val="24"/>
          <w:szCs w:val="24"/>
        </w:rPr>
      </w:pPr>
      <w:r w:rsidRPr="16632D18">
        <w:rPr>
          <w:rFonts w:eastAsia="Arial" w:cs="Arial"/>
          <w:sz w:val="24"/>
          <w:szCs w:val="24"/>
        </w:rPr>
        <w:t xml:space="preserve">Along with the ICR requirements for all sites, there is an additional mapping requirement for brownfields sites.  See s. 376.303(5), F.S.  If an IC is implemented at any contaminated site in a brownfields area (designated per s. 376.80, F.S.), then the property owner must </w:t>
      </w:r>
      <w:r w:rsidRPr="16632D18">
        <w:rPr>
          <w:rFonts w:eastAsia="Arial" w:cs="Arial"/>
          <w:sz w:val="24"/>
          <w:szCs w:val="24"/>
        </w:rPr>
        <w:lastRenderedPageBreak/>
        <w:t>provide information regarding the IC to the local government for mapping purposes.  The local government must then note the existence of the IC on any relevant local land use and zoning maps with a cross-reference to the FDEP’s ICR.  If the IC is recorded, then the map notation shall also provide a cross-reference to the book and page number where recorded.  If the FDEP subsequently issues an unconditional SRCO for the site (e.g., following resumption of cleanup or due to natural attenuation achieving cleanup target levels for the site), then the local government shall remove the notation from the map.  Because this statutory requirement is in a separate section of the statute, and is not included within the “Brownfields Redevelopment Act” in Chapter 376, it is often over-looked.  Therefore, FDEP Brownfields Program staff in Tallahassee and the Districts must ensure that this provision is brought to the attention of the property owner and the local government.</w:t>
      </w:r>
    </w:p>
    <w:p w14:paraId="38E968F9" w14:textId="77777777" w:rsidR="004703BA" w:rsidRDefault="004703BA" w:rsidP="004703BA">
      <w:pPr>
        <w:jc w:val="both"/>
        <w:rPr>
          <w:rFonts w:cs="Arial"/>
          <w:sz w:val="24"/>
          <w:szCs w:val="24"/>
        </w:rPr>
      </w:pPr>
    </w:p>
    <w:p w14:paraId="6D6CFD15" w14:textId="77777777" w:rsidR="004703BA" w:rsidRPr="00A26C27" w:rsidRDefault="004703BA" w:rsidP="00EC248F">
      <w:pPr>
        <w:pStyle w:val="Heading1"/>
        <w:rPr>
          <w:b w:val="0"/>
        </w:rPr>
      </w:pPr>
      <w:bookmarkStart w:id="73" w:name="_Toc452118059"/>
      <w:r w:rsidRPr="00A26C27">
        <w:t>E.</w:t>
      </w:r>
      <w:r w:rsidRPr="00A26C27">
        <w:tab/>
        <w:t>ENFORCEMENT OF INSTITUTIONAL CONTROLS</w:t>
      </w:r>
      <w:bookmarkEnd w:id="73"/>
    </w:p>
    <w:p w14:paraId="09360CA9" w14:textId="77777777" w:rsidR="004703BA" w:rsidRDefault="004703BA" w:rsidP="00EC248F">
      <w:pPr>
        <w:keepNext/>
        <w:jc w:val="both"/>
        <w:rPr>
          <w:rFonts w:cs="Arial"/>
          <w:sz w:val="24"/>
          <w:szCs w:val="24"/>
        </w:rPr>
      </w:pPr>
    </w:p>
    <w:p w14:paraId="799076F3" w14:textId="77777777" w:rsidR="004703BA" w:rsidRDefault="004703BA" w:rsidP="004703BA">
      <w:pPr>
        <w:jc w:val="both"/>
        <w:rPr>
          <w:rFonts w:cs="Arial"/>
          <w:sz w:val="24"/>
          <w:szCs w:val="24"/>
        </w:rPr>
      </w:pPr>
      <w:r w:rsidRPr="16632D18">
        <w:rPr>
          <w:rFonts w:eastAsia="Arial" w:cs="Arial"/>
          <w:sz w:val="24"/>
          <w:szCs w:val="24"/>
        </w:rPr>
        <w:t>ICs are monitored to ensure compliance so that the public health and the environment are adequately protected.  If a control or a condition of the SRCO has been ignored or violated, then the FDEP will pursue enforcement, as it deems necessary and appropriate.  Enforcement of these provisions should proceed in the same manner and under the same authorities as enforcement cases are handled for other violations.</w:t>
      </w:r>
    </w:p>
    <w:p w14:paraId="36303406" w14:textId="77777777" w:rsidR="004703BA" w:rsidRDefault="004703BA" w:rsidP="004703BA">
      <w:pPr>
        <w:jc w:val="both"/>
        <w:rPr>
          <w:rFonts w:cs="Arial"/>
          <w:sz w:val="24"/>
          <w:szCs w:val="24"/>
        </w:rPr>
      </w:pPr>
    </w:p>
    <w:p w14:paraId="774B0A93" w14:textId="77777777" w:rsidR="004703BA" w:rsidRDefault="004703BA" w:rsidP="004703BA">
      <w:pPr>
        <w:pStyle w:val="BodyText3"/>
        <w:rPr>
          <w:rFonts w:cs="Arial"/>
          <w:sz w:val="24"/>
          <w:szCs w:val="24"/>
        </w:rPr>
      </w:pPr>
      <w:r w:rsidRPr="16632D18">
        <w:rPr>
          <w:rFonts w:eastAsia="Arial" w:cs="Arial"/>
          <w:sz w:val="24"/>
          <w:szCs w:val="24"/>
        </w:rPr>
        <w:t>If you believe that any of the following events has occurred, please immediately contact and coordinate with the appropriate FDEP enforcement attorney:</w:t>
      </w:r>
    </w:p>
    <w:p w14:paraId="14E1AC88" w14:textId="77777777" w:rsidR="004703BA" w:rsidRDefault="004703BA" w:rsidP="004703BA">
      <w:pPr>
        <w:jc w:val="both"/>
        <w:rPr>
          <w:rFonts w:cs="Arial"/>
          <w:sz w:val="24"/>
          <w:szCs w:val="24"/>
        </w:rPr>
      </w:pPr>
    </w:p>
    <w:p w14:paraId="30A48C16" w14:textId="5CD3D361" w:rsidR="004703BA" w:rsidRDefault="004703BA" w:rsidP="004A4735">
      <w:pPr>
        <w:pStyle w:val="BodyText3"/>
        <w:numPr>
          <w:ilvl w:val="0"/>
          <w:numId w:val="11"/>
        </w:numPr>
        <w:rPr>
          <w:rFonts w:eastAsia="Arial" w:cs="Arial"/>
          <w:sz w:val="24"/>
          <w:szCs w:val="24"/>
        </w:rPr>
      </w:pPr>
      <w:r w:rsidRPr="16632D18">
        <w:rPr>
          <w:rFonts w:eastAsia="Arial" w:cs="Arial"/>
          <w:sz w:val="24"/>
          <w:szCs w:val="24"/>
        </w:rPr>
        <w:t xml:space="preserve">A provision of the IC has been violated or ignored (e.g., </w:t>
      </w:r>
      <w:r w:rsidR="008E7F70">
        <w:rPr>
          <w:rFonts w:eastAsia="Arial" w:cs="Arial"/>
          <w:sz w:val="24"/>
          <w:szCs w:val="24"/>
        </w:rPr>
        <w:t xml:space="preserve">if </w:t>
      </w:r>
      <w:r w:rsidRPr="16632D18">
        <w:rPr>
          <w:rFonts w:eastAsia="Arial" w:cs="Arial"/>
          <w:sz w:val="24"/>
          <w:szCs w:val="24"/>
        </w:rPr>
        <w:t>the IC prohibits the installation of wells on the property and there is a well on the property that was not approved by the FDEP); or</w:t>
      </w:r>
    </w:p>
    <w:p w14:paraId="339F080D" w14:textId="77777777" w:rsidR="004703BA" w:rsidRDefault="004703BA" w:rsidP="004703BA">
      <w:pPr>
        <w:ind w:left="720" w:hanging="720"/>
        <w:jc w:val="both"/>
        <w:rPr>
          <w:rFonts w:cs="Arial"/>
          <w:sz w:val="24"/>
          <w:szCs w:val="24"/>
        </w:rPr>
      </w:pPr>
    </w:p>
    <w:p w14:paraId="7704AF50" w14:textId="77777777" w:rsidR="004703BA" w:rsidRDefault="004703BA" w:rsidP="004A4735">
      <w:pPr>
        <w:numPr>
          <w:ilvl w:val="0"/>
          <w:numId w:val="11"/>
        </w:numPr>
        <w:jc w:val="both"/>
        <w:rPr>
          <w:rFonts w:eastAsia="Arial" w:cs="Arial"/>
          <w:sz w:val="24"/>
          <w:szCs w:val="24"/>
        </w:rPr>
      </w:pPr>
      <w:r w:rsidRPr="16632D18">
        <w:rPr>
          <w:rFonts w:eastAsia="Arial" w:cs="Arial"/>
          <w:sz w:val="24"/>
          <w:szCs w:val="24"/>
        </w:rPr>
        <w:t>An IC has been improperly amended or removed from the public records of the county in which the property is located.</w:t>
      </w:r>
    </w:p>
    <w:p w14:paraId="09C6930A" w14:textId="77777777" w:rsidR="004703BA" w:rsidRDefault="004703BA" w:rsidP="004703BA">
      <w:pPr>
        <w:ind w:left="720" w:hanging="720"/>
        <w:jc w:val="both"/>
        <w:rPr>
          <w:rFonts w:cs="Arial"/>
          <w:sz w:val="24"/>
          <w:szCs w:val="24"/>
        </w:rPr>
      </w:pPr>
    </w:p>
    <w:p w14:paraId="2203AD98" w14:textId="77777777" w:rsidR="004703BA" w:rsidRPr="0042014B" w:rsidRDefault="004703BA" w:rsidP="004703BA">
      <w:pPr>
        <w:pStyle w:val="BodyText3"/>
        <w:rPr>
          <w:sz w:val="24"/>
          <w:szCs w:val="24"/>
        </w:rPr>
      </w:pPr>
      <w:bookmarkStart w:id="74" w:name="_DV_C230"/>
      <w:r w:rsidRPr="0042014B">
        <w:rPr>
          <w:rStyle w:val="DeltaViewInsertion"/>
          <w:color w:val="auto"/>
          <w:sz w:val="24"/>
          <w:szCs w:val="24"/>
          <w:u w:val="none"/>
        </w:rPr>
        <w:t>If you</w:t>
      </w:r>
      <w:bookmarkStart w:id="75" w:name="_DV_X228"/>
      <w:bookmarkStart w:id="76" w:name="_DV_C231"/>
      <w:bookmarkEnd w:id="74"/>
      <w:r w:rsidRPr="0042014B">
        <w:rPr>
          <w:rStyle w:val="DeltaViewMoveDestination"/>
          <w:color w:val="auto"/>
          <w:sz w:val="24"/>
          <w:szCs w:val="24"/>
          <w:u w:val="none"/>
        </w:rPr>
        <w:t xml:space="preserve"> believe that the restrictions at a site are not protecting human health or the environment</w:t>
      </w:r>
      <w:bookmarkStart w:id="77" w:name="_DV_C232"/>
      <w:bookmarkEnd w:id="75"/>
      <w:bookmarkEnd w:id="76"/>
      <w:r w:rsidRPr="0042014B">
        <w:rPr>
          <w:rStyle w:val="DeltaViewInsertion"/>
          <w:color w:val="auto"/>
          <w:sz w:val="24"/>
          <w:szCs w:val="24"/>
          <w:u w:val="none"/>
        </w:rPr>
        <w:t xml:space="preserve">, whether due to changed site conditions, a new release or some other situation, </w:t>
      </w:r>
      <w:r w:rsidRPr="0042014B">
        <w:rPr>
          <w:rStyle w:val="DeltaViewInsertion"/>
          <w:strike/>
          <w:color w:val="auto"/>
          <w:sz w:val="24"/>
          <w:szCs w:val="24"/>
          <w:u w:val="none"/>
        </w:rPr>
        <w:t>you</w:t>
      </w:r>
      <w:r w:rsidRPr="0042014B">
        <w:rPr>
          <w:rStyle w:val="DeltaViewInsertion"/>
          <w:color w:val="auto"/>
          <w:sz w:val="24"/>
          <w:szCs w:val="24"/>
          <w:u w:val="none"/>
        </w:rPr>
        <w:t>site/project managers should contact the OGC program attorney regarding whether conditions have been met for reopening the SRCO for the site, or to determine what other action may be appropriate under the circumstances.</w:t>
      </w:r>
      <w:bookmarkEnd w:id="77"/>
    </w:p>
    <w:p w14:paraId="02275439" w14:textId="77777777" w:rsidR="004703BA" w:rsidRPr="0042014B" w:rsidRDefault="004703BA" w:rsidP="004703BA">
      <w:pPr>
        <w:pStyle w:val="BodyText3"/>
        <w:rPr>
          <w:rFonts w:cs="Arial"/>
          <w:sz w:val="24"/>
          <w:szCs w:val="24"/>
        </w:rPr>
      </w:pPr>
    </w:p>
    <w:p w14:paraId="39D6C46E" w14:textId="77777777" w:rsidR="004703BA" w:rsidRPr="00A26C27" w:rsidRDefault="004703BA" w:rsidP="00EC248F">
      <w:pPr>
        <w:pStyle w:val="Heading1"/>
        <w:rPr>
          <w:rFonts w:asciiTheme="minorHAnsi" w:eastAsiaTheme="minorEastAsia" w:hAnsiTheme="minorHAnsi" w:cstheme="minorBidi"/>
          <w:szCs w:val="22"/>
        </w:rPr>
      </w:pPr>
      <w:bookmarkStart w:id="78" w:name="_Toc452118060"/>
      <w:r>
        <w:t>F.</w:t>
      </w:r>
      <w:r>
        <w:tab/>
      </w:r>
      <w:r w:rsidRPr="00A26C27">
        <w:t>AMENDING AND REMOVING AN INSTITUTIONAL CONTROL</w:t>
      </w:r>
      <w:bookmarkEnd w:id="78"/>
    </w:p>
    <w:p w14:paraId="7F3A92DD" w14:textId="77777777" w:rsidR="004703BA" w:rsidRDefault="004703BA" w:rsidP="00EC248F">
      <w:pPr>
        <w:keepNext/>
        <w:jc w:val="both"/>
        <w:rPr>
          <w:rFonts w:cs="Arial"/>
          <w:sz w:val="24"/>
          <w:szCs w:val="24"/>
        </w:rPr>
      </w:pPr>
    </w:p>
    <w:p w14:paraId="05213681" w14:textId="77777777" w:rsidR="004703BA" w:rsidRDefault="004703BA" w:rsidP="004703BA">
      <w:pPr>
        <w:pStyle w:val="BodyTextIndent2"/>
        <w:spacing w:line="240" w:lineRule="auto"/>
        <w:ind w:firstLine="0"/>
        <w:rPr>
          <w:rFonts w:cs="Arial"/>
          <w:sz w:val="24"/>
          <w:szCs w:val="24"/>
        </w:rPr>
      </w:pPr>
      <w:r w:rsidRPr="16632D18">
        <w:rPr>
          <w:rFonts w:eastAsia="Arial" w:cs="Arial"/>
          <w:sz w:val="24"/>
          <w:szCs w:val="24"/>
        </w:rPr>
        <w:t>To remove an IC, the current property owner may submit a written request to the appropriate program of the FDEP or District.  The commonly acceptable reasons to remove a control include:  the site’s contamination no longer exceeds the Cleanup Target Levels or water quality standards (recent assessment data would need to be submitted); or the IC should be amended (one form of an IC is to be replaced with another). For other circumstances that may necessitate the temporary removal or modification of an IC such as asphalt, concrete, or soil cap and/or slab or foundation replacement or accessing groundwater from a non-contaminated aquifer, please contact the Site Manager.</w:t>
      </w:r>
    </w:p>
    <w:p w14:paraId="66349D0C" w14:textId="77777777" w:rsidR="004703BA" w:rsidRDefault="004703BA" w:rsidP="004703BA">
      <w:pPr>
        <w:pStyle w:val="BodyTextIndent2"/>
        <w:spacing w:line="240" w:lineRule="auto"/>
        <w:ind w:firstLine="0"/>
        <w:rPr>
          <w:rFonts w:cs="Arial"/>
          <w:sz w:val="24"/>
          <w:szCs w:val="24"/>
        </w:rPr>
      </w:pPr>
    </w:p>
    <w:p w14:paraId="0B79B951" w14:textId="4DD1165A" w:rsidR="004703BA" w:rsidRPr="0042014B" w:rsidRDefault="004703BA" w:rsidP="004703BA">
      <w:pPr>
        <w:pStyle w:val="BodyTextIndent2"/>
        <w:spacing w:line="240" w:lineRule="auto"/>
        <w:ind w:firstLine="0"/>
        <w:rPr>
          <w:sz w:val="24"/>
          <w:szCs w:val="24"/>
        </w:rPr>
      </w:pPr>
      <w:bookmarkStart w:id="79" w:name="_DV_C233"/>
      <w:r w:rsidRPr="0042014B">
        <w:rPr>
          <w:rStyle w:val="DeltaViewInsertion"/>
          <w:color w:val="auto"/>
          <w:sz w:val="24"/>
          <w:szCs w:val="24"/>
          <w:u w:val="none"/>
        </w:rPr>
        <w:t>An RC should only be removed by execution of a termination of the RC by the appropriate program of the FDEP or District, and the recordation of the signed termination in the public records of the county where the property is located.</w:t>
      </w:r>
      <w:bookmarkEnd w:id="79"/>
      <w:r w:rsidRPr="0042014B">
        <w:rPr>
          <w:rStyle w:val="DeltaViewInsertion"/>
          <w:color w:val="auto"/>
          <w:sz w:val="24"/>
          <w:szCs w:val="24"/>
          <w:u w:val="none"/>
        </w:rPr>
        <w:t xml:space="preserve">  A sample Termination is included as Attachment 26.</w:t>
      </w:r>
    </w:p>
    <w:p w14:paraId="57C717BD" w14:textId="77777777" w:rsidR="004703BA" w:rsidRDefault="004703BA" w:rsidP="004703BA">
      <w:pPr>
        <w:pStyle w:val="BodyTextIndent2"/>
        <w:spacing w:line="240" w:lineRule="auto"/>
        <w:ind w:firstLine="0"/>
        <w:rPr>
          <w:rFonts w:cs="Arial"/>
          <w:sz w:val="24"/>
          <w:szCs w:val="24"/>
        </w:rPr>
      </w:pPr>
    </w:p>
    <w:p w14:paraId="0BE69A29" w14:textId="5AEEAD75" w:rsidR="004703BA" w:rsidRDefault="004703BA" w:rsidP="004703BA">
      <w:pPr>
        <w:pStyle w:val="BodyTextIndent2"/>
        <w:spacing w:line="240" w:lineRule="auto"/>
        <w:ind w:firstLine="0"/>
        <w:rPr>
          <w:rFonts w:cs="Arial"/>
          <w:sz w:val="24"/>
          <w:szCs w:val="24"/>
        </w:rPr>
      </w:pPr>
      <w:r w:rsidRPr="16632D18">
        <w:rPr>
          <w:rFonts w:eastAsia="Arial" w:cs="Arial"/>
          <w:sz w:val="24"/>
          <w:szCs w:val="24"/>
        </w:rPr>
        <w:t>The Termination document should state that the FDEP agrees to remove the control and should also briefly state the reason(s) for removing the IC.  Once an IC becomes unnecessary and is removed, all the supporting documents that have been kept on file may be disposed of in the same manner as other FDEP records.  However, when an Interim IC is replaced with a final IC, supporting documents for the final IC should be maintained in the usual way (electronically).  But, unless scanned into OCULUS, oversized documents should be kept on file with the FDEP and not be destroyed pursuant to any other record-keeping guidelines.  An ICR data sheet should be submitted any time an IC is amended or removed so that the ICR can be updated.  See Attachment 26, Sample Termination and Release of Declaration of Restrictive Covenant.</w:t>
      </w:r>
    </w:p>
    <w:p w14:paraId="28B4CAF9" w14:textId="77777777" w:rsidR="004703BA" w:rsidRDefault="004703BA" w:rsidP="004703BA">
      <w:pPr>
        <w:pStyle w:val="BodyTextIndent2"/>
        <w:spacing w:line="240" w:lineRule="auto"/>
        <w:ind w:firstLine="0"/>
        <w:rPr>
          <w:rFonts w:cs="Arial"/>
          <w:sz w:val="24"/>
          <w:szCs w:val="24"/>
        </w:rPr>
      </w:pPr>
    </w:p>
    <w:p w14:paraId="3ADB6F26" w14:textId="04B892D3" w:rsidR="004703BA" w:rsidRDefault="004703BA" w:rsidP="004703BA">
      <w:pPr>
        <w:rPr>
          <w:rFonts w:cs="Arial"/>
          <w:sz w:val="24"/>
          <w:szCs w:val="24"/>
        </w:rPr>
      </w:pPr>
      <w:r w:rsidRPr="16632D18">
        <w:rPr>
          <w:rFonts w:eastAsia="Arial" w:cs="Arial"/>
          <w:color w:val="000000" w:themeColor="text1"/>
          <w:sz w:val="24"/>
          <w:szCs w:val="24"/>
        </w:rPr>
        <w:t>It is not always necessary to amend an institutional control to accommodate construction on the property with the control.</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For example, an owner can replace a parking lot that is serving as an engineering control as long as the new parking lot meets the criteria contained in the SRCO and RC.</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Likewise, construction with dewatering activities can be conducted when there is contaminated groundwater as </w:t>
      </w:r>
      <w:r w:rsidRPr="0042014B">
        <w:rPr>
          <w:rFonts w:eastAsia="Arial" w:cs="Arial"/>
          <w:color w:val="000000" w:themeColor="text1"/>
          <w:sz w:val="24"/>
          <w:szCs w:val="24"/>
        </w:rPr>
        <w:t xml:space="preserve">long as the owner complies with the RC which typically requires that a plan approved by FDEP’s DWM must be in place to address and ensure the appropriate handling, treatment, and disposal of any extracted groundwater that may be contaminated.  </w:t>
      </w:r>
      <w:r w:rsidRPr="16632D18">
        <w:rPr>
          <w:rFonts w:eastAsia="Arial" w:cs="Arial"/>
          <w:color w:val="000000" w:themeColor="text1"/>
          <w:sz w:val="24"/>
          <w:szCs w:val="24"/>
        </w:rPr>
        <w:t>However, prior to a property owner fully developing plans for any construction that may interfere with an engineering control or conflict with restrictions in the IC, the owner should contact the District or Tallahassee office that originally approved the IC and provide information about the owner’s plans.</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At that time the FDEP can provide assistance regarding what measures must be in place to protect human health and the environment.</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Once construction or development activities are complete, the owner and the FDEP can evaluate whether or not the IC needs to be changed </w:t>
      </w:r>
      <w:r w:rsidRPr="16632D18">
        <w:rPr>
          <w:rFonts w:eastAsia="Arial" w:cs="Arial"/>
          <w:sz w:val="24"/>
          <w:szCs w:val="24"/>
        </w:rPr>
        <w:t>or RC amended.</w:t>
      </w:r>
    </w:p>
    <w:p w14:paraId="0F43E398" w14:textId="77777777" w:rsidR="004703BA" w:rsidRDefault="004703BA" w:rsidP="004703BA">
      <w:pPr>
        <w:pStyle w:val="Footer"/>
        <w:tabs>
          <w:tab w:val="clear" w:pos="4320"/>
          <w:tab w:val="clear" w:pos="8640"/>
        </w:tabs>
        <w:jc w:val="both"/>
        <w:rPr>
          <w:rFonts w:cs="Arial"/>
          <w:b/>
          <w:sz w:val="24"/>
          <w:szCs w:val="24"/>
        </w:rPr>
      </w:pPr>
    </w:p>
    <w:p w14:paraId="3A7EE914" w14:textId="77777777" w:rsidR="004703BA" w:rsidRPr="00A26C27" w:rsidRDefault="004703BA" w:rsidP="00EC248F">
      <w:pPr>
        <w:pStyle w:val="Heading1"/>
        <w:rPr>
          <w:b w:val="0"/>
        </w:rPr>
      </w:pPr>
      <w:bookmarkStart w:id="80" w:name="_Toc452118061"/>
      <w:r w:rsidRPr="00A26C27">
        <w:t>G.</w:t>
      </w:r>
      <w:r w:rsidRPr="00A26C27">
        <w:tab/>
        <w:t>SPECIALIZED ATTACHMENTS</w:t>
      </w:r>
      <w:bookmarkEnd w:id="80"/>
    </w:p>
    <w:p w14:paraId="31C07A36" w14:textId="77777777" w:rsidR="004703BA" w:rsidRDefault="004703BA" w:rsidP="00EC248F">
      <w:pPr>
        <w:keepNext/>
        <w:jc w:val="both"/>
        <w:rPr>
          <w:rFonts w:cs="Arial"/>
          <w:sz w:val="24"/>
          <w:szCs w:val="24"/>
        </w:rPr>
      </w:pPr>
    </w:p>
    <w:p w14:paraId="401D2A35" w14:textId="77777777" w:rsidR="004703BA" w:rsidRDefault="004703BA" w:rsidP="004703BA">
      <w:pPr>
        <w:widowControl w:val="0"/>
        <w:overflowPunct/>
        <w:jc w:val="both"/>
        <w:textAlignment w:val="auto"/>
        <w:rPr>
          <w:rFonts w:cs="Arial"/>
          <w:sz w:val="24"/>
          <w:szCs w:val="24"/>
        </w:rPr>
      </w:pPr>
      <w:r w:rsidRPr="16632D18">
        <w:rPr>
          <w:rFonts w:eastAsia="Arial" w:cs="Arial"/>
          <w:sz w:val="24"/>
          <w:szCs w:val="24"/>
        </w:rPr>
        <w:t>Attached to this guidance are documents provided to assist FDEP staff in processing a request for an IC.  With the exception of those attachments that recite the Florida Statutes, Florida Administrative Code, or documents adopted by rule, these attachments do not need to be followed exactly as provided.  The FDEP is providing these samples and checklists to help facilitate the processing of IC requests.  See Attachment 1 for a flow chart of the RC approval process and Attachment 2 for tips to reduce the review time of an IC.  Not cited in th</w:t>
      </w:r>
      <w:bookmarkStart w:id="81" w:name="_DV_X235"/>
      <w:bookmarkStart w:id="82" w:name="_DV_C240"/>
      <w:r>
        <w:rPr>
          <w:rFonts w:eastAsia="Arial" w:cs="Arial"/>
          <w:sz w:val="24"/>
          <w:szCs w:val="24"/>
        </w:rPr>
        <w:t>e text above are the following:</w:t>
      </w:r>
    </w:p>
    <w:p w14:paraId="39E8FCC2" w14:textId="77777777" w:rsidR="004703BA" w:rsidRDefault="004703BA" w:rsidP="004703BA">
      <w:pPr>
        <w:widowControl w:val="0"/>
        <w:overflowPunct/>
        <w:jc w:val="both"/>
        <w:textAlignment w:val="auto"/>
        <w:rPr>
          <w:sz w:val="24"/>
          <w:szCs w:val="24"/>
        </w:rPr>
      </w:pPr>
    </w:p>
    <w:p w14:paraId="3A357F96" w14:textId="77777777" w:rsidR="004703BA" w:rsidRPr="0042014B" w:rsidRDefault="004703BA" w:rsidP="004703BA">
      <w:pPr>
        <w:widowControl w:val="0"/>
        <w:overflowPunct/>
        <w:spacing w:after="120"/>
        <w:ind w:left="2340" w:hanging="1620"/>
        <w:textAlignment w:val="auto"/>
        <w:rPr>
          <w:szCs w:val="22"/>
        </w:rPr>
      </w:pPr>
      <w:r w:rsidRPr="0042014B">
        <w:rPr>
          <w:rStyle w:val="DeltaViewMoveDestination"/>
          <w:color w:val="auto"/>
          <w:u w:val="none"/>
        </w:rPr>
        <w:t>Attachment 28.  Memorandum of Understanding Between the South Florida Water Management District and the Florida Department of Environmental Protection</w:t>
      </w:r>
      <w:bookmarkStart w:id="83" w:name="_DV_C241"/>
      <w:bookmarkEnd w:id="81"/>
      <w:bookmarkEnd w:id="82"/>
      <w:r w:rsidRPr="0042014B">
        <w:rPr>
          <w:rStyle w:val="DeltaViewMoveDestination"/>
          <w:color w:val="auto"/>
          <w:u w:val="none"/>
        </w:rPr>
        <w:t>.</w:t>
      </w:r>
    </w:p>
    <w:p w14:paraId="316C608E" w14:textId="77777777" w:rsidR="004703BA" w:rsidRPr="0042014B" w:rsidRDefault="004703BA" w:rsidP="004703BA">
      <w:pPr>
        <w:widowControl w:val="0"/>
        <w:overflowPunct/>
        <w:spacing w:after="120"/>
        <w:ind w:left="720"/>
        <w:textAlignment w:val="auto"/>
        <w:rPr>
          <w:szCs w:val="22"/>
        </w:rPr>
      </w:pPr>
      <w:bookmarkStart w:id="84" w:name="_DV_C242"/>
      <w:bookmarkEnd w:id="83"/>
      <w:r w:rsidRPr="0042014B">
        <w:rPr>
          <w:rStyle w:val="DeltaViewInsertion"/>
          <w:color w:val="auto"/>
          <w:u w:val="none"/>
        </w:rPr>
        <w:t>Attachment 29</w:t>
      </w:r>
      <w:bookmarkStart w:id="85" w:name="_DV_X237"/>
      <w:bookmarkStart w:id="86" w:name="_DV_C243"/>
      <w:bookmarkEnd w:id="84"/>
      <w:r w:rsidRPr="0042014B">
        <w:rPr>
          <w:rStyle w:val="DeltaViewInsertion"/>
          <w:color w:val="auto"/>
          <w:u w:val="none"/>
        </w:rPr>
        <w:t xml:space="preserve">.  </w:t>
      </w:r>
      <w:r w:rsidRPr="0042014B">
        <w:rPr>
          <w:rStyle w:val="DeltaViewMoveDestination"/>
          <w:color w:val="auto"/>
          <w:u w:val="none"/>
        </w:rPr>
        <w:t>Superfund Restrictive Covenant Implementation Process</w:t>
      </w:r>
      <w:bookmarkEnd w:id="85"/>
      <w:bookmarkEnd w:id="86"/>
      <w:r w:rsidRPr="0042014B">
        <w:rPr>
          <w:rStyle w:val="DeltaViewMoveDestination"/>
          <w:color w:val="auto"/>
          <w:u w:val="none"/>
        </w:rPr>
        <w:t>.</w:t>
      </w:r>
    </w:p>
    <w:p w14:paraId="25C0F0DE" w14:textId="77777777" w:rsidR="004703BA" w:rsidRDefault="004703BA" w:rsidP="004703BA">
      <w:pPr>
        <w:pStyle w:val="ListParagraph"/>
        <w:widowControl w:val="0"/>
        <w:spacing w:after="120"/>
        <w:rPr>
          <w:rFonts w:cs="Arial"/>
          <w:szCs w:val="22"/>
        </w:rPr>
      </w:pPr>
      <w:r w:rsidRPr="16632D18">
        <w:rPr>
          <w:rFonts w:eastAsia="Arial" w:cs="Arial"/>
        </w:rPr>
        <w:lastRenderedPageBreak/>
        <w:t>Attachment 30.  Sample Declaration of Restrictive Covenant for Superfund Sites.</w:t>
      </w:r>
    </w:p>
    <w:p w14:paraId="6970FCB1" w14:textId="3C101CC7" w:rsidR="00BC3E37" w:rsidRDefault="004703BA" w:rsidP="004703BA">
      <w:pPr>
        <w:pStyle w:val="ListParagraph"/>
        <w:widowControl w:val="0"/>
        <w:overflowPunct/>
        <w:spacing w:after="120"/>
        <w:textAlignment w:val="auto"/>
        <w:rPr>
          <w:rFonts w:cs="Arial"/>
          <w:b/>
          <w:sz w:val="24"/>
          <w:szCs w:val="24"/>
        </w:rPr>
      </w:pPr>
      <w:r w:rsidRPr="00A501F9">
        <w:rPr>
          <w:rFonts w:eastAsia="Arial" w:cs="Arial"/>
        </w:rPr>
        <w:t>Attachment 3</w:t>
      </w:r>
      <w:r w:rsidR="00B05912">
        <w:rPr>
          <w:rFonts w:eastAsia="Arial" w:cs="Arial"/>
        </w:rPr>
        <w:t>5</w:t>
      </w:r>
      <w:r w:rsidRPr="00A501F9">
        <w:rPr>
          <w:rFonts w:eastAsia="Arial" w:cs="Arial"/>
        </w:rPr>
        <w:t>.  Definitions and Acronyms</w:t>
      </w:r>
      <w:r>
        <w:rPr>
          <w:rFonts w:eastAsia="Arial" w:cs="Arial"/>
        </w:rPr>
        <w:t>.</w:t>
      </w:r>
      <w:r w:rsidR="003A093D">
        <w:rPr>
          <w:rFonts w:cs="Arial"/>
          <w:b/>
          <w:sz w:val="24"/>
          <w:szCs w:val="24"/>
        </w:rPr>
        <w:br w:type="page"/>
      </w:r>
    </w:p>
    <w:p w14:paraId="2E9B028B" w14:textId="77777777" w:rsidR="00BC3E37" w:rsidRDefault="00BC3E37">
      <w:pPr>
        <w:jc w:val="center"/>
        <w:rPr>
          <w:rFonts w:cs="Arial"/>
          <w:b/>
          <w:sz w:val="24"/>
          <w:szCs w:val="24"/>
        </w:rPr>
      </w:pPr>
    </w:p>
    <w:p w14:paraId="0BBD6C16" w14:textId="77777777" w:rsidR="00BC3E37" w:rsidRDefault="00BC3E37">
      <w:pPr>
        <w:jc w:val="center"/>
        <w:rPr>
          <w:rFonts w:cs="Arial"/>
          <w:b/>
          <w:sz w:val="24"/>
          <w:szCs w:val="24"/>
        </w:rPr>
      </w:pPr>
    </w:p>
    <w:p w14:paraId="7CE83672" w14:textId="77777777" w:rsidR="00BC3E37" w:rsidRDefault="00BC3E37">
      <w:pPr>
        <w:jc w:val="center"/>
        <w:rPr>
          <w:rFonts w:cs="Arial"/>
          <w:b/>
          <w:sz w:val="24"/>
          <w:szCs w:val="24"/>
        </w:rPr>
      </w:pPr>
    </w:p>
    <w:p w14:paraId="737DA4ED" w14:textId="77777777" w:rsidR="00BC3E37" w:rsidRDefault="00BC3E37">
      <w:pPr>
        <w:jc w:val="center"/>
        <w:rPr>
          <w:rFonts w:cs="Arial"/>
          <w:b/>
          <w:sz w:val="24"/>
          <w:szCs w:val="24"/>
        </w:rPr>
      </w:pPr>
    </w:p>
    <w:p w14:paraId="362D1F7E" w14:textId="77777777" w:rsidR="00BC3E37" w:rsidRDefault="00BC3E37">
      <w:pPr>
        <w:jc w:val="center"/>
        <w:rPr>
          <w:rFonts w:cs="Arial"/>
          <w:b/>
          <w:sz w:val="24"/>
          <w:szCs w:val="24"/>
        </w:rPr>
      </w:pPr>
    </w:p>
    <w:p w14:paraId="7C1E074D" w14:textId="77777777" w:rsidR="00BC3E37" w:rsidRDefault="00BC3E37">
      <w:pPr>
        <w:jc w:val="center"/>
        <w:rPr>
          <w:rFonts w:cs="Arial"/>
          <w:b/>
          <w:sz w:val="24"/>
          <w:szCs w:val="24"/>
        </w:rPr>
      </w:pPr>
    </w:p>
    <w:p w14:paraId="270B0FB5" w14:textId="77777777" w:rsidR="00BC3E37" w:rsidRDefault="00BC3E37">
      <w:pPr>
        <w:jc w:val="center"/>
        <w:rPr>
          <w:rFonts w:cs="Arial"/>
          <w:b/>
          <w:sz w:val="24"/>
          <w:szCs w:val="24"/>
        </w:rPr>
      </w:pPr>
    </w:p>
    <w:p w14:paraId="6E665A9C" w14:textId="77777777" w:rsidR="00BC3E37" w:rsidRDefault="00BC3E37">
      <w:pPr>
        <w:jc w:val="center"/>
        <w:rPr>
          <w:rFonts w:cs="Arial"/>
          <w:b/>
          <w:sz w:val="24"/>
          <w:szCs w:val="24"/>
        </w:rPr>
      </w:pPr>
    </w:p>
    <w:p w14:paraId="67AEF3ED" w14:textId="77777777" w:rsidR="00BC3E37" w:rsidRDefault="00BC3E37">
      <w:pPr>
        <w:jc w:val="center"/>
        <w:rPr>
          <w:rFonts w:cs="Arial"/>
          <w:b/>
          <w:sz w:val="24"/>
          <w:szCs w:val="24"/>
        </w:rPr>
      </w:pPr>
    </w:p>
    <w:p w14:paraId="3DD0C29C" w14:textId="77777777" w:rsidR="00BC3E37" w:rsidRDefault="00BC3E37">
      <w:pPr>
        <w:jc w:val="center"/>
        <w:rPr>
          <w:rFonts w:cs="Arial"/>
          <w:b/>
          <w:sz w:val="24"/>
          <w:szCs w:val="24"/>
        </w:rPr>
      </w:pPr>
    </w:p>
    <w:p w14:paraId="0CC6A9A6" w14:textId="77777777" w:rsidR="00BC3E37" w:rsidRDefault="00BC3E37">
      <w:pPr>
        <w:jc w:val="center"/>
        <w:rPr>
          <w:rFonts w:cs="Arial"/>
          <w:b/>
          <w:sz w:val="24"/>
          <w:szCs w:val="24"/>
        </w:rPr>
      </w:pPr>
    </w:p>
    <w:p w14:paraId="3C670A04" w14:textId="77777777" w:rsidR="00BC3E37" w:rsidRDefault="00BC3E37">
      <w:pPr>
        <w:jc w:val="center"/>
        <w:rPr>
          <w:rFonts w:cs="Arial"/>
          <w:b/>
          <w:sz w:val="24"/>
          <w:szCs w:val="24"/>
        </w:rPr>
      </w:pPr>
    </w:p>
    <w:p w14:paraId="57F80495" w14:textId="77777777" w:rsidR="00BC3E37" w:rsidRDefault="00BC3E37">
      <w:pPr>
        <w:jc w:val="center"/>
        <w:rPr>
          <w:rFonts w:cs="Arial"/>
          <w:b/>
          <w:sz w:val="24"/>
          <w:szCs w:val="24"/>
        </w:rPr>
      </w:pPr>
    </w:p>
    <w:p w14:paraId="60D4ACC2" w14:textId="77777777" w:rsidR="00BC3E37" w:rsidRDefault="00BC3E37">
      <w:pPr>
        <w:jc w:val="center"/>
        <w:rPr>
          <w:rFonts w:cs="Arial"/>
          <w:b/>
          <w:sz w:val="24"/>
          <w:szCs w:val="24"/>
        </w:rPr>
      </w:pPr>
    </w:p>
    <w:p w14:paraId="59F46624" w14:textId="77777777" w:rsidR="00A26C27" w:rsidRPr="00A26C27" w:rsidRDefault="003A093D" w:rsidP="00A26C27">
      <w:pPr>
        <w:pStyle w:val="Heading1"/>
        <w:jc w:val="center"/>
        <w:rPr>
          <w:b w:val="0"/>
        </w:rPr>
        <w:sectPr w:rsidR="00A26C27" w:rsidRPr="00A26C27">
          <w:headerReference w:type="default" r:id="rId11"/>
          <w:footerReference w:type="default" r:id="rId12"/>
          <w:pgSz w:w="12240" w:h="15840" w:code="1"/>
          <w:pgMar w:top="1080" w:right="1440" w:bottom="1440" w:left="1440" w:header="720" w:footer="720" w:gutter="0"/>
          <w:pgNumType w:start="1"/>
          <w:cols w:space="720"/>
          <w:titlePg/>
          <w:docGrid w:linePitch="360"/>
        </w:sectPr>
      </w:pPr>
      <w:bookmarkStart w:id="87" w:name="_Toc452118062"/>
      <w:r w:rsidRPr="00A26C27">
        <w:t>ATTACHMENTS</w:t>
      </w:r>
      <w:bookmarkEnd w:id="87"/>
    </w:p>
    <w:p w14:paraId="0FFF60DA" w14:textId="1CC7C289" w:rsidR="00BC3E37" w:rsidRPr="00A26C27" w:rsidRDefault="00201A0B" w:rsidP="00A26C27">
      <w:pPr>
        <w:pStyle w:val="Heading2"/>
        <w:rPr>
          <w:color w:val="008080"/>
        </w:rPr>
      </w:pPr>
      <w:bookmarkStart w:id="88" w:name="_Toc452118063"/>
      <w:r w:rsidRPr="00A26C27">
        <w:lastRenderedPageBreak/>
        <w:t xml:space="preserve">Attachment </w:t>
      </w:r>
      <w:r w:rsidR="00C27466">
        <w:t xml:space="preserve"> </w:t>
      </w:r>
      <w:r w:rsidRPr="00A26C27">
        <w:t>1:</w:t>
      </w:r>
      <w:r w:rsidR="003332DD">
        <w:tab/>
      </w:r>
      <w:r w:rsidRPr="00A26C27">
        <w:t>Flow Chart Of Restrictive Covenant Approval Process</w:t>
      </w:r>
      <w:bookmarkEnd w:id="88"/>
    </w:p>
    <w:p w14:paraId="533342A4" w14:textId="5DA506E0" w:rsidR="00BC3E37" w:rsidRDefault="0008345A">
      <w:pPr>
        <w:overflowPunct/>
        <w:autoSpaceDE/>
        <w:autoSpaceDN/>
        <w:adjustRightInd/>
        <w:jc w:val="both"/>
        <w:textAlignment w:val="auto"/>
        <w:rPr>
          <w:rFonts w:cs="Arial"/>
          <w:sz w:val="24"/>
          <w:szCs w:val="24"/>
        </w:rPr>
      </w:pPr>
      <w:r>
        <w:rPr>
          <w:rFonts w:cs="Arial"/>
          <w:noProof/>
          <w:sz w:val="24"/>
          <w:szCs w:val="24"/>
        </w:rPr>
        <mc:AlternateContent>
          <mc:Choice Requires="wps">
            <w:drawing>
              <wp:anchor distT="0" distB="0" distL="114300" distR="114300" simplePos="0" relativeHeight="251676672" behindDoc="0" locked="0" layoutInCell="1" allowOverlap="1" wp14:anchorId="1987CE4F" wp14:editId="2767EFE9">
                <wp:simplePos x="0" y="0"/>
                <wp:positionH relativeFrom="column">
                  <wp:posOffset>4751705</wp:posOffset>
                </wp:positionH>
                <wp:positionV relativeFrom="paragraph">
                  <wp:posOffset>12065</wp:posOffset>
                </wp:positionV>
                <wp:extent cx="1790700" cy="1218565"/>
                <wp:effectExtent l="19050" t="19050" r="38100" b="38735"/>
                <wp:wrapNone/>
                <wp:docPr id="54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218565"/>
                        </a:xfrm>
                        <a:prstGeom prst="diamond">
                          <a:avLst/>
                        </a:prstGeom>
                        <a:gradFill rotWithShape="0">
                          <a:gsLst>
                            <a:gs pos="0">
                              <a:srgbClr val="FFFFFF"/>
                            </a:gs>
                            <a:gs pos="100000">
                              <a:srgbClr val="FFFF99"/>
                            </a:gs>
                          </a:gsLst>
                          <a:lin ang="5400000" scaled="1"/>
                        </a:gradFill>
                        <a:ln w="12700">
                          <a:solidFill>
                            <a:srgbClr val="FFFF99"/>
                          </a:solidFill>
                          <a:miter lim="800000"/>
                          <a:headEnd/>
                          <a:tailEnd/>
                        </a:ln>
                        <a:effectLst>
                          <a:outerShdw dist="28398" dir="3806097" algn="ctr" rotWithShape="0">
                            <a:schemeClr val="accent1">
                              <a:lumMod val="50000"/>
                              <a:lumOff val="0"/>
                              <a:alpha val="50000"/>
                            </a:schemeClr>
                          </a:outerShdw>
                        </a:effectLst>
                      </wps:spPr>
                      <wps:txbx>
                        <w:txbxContent>
                          <w:p w14:paraId="63A70A1A" w14:textId="77777777" w:rsidR="00FC1DC1" w:rsidRDefault="00FC1DC1">
                            <w:pPr>
                              <w:jc w:val="center"/>
                              <w:rPr>
                                <w:rFonts w:ascii="Arial Narrow" w:hAnsi="Arial Narrow" w:cs="Arial"/>
                                <w:b/>
                                <w:sz w:val="18"/>
                                <w:szCs w:val="18"/>
                              </w:rPr>
                            </w:pPr>
                            <w:r>
                              <w:rPr>
                                <w:rFonts w:ascii="Arial Narrow" w:hAnsi="Arial Narrow" w:cs="Arial"/>
                                <w:b/>
                                <w:sz w:val="18"/>
                                <w:szCs w:val="18"/>
                              </w:rPr>
                              <w:t>Does the RC package comply with checklist (see Attachment 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7CE4F" id="_x0000_t4" coordsize="21600,21600" o:spt="4" path="m10800,l,10800,10800,21600,21600,10800xe">
                <v:stroke joinstyle="miter"/>
                <v:path gradientshapeok="t" o:connecttype="rect" textboxrect="5400,5400,16200,16200"/>
              </v:shapetype>
              <v:shape id="AutoShape 13" o:spid="_x0000_s1031" type="#_x0000_t4" style="position:absolute;left:0;text-align:left;margin-left:374.15pt;margin-top:.95pt;width:141pt;height:9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" strokecolor="#ff9" strokeweight="1pt">
                <v:fill color2="#ff9" focus="100%" type="gradient"/>
                <v:shadow on="t" color="#243f60 [1604]" opacity=".5" offset="1pt"/>
                <v:textbox inset="0,0,0,0">
                  <w:txbxContent>
                    <w:p w14:paraId="63A70A1A" w14:textId="77777777" w:rsidR="00FC1DC1" w:rsidRDefault="00FC1DC1">
                      <w:pPr>
                        <w:jc w:val="center"/>
                        <w:rPr>
                          <w:rFonts w:ascii="Arial Narrow" w:hAnsi="Arial Narrow" w:cs="Arial"/>
                          <w:b/>
                          <w:sz w:val="18"/>
                          <w:szCs w:val="18"/>
                        </w:rPr>
                      </w:pPr>
                      <w:r>
                        <w:rPr>
                          <w:rFonts w:ascii="Arial Narrow" w:hAnsi="Arial Narrow" w:cs="Arial"/>
                          <w:b/>
                          <w:sz w:val="18"/>
                          <w:szCs w:val="18"/>
                        </w:rPr>
                        <w:t>Does the RC package comply with checklist (see Attachment 5)</w:t>
                      </w:r>
                    </w:p>
                  </w:txbxContent>
                </v:textbox>
              </v:shape>
            </w:pict>
          </mc:Fallback>
        </mc:AlternateContent>
      </w:r>
      <w:r>
        <w:rPr>
          <w:rFonts w:cs="Arial"/>
          <w:noProof/>
          <w:sz w:val="24"/>
          <w:szCs w:val="24"/>
        </w:rPr>
        <mc:AlternateContent>
          <mc:Choice Requires="wps">
            <w:drawing>
              <wp:anchor distT="0" distB="0" distL="114300" distR="114300" simplePos="0" relativeHeight="251680768" behindDoc="0" locked="0" layoutInCell="1" allowOverlap="1" wp14:anchorId="0A026426" wp14:editId="596B9024">
                <wp:simplePos x="0" y="0"/>
                <wp:positionH relativeFrom="column">
                  <wp:posOffset>7170420</wp:posOffset>
                </wp:positionH>
                <wp:positionV relativeFrom="paragraph">
                  <wp:posOffset>139065</wp:posOffset>
                </wp:positionV>
                <wp:extent cx="1000760" cy="883920"/>
                <wp:effectExtent l="0" t="0" r="27940" b="30480"/>
                <wp:wrapNone/>
                <wp:docPr id="5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883920"/>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36EDAEC" w14:textId="77777777" w:rsidR="00FC1DC1" w:rsidRDefault="00FC1DC1">
                            <w:pPr>
                              <w:jc w:val="center"/>
                              <w:rPr>
                                <w:rFonts w:ascii="Arial Narrow" w:hAnsi="Arial Narrow" w:cs="Arial"/>
                                <w:b/>
                                <w:sz w:val="18"/>
                                <w:szCs w:val="18"/>
                              </w:rPr>
                            </w:pPr>
                            <w:r>
                              <w:rPr>
                                <w:rFonts w:ascii="Arial Narrow" w:hAnsi="Arial Narrow" w:cs="Arial"/>
                                <w:b/>
                                <w:sz w:val="18"/>
                                <w:szCs w:val="18"/>
                              </w:rPr>
                              <w:t>FDEP PM submits RC packag</w:t>
                            </w:r>
                            <w:r>
                              <w:rPr>
                                <w:rFonts w:ascii="Arial Narrow" w:hAnsi="Arial Narrow" w:cs="Arial"/>
                                <w:b/>
                                <w:i/>
                                <w:sz w:val="18"/>
                                <w:szCs w:val="18"/>
                              </w:rPr>
                              <w:t xml:space="preserve">e to OGC with </w:t>
                            </w:r>
                            <w:r>
                              <w:rPr>
                                <w:rFonts w:ascii="Arial Narrow" w:hAnsi="Arial Narrow" w:cs="Arial"/>
                                <w:b/>
                                <w:sz w:val="18"/>
                                <w:szCs w:val="18"/>
                              </w:rPr>
                              <w:t xml:space="preserve">cover memo (see sample in Attachment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26426" id="Rectangle 17" o:spid="_x0000_s1032" style="position:absolute;left:0;text-align:left;margin-left:564.6pt;margin-top:10.95pt;width:78.8pt;height:6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" strokecolor="#95b3d7 [1940]" strokeweight="1pt">
                <v:fill color2="#b8cce4 [1300]" focus="100%" type="gradient"/>
                <v:shadow on="t" color="#243f60 [1604]" opacity=".5" offset="1pt"/>
                <v:textbox>
                  <w:txbxContent>
                    <w:p w14:paraId="736EDAEC" w14:textId="77777777" w:rsidR="00FC1DC1" w:rsidRDefault="00FC1DC1">
                      <w:pPr>
                        <w:jc w:val="center"/>
                        <w:rPr>
                          <w:rFonts w:ascii="Arial Narrow" w:hAnsi="Arial Narrow" w:cs="Arial"/>
                          <w:b/>
                          <w:sz w:val="18"/>
                          <w:szCs w:val="18"/>
                        </w:rPr>
                      </w:pPr>
                      <w:r>
                        <w:rPr>
                          <w:rFonts w:ascii="Arial Narrow" w:hAnsi="Arial Narrow" w:cs="Arial"/>
                          <w:b/>
                          <w:sz w:val="18"/>
                          <w:szCs w:val="18"/>
                        </w:rPr>
                        <w:t>FDEP PM submits RC packag</w:t>
                      </w:r>
                      <w:r>
                        <w:rPr>
                          <w:rFonts w:ascii="Arial Narrow" w:hAnsi="Arial Narrow" w:cs="Arial"/>
                          <w:b/>
                          <w:i/>
                          <w:sz w:val="18"/>
                          <w:szCs w:val="18"/>
                        </w:rPr>
                        <w:t xml:space="preserve">e to OGC with </w:t>
                      </w:r>
                      <w:r>
                        <w:rPr>
                          <w:rFonts w:ascii="Arial Narrow" w:hAnsi="Arial Narrow" w:cs="Arial"/>
                          <w:b/>
                          <w:sz w:val="18"/>
                          <w:szCs w:val="18"/>
                        </w:rPr>
                        <w:t xml:space="preserve">cover memo (see sample in Attachment 6)  </w:t>
                      </w:r>
                    </w:p>
                  </w:txbxContent>
                </v:textbox>
              </v:rect>
            </w:pict>
          </mc:Fallback>
        </mc:AlternateContent>
      </w:r>
      <w:r>
        <w:rPr>
          <w:rFonts w:cs="Arial"/>
          <w:noProof/>
          <w:sz w:val="24"/>
          <w:szCs w:val="24"/>
        </w:rPr>
        <mc:AlternateContent>
          <mc:Choice Requires="wps">
            <w:drawing>
              <wp:anchor distT="0" distB="0" distL="114300" distR="114300" simplePos="0" relativeHeight="251697152" behindDoc="0" locked="0" layoutInCell="1" allowOverlap="1" wp14:anchorId="18C8C92B" wp14:editId="0E858E65">
                <wp:simplePos x="0" y="0"/>
                <wp:positionH relativeFrom="column">
                  <wp:posOffset>7379335</wp:posOffset>
                </wp:positionH>
                <wp:positionV relativeFrom="paragraph">
                  <wp:posOffset>3548380</wp:posOffset>
                </wp:positionV>
                <wp:extent cx="786765" cy="586105"/>
                <wp:effectExtent l="0" t="0" r="13335" b="42545"/>
                <wp:wrapNone/>
                <wp:docPr id="53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58610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55880DE" w14:textId="77777777" w:rsidR="00FC1DC1" w:rsidRDefault="00FC1DC1">
                            <w:pPr>
                              <w:jc w:val="center"/>
                              <w:rPr>
                                <w:rFonts w:ascii="Arial Narrow" w:hAnsi="Arial Narrow" w:cs="Arial"/>
                                <w:b/>
                                <w:sz w:val="18"/>
                                <w:szCs w:val="18"/>
                              </w:rPr>
                            </w:pPr>
                            <w:r>
                              <w:rPr>
                                <w:rFonts w:ascii="Arial Narrow" w:hAnsi="Arial Narrow" w:cs="Arial"/>
                                <w:b/>
                                <w:sz w:val="18"/>
                                <w:szCs w:val="18"/>
                              </w:rPr>
                              <w:t>Issue Conditional SRCO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8C92B" id="Rectangle 33" o:spid="_x0000_s1033" style="position:absolute;left:0;text-align:left;margin-left:581.05pt;margin-top:279.4pt;width:61.95pt;height:4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" strokecolor="#95b3d7 [1940]" strokeweight="1pt">
                <v:fill color2="#b8cce4 [1300]" focus="100%" type="gradient"/>
                <v:shadow on="t" color="#243f60 [1604]" opacity=".5" offset="1pt"/>
                <v:textbox>
                  <w:txbxContent>
                    <w:p w14:paraId="455880DE" w14:textId="77777777" w:rsidR="00FC1DC1" w:rsidRDefault="00FC1DC1">
                      <w:pPr>
                        <w:jc w:val="center"/>
                        <w:rPr>
                          <w:rFonts w:ascii="Arial Narrow" w:hAnsi="Arial Narrow" w:cs="Arial"/>
                          <w:b/>
                          <w:sz w:val="18"/>
                          <w:szCs w:val="18"/>
                        </w:rPr>
                      </w:pPr>
                      <w:r>
                        <w:rPr>
                          <w:rFonts w:ascii="Arial Narrow" w:hAnsi="Arial Narrow" w:cs="Arial"/>
                          <w:b/>
                          <w:sz w:val="18"/>
                          <w:szCs w:val="18"/>
                        </w:rPr>
                        <w:t>Issue Conditional SRCO</w:t>
                      </w:r>
                    </w:p>
                  </w:txbxContent>
                </v:textbox>
              </v:rect>
            </w:pict>
          </mc:Fallback>
        </mc:AlternateContent>
      </w:r>
      <w:r>
        <w:rPr>
          <w:rFonts w:cs="Arial"/>
          <w:noProof/>
          <w:sz w:val="24"/>
          <w:szCs w:val="24"/>
        </w:rPr>
        <mc:AlternateContent>
          <mc:Choice Requires="wps">
            <w:drawing>
              <wp:anchor distT="0" distB="0" distL="114300" distR="114300" simplePos="0" relativeHeight="251701248" behindDoc="0" locked="0" layoutInCell="1" allowOverlap="1" wp14:anchorId="69DA3569" wp14:editId="34B47FF3">
                <wp:simplePos x="0" y="0"/>
                <wp:positionH relativeFrom="column">
                  <wp:posOffset>6229350</wp:posOffset>
                </wp:positionH>
                <wp:positionV relativeFrom="paragraph">
                  <wp:posOffset>2349500</wp:posOffset>
                </wp:positionV>
                <wp:extent cx="941070" cy="699770"/>
                <wp:effectExtent l="38100" t="0" r="0" b="81280"/>
                <wp:wrapNone/>
                <wp:docPr id="538" name="AutoShape 37"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41070" cy="6997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7B24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26" type="#_x0000_t34" alt="Flow chart line" style="position:absolute;margin-left:490.5pt;margin-top:185pt;width:74.1pt;height:55.1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">
                <v:stroke endarrow="block"/>
              </v:shape>
            </w:pict>
          </mc:Fallback>
        </mc:AlternateContent>
      </w:r>
      <w:r>
        <w:rPr>
          <w:rFonts w:cs="Arial"/>
          <w:noProof/>
          <w:sz w:val="24"/>
          <w:szCs w:val="24"/>
        </w:rPr>
        <mc:AlternateContent>
          <mc:Choice Requires="wps">
            <w:drawing>
              <wp:anchor distT="0" distB="0" distL="114300" distR="114300" simplePos="0" relativeHeight="251703296" behindDoc="0" locked="0" layoutInCell="1" allowOverlap="1" wp14:anchorId="733FDF39" wp14:editId="0B9D5D28">
                <wp:simplePos x="0" y="0"/>
                <wp:positionH relativeFrom="column">
                  <wp:posOffset>5535930</wp:posOffset>
                </wp:positionH>
                <wp:positionV relativeFrom="paragraph">
                  <wp:posOffset>2101850</wp:posOffset>
                </wp:positionV>
                <wp:extent cx="311150" cy="247650"/>
                <wp:effectExtent l="0" t="0" r="0" b="0"/>
                <wp:wrapNone/>
                <wp:docPr id="5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F527" w14:textId="77777777" w:rsidR="00FC1DC1" w:rsidRDefault="00FC1DC1">
                            <w:pPr>
                              <w:rPr>
                                <w:rFonts w:ascii="Arial Narrow" w:hAnsi="Arial Narrow"/>
                                <w:b/>
                                <w:sz w:val="16"/>
                                <w:szCs w:val="16"/>
                              </w:rPr>
                            </w:pPr>
                            <w:r>
                              <w:rPr>
                                <w:rFonts w:ascii="Arial Narrow" w:hAnsi="Arial Narrow"/>
                                <w:b/>
                                <w:sz w:val="16"/>
                                <w:szCs w:val="16"/>
                              </w:rPr>
                              <w:t>Yes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DF39" id="_x0000_t202" coordsize="21600,21600" o:spt="202" path="m,l,21600r21600,l21600,xe">
                <v:stroke joinstyle="miter"/>
                <v:path gradientshapeok="t" o:connecttype="rect"/>
              </v:shapetype>
              <v:shape id="Text Box 39" o:spid="_x0000_s1034" type="#_x0000_t202" style="position:absolute;left:0;text-align:left;margin-left:435.9pt;margin-top:165.5pt;width:24.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" stroked="f">
                <v:textbox style="layout-flow:vertical;mso-layout-flow-alt:bottom-to-top">
                  <w:txbxContent>
                    <w:p w14:paraId="1C22F527" w14:textId="77777777" w:rsidR="00FC1DC1" w:rsidRDefault="00FC1DC1">
                      <w:pPr>
                        <w:rPr>
                          <w:rFonts w:ascii="Arial Narrow" w:hAnsi="Arial Narrow"/>
                          <w:b/>
                          <w:sz w:val="16"/>
                          <w:szCs w:val="16"/>
                        </w:rPr>
                      </w:pPr>
                      <w:r>
                        <w:rPr>
                          <w:rFonts w:ascii="Arial Narrow" w:hAnsi="Arial Narrow"/>
                          <w:b/>
                          <w:sz w:val="16"/>
                          <w:szCs w:val="16"/>
                        </w:rPr>
                        <w:t>Yes</w:t>
                      </w:r>
                    </w:p>
                  </w:txbxContent>
                </v:textbox>
              </v:shape>
            </w:pict>
          </mc:Fallback>
        </mc:AlternateContent>
      </w:r>
      <w:r>
        <w:rPr>
          <w:rFonts w:cs="Arial"/>
          <w:noProof/>
          <w:sz w:val="24"/>
          <w:szCs w:val="24"/>
        </w:rPr>
        <mc:AlternateContent>
          <mc:Choice Requires="wps">
            <w:drawing>
              <wp:anchor distT="0" distB="0" distL="114300" distR="114300" simplePos="0" relativeHeight="251672576" behindDoc="0" locked="0" layoutInCell="1" allowOverlap="1" wp14:anchorId="746384FD" wp14:editId="2F0B6CC6">
                <wp:simplePos x="0" y="0"/>
                <wp:positionH relativeFrom="column">
                  <wp:posOffset>4870450</wp:posOffset>
                </wp:positionH>
                <wp:positionV relativeFrom="paragraph">
                  <wp:posOffset>2432685</wp:posOffset>
                </wp:positionV>
                <wp:extent cx="1299210" cy="1197610"/>
                <wp:effectExtent l="19050" t="19050" r="15240" b="40640"/>
                <wp:wrapNone/>
                <wp:docPr id="5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1197610"/>
                        </a:xfrm>
                        <a:prstGeom prst="diamond">
                          <a:avLst/>
                        </a:prstGeom>
                        <a:gradFill rotWithShape="0">
                          <a:gsLst>
                            <a:gs pos="0">
                              <a:srgbClr val="FFFFFF"/>
                            </a:gs>
                            <a:gs pos="100000">
                              <a:srgbClr val="FFFF99"/>
                            </a:gs>
                          </a:gsLst>
                          <a:lin ang="5400000" scaled="1"/>
                        </a:gradFill>
                        <a:ln w="12700">
                          <a:solidFill>
                            <a:srgbClr val="FFFF99"/>
                          </a:solidFill>
                          <a:miter lim="800000"/>
                          <a:headEnd/>
                          <a:tailEnd/>
                        </a:ln>
                        <a:effectLst>
                          <a:outerShdw dist="28398" dir="3806097" algn="ctr" rotWithShape="0">
                            <a:schemeClr val="accent1">
                              <a:lumMod val="50000"/>
                              <a:lumOff val="0"/>
                              <a:alpha val="50000"/>
                            </a:schemeClr>
                          </a:outerShdw>
                        </a:effectLst>
                      </wps:spPr>
                      <wps:txbx>
                        <w:txbxContent>
                          <w:p w14:paraId="66EDB889" w14:textId="77777777" w:rsidR="00FC1DC1" w:rsidRDefault="00FC1DC1">
                            <w:pPr>
                              <w:jc w:val="center"/>
                              <w:rPr>
                                <w:rFonts w:ascii="Arial Narrow" w:hAnsi="Arial Narrow" w:cs="Arial"/>
                                <w:b/>
                                <w:sz w:val="20"/>
                              </w:rPr>
                            </w:pPr>
                            <w:r>
                              <w:rPr>
                                <w:rFonts w:ascii="Arial Narrow" w:hAnsi="Arial Narrow" w:cs="Arial"/>
                                <w:b/>
                                <w:sz w:val="18"/>
                                <w:szCs w:val="18"/>
                              </w:rPr>
                              <w:t xml:space="preserve">Does the OGC attorney have questions or comments? </w:t>
                            </w:r>
                          </w:p>
                          <w:p w14:paraId="48CD5BA0" w14:textId="4EBC8059" w:rsidR="00FC1DC1" w:rsidRDefault="00FC1DC1">
                            <w:pPr>
                              <w:jc w:val="center"/>
                              <w:rPr>
                                <w:rFonts w:ascii="Arial Narrow" w:hAnsi="Arial Narrow" w:cs="Arial"/>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384FD" id="AutoShape 9" o:spid="_x0000_s1035" type="#_x0000_t4" style="position:absolute;left:0;text-align:left;margin-left:383.5pt;margin-top:191.55pt;width:102.3pt;height:9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" strokecolor="#ff9" strokeweight="1pt">
                <v:fill color2="#ff9" focus="100%" type="gradient"/>
                <v:shadow on="t" color="#243f60 [1604]" opacity=".5" offset="1pt"/>
                <v:textbox inset="0,0,0,0">
                  <w:txbxContent>
                    <w:p w14:paraId="66EDB889" w14:textId="77777777" w:rsidR="00FC1DC1" w:rsidRDefault="00FC1DC1">
                      <w:pPr>
                        <w:jc w:val="center"/>
                        <w:rPr>
                          <w:rFonts w:ascii="Arial Narrow" w:hAnsi="Arial Narrow" w:cs="Arial"/>
                          <w:b/>
                          <w:sz w:val="20"/>
                        </w:rPr>
                      </w:pPr>
                      <w:r>
                        <w:rPr>
                          <w:rFonts w:ascii="Arial Narrow" w:hAnsi="Arial Narrow" w:cs="Arial"/>
                          <w:b/>
                          <w:sz w:val="18"/>
                          <w:szCs w:val="18"/>
                        </w:rPr>
                        <w:t xml:space="preserve">Does the OGC attorney have questions or comments? </w:t>
                      </w:r>
                    </w:p>
                    <w:p w14:paraId="48CD5BA0" w14:textId="4EBC8059" w:rsidR="00FC1DC1" w:rsidRDefault="00FC1DC1">
                      <w:pPr>
                        <w:jc w:val="center"/>
                        <w:rPr>
                          <w:rFonts w:ascii="Arial Narrow" w:hAnsi="Arial Narrow" w:cs="Arial"/>
                          <w:b/>
                          <w:sz w:val="20"/>
                        </w:rPr>
                      </w:pPr>
                    </w:p>
                  </w:txbxContent>
                </v:textbox>
              </v:shape>
            </w:pict>
          </mc:Fallback>
        </mc:AlternateContent>
      </w:r>
      <w:r>
        <w:rPr>
          <w:rFonts w:cs="Arial"/>
          <w:noProof/>
          <w:sz w:val="24"/>
          <w:szCs w:val="24"/>
        </w:rPr>
        <mc:AlternateContent>
          <mc:Choice Requires="wps">
            <w:drawing>
              <wp:anchor distT="0" distB="0" distL="114300" distR="114300" simplePos="0" relativeHeight="251681792" behindDoc="0" locked="0" layoutInCell="1" allowOverlap="1" wp14:anchorId="28F1E4B5" wp14:editId="6458A5F8">
                <wp:simplePos x="0" y="0"/>
                <wp:positionH relativeFrom="column">
                  <wp:posOffset>7222490</wp:posOffset>
                </wp:positionH>
                <wp:positionV relativeFrom="paragraph">
                  <wp:posOffset>2165350</wp:posOffset>
                </wp:positionV>
                <wp:extent cx="1000760" cy="355600"/>
                <wp:effectExtent l="0" t="0" r="27940" b="44450"/>
                <wp:wrapNone/>
                <wp:docPr id="5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355600"/>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AC2BEB9" w14:textId="77777777" w:rsidR="00FC1DC1" w:rsidRDefault="00FC1DC1">
                            <w:pPr>
                              <w:jc w:val="center"/>
                              <w:rPr>
                                <w:rFonts w:ascii="Arial Narrow" w:hAnsi="Arial Narrow" w:cs="Arial"/>
                                <w:b/>
                                <w:sz w:val="18"/>
                                <w:szCs w:val="18"/>
                              </w:rPr>
                            </w:pPr>
                            <w:r>
                              <w:rPr>
                                <w:rFonts w:ascii="Arial Narrow" w:hAnsi="Arial Narrow" w:cs="Arial"/>
                                <w:b/>
                                <w:sz w:val="18"/>
                                <w:szCs w:val="18"/>
                              </w:rPr>
                              <w:t>OGC review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F1E4B5" id="Rectangle 18" o:spid="_x0000_s1036" style="position:absolute;left:0;text-align:left;margin-left:568.7pt;margin-top:170.5pt;width:78.8pt;height: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" strokecolor="#95b3d7 [1940]" strokeweight="1pt">
                <v:fill color2="#b8cce4 [1300]" focus="100%" type="gradient"/>
                <v:shadow on="t" color="#243f60 [1604]" opacity=".5" offset="1pt"/>
                <v:textbox>
                  <w:txbxContent>
                    <w:p w14:paraId="1AC2BEB9" w14:textId="77777777" w:rsidR="00FC1DC1" w:rsidRDefault="00FC1DC1">
                      <w:pPr>
                        <w:jc w:val="center"/>
                        <w:rPr>
                          <w:rFonts w:ascii="Arial Narrow" w:hAnsi="Arial Narrow" w:cs="Arial"/>
                          <w:b/>
                          <w:sz w:val="18"/>
                          <w:szCs w:val="18"/>
                        </w:rPr>
                      </w:pPr>
                      <w:r>
                        <w:rPr>
                          <w:rFonts w:ascii="Arial Narrow" w:hAnsi="Arial Narrow" w:cs="Arial"/>
                          <w:b/>
                          <w:sz w:val="18"/>
                          <w:szCs w:val="18"/>
                        </w:rPr>
                        <w:t>OGC review</w:t>
                      </w:r>
                    </w:p>
                  </w:txbxContent>
                </v:textbox>
              </v:rect>
            </w:pict>
          </mc:Fallback>
        </mc:AlternateContent>
      </w:r>
      <w:r>
        <w:rPr>
          <w:rFonts w:cs="Arial"/>
          <w:noProof/>
          <w:sz w:val="24"/>
          <w:szCs w:val="24"/>
        </w:rPr>
        <mc:AlternateContent>
          <mc:Choice Requires="wps">
            <w:drawing>
              <wp:anchor distT="0" distB="0" distL="114300" distR="114300" simplePos="0" relativeHeight="251689984" behindDoc="0" locked="0" layoutInCell="1" allowOverlap="1" wp14:anchorId="62DFC4E6" wp14:editId="37E40438">
                <wp:simplePos x="0" y="0"/>
                <wp:positionH relativeFrom="column">
                  <wp:posOffset>4023995</wp:posOffset>
                </wp:positionH>
                <wp:positionV relativeFrom="paragraph">
                  <wp:posOffset>4134485</wp:posOffset>
                </wp:positionV>
                <wp:extent cx="900430" cy="737235"/>
                <wp:effectExtent l="0" t="0" r="13970" b="43815"/>
                <wp:wrapNone/>
                <wp:docPr id="5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73723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4CC0C96" w14:textId="77777777" w:rsidR="00FC1DC1" w:rsidRDefault="00FC1DC1">
                            <w:pPr>
                              <w:jc w:val="center"/>
                              <w:rPr>
                                <w:rFonts w:ascii="Arial Narrow" w:hAnsi="Arial Narrow" w:cs="Arial"/>
                                <w:b/>
                                <w:sz w:val="18"/>
                                <w:szCs w:val="18"/>
                              </w:rPr>
                            </w:pPr>
                            <w:r>
                              <w:rPr>
                                <w:rFonts w:ascii="Arial Narrow" w:hAnsi="Arial Narrow" w:cs="Arial"/>
                                <w:b/>
                                <w:sz w:val="18"/>
                                <w:szCs w:val="18"/>
                              </w:rPr>
                              <w:t>FDEP PM submits information to IC registry, notifies OGC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DFC4E6" id="Rectangle 26" o:spid="_x0000_s1037" style="position:absolute;left:0;text-align:left;margin-left:316.85pt;margin-top:325.55pt;width:70.9pt;height:5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" strokecolor="#95b3d7 [1940]" strokeweight="1pt">
                <v:fill color2="#b8cce4 [1300]" focus="100%" type="gradient"/>
                <v:shadow on="t" color="#243f60 [1604]" opacity=".5" offset="1pt"/>
                <v:textbox>
                  <w:txbxContent>
                    <w:p w14:paraId="04CC0C96" w14:textId="77777777" w:rsidR="00FC1DC1" w:rsidRDefault="00FC1DC1">
                      <w:pPr>
                        <w:jc w:val="center"/>
                        <w:rPr>
                          <w:rFonts w:ascii="Arial Narrow" w:hAnsi="Arial Narrow" w:cs="Arial"/>
                          <w:b/>
                          <w:sz w:val="18"/>
                          <w:szCs w:val="18"/>
                        </w:rPr>
                      </w:pPr>
                      <w:r>
                        <w:rPr>
                          <w:rFonts w:ascii="Arial Narrow" w:hAnsi="Arial Narrow" w:cs="Arial"/>
                          <w:b/>
                          <w:sz w:val="18"/>
                          <w:szCs w:val="18"/>
                        </w:rPr>
                        <w:t>FDEP PM submits information to IC registry, notifies OGC</w:t>
                      </w:r>
                    </w:p>
                  </w:txbxContent>
                </v:textbox>
              </v:rect>
            </w:pict>
          </mc:Fallback>
        </mc:AlternateContent>
      </w:r>
      <w:r>
        <w:rPr>
          <w:rFonts w:cs="Arial"/>
          <w:noProof/>
          <w:sz w:val="24"/>
          <w:szCs w:val="24"/>
        </w:rPr>
        <mc:AlternateContent>
          <mc:Choice Requires="wps">
            <w:drawing>
              <wp:anchor distT="0" distB="0" distL="114300" distR="114300" simplePos="0" relativeHeight="251698176" behindDoc="0" locked="0" layoutInCell="1" allowOverlap="1" wp14:anchorId="3D91A0E5" wp14:editId="4182AC1D">
                <wp:simplePos x="0" y="0"/>
                <wp:positionH relativeFrom="column">
                  <wp:posOffset>6732905</wp:posOffset>
                </wp:positionH>
                <wp:positionV relativeFrom="paragraph">
                  <wp:posOffset>3548380</wp:posOffset>
                </wp:positionV>
                <wp:extent cx="437515" cy="247650"/>
                <wp:effectExtent l="0" t="0" r="0" b="0"/>
                <wp:wrapNone/>
                <wp:docPr id="5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2E9B" w14:textId="77777777" w:rsidR="00FC1DC1" w:rsidRDefault="00FC1DC1">
                            <w:pPr>
                              <w:rPr>
                                <w:rFonts w:ascii="Arial Narrow" w:hAnsi="Arial Narrow"/>
                                <w:b/>
                                <w:sz w:val="16"/>
                                <w:szCs w:val="16"/>
                              </w:rPr>
                            </w:pPr>
                            <w:r>
                              <w:rPr>
                                <w:rFonts w:ascii="Arial Narrow" w:hAnsi="Arial Narrow"/>
                                <w:b/>
                                <w:sz w:val="16"/>
                                <w:szCs w:val="16"/>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1A0E5" id="Text Box 34" o:spid="_x0000_s1038" type="#_x0000_t202" style="position:absolute;left:0;text-align:left;margin-left:530.15pt;margin-top:279.4pt;width:34.4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" stroked="f">
                <v:textbox>
                  <w:txbxContent>
                    <w:p w14:paraId="0B852E9B" w14:textId="77777777" w:rsidR="00FC1DC1" w:rsidRDefault="00FC1DC1">
                      <w:pPr>
                        <w:rPr>
                          <w:rFonts w:ascii="Arial Narrow" w:hAnsi="Arial Narrow"/>
                          <w:b/>
                          <w:sz w:val="16"/>
                          <w:szCs w:val="16"/>
                        </w:rPr>
                      </w:pPr>
                      <w:r>
                        <w:rPr>
                          <w:rFonts w:ascii="Arial Narrow" w:hAnsi="Arial Narrow"/>
                          <w:b/>
                          <w:sz w:val="16"/>
                          <w:szCs w:val="16"/>
                        </w:rPr>
                        <w:t>No</w:t>
                      </w:r>
                    </w:p>
                  </w:txbxContent>
                </v:textbox>
              </v:shape>
            </w:pict>
          </mc:Fallback>
        </mc:AlternateContent>
      </w:r>
      <w:r>
        <w:rPr>
          <w:rFonts w:cs="Arial"/>
          <w:noProof/>
          <w:sz w:val="24"/>
          <w:szCs w:val="24"/>
        </w:rPr>
        <mc:AlternateContent>
          <mc:Choice Requires="wps">
            <w:drawing>
              <wp:anchor distT="0" distB="0" distL="114300" distR="114300" simplePos="0" relativeHeight="251696128" behindDoc="0" locked="0" layoutInCell="1" allowOverlap="1" wp14:anchorId="16D635E7" wp14:editId="4D11B139">
                <wp:simplePos x="0" y="0"/>
                <wp:positionH relativeFrom="column">
                  <wp:posOffset>6432550</wp:posOffset>
                </wp:positionH>
                <wp:positionV relativeFrom="paragraph">
                  <wp:posOffset>3848735</wp:posOffset>
                </wp:positionV>
                <wp:extent cx="882650" cy="643890"/>
                <wp:effectExtent l="0" t="76200" r="0" b="3810"/>
                <wp:wrapNone/>
                <wp:docPr id="532" name="AutoShape 32"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650" cy="643890"/>
                        </a:xfrm>
                        <a:prstGeom prst="bentConnector3">
                          <a:avLst>
                            <a:gd name="adj1" fmla="val 16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D7D0" id="AutoShape 32" o:spid="_x0000_s1026" type="#_x0000_t34" alt="Flow chart line" style="position:absolute;margin-left:506.5pt;margin-top:303.05pt;width:69.5pt;height:50.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" adj="3620">
                <v:stroke endarrow="block"/>
              </v:shape>
            </w:pict>
          </mc:Fallback>
        </mc:AlternateContent>
      </w:r>
      <w:r>
        <w:rPr>
          <w:rFonts w:cs="Arial"/>
          <w:noProof/>
          <w:sz w:val="24"/>
          <w:szCs w:val="24"/>
        </w:rPr>
        <mc:AlternateContent>
          <mc:Choice Requires="wps">
            <w:drawing>
              <wp:anchor distT="0" distB="0" distL="114300" distR="114300" simplePos="0" relativeHeight="251694080" behindDoc="0" locked="0" layoutInCell="1" allowOverlap="1" wp14:anchorId="32DEA80D" wp14:editId="3AC8A5A2">
                <wp:simplePos x="0" y="0"/>
                <wp:positionH relativeFrom="column">
                  <wp:posOffset>6782435</wp:posOffset>
                </wp:positionH>
                <wp:positionV relativeFrom="paragraph">
                  <wp:posOffset>4885690</wp:posOffset>
                </wp:positionV>
                <wp:extent cx="437515" cy="247650"/>
                <wp:effectExtent l="0" t="0" r="0" b="0"/>
                <wp:wrapNone/>
                <wp:docPr id="5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327BF" w14:textId="77777777" w:rsidR="00FC1DC1" w:rsidRDefault="00FC1DC1">
                            <w:pPr>
                              <w:rPr>
                                <w:rFonts w:ascii="Arial Narrow" w:hAnsi="Arial Narrow"/>
                                <w:b/>
                                <w:sz w:val="16"/>
                                <w:szCs w:val="16"/>
                              </w:rPr>
                            </w:pPr>
                            <w:r>
                              <w:rPr>
                                <w:rFonts w:ascii="Arial Narrow" w:hAnsi="Arial Narrow"/>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A80D" id="Text Box 30" o:spid="_x0000_s1039" type="#_x0000_t202" style="position:absolute;left:0;text-align:left;margin-left:534.05pt;margin-top:384.7pt;width:34.4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" stroked="f">
                <v:textbox>
                  <w:txbxContent>
                    <w:p w14:paraId="7FB327BF" w14:textId="77777777" w:rsidR="00FC1DC1" w:rsidRDefault="00FC1DC1">
                      <w:pPr>
                        <w:rPr>
                          <w:rFonts w:ascii="Arial Narrow" w:hAnsi="Arial Narrow"/>
                          <w:b/>
                          <w:sz w:val="16"/>
                          <w:szCs w:val="16"/>
                        </w:rPr>
                      </w:pPr>
                      <w:r>
                        <w:rPr>
                          <w:rFonts w:ascii="Arial Narrow" w:hAnsi="Arial Narrow"/>
                          <w:b/>
                          <w:sz w:val="16"/>
                          <w:szCs w:val="16"/>
                        </w:rPr>
                        <w:t>Yes</w:t>
                      </w:r>
                    </w:p>
                  </w:txbxContent>
                </v:textbox>
              </v:shape>
            </w:pict>
          </mc:Fallback>
        </mc:AlternateContent>
      </w:r>
      <w:r>
        <w:rPr>
          <w:rFonts w:cs="Arial"/>
          <w:noProof/>
          <w:sz w:val="24"/>
          <w:szCs w:val="24"/>
        </w:rPr>
        <mc:AlternateContent>
          <mc:Choice Requires="wps">
            <w:drawing>
              <wp:anchor distT="0" distB="0" distL="114300" distR="114300" simplePos="0" relativeHeight="251693056" behindDoc="0" locked="0" layoutInCell="1" allowOverlap="1" wp14:anchorId="22E1B8FD" wp14:editId="3E870E18">
                <wp:simplePos x="0" y="0"/>
                <wp:positionH relativeFrom="column">
                  <wp:posOffset>6432550</wp:posOffset>
                </wp:positionH>
                <wp:positionV relativeFrom="paragraph">
                  <wp:posOffset>4556125</wp:posOffset>
                </wp:positionV>
                <wp:extent cx="977900" cy="292735"/>
                <wp:effectExtent l="0" t="0" r="50800" b="69215"/>
                <wp:wrapNone/>
                <wp:docPr id="530" name="AutoShape 29"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292735"/>
                        </a:xfrm>
                        <a:prstGeom prst="bentConnector3">
                          <a:avLst>
                            <a:gd name="adj1" fmla="val 15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646AF" id="AutoShape 29" o:spid="_x0000_s1026" type="#_x0000_t34" alt="Flow chart line" style="position:absolute;margin-left:506.5pt;margin-top:358.75pt;width:77pt;height:2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" adj="3408">
                <v:stroke endarrow="block"/>
              </v:shape>
            </w:pict>
          </mc:Fallback>
        </mc:AlternateContent>
      </w:r>
      <w:r>
        <w:rPr>
          <w:rFonts w:cs="Arial"/>
          <w:noProof/>
          <w:sz w:val="24"/>
          <w:szCs w:val="24"/>
        </w:rPr>
        <mc:AlternateContent>
          <mc:Choice Requires="wps">
            <w:drawing>
              <wp:anchor distT="0" distB="0" distL="114300" distR="114300" simplePos="0" relativeHeight="251686912" behindDoc="0" locked="0" layoutInCell="1" allowOverlap="1" wp14:anchorId="48829993" wp14:editId="5E348B2E">
                <wp:simplePos x="0" y="0"/>
                <wp:positionH relativeFrom="column">
                  <wp:posOffset>2506345</wp:posOffset>
                </wp:positionH>
                <wp:positionV relativeFrom="paragraph">
                  <wp:posOffset>4113530</wp:posOffset>
                </wp:positionV>
                <wp:extent cx="927100" cy="735330"/>
                <wp:effectExtent l="0" t="0" r="25400" b="45720"/>
                <wp:wrapNone/>
                <wp:docPr id="5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735330"/>
                        </a:xfrm>
                        <a:prstGeom prst="rect">
                          <a:avLst/>
                        </a:prstGeom>
                        <a:gradFill rotWithShape="0">
                          <a:gsLst>
                            <a:gs pos="0">
                              <a:srgbClr val="FFFFFF"/>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442ED89C" w14:textId="77777777" w:rsidR="00FC1DC1" w:rsidRDefault="00FC1DC1">
                            <w:pPr>
                              <w:jc w:val="center"/>
                              <w:rPr>
                                <w:rFonts w:ascii="Arial Narrow" w:hAnsi="Arial Narrow" w:cs="Arial"/>
                                <w:b/>
                                <w:sz w:val="18"/>
                                <w:szCs w:val="18"/>
                              </w:rPr>
                            </w:pPr>
                            <w:r>
                              <w:rPr>
                                <w:rFonts w:ascii="Arial Narrow" w:hAnsi="Arial Narrow" w:cs="Arial"/>
                                <w:b/>
                                <w:sz w:val="18"/>
                                <w:szCs w:val="18"/>
                              </w:rPr>
                              <w:t>RPO records RC, submits proof to FDEP PM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829993" id="Rectangle 23" o:spid="_x0000_s1040" style="position:absolute;left:0;text-align:left;margin-left:197.35pt;margin-top:323.9pt;width:73pt;height:5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" strokecolor="#cf9" strokeweight="1pt">
                <v:fill color2="#cf9" focus="100%" type="gradient"/>
                <v:shadow on="t" color="#243f60 [1604]" opacity=".5" offset="1pt"/>
                <v:textbox>
                  <w:txbxContent>
                    <w:p w14:paraId="442ED89C" w14:textId="77777777" w:rsidR="00FC1DC1" w:rsidRDefault="00FC1DC1">
                      <w:pPr>
                        <w:jc w:val="center"/>
                        <w:rPr>
                          <w:rFonts w:ascii="Arial Narrow" w:hAnsi="Arial Narrow" w:cs="Arial"/>
                          <w:b/>
                          <w:sz w:val="18"/>
                          <w:szCs w:val="18"/>
                        </w:rPr>
                      </w:pPr>
                      <w:r>
                        <w:rPr>
                          <w:rFonts w:ascii="Arial Narrow" w:hAnsi="Arial Narrow" w:cs="Arial"/>
                          <w:b/>
                          <w:sz w:val="18"/>
                          <w:szCs w:val="18"/>
                        </w:rPr>
                        <w:t>RPO records RC, submits proof to FDEP PM</w:t>
                      </w:r>
                    </w:p>
                  </w:txbxContent>
                </v:textbox>
              </v:rect>
            </w:pict>
          </mc:Fallback>
        </mc:AlternateContent>
      </w:r>
      <w:r>
        <w:rPr>
          <w:rFonts w:cs="Arial"/>
          <w:noProof/>
          <w:sz w:val="24"/>
          <w:szCs w:val="24"/>
        </w:rPr>
        <mc:AlternateContent>
          <mc:Choice Requires="wps">
            <w:drawing>
              <wp:anchor distT="0" distB="0" distL="114300" distR="114300" simplePos="0" relativeHeight="251695104" behindDoc="0" locked="0" layoutInCell="1" allowOverlap="1" wp14:anchorId="554A8A2C" wp14:editId="20CC4319">
                <wp:simplePos x="0" y="0"/>
                <wp:positionH relativeFrom="column">
                  <wp:posOffset>7454265</wp:posOffset>
                </wp:positionH>
                <wp:positionV relativeFrom="paragraph">
                  <wp:posOffset>4658360</wp:posOffset>
                </wp:positionV>
                <wp:extent cx="711835" cy="301625"/>
                <wp:effectExtent l="0" t="0" r="12065" b="41275"/>
                <wp:wrapNone/>
                <wp:docPr id="5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0162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DE8BFFB" w14:textId="77777777" w:rsidR="00FC1DC1" w:rsidRDefault="00FC1DC1">
                            <w:pPr>
                              <w:jc w:val="center"/>
                              <w:rPr>
                                <w:rFonts w:ascii="Arial Narrow" w:hAnsi="Arial Narrow" w:cs="Arial"/>
                                <w:b/>
                                <w:sz w:val="20"/>
                              </w:rPr>
                            </w:pPr>
                            <w:r>
                              <w:rPr>
                                <w:rFonts w:ascii="Arial Narrow" w:hAnsi="Arial Narrow" w:cs="Arial"/>
                                <w:b/>
                                <w:sz w:val="20"/>
                              </w:rPr>
                              <w:t>COMPLETE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4A8A2C" id="Rectangle 31" o:spid="_x0000_s1041" style="position:absolute;left:0;text-align:left;margin-left:586.95pt;margin-top:366.8pt;width:56.05pt;height: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" strokecolor="#95b3d7 [1940]" strokeweight="1pt">
                <v:fill color2="#b8cce4 [1300]" focus="100%" type="gradient"/>
                <v:shadow on="t" color="#243f60 [1604]" opacity=".5" offset="1pt"/>
                <v:textbox inset="0,0,0,0">
                  <w:txbxContent>
                    <w:p w14:paraId="1DE8BFFB" w14:textId="77777777" w:rsidR="00FC1DC1" w:rsidRDefault="00FC1DC1">
                      <w:pPr>
                        <w:jc w:val="center"/>
                        <w:rPr>
                          <w:rFonts w:ascii="Arial Narrow" w:hAnsi="Arial Narrow" w:cs="Arial"/>
                          <w:b/>
                          <w:sz w:val="20"/>
                        </w:rPr>
                      </w:pPr>
                      <w:r>
                        <w:rPr>
                          <w:rFonts w:ascii="Arial Narrow" w:hAnsi="Arial Narrow" w:cs="Arial"/>
                          <w:b/>
                          <w:sz w:val="20"/>
                        </w:rPr>
                        <w:t>COMPLETE</w:t>
                      </w:r>
                    </w:p>
                  </w:txbxContent>
                </v:textbox>
              </v:rect>
            </w:pict>
          </mc:Fallback>
        </mc:AlternateContent>
      </w:r>
      <w:r>
        <w:rPr>
          <w:rFonts w:cs="Arial"/>
          <w:noProof/>
          <w:sz w:val="24"/>
          <w:szCs w:val="24"/>
        </w:rPr>
        <mc:AlternateContent>
          <mc:Choice Requires="wps">
            <w:drawing>
              <wp:anchor distT="0" distB="0" distL="114300" distR="114300" simplePos="0" relativeHeight="251691008" behindDoc="0" locked="0" layoutInCell="1" allowOverlap="1" wp14:anchorId="27A397CC" wp14:editId="5736D253">
                <wp:simplePos x="0" y="0"/>
                <wp:positionH relativeFrom="column">
                  <wp:posOffset>5480685</wp:posOffset>
                </wp:positionH>
                <wp:positionV relativeFrom="paragraph">
                  <wp:posOffset>4072255</wp:posOffset>
                </wp:positionV>
                <wp:extent cx="907415" cy="887730"/>
                <wp:effectExtent l="19050" t="19050" r="26035" b="45720"/>
                <wp:wrapNone/>
                <wp:docPr id="5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887730"/>
                        </a:xfrm>
                        <a:prstGeom prst="diamond">
                          <a:avLst/>
                        </a:prstGeom>
                        <a:gradFill rotWithShape="0">
                          <a:gsLst>
                            <a:gs pos="0">
                              <a:srgbClr val="FFFFFF"/>
                            </a:gs>
                            <a:gs pos="100000">
                              <a:srgbClr val="FFFF99"/>
                            </a:gs>
                          </a:gsLst>
                          <a:lin ang="5400000" scaled="1"/>
                        </a:gradFill>
                        <a:ln w="12700">
                          <a:solidFill>
                            <a:srgbClr val="FFFF99"/>
                          </a:solidFill>
                          <a:miter lim="800000"/>
                          <a:headEnd/>
                          <a:tailEnd/>
                        </a:ln>
                        <a:effectLst>
                          <a:outerShdw dist="28398" dir="3806097" algn="ctr" rotWithShape="0">
                            <a:schemeClr val="accent1">
                              <a:lumMod val="50000"/>
                              <a:lumOff val="0"/>
                              <a:alpha val="50000"/>
                            </a:schemeClr>
                          </a:outerShdw>
                        </a:effectLst>
                      </wps:spPr>
                      <wps:txbx>
                        <w:txbxContent>
                          <w:p w14:paraId="47757BE7" w14:textId="77777777" w:rsidR="00FC1DC1" w:rsidRDefault="00FC1DC1">
                            <w:pPr>
                              <w:jc w:val="center"/>
                              <w:rPr>
                                <w:rFonts w:ascii="Arial Narrow" w:hAnsi="Arial Narrow" w:cs="Arial"/>
                                <w:b/>
                                <w:sz w:val="20"/>
                              </w:rPr>
                            </w:pPr>
                            <w:r>
                              <w:rPr>
                                <w:rFonts w:ascii="Arial Narrow" w:hAnsi="Arial Narrow" w:cs="Arial"/>
                                <w:b/>
                                <w:sz w:val="20"/>
                              </w:rPr>
                              <w:t>Interim RC?</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A397CC" id="AutoShape 27" o:spid="_x0000_s1042" type="#_x0000_t4" style="position:absolute;left:0;text-align:left;margin-left:431.55pt;margin-top:320.65pt;width:71.45pt;height:6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" strokecolor="#ff9" strokeweight="1pt">
                <v:fill color2="#ff9" focus="100%" type="gradient"/>
                <v:shadow on="t" color="#243f60 [1604]" opacity=".5" offset="1pt"/>
                <v:textbox inset="0,0,0,0">
                  <w:txbxContent>
                    <w:p w14:paraId="47757BE7" w14:textId="77777777" w:rsidR="00FC1DC1" w:rsidRDefault="00FC1DC1">
                      <w:pPr>
                        <w:jc w:val="center"/>
                        <w:rPr>
                          <w:rFonts w:ascii="Arial Narrow" w:hAnsi="Arial Narrow" w:cs="Arial"/>
                          <w:b/>
                          <w:sz w:val="20"/>
                        </w:rPr>
                      </w:pPr>
                      <w:r>
                        <w:rPr>
                          <w:rFonts w:ascii="Arial Narrow" w:hAnsi="Arial Narrow" w:cs="Arial"/>
                          <w:b/>
                          <w:sz w:val="20"/>
                        </w:rPr>
                        <w:t>Interim RC?</w:t>
                      </w:r>
                    </w:p>
                  </w:txbxContent>
                </v:textbox>
              </v:shape>
            </w:pict>
          </mc:Fallback>
        </mc:AlternateContent>
      </w:r>
      <w:r>
        <w:rPr>
          <w:rFonts w:cs="Arial"/>
          <w:noProof/>
          <w:sz w:val="24"/>
          <w:szCs w:val="24"/>
        </w:rPr>
        <mc:AlternateContent>
          <mc:Choice Requires="wps">
            <w:drawing>
              <wp:anchor distT="4294967295" distB="4294967295" distL="114300" distR="114300" simplePos="0" relativeHeight="251692032" behindDoc="0" locked="0" layoutInCell="1" allowOverlap="1" wp14:anchorId="4A033078" wp14:editId="6D2F957D">
                <wp:simplePos x="0" y="0"/>
                <wp:positionH relativeFrom="column">
                  <wp:posOffset>4965700</wp:posOffset>
                </wp:positionH>
                <wp:positionV relativeFrom="paragraph">
                  <wp:posOffset>4509134</wp:posOffset>
                </wp:positionV>
                <wp:extent cx="438150" cy="0"/>
                <wp:effectExtent l="0" t="76200" r="0" b="76200"/>
                <wp:wrapNone/>
                <wp:docPr id="526" name="AutoShape 28"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D3A2B9" id="_x0000_t32" coordsize="21600,21600" o:spt="32" o:oned="t" path="m,l21600,21600e" filled="f">
                <v:path arrowok="t" fillok="f" o:connecttype="none"/>
                <o:lock v:ext="edit" shapetype="t"/>
              </v:shapetype>
              <v:shape id="AutoShape 28" o:spid="_x0000_s1026" type="#_x0000_t32" alt="Flow chart line" style="position:absolute;margin-left:391pt;margin-top:355.05pt;width:34.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">
                <v:stroke endarrow="block"/>
              </v:shape>
            </w:pict>
          </mc:Fallback>
        </mc:AlternateContent>
      </w:r>
      <w:r>
        <w:rPr>
          <w:rFonts w:cs="Arial"/>
          <w:noProof/>
          <w:sz w:val="24"/>
          <w:szCs w:val="24"/>
        </w:rPr>
        <mc:AlternateContent>
          <mc:Choice Requires="wps">
            <w:drawing>
              <wp:anchor distT="4294967295" distB="4294967295" distL="114300" distR="114300" simplePos="0" relativeHeight="251688960" behindDoc="0" locked="0" layoutInCell="1" allowOverlap="1" wp14:anchorId="776750BE" wp14:editId="5586C65C">
                <wp:simplePos x="0" y="0"/>
                <wp:positionH relativeFrom="column">
                  <wp:posOffset>3501390</wp:posOffset>
                </wp:positionH>
                <wp:positionV relativeFrom="paragraph">
                  <wp:posOffset>4492624</wp:posOffset>
                </wp:positionV>
                <wp:extent cx="469265" cy="0"/>
                <wp:effectExtent l="0" t="76200" r="6985" b="76200"/>
                <wp:wrapNone/>
                <wp:docPr id="525" name="AutoShape 25"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B2BB7" id="AutoShape 25" o:spid="_x0000_s1026" type="#_x0000_t32" alt="Flow chart line" style="position:absolute;margin-left:275.7pt;margin-top:353.75pt;width:36.9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">
                <v:stroke endarrow="block"/>
              </v:shape>
            </w:pict>
          </mc:Fallback>
        </mc:AlternateContent>
      </w:r>
      <w:r>
        <w:rPr>
          <w:rFonts w:cs="Arial"/>
          <w:noProof/>
          <w:sz w:val="24"/>
          <w:szCs w:val="24"/>
        </w:rPr>
        <mc:AlternateContent>
          <mc:Choice Requires="wps">
            <w:drawing>
              <wp:anchor distT="4294967295" distB="4294967295" distL="114300" distR="114300" simplePos="0" relativeHeight="251687936" behindDoc="0" locked="0" layoutInCell="1" allowOverlap="1" wp14:anchorId="51919178" wp14:editId="2E748B45">
                <wp:simplePos x="0" y="0"/>
                <wp:positionH relativeFrom="column">
                  <wp:posOffset>1981200</wp:posOffset>
                </wp:positionH>
                <wp:positionV relativeFrom="paragraph">
                  <wp:posOffset>4492624</wp:posOffset>
                </wp:positionV>
                <wp:extent cx="469265" cy="0"/>
                <wp:effectExtent l="0" t="76200" r="6985" b="76200"/>
                <wp:wrapNone/>
                <wp:docPr id="524" name="AutoShape 24"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C08CE" id="AutoShape 24" o:spid="_x0000_s1026" type="#_x0000_t32" alt="Flow chart line" style="position:absolute;margin-left:156pt;margin-top:353.75pt;width:36.9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">
                <v:stroke endarrow="block"/>
              </v:shape>
            </w:pict>
          </mc:Fallback>
        </mc:AlternateContent>
      </w:r>
      <w:r>
        <w:rPr>
          <w:rFonts w:cs="Arial"/>
          <w:noProof/>
          <w:sz w:val="24"/>
          <w:szCs w:val="24"/>
        </w:rPr>
        <mc:AlternateContent>
          <mc:Choice Requires="wps">
            <w:drawing>
              <wp:anchor distT="0" distB="0" distL="114300" distR="114300" simplePos="0" relativeHeight="251685888" behindDoc="0" locked="0" layoutInCell="1" allowOverlap="1" wp14:anchorId="58867997" wp14:editId="480F935C">
                <wp:simplePos x="0" y="0"/>
                <wp:positionH relativeFrom="column">
                  <wp:posOffset>965200</wp:posOffset>
                </wp:positionH>
                <wp:positionV relativeFrom="paragraph">
                  <wp:posOffset>4273550</wp:posOffset>
                </wp:positionV>
                <wp:extent cx="962025" cy="437515"/>
                <wp:effectExtent l="0" t="0" r="28575" b="38735"/>
                <wp:wrapNone/>
                <wp:docPr id="5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3751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097EF40" w14:textId="77777777" w:rsidR="00FC1DC1" w:rsidRDefault="00FC1DC1">
                            <w:pPr>
                              <w:jc w:val="center"/>
                              <w:rPr>
                                <w:rFonts w:ascii="Arial Narrow" w:hAnsi="Arial Narrow" w:cs="Arial"/>
                                <w:b/>
                                <w:sz w:val="18"/>
                                <w:szCs w:val="18"/>
                              </w:rPr>
                            </w:pPr>
                            <w:r>
                              <w:rPr>
                                <w:rFonts w:ascii="Arial Narrow" w:hAnsi="Arial Narrow" w:cs="Arial"/>
                                <w:b/>
                                <w:sz w:val="18"/>
                                <w:szCs w:val="18"/>
                              </w:rPr>
                              <w:t>Director’s Signature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867997" id="Rectangle 22" o:spid="_x0000_s1043" style="position:absolute;left:0;text-align:left;margin-left:76pt;margin-top:336.5pt;width:75.75pt;height:3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" strokecolor="#95b3d7 [1940]" strokeweight="1pt">
                <v:fill color2="#b8cce4 [1300]" focus="100%" type="gradient"/>
                <v:shadow on="t" color="#243f60 [1604]" opacity=".5" offset="1pt"/>
                <v:textbox>
                  <w:txbxContent>
                    <w:p w14:paraId="2097EF40" w14:textId="77777777" w:rsidR="00FC1DC1" w:rsidRDefault="00FC1DC1">
                      <w:pPr>
                        <w:jc w:val="center"/>
                        <w:rPr>
                          <w:rFonts w:ascii="Arial Narrow" w:hAnsi="Arial Narrow" w:cs="Arial"/>
                          <w:b/>
                          <w:sz w:val="18"/>
                          <w:szCs w:val="18"/>
                        </w:rPr>
                      </w:pPr>
                      <w:r>
                        <w:rPr>
                          <w:rFonts w:ascii="Arial Narrow" w:hAnsi="Arial Narrow" w:cs="Arial"/>
                          <w:b/>
                          <w:sz w:val="18"/>
                          <w:szCs w:val="18"/>
                        </w:rPr>
                        <w:t>Director’s Signature</w:t>
                      </w:r>
                    </w:p>
                  </w:txbxContent>
                </v:textbox>
              </v:rect>
            </w:pict>
          </mc:Fallback>
        </mc:AlternateContent>
      </w:r>
    </w:p>
    <w:p w14:paraId="7090774D" w14:textId="1AA7E44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673600" behindDoc="0" locked="0" layoutInCell="1" allowOverlap="1" wp14:anchorId="39F37D42" wp14:editId="1894FA3B">
                <wp:simplePos x="0" y="0"/>
                <wp:positionH relativeFrom="column">
                  <wp:posOffset>1699260</wp:posOffset>
                </wp:positionH>
                <wp:positionV relativeFrom="paragraph">
                  <wp:posOffset>52705</wp:posOffset>
                </wp:positionV>
                <wp:extent cx="1000760" cy="757555"/>
                <wp:effectExtent l="0" t="0" r="27940" b="42545"/>
                <wp:wrapNone/>
                <wp:docPr id="5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57555"/>
                        </a:xfrm>
                        <a:prstGeom prst="rect">
                          <a:avLst/>
                        </a:prstGeom>
                        <a:gradFill rotWithShape="0">
                          <a:gsLst>
                            <a:gs pos="0">
                              <a:schemeClr val="bg1">
                                <a:lumMod val="100000"/>
                                <a:lumOff val="0"/>
                              </a:schemeClr>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55E41B44" w14:textId="77777777" w:rsidR="00FC1DC1" w:rsidRDefault="00FC1DC1">
                            <w:pPr>
                              <w:jc w:val="center"/>
                              <w:rPr>
                                <w:rFonts w:ascii="Arial Narrow" w:hAnsi="Arial Narrow" w:cs="Arial"/>
                                <w:b/>
                                <w:sz w:val="18"/>
                                <w:szCs w:val="18"/>
                              </w:rPr>
                            </w:pPr>
                            <w:r>
                              <w:rPr>
                                <w:rFonts w:ascii="Arial Narrow" w:hAnsi="Arial Narrow" w:cs="Arial"/>
                                <w:b/>
                                <w:sz w:val="18"/>
                                <w:szCs w:val="18"/>
                              </w:rPr>
                              <w:t>RPO submits draft RC package to FDEP PM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F37D42" id="Rectangle 10" o:spid="_x0000_s1044" style="position:absolute;left:0;text-align:left;margin-left:133.8pt;margin-top:4.15pt;width:78.8pt;height:5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" fillcolor="white [3212]" strokecolor="#cf9" strokeweight="1pt">
                <v:fill color2="#cf9" focus="100%" type="gradient"/>
                <v:shadow on="t" color="#243f60 [1604]" opacity=".5" offset="1pt"/>
                <v:textbox>
                  <w:txbxContent>
                    <w:p w14:paraId="55E41B44" w14:textId="77777777" w:rsidR="00FC1DC1" w:rsidRDefault="00FC1DC1">
                      <w:pPr>
                        <w:jc w:val="center"/>
                        <w:rPr>
                          <w:rFonts w:ascii="Arial Narrow" w:hAnsi="Arial Narrow" w:cs="Arial"/>
                          <w:b/>
                          <w:sz w:val="18"/>
                          <w:szCs w:val="18"/>
                        </w:rPr>
                      </w:pPr>
                      <w:r>
                        <w:rPr>
                          <w:rFonts w:ascii="Arial Narrow" w:hAnsi="Arial Narrow" w:cs="Arial"/>
                          <w:b/>
                          <w:sz w:val="18"/>
                          <w:szCs w:val="18"/>
                        </w:rPr>
                        <w:t>RPO submits draft RC package to FDEP PM</w:t>
                      </w:r>
                    </w:p>
                  </w:txbxContent>
                </v:textbox>
              </v:rect>
            </w:pict>
          </mc:Fallback>
        </mc:AlternateContent>
      </w:r>
      <w:r>
        <w:rPr>
          <w:rFonts w:cs="Arial"/>
          <w:noProof/>
          <w:sz w:val="24"/>
          <w:szCs w:val="24"/>
        </w:rPr>
        <mc:AlternateContent>
          <mc:Choice Requires="wps">
            <w:drawing>
              <wp:anchor distT="0" distB="0" distL="114300" distR="114300" simplePos="0" relativeHeight="251705344" behindDoc="0" locked="0" layoutInCell="1" allowOverlap="1" wp14:anchorId="4D1919ED" wp14:editId="265059B0">
                <wp:simplePos x="0" y="0"/>
                <wp:positionH relativeFrom="column">
                  <wp:posOffset>85090</wp:posOffset>
                </wp:positionH>
                <wp:positionV relativeFrom="paragraph">
                  <wp:posOffset>72390</wp:posOffset>
                </wp:positionV>
                <wp:extent cx="1000760" cy="757555"/>
                <wp:effectExtent l="0" t="0" r="27940" b="42545"/>
                <wp:wrapNone/>
                <wp:docPr id="5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57555"/>
                        </a:xfrm>
                        <a:prstGeom prst="rect">
                          <a:avLst/>
                        </a:prstGeom>
                        <a:gradFill rotWithShape="0">
                          <a:gsLst>
                            <a:gs pos="0">
                              <a:schemeClr val="bg1">
                                <a:lumMod val="100000"/>
                                <a:lumOff val="0"/>
                              </a:schemeClr>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5EE14EAE" w14:textId="77777777" w:rsidR="00FC1DC1" w:rsidRDefault="00FC1DC1">
                            <w:pPr>
                              <w:jc w:val="center"/>
                              <w:rPr>
                                <w:rFonts w:ascii="Arial Narrow" w:hAnsi="Arial Narrow" w:cs="Arial"/>
                                <w:b/>
                                <w:sz w:val="18"/>
                                <w:szCs w:val="18"/>
                              </w:rPr>
                            </w:pPr>
                            <w:r>
                              <w:rPr>
                                <w:rFonts w:ascii="Arial Narrow" w:hAnsi="Arial Narrow" w:cs="Arial"/>
                                <w:b/>
                                <w:sz w:val="18"/>
                                <w:szCs w:val="18"/>
                              </w:rPr>
                              <w:t>RPO publishes notice of FDEP’s intent to approve use of IC and/or EC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1919ED" id="Rectangle 41" o:spid="_x0000_s1045" style="position:absolute;left:0;text-align:left;margin-left:6.7pt;margin-top:5.7pt;width:78.8pt;height:5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" fillcolor="white [3212]" strokecolor="#cf9" strokeweight="1pt">
                <v:fill color2="#cf9" focus="100%" type="gradient"/>
                <v:shadow on="t" color="#243f60 [1604]" opacity=".5" offset="1pt"/>
                <v:textbox>
                  <w:txbxContent>
                    <w:p w14:paraId="5EE14EAE" w14:textId="77777777" w:rsidR="00FC1DC1" w:rsidRDefault="00FC1DC1">
                      <w:pPr>
                        <w:jc w:val="center"/>
                        <w:rPr>
                          <w:rFonts w:ascii="Arial Narrow" w:hAnsi="Arial Narrow" w:cs="Arial"/>
                          <w:b/>
                          <w:sz w:val="18"/>
                          <w:szCs w:val="18"/>
                        </w:rPr>
                      </w:pPr>
                      <w:r>
                        <w:rPr>
                          <w:rFonts w:ascii="Arial Narrow" w:hAnsi="Arial Narrow" w:cs="Arial"/>
                          <w:b/>
                          <w:sz w:val="18"/>
                          <w:szCs w:val="18"/>
                        </w:rPr>
                        <w:t>RPO publishes notice of FDEP’s intent to approve use of IC and/or EC</w:t>
                      </w:r>
                    </w:p>
                  </w:txbxContent>
                </v:textbox>
              </v:rect>
            </w:pict>
          </mc:Fallback>
        </mc:AlternateContent>
      </w:r>
      <w:r>
        <w:rPr>
          <w:rFonts w:cs="Arial"/>
          <w:noProof/>
          <w:sz w:val="24"/>
          <w:szCs w:val="24"/>
        </w:rPr>
        <mc:AlternateContent>
          <mc:Choice Requires="wps">
            <w:drawing>
              <wp:anchor distT="0" distB="0" distL="114300" distR="114300" simplePos="0" relativeHeight="251677696" behindDoc="0" locked="0" layoutInCell="1" allowOverlap="1" wp14:anchorId="570487D7" wp14:editId="738D8DE0">
                <wp:simplePos x="0" y="0"/>
                <wp:positionH relativeFrom="column">
                  <wp:posOffset>3223895</wp:posOffset>
                </wp:positionH>
                <wp:positionV relativeFrom="paragraph">
                  <wp:posOffset>90170</wp:posOffset>
                </wp:positionV>
                <wp:extent cx="962025" cy="684530"/>
                <wp:effectExtent l="0" t="0" r="28575" b="39370"/>
                <wp:wrapNone/>
                <wp:docPr id="5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84530"/>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710D911" w14:textId="77777777" w:rsidR="00FC1DC1" w:rsidRDefault="00FC1DC1">
                            <w:pPr>
                              <w:jc w:val="center"/>
                              <w:rPr>
                                <w:rFonts w:ascii="Arial Narrow" w:hAnsi="Arial Narrow" w:cs="Arial"/>
                                <w:b/>
                                <w:sz w:val="18"/>
                                <w:szCs w:val="18"/>
                              </w:rPr>
                            </w:pPr>
                            <w:r>
                              <w:rPr>
                                <w:rFonts w:ascii="Arial Narrow" w:hAnsi="Arial Narrow" w:cs="Arial"/>
                                <w:b/>
                                <w:sz w:val="18"/>
                                <w:szCs w:val="18"/>
                              </w:rPr>
                              <w:t>FDEP PM reviews package for completeness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487D7" id="Rectangle 14" o:spid="_x0000_s1046" style="position:absolute;left:0;text-align:left;margin-left:253.85pt;margin-top:7.1pt;width:75.75pt;height:5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" strokecolor="#95b3d7 [1940]" strokeweight="1pt">
                <v:fill color2="#b8cce4 [1300]" focus="100%" type="gradient"/>
                <v:shadow on="t" color="#243f60 [1604]" opacity=".5" offset="1pt"/>
                <v:textbox>
                  <w:txbxContent>
                    <w:p w14:paraId="4710D911" w14:textId="77777777" w:rsidR="00FC1DC1" w:rsidRDefault="00FC1DC1">
                      <w:pPr>
                        <w:jc w:val="center"/>
                        <w:rPr>
                          <w:rFonts w:ascii="Arial Narrow" w:hAnsi="Arial Narrow" w:cs="Arial"/>
                          <w:b/>
                          <w:sz w:val="18"/>
                          <w:szCs w:val="18"/>
                        </w:rPr>
                      </w:pPr>
                      <w:r>
                        <w:rPr>
                          <w:rFonts w:ascii="Arial Narrow" w:hAnsi="Arial Narrow" w:cs="Arial"/>
                          <w:b/>
                          <w:sz w:val="18"/>
                          <w:szCs w:val="18"/>
                        </w:rPr>
                        <w:t>FDEP PM reviews package for completeness</w:t>
                      </w:r>
                    </w:p>
                  </w:txbxContent>
                </v:textbox>
              </v:rect>
            </w:pict>
          </mc:Fallback>
        </mc:AlternateContent>
      </w:r>
    </w:p>
    <w:p w14:paraId="713DAA20" w14:textId="21FFA13D"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679744" behindDoc="0" locked="0" layoutInCell="1" allowOverlap="1" wp14:anchorId="63DC2EC7" wp14:editId="1888BB85">
                <wp:simplePos x="0" y="0"/>
                <wp:positionH relativeFrom="column">
                  <wp:posOffset>6590665</wp:posOffset>
                </wp:positionH>
                <wp:positionV relativeFrom="paragraph">
                  <wp:posOffset>20320</wp:posOffset>
                </wp:positionV>
                <wp:extent cx="437515" cy="247650"/>
                <wp:effectExtent l="0" t="0" r="0" b="0"/>
                <wp:wrapNone/>
                <wp:docPr id="5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95681" w14:textId="77777777" w:rsidR="00FC1DC1" w:rsidRDefault="00FC1DC1">
                            <w:pPr>
                              <w:rPr>
                                <w:rFonts w:ascii="Arial Narrow" w:hAnsi="Arial Narrow"/>
                                <w:b/>
                                <w:sz w:val="16"/>
                                <w:szCs w:val="16"/>
                              </w:rPr>
                            </w:pPr>
                            <w:r>
                              <w:rPr>
                                <w:rFonts w:ascii="Arial Narrow" w:hAnsi="Arial Narrow"/>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C2EC7" id="Text Box 16" o:spid="_x0000_s1047" type="#_x0000_t202" style="position:absolute;left:0;text-align:left;margin-left:518.95pt;margin-top:1.6pt;width:34.4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M5iAIAABk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" stroked="f">
                <v:textbox>
                  <w:txbxContent>
                    <w:p w14:paraId="5C895681" w14:textId="77777777" w:rsidR="00FC1DC1" w:rsidRDefault="00FC1DC1">
                      <w:pPr>
                        <w:rPr>
                          <w:rFonts w:ascii="Arial Narrow" w:hAnsi="Arial Narrow"/>
                          <w:b/>
                          <w:sz w:val="16"/>
                          <w:szCs w:val="16"/>
                        </w:rPr>
                      </w:pPr>
                      <w:r>
                        <w:rPr>
                          <w:rFonts w:ascii="Arial Narrow" w:hAnsi="Arial Narrow"/>
                          <w:b/>
                          <w:sz w:val="16"/>
                          <w:szCs w:val="16"/>
                        </w:rPr>
                        <w:t>Yes</w:t>
                      </w:r>
                    </w:p>
                  </w:txbxContent>
                </v:textbox>
              </v:shape>
            </w:pict>
          </mc:Fallback>
        </mc:AlternateContent>
      </w:r>
    </w:p>
    <w:p w14:paraId="65B46FDB" w14:textId="32C5B3E3"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674624" behindDoc="0" locked="0" layoutInCell="1" allowOverlap="1" wp14:anchorId="10FB62CF" wp14:editId="508E9B95">
                <wp:simplePos x="0" y="0"/>
                <wp:positionH relativeFrom="column">
                  <wp:posOffset>2753360</wp:posOffset>
                </wp:positionH>
                <wp:positionV relativeFrom="paragraph">
                  <wp:posOffset>92075</wp:posOffset>
                </wp:positionV>
                <wp:extent cx="428625" cy="635"/>
                <wp:effectExtent l="0" t="76200" r="9525" b="75565"/>
                <wp:wrapNone/>
                <wp:docPr id="518" name="AutoShape 11"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DAD5E" id="AutoShape 11" o:spid="_x0000_s1026" type="#_x0000_t32" alt="Flow chart line" style="position:absolute;margin-left:216.8pt;margin-top:7.25pt;width:33.7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">
                <v:stroke endarrow="block"/>
              </v:shape>
            </w:pict>
          </mc:Fallback>
        </mc:AlternateContent>
      </w:r>
      <w:r>
        <w:rPr>
          <w:rFonts w:cs="Arial"/>
          <w:noProof/>
          <w:sz w:val="24"/>
          <w:szCs w:val="24"/>
        </w:rPr>
        <mc:AlternateContent>
          <mc:Choice Requires="wps">
            <w:drawing>
              <wp:anchor distT="4294967295" distB="4294967295" distL="114300" distR="114300" simplePos="0" relativeHeight="251710464" behindDoc="0" locked="0" layoutInCell="1" allowOverlap="1" wp14:anchorId="170A62DD" wp14:editId="09F37ACC">
                <wp:simplePos x="0" y="0"/>
                <wp:positionH relativeFrom="column">
                  <wp:posOffset>1167130</wp:posOffset>
                </wp:positionH>
                <wp:positionV relativeFrom="paragraph">
                  <wp:posOffset>94614</wp:posOffset>
                </wp:positionV>
                <wp:extent cx="471805" cy="0"/>
                <wp:effectExtent l="0" t="76200" r="4445" b="76200"/>
                <wp:wrapNone/>
                <wp:docPr id="517" name="AutoShape 46"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8E1DD" id="AutoShape 46" o:spid="_x0000_s1026" type="#_x0000_t32" alt="Flow chart line" style="position:absolute;margin-left:91.9pt;margin-top:7.45pt;width:37.1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">
                <v:stroke endarrow="block"/>
              </v:shape>
            </w:pict>
          </mc:Fallback>
        </mc:AlternateContent>
      </w:r>
      <w:r>
        <w:rPr>
          <w:rFonts w:cs="Arial"/>
          <w:noProof/>
          <w:sz w:val="24"/>
          <w:szCs w:val="24"/>
        </w:rPr>
        <mc:AlternateContent>
          <mc:Choice Requires="wps">
            <w:drawing>
              <wp:anchor distT="0" distB="0" distL="114300" distR="114300" simplePos="0" relativeHeight="251675648" behindDoc="0" locked="0" layoutInCell="1" allowOverlap="1" wp14:anchorId="047F6C97" wp14:editId="5CBAAB84">
                <wp:simplePos x="0" y="0"/>
                <wp:positionH relativeFrom="column">
                  <wp:posOffset>4245610</wp:posOffset>
                </wp:positionH>
                <wp:positionV relativeFrom="paragraph">
                  <wp:posOffset>93980</wp:posOffset>
                </wp:positionV>
                <wp:extent cx="432435" cy="635"/>
                <wp:effectExtent l="0" t="76200" r="5715" b="75565"/>
                <wp:wrapNone/>
                <wp:docPr id="516" name="AutoShape 12"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2A74D" id="AutoShape 12" o:spid="_x0000_s1026" type="#_x0000_t32" alt="Flow chart line" style="position:absolute;margin-left:334.3pt;margin-top:7.4pt;width:34.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">
                <v:stroke endarrow="block"/>
              </v:shape>
            </w:pict>
          </mc:Fallback>
        </mc:AlternateContent>
      </w:r>
      <w:r>
        <w:rPr>
          <w:rFonts w:cs="Arial"/>
          <w:noProof/>
          <w:sz w:val="24"/>
          <w:szCs w:val="24"/>
        </w:rPr>
        <mc:AlternateContent>
          <mc:Choice Requires="wps">
            <w:drawing>
              <wp:anchor distT="0" distB="0" distL="114300" distR="114300" simplePos="0" relativeHeight="251678720" behindDoc="0" locked="0" layoutInCell="1" allowOverlap="1" wp14:anchorId="27758817" wp14:editId="0052C4C4">
                <wp:simplePos x="0" y="0"/>
                <wp:positionH relativeFrom="column">
                  <wp:posOffset>6590665</wp:posOffset>
                </wp:positionH>
                <wp:positionV relativeFrom="paragraph">
                  <wp:posOffset>92710</wp:posOffset>
                </wp:positionV>
                <wp:extent cx="531495" cy="635"/>
                <wp:effectExtent l="0" t="76200" r="1905" b="75565"/>
                <wp:wrapNone/>
                <wp:docPr id="515" name="AutoShape 15"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11907" id="AutoShape 15" o:spid="_x0000_s1026" type="#_x0000_t32" alt="Flow chart line" style="position:absolute;margin-left:518.95pt;margin-top:7.3pt;width:41.8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">
                <v:stroke endarrow="block"/>
              </v:shape>
            </w:pict>
          </mc:Fallback>
        </mc:AlternateContent>
      </w:r>
    </w:p>
    <w:p w14:paraId="5634037E" w14:textId="77777777" w:rsidR="00BC3E37" w:rsidRDefault="00BC3E37">
      <w:pPr>
        <w:jc w:val="both"/>
        <w:rPr>
          <w:rFonts w:cs="Arial"/>
          <w:sz w:val="24"/>
          <w:szCs w:val="24"/>
        </w:rPr>
      </w:pPr>
    </w:p>
    <w:p w14:paraId="2476D7EF" w14:textId="52BD24F5"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704320" behindDoc="0" locked="0" layoutInCell="1" allowOverlap="1" wp14:anchorId="62F2ACC6" wp14:editId="02535691">
                <wp:simplePos x="0" y="0"/>
                <wp:positionH relativeFrom="column">
                  <wp:posOffset>3286125</wp:posOffset>
                </wp:positionH>
                <wp:positionV relativeFrom="paragraph">
                  <wp:posOffset>552450</wp:posOffset>
                </wp:positionV>
                <wp:extent cx="1001395" cy="190500"/>
                <wp:effectExtent l="0" t="438150" r="0" b="438150"/>
                <wp:wrapNone/>
                <wp:docPr id="514" name="AutoShape 40"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01395" cy="190500"/>
                        </a:xfrm>
                        <a:prstGeom prst="bentConnector3">
                          <a:avLst>
                            <a:gd name="adj1" fmla="val -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45BEC" id="AutoShape 40" o:spid="_x0000_s1026" type="#_x0000_t34" alt="Flow chart line" style="position:absolute;margin-left:258.75pt;margin-top:43.5pt;width:78.85pt;height:15p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" adj="-192">
                <v:stroke endarrow="block"/>
              </v:shape>
            </w:pict>
          </mc:Fallback>
        </mc:AlternateContent>
      </w:r>
    </w:p>
    <w:p w14:paraId="7E46B985" w14:textId="7A90A83B"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712512" behindDoc="0" locked="0" layoutInCell="1" allowOverlap="1" wp14:anchorId="12DB20A4" wp14:editId="522CB777">
                <wp:simplePos x="0" y="0"/>
                <wp:positionH relativeFrom="column">
                  <wp:posOffset>4813935</wp:posOffset>
                </wp:positionH>
                <wp:positionV relativeFrom="paragraph">
                  <wp:posOffset>172085</wp:posOffset>
                </wp:positionV>
                <wp:extent cx="437515" cy="247650"/>
                <wp:effectExtent l="0" t="0" r="0" b="0"/>
                <wp:wrapNone/>
                <wp:docPr id="5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80818" w14:textId="77777777" w:rsidR="00FC1DC1" w:rsidRDefault="00FC1DC1">
                            <w:pPr>
                              <w:rPr>
                                <w:rFonts w:ascii="Arial Narrow" w:hAnsi="Arial Narrow"/>
                                <w:b/>
                                <w:sz w:val="16"/>
                                <w:szCs w:val="16"/>
                              </w:rPr>
                            </w:pPr>
                            <w:r>
                              <w:rPr>
                                <w:rFonts w:ascii="Arial Narrow" w:hAnsi="Arial Narrow"/>
                                <w:b/>
                                <w:sz w:val="16"/>
                                <w:szCs w:val="16"/>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DB20A4" id="Text Box 48" o:spid="_x0000_s1048" type="#_x0000_t202" style="position:absolute;left:0;text-align:left;margin-left:379.05pt;margin-top:13.55pt;width:34.4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" stroked="f">
                <v:textbox>
                  <w:txbxContent>
                    <w:p w14:paraId="72E80818" w14:textId="77777777" w:rsidR="00FC1DC1" w:rsidRDefault="00FC1DC1">
                      <w:pPr>
                        <w:rPr>
                          <w:rFonts w:ascii="Arial Narrow" w:hAnsi="Arial Narrow"/>
                          <w:b/>
                          <w:sz w:val="16"/>
                          <w:szCs w:val="16"/>
                        </w:rPr>
                      </w:pPr>
                      <w:r>
                        <w:rPr>
                          <w:rFonts w:ascii="Arial Narrow" w:hAnsi="Arial Narrow"/>
                          <w:b/>
                          <w:sz w:val="16"/>
                          <w:szCs w:val="16"/>
                        </w:rPr>
                        <w:t>No</w:t>
                      </w:r>
                    </w:p>
                  </w:txbxContent>
                </v:textbox>
              </v:shape>
            </w:pict>
          </mc:Fallback>
        </mc:AlternateContent>
      </w:r>
      <w:r>
        <w:rPr>
          <w:rFonts w:cs="Arial"/>
          <w:noProof/>
          <w:sz w:val="24"/>
          <w:szCs w:val="24"/>
        </w:rPr>
        <mc:AlternateContent>
          <mc:Choice Requires="wps">
            <w:drawing>
              <wp:anchor distT="0" distB="0" distL="114299" distR="114299" simplePos="0" relativeHeight="251708416" behindDoc="0" locked="0" layoutInCell="1" allowOverlap="1" wp14:anchorId="7B7FFEF4" wp14:editId="188740B0">
                <wp:simplePos x="0" y="0"/>
                <wp:positionH relativeFrom="column">
                  <wp:posOffset>7259319</wp:posOffset>
                </wp:positionH>
                <wp:positionV relativeFrom="paragraph">
                  <wp:posOffset>554355</wp:posOffset>
                </wp:positionV>
                <wp:extent cx="991870" cy="0"/>
                <wp:effectExtent l="0" t="495300" r="0" b="533400"/>
                <wp:wrapNone/>
                <wp:docPr id="512" name="AutoShape 44"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91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8391D" id="AutoShape 44" o:spid="_x0000_s1026" type="#_x0000_t32" alt="Flow chart line" style="position:absolute;margin-left:571.6pt;margin-top:43.65pt;width:78.1pt;height:0;rotation:90;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">
                <v:stroke endarrow="block"/>
              </v:shape>
            </w:pict>
          </mc:Fallback>
        </mc:AlternateContent>
      </w:r>
    </w:p>
    <w:p w14:paraId="7A483161" w14:textId="26A8AE69"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711488" behindDoc="0" locked="0" layoutInCell="1" allowOverlap="1" wp14:anchorId="7864CC80" wp14:editId="17C96C24">
                <wp:simplePos x="0" y="0"/>
                <wp:positionH relativeFrom="column">
                  <wp:posOffset>4881880</wp:posOffset>
                </wp:positionH>
                <wp:positionV relativeFrom="paragraph">
                  <wp:posOffset>-347345</wp:posOffset>
                </wp:positionV>
                <wp:extent cx="365760" cy="1188720"/>
                <wp:effectExtent l="495300" t="0" r="415290" b="0"/>
                <wp:wrapNone/>
                <wp:docPr id="63" name="AutoShape 47"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5760" cy="1188720"/>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70E61" id="AutoShape 47" o:spid="_x0000_s1026" type="#_x0000_t34" alt="Flow chart line" style="position:absolute;margin-left:384.4pt;margin-top:-27.35pt;width:28.8pt;height:93.6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" adj="10776">
                <v:stroke endarrow="block"/>
              </v:shape>
            </w:pict>
          </mc:Fallback>
        </mc:AlternateContent>
      </w:r>
    </w:p>
    <w:p w14:paraId="3E9B3F10" w14:textId="77777777" w:rsidR="00BC3E37" w:rsidRDefault="00BC3E37">
      <w:pPr>
        <w:jc w:val="both"/>
        <w:rPr>
          <w:rFonts w:cs="Arial"/>
          <w:sz w:val="24"/>
          <w:szCs w:val="24"/>
        </w:rPr>
      </w:pPr>
    </w:p>
    <w:p w14:paraId="64CF2725" w14:textId="0E63A1C6"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682816" behindDoc="0" locked="0" layoutInCell="1" allowOverlap="1" wp14:anchorId="4E064010" wp14:editId="25467081">
                <wp:simplePos x="0" y="0"/>
                <wp:positionH relativeFrom="column">
                  <wp:posOffset>3938270</wp:posOffset>
                </wp:positionH>
                <wp:positionV relativeFrom="paragraph">
                  <wp:posOffset>114935</wp:posOffset>
                </wp:positionV>
                <wp:extent cx="1054100" cy="671830"/>
                <wp:effectExtent l="0" t="0" r="12700" b="3302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71830"/>
                        </a:xfrm>
                        <a:prstGeom prst="rect">
                          <a:avLst/>
                        </a:prstGeom>
                        <a:gradFill rotWithShape="0">
                          <a:gsLst>
                            <a:gs pos="0">
                              <a:srgbClr val="FFFFFF"/>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63FD7991" w14:textId="77777777" w:rsidR="00FC1DC1" w:rsidRDefault="00FC1DC1">
                            <w:pPr>
                              <w:jc w:val="center"/>
                              <w:rPr>
                                <w:rFonts w:ascii="Arial Narrow" w:hAnsi="Arial Narrow" w:cs="Arial"/>
                                <w:b/>
                                <w:sz w:val="18"/>
                                <w:szCs w:val="18"/>
                              </w:rPr>
                            </w:pPr>
                            <w:r>
                              <w:rPr>
                                <w:rFonts w:ascii="Arial Narrow" w:hAnsi="Arial Narrow" w:cs="Arial"/>
                                <w:b/>
                                <w:sz w:val="18"/>
                                <w:szCs w:val="18"/>
                              </w:rPr>
                              <w:t>RPO responds to FDEP comments and returns RC package to FDEP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064010" id="Rectangle 19" o:spid="_x0000_s1049" style="position:absolute;left:0;text-align:left;margin-left:310.1pt;margin-top:9.05pt;width:83pt;height:5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" strokecolor="#cf9" strokeweight="1pt">
                <v:fill color2="#cf9" focus="100%" type="gradient"/>
                <v:shadow on="t" color="#243f60 [1604]" opacity=".5" offset="1pt"/>
                <v:textbox>
                  <w:txbxContent>
                    <w:p w14:paraId="63FD7991" w14:textId="77777777" w:rsidR="00FC1DC1" w:rsidRDefault="00FC1DC1">
                      <w:pPr>
                        <w:jc w:val="center"/>
                        <w:rPr>
                          <w:rFonts w:ascii="Arial Narrow" w:hAnsi="Arial Narrow" w:cs="Arial"/>
                          <w:b/>
                          <w:sz w:val="18"/>
                          <w:szCs w:val="18"/>
                        </w:rPr>
                      </w:pPr>
                      <w:r>
                        <w:rPr>
                          <w:rFonts w:ascii="Arial Narrow" w:hAnsi="Arial Narrow" w:cs="Arial"/>
                          <w:b/>
                          <w:sz w:val="18"/>
                          <w:szCs w:val="18"/>
                        </w:rPr>
                        <w:t>RPO responds to FDEP comments and returns RC package to FDEP</w:t>
                      </w:r>
                    </w:p>
                  </w:txbxContent>
                </v:textbox>
              </v:rect>
            </w:pict>
          </mc:Fallback>
        </mc:AlternateContent>
      </w:r>
    </w:p>
    <w:p w14:paraId="7A1DAA94" w14:textId="0C4707DE" w:rsidR="00BC3E37" w:rsidRDefault="0008345A">
      <w:pPr>
        <w:overflowPunct/>
        <w:autoSpaceDE/>
        <w:autoSpaceDN/>
        <w:adjustRightInd/>
        <w:textAlignment w:val="auto"/>
        <w:rPr>
          <w:rFonts w:cs="Arial"/>
          <w:sz w:val="24"/>
          <w:szCs w:val="24"/>
        </w:rPr>
      </w:pPr>
      <w:r>
        <w:rPr>
          <w:rFonts w:cs="Arial"/>
          <w:noProof/>
          <w:sz w:val="24"/>
          <w:szCs w:val="24"/>
        </w:rPr>
        <mc:AlternateContent>
          <mc:Choice Requires="wps">
            <w:drawing>
              <wp:anchor distT="0" distB="0" distL="114300" distR="114300" simplePos="0" relativeHeight="251706368" behindDoc="0" locked="0" layoutInCell="1" allowOverlap="1" wp14:anchorId="60D47F80" wp14:editId="1A56CD06">
                <wp:simplePos x="0" y="0"/>
                <wp:positionH relativeFrom="column">
                  <wp:posOffset>1240790</wp:posOffset>
                </wp:positionH>
                <wp:positionV relativeFrom="paragraph">
                  <wp:posOffset>1306195</wp:posOffset>
                </wp:positionV>
                <wp:extent cx="1468120" cy="8890"/>
                <wp:effectExtent l="38100" t="76200" r="0" b="67310"/>
                <wp:wrapNone/>
                <wp:docPr id="54" name="AutoShape 42"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812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60A3D" id="AutoShape 42" o:spid="_x0000_s1026" type="#_x0000_t32" alt="Flow chart line" style="position:absolute;margin-left:97.7pt;margin-top:102.85pt;width:115.6pt;height:.7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">
                <v:stroke endarrow="block"/>
              </v:shape>
            </w:pict>
          </mc:Fallback>
        </mc:AlternateContent>
      </w:r>
      <w:r>
        <w:rPr>
          <w:rFonts w:cs="Arial"/>
          <w:noProof/>
          <w:sz w:val="24"/>
          <w:szCs w:val="24"/>
        </w:rPr>
        <mc:AlternateContent>
          <mc:Choice Requires="wps">
            <w:drawing>
              <wp:anchor distT="0" distB="0" distL="114300" distR="114300" simplePos="0" relativeHeight="251707392" behindDoc="0" locked="0" layoutInCell="1" allowOverlap="1" wp14:anchorId="532C3B99" wp14:editId="0F040F96">
                <wp:simplePos x="0" y="0"/>
                <wp:positionH relativeFrom="column">
                  <wp:posOffset>371475</wp:posOffset>
                </wp:positionH>
                <wp:positionV relativeFrom="paragraph">
                  <wp:posOffset>2196465</wp:posOffset>
                </wp:positionV>
                <wp:extent cx="862330" cy="224155"/>
                <wp:effectExtent l="0" t="323850" r="0" b="385445"/>
                <wp:wrapNone/>
                <wp:docPr id="53" name="AutoShape 43"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62330" cy="224155"/>
                        </a:xfrm>
                        <a:prstGeom prst="bentConnector3">
                          <a:avLst>
                            <a:gd name="adj1" fmla="val 9963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84720" id="AutoShape 43" o:spid="_x0000_s1026" type="#_x0000_t34" alt="Flow chart line" style="position:absolute;margin-left:29.25pt;margin-top:172.95pt;width:67.9pt;height:17.65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" adj="21520">
                <v:stroke endarrow="block"/>
              </v:shape>
            </w:pict>
          </mc:Fallback>
        </mc:AlternateContent>
      </w:r>
      <w:r>
        <w:rPr>
          <w:rFonts w:cs="Arial"/>
          <w:noProof/>
          <w:sz w:val="24"/>
          <w:szCs w:val="24"/>
        </w:rPr>
        <mc:AlternateContent>
          <mc:Choice Requires="wps">
            <w:drawing>
              <wp:anchor distT="0" distB="0" distL="114300" distR="114300" simplePos="0" relativeHeight="251683840" behindDoc="0" locked="0" layoutInCell="1" allowOverlap="1" wp14:anchorId="62F73E36" wp14:editId="29D6AE02">
                <wp:simplePos x="0" y="0"/>
                <wp:positionH relativeFrom="column">
                  <wp:posOffset>4293870</wp:posOffset>
                </wp:positionH>
                <wp:positionV relativeFrom="paragraph">
                  <wp:posOffset>1043305</wp:posOffset>
                </wp:positionV>
                <wp:extent cx="324485" cy="247650"/>
                <wp:effectExtent l="0" t="0" r="0" b="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91A4A" w14:textId="77777777" w:rsidR="00FC1DC1" w:rsidRDefault="00FC1DC1">
                            <w:pPr>
                              <w:rPr>
                                <w:rFonts w:ascii="Arial Narrow" w:hAnsi="Arial Narrow"/>
                                <w:b/>
                                <w:sz w:val="16"/>
                                <w:szCs w:val="16"/>
                              </w:rPr>
                            </w:pPr>
                            <w:r>
                              <w:rPr>
                                <w:rFonts w:ascii="Arial Narrow" w:hAnsi="Arial Narrow"/>
                                <w:b/>
                                <w:sz w:val="16"/>
                                <w:szCs w:val="16"/>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F73E36" id="Text Box 20" o:spid="_x0000_s1050" type="#_x0000_t202" style="position:absolute;margin-left:338.1pt;margin-top:82.15pt;width:25.5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" stroked="f">
                <v:textbox>
                  <w:txbxContent>
                    <w:p w14:paraId="07291A4A" w14:textId="77777777" w:rsidR="00FC1DC1" w:rsidRDefault="00FC1DC1">
                      <w:pPr>
                        <w:rPr>
                          <w:rFonts w:ascii="Arial Narrow" w:hAnsi="Arial Narrow"/>
                          <w:b/>
                          <w:sz w:val="16"/>
                          <w:szCs w:val="16"/>
                        </w:rPr>
                      </w:pPr>
                      <w:r>
                        <w:rPr>
                          <w:rFonts w:ascii="Arial Narrow" w:hAnsi="Arial Narrow"/>
                          <w:b/>
                          <w:sz w:val="16"/>
                          <w:szCs w:val="16"/>
                        </w:rPr>
                        <w:t>No</w:t>
                      </w:r>
                    </w:p>
                  </w:txbxContent>
                </v:textbox>
              </v:shape>
            </w:pict>
          </mc:Fallback>
        </mc:AlternateContent>
      </w:r>
      <w:r>
        <w:rPr>
          <w:rFonts w:cs="Arial"/>
          <w:noProof/>
          <w:sz w:val="24"/>
          <w:szCs w:val="24"/>
        </w:rPr>
        <mc:AlternateContent>
          <mc:Choice Requires="wps">
            <w:drawing>
              <wp:anchor distT="0" distB="0" distL="114300" distR="114300" simplePos="0" relativeHeight="251671552" behindDoc="0" locked="0" layoutInCell="1" allowOverlap="1" wp14:anchorId="421A9175" wp14:editId="2BDE4544">
                <wp:simplePos x="0" y="0"/>
                <wp:positionH relativeFrom="column">
                  <wp:posOffset>3761105</wp:posOffset>
                </wp:positionH>
                <wp:positionV relativeFrom="paragraph">
                  <wp:posOffset>1290955</wp:posOffset>
                </wp:positionV>
                <wp:extent cx="1080135" cy="15240"/>
                <wp:effectExtent l="38100" t="57150" r="0" b="80010"/>
                <wp:wrapNone/>
                <wp:docPr id="43" name="AutoShape 8"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981CC" id="AutoShape 8" o:spid="_x0000_s1026" type="#_x0000_t32" alt="Flow chart line" style="position:absolute;margin-left:296.15pt;margin-top:101.65pt;width:85.05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">
                <v:stroke endarrow="block"/>
              </v:shape>
            </w:pict>
          </mc:Fallback>
        </mc:AlternateContent>
      </w:r>
      <w:r>
        <w:rPr>
          <w:rFonts w:cs="Arial"/>
          <w:noProof/>
          <w:sz w:val="24"/>
          <w:szCs w:val="24"/>
        </w:rPr>
        <mc:AlternateContent>
          <mc:Choice Requires="wps">
            <w:drawing>
              <wp:anchor distT="0" distB="0" distL="114300" distR="114300" simplePos="0" relativeHeight="251709440" behindDoc="0" locked="0" layoutInCell="1" allowOverlap="1" wp14:anchorId="104B084E" wp14:editId="09140092">
                <wp:simplePos x="0" y="0"/>
                <wp:positionH relativeFrom="column">
                  <wp:posOffset>2797175</wp:posOffset>
                </wp:positionH>
                <wp:positionV relativeFrom="paragraph">
                  <wp:posOffset>936625</wp:posOffset>
                </wp:positionV>
                <wp:extent cx="871220" cy="735330"/>
                <wp:effectExtent l="0" t="0" r="24130" b="45720"/>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735330"/>
                        </a:xfrm>
                        <a:prstGeom prst="rect">
                          <a:avLst/>
                        </a:prstGeom>
                        <a:gradFill rotWithShape="0">
                          <a:gsLst>
                            <a:gs pos="0">
                              <a:srgbClr val="FFFFFF"/>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57101428" w14:textId="77777777" w:rsidR="00FC1DC1" w:rsidRDefault="00FC1DC1">
                            <w:pPr>
                              <w:jc w:val="center"/>
                              <w:rPr>
                                <w:rFonts w:ascii="Arial Narrow" w:hAnsi="Arial Narrow" w:cs="Arial"/>
                                <w:b/>
                                <w:sz w:val="18"/>
                                <w:szCs w:val="18"/>
                              </w:rPr>
                            </w:pPr>
                            <w:r>
                              <w:rPr>
                                <w:rFonts w:ascii="Arial Narrow" w:hAnsi="Arial Narrow" w:cs="Arial"/>
                                <w:b/>
                                <w:sz w:val="18"/>
                                <w:szCs w:val="18"/>
                              </w:rPr>
                              <w:t>RPO signs and submits final RC document to FDEP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B084E" id="Rectangle 45" o:spid="_x0000_s1051" style="position:absolute;margin-left:220.25pt;margin-top:73.75pt;width:68.6pt;height:5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" strokecolor="#cf9" strokeweight="1pt">
                <v:fill color2="#cf9" focus="100%" type="gradient"/>
                <v:shadow on="t" color="#243f60 [1604]" opacity=".5" offset="1pt"/>
                <v:textbox>
                  <w:txbxContent>
                    <w:p w14:paraId="57101428" w14:textId="77777777" w:rsidR="00FC1DC1" w:rsidRDefault="00FC1DC1">
                      <w:pPr>
                        <w:jc w:val="center"/>
                        <w:rPr>
                          <w:rFonts w:ascii="Arial Narrow" w:hAnsi="Arial Narrow" w:cs="Arial"/>
                          <w:b/>
                          <w:sz w:val="18"/>
                          <w:szCs w:val="18"/>
                        </w:rPr>
                      </w:pPr>
                      <w:r>
                        <w:rPr>
                          <w:rFonts w:ascii="Arial Narrow" w:hAnsi="Arial Narrow" w:cs="Arial"/>
                          <w:b/>
                          <w:sz w:val="18"/>
                          <w:szCs w:val="18"/>
                        </w:rPr>
                        <w:t>RPO signs and submits final RC document to FDEP</w:t>
                      </w:r>
                    </w:p>
                  </w:txbxContent>
                </v:textbox>
              </v:rect>
            </w:pict>
          </mc:Fallback>
        </mc:AlternateContent>
      </w:r>
      <w:r>
        <w:rPr>
          <w:rFonts w:cs="Arial"/>
          <w:noProof/>
          <w:sz w:val="24"/>
          <w:szCs w:val="24"/>
        </w:rPr>
        <mc:AlternateContent>
          <mc:Choice Requires="wps">
            <w:drawing>
              <wp:anchor distT="0" distB="0" distL="114300" distR="114300" simplePos="0" relativeHeight="251684864" behindDoc="0" locked="0" layoutInCell="1" allowOverlap="1" wp14:anchorId="298A40CD" wp14:editId="5F66A3B9">
                <wp:simplePos x="0" y="0"/>
                <wp:positionH relativeFrom="column">
                  <wp:posOffset>254000</wp:posOffset>
                </wp:positionH>
                <wp:positionV relativeFrom="paragraph">
                  <wp:posOffset>874395</wp:posOffset>
                </wp:positionV>
                <wp:extent cx="900430" cy="899795"/>
                <wp:effectExtent l="0" t="0" r="13970" b="33655"/>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89979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278A4EA" w14:textId="77777777" w:rsidR="00FC1DC1" w:rsidRDefault="00FC1DC1">
                            <w:pPr>
                              <w:jc w:val="center"/>
                              <w:rPr>
                                <w:rFonts w:ascii="Arial Narrow" w:hAnsi="Arial Narrow" w:cs="Arial"/>
                                <w:b/>
                                <w:sz w:val="18"/>
                                <w:szCs w:val="18"/>
                              </w:rPr>
                            </w:pPr>
                            <w:r>
                              <w:rPr>
                                <w:rFonts w:ascii="Arial Narrow" w:hAnsi="Arial Narrow" w:cs="Arial"/>
                                <w:b/>
                                <w:sz w:val="18"/>
                                <w:szCs w:val="18"/>
                              </w:rPr>
                              <w:t>OGC signs and transmits final RC with memo to PM for signature by Director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8A40CD" id="Rectangle 21" o:spid="_x0000_s1052" style="position:absolute;margin-left:20pt;margin-top:68.85pt;width:70.9pt;height:7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" strokecolor="#95b3d7 [1940]" strokeweight="1pt">
                <v:fill color2="#b8cce4 [1300]" focus="100%" type="gradient"/>
                <v:shadow on="t" color="#243f60 [1604]" opacity=".5" offset="1pt"/>
                <v:textbox>
                  <w:txbxContent>
                    <w:p w14:paraId="6278A4EA" w14:textId="77777777" w:rsidR="00FC1DC1" w:rsidRDefault="00FC1DC1">
                      <w:pPr>
                        <w:jc w:val="center"/>
                        <w:rPr>
                          <w:rFonts w:ascii="Arial Narrow" w:hAnsi="Arial Narrow" w:cs="Arial"/>
                          <w:b/>
                          <w:sz w:val="18"/>
                          <w:szCs w:val="18"/>
                        </w:rPr>
                      </w:pPr>
                      <w:r>
                        <w:rPr>
                          <w:rFonts w:ascii="Arial Narrow" w:hAnsi="Arial Narrow" w:cs="Arial"/>
                          <w:b/>
                          <w:sz w:val="18"/>
                          <w:szCs w:val="18"/>
                        </w:rPr>
                        <w:t>OGC signs and transmits final RC with memo to PM for signature by Director</w:t>
                      </w:r>
                    </w:p>
                  </w:txbxContent>
                </v:textbox>
              </v:rect>
            </w:pict>
          </mc:Fallback>
        </mc:AlternateContent>
      </w:r>
      <w:r>
        <w:rPr>
          <w:rFonts w:cs="Arial"/>
          <w:noProof/>
          <w:sz w:val="24"/>
          <w:szCs w:val="24"/>
        </w:rPr>
        <mc:AlternateContent>
          <mc:Choice Requires="wps">
            <w:drawing>
              <wp:anchor distT="0" distB="0" distL="114300" distR="114300" simplePos="0" relativeHeight="251702272" behindDoc="0" locked="0" layoutInCell="1" allowOverlap="1" wp14:anchorId="37E4AF3F" wp14:editId="7FA3E35E">
                <wp:simplePos x="0" y="0"/>
                <wp:positionH relativeFrom="column">
                  <wp:posOffset>5049520</wp:posOffset>
                </wp:positionH>
                <wp:positionV relativeFrom="paragraph">
                  <wp:posOffset>271780</wp:posOffset>
                </wp:positionV>
                <wp:extent cx="468630" cy="339725"/>
                <wp:effectExtent l="38100" t="76200" r="7620" b="3175"/>
                <wp:wrapNone/>
                <wp:docPr id="33" name="AutoShape 38" descr="Flow ch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8630" cy="339725"/>
                        </a:xfrm>
                        <a:prstGeom prst="bentConnector3">
                          <a:avLst>
                            <a:gd name="adj1" fmla="val 2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B359F" id="AutoShape 38" o:spid="_x0000_s1026" type="#_x0000_t34" alt="Flow chart line" style="position:absolute;margin-left:397.6pt;margin-top:21.4pt;width:36.9pt;height:26.7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" adj="58">
                <v:stroke endarrow="block"/>
              </v:shape>
            </w:pict>
          </mc:Fallback>
        </mc:AlternateContent>
      </w:r>
      <w:r>
        <w:rPr>
          <w:rFonts w:cs="Arial"/>
          <w:noProof/>
          <w:sz w:val="24"/>
          <w:szCs w:val="24"/>
        </w:rPr>
        <mc:AlternateContent>
          <mc:Choice Requires="wps">
            <w:drawing>
              <wp:anchor distT="0" distB="0" distL="114300" distR="114300" simplePos="0" relativeHeight="251699200" behindDoc="0" locked="0" layoutInCell="1" allowOverlap="1" wp14:anchorId="5B23D542" wp14:editId="4D569452">
                <wp:simplePos x="0" y="0"/>
                <wp:positionH relativeFrom="column">
                  <wp:posOffset>1167130</wp:posOffset>
                </wp:positionH>
                <wp:positionV relativeFrom="paragraph">
                  <wp:posOffset>4102100</wp:posOffset>
                </wp:positionV>
                <wp:extent cx="6378575" cy="31750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100A0" w14:textId="77777777" w:rsidR="00FC1DC1" w:rsidRDefault="00FC1DC1">
                            <w:pPr>
                              <w:jc w:val="center"/>
                              <w:rPr>
                                <w:rFonts w:cs="Arial"/>
                                <w:b/>
                                <w:sz w:val="24"/>
                                <w:szCs w:val="24"/>
                              </w:rPr>
                            </w:pPr>
                            <w:r>
                              <w:rPr>
                                <w:rFonts w:cs="Arial"/>
                                <w:b/>
                                <w:sz w:val="24"/>
                                <w:szCs w:val="24"/>
                              </w:rPr>
                              <w:t>RESTRICTIVE COVENANT APPROVAL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3D542" id="Text Box 35" o:spid="_x0000_s1053" type="#_x0000_t202" style="position:absolute;margin-left:91.9pt;margin-top:323pt;width:502.25pt;height: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" stroked="f">
                <v:textbox>
                  <w:txbxContent>
                    <w:p w14:paraId="5B5100A0" w14:textId="77777777" w:rsidR="00FC1DC1" w:rsidRDefault="00FC1DC1">
                      <w:pPr>
                        <w:jc w:val="center"/>
                        <w:rPr>
                          <w:rFonts w:cs="Arial"/>
                          <w:b/>
                          <w:sz w:val="24"/>
                          <w:szCs w:val="24"/>
                        </w:rPr>
                      </w:pPr>
                      <w:r>
                        <w:rPr>
                          <w:rFonts w:cs="Arial"/>
                          <w:b/>
                          <w:sz w:val="24"/>
                          <w:szCs w:val="24"/>
                        </w:rPr>
                        <w:t>RESTRICTIVE COVENANT APPROVAL PROCESS</w:t>
                      </w:r>
                    </w:p>
                  </w:txbxContent>
                </v:textbox>
              </v:shape>
            </w:pict>
          </mc:Fallback>
        </mc:AlternateContent>
      </w:r>
      <w:r>
        <w:rPr>
          <w:rFonts w:cs="Arial"/>
          <w:noProof/>
          <w:sz w:val="24"/>
          <w:szCs w:val="24"/>
        </w:rPr>
        <mc:AlternateContent>
          <mc:Choice Requires="wps">
            <w:drawing>
              <wp:anchor distT="0" distB="0" distL="114300" distR="114300" simplePos="0" relativeHeight="251700224" behindDoc="0" locked="0" layoutInCell="1" allowOverlap="1" wp14:anchorId="08B928DC" wp14:editId="0D84DB58">
                <wp:simplePos x="0" y="0"/>
                <wp:positionH relativeFrom="column">
                  <wp:posOffset>166370</wp:posOffset>
                </wp:positionH>
                <wp:positionV relativeFrom="paragraph">
                  <wp:posOffset>3532505</wp:posOffset>
                </wp:positionV>
                <wp:extent cx="7943850" cy="421005"/>
                <wp:effectExtent l="0" t="0"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421005"/>
                        </a:xfrm>
                        <a:prstGeom prst="rect">
                          <a:avLst/>
                        </a:prstGeom>
                        <a:solidFill>
                          <a:srgbClr val="FFFFFF"/>
                        </a:solidFill>
                        <a:ln w="9525">
                          <a:solidFill>
                            <a:schemeClr val="tx1">
                              <a:lumMod val="50000"/>
                              <a:lumOff val="50000"/>
                            </a:schemeClr>
                          </a:solidFill>
                          <a:miter lim="800000"/>
                          <a:headEnd/>
                          <a:tailEnd/>
                        </a:ln>
                      </wps:spPr>
                      <wps:txbx>
                        <w:txbxContent>
                          <w:p w14:paraId="6FF04BB7" w14:textId="77777777" w:rsidR="00FC1DC1" w:rsidRDefault="00FC1DC1">
                            <w:pPr>
                              <w:rPr>
                                <w:rFonts w:ascii="Arial Narrow" w:hAnsi="Arial Narrow"/>
                                <w:sz w:val="18"/>
                                <w:szCs w:val="18"/>
                              </w:rPr>
                            </w:pPr>
                            <w:r>
                              <w:rPr>
                                <w:rFonts w:ascii="Arial Narrow" w:hAnsi="Arial Narrow"/>
                                <w:b/>
                                <w:sz w:val="18"/>
                                <w:szCs w:val="18"/>
                              </w:rPr>
                              <w:t>Key:</w:t>
                            </w:r>
                            <w:r>
                              <w:rPr>
                                <w:rFonts w:ascii="Arial Narrow" w:hAnsi="Arial Narrow"/>
                                <w:b/>
                                <w:sz w:val="18"/>
                                <w:szCs w:val="18"/>
                              </w:rPr>
                              <w:tab/>
                              <w:t>FDEP</w:t>
                            </w:r>
                            <w:r>
                              <w:rPr>
                                <w:rFonts w:ascii="Arial Narrow" w:hAnsi="Arial Narrow"/>
                                <w:sz w:val="18"/>
                                <w:szCs w:val="18"/>
                              </w:rPr>
                              <w:t xml:space="preserve"> - Department of Environmental Protection</w:t>
                            </w:r>
                            <w:r>
                              <w:rPr>
                                <w:rFonts w:ascii="Arial Narrow" w:hAnsi="Arial Narrow"/>
                                <w:sz w:val="18"/>
                                <w:szCs w:val="18"/>
                              </w:rPr>
                              <w:tab/>
                            </w:r>
                            <w:r>
                              <w:rPr>
                                <w:rFonts w:ascii="Arial Narrow" w:hAnsi="Arial Narrow"/>
                                <w:b/>
                                <w:sz w:val="18"/>
                                <w:szCs w:val="18"/>
                              </w:rPr>
                              <w:t>OGC</w:t>
                            </w:r>
                            <w:r>
                              <w:rPr>
                                <w:rFonts w:ascii="Arial Narrow" w:hAnsi="Arial Narrow"/>
                                <w:sz w:val="18"/>
                                <w:szCs w:val="18"/>
                              </w:rPr>
                              <w:t xml:space="preserve"> - Office of General Counsel</w:t>
                            </w:r>
                            <w:r>
                              <w:rPr>
                                <w:rFonts w:ascii="Arial Narrow" w:hAnsi="Arial Narrow"/>
                                <w:sz w:val="18"/>
                                <w:szCs w:val="18"/>
                              </w:rPr>
                              <w:tab/>
                            </w:r>
                            <w:r>
                              <w:rPr>
                                <w:rFonts w:ascii="Arial Narrow" w:hAnsi="Arial Narrow"/>
                                <w:b/>
                                <w:sz w:val="18"/>
                                <w:szCs w:val="18"/>
                              </w:rPr>
                              <w:t>RC</w:t>
                            </w:r>
                            <w:r>
                              <w:rPr>
                                <w:rFonts w:ascii="Arial Narrow" w:hAnsi="Arial Narrow"/>
                                <w:sz w:val="18"/>
                                <w:szCs w:val="18"/>
                              </w:rPr>
                              <w:t xml:space="preserve"> - Restrictive Covenant</w:t>
                            </w:r>
                            <w:r>
                              <w:rPr>
                                <w:rFonts w:ascii="Arial Narrow" w:hAnsi="Arial Narrow"/>
                                <w:sz w:val="18"/>
                                <w:szCs w:val="18"/>
                              </w:rPr>
                              <w:tab/>
                            </w:r>
                            <w:r>
                              <w:rPr>
                                <w:rFonts w:ascii="Arial Narrow" w:hAnsi="Arial Narrow"/>
                                <w:sz w:val="18"/>
                                <w:szCs w:val="18"/>
                              </w:rPr>
                              <w:tab/>
                            </w:r>
                            <w:r>
                              <w:rPr>
                                <w:rFonts w:ascii="Arial Narrow" w:hAnsi="Arial Narrow"/>
                                <w:b/>
                                <w:sz w:val="18"/>
                                <w:szCs w:val="18"/>
                              </w:rPr>
                              <w:t xml:space="preserve">SRCO </w:t>
                            </w:r>
                            <w:r>
                              <w:rPr>
                                <w:rFonts w:ascii="Arial Narrow" w:hAnsi="Arial Narrow"/>
                                <w:sz w:val="18"/>
                                <w:szCs w:val="18"/>
                              </w:rPr>
                              <w:t xml:space="preserve">- Site Rehabilitation </w:t>
                            </w:r>
                          </w:p>
                          <w:p w14:paraId="7095B0B3" w14:textId="77777777" w:rsidR="00FC1DC1" w:rsidRDefault="00FC1DC1">
                            <w:pPr>
                              <w:rPr>
                                <w:rFonts w:ascii="Arial Narrow" w:hAnsi="Arial Narrow"/>
                                <w:sz w:val="18"/>
                                <w:szCs w:val="18"/>
                              </w:rPr>
                            </w:pPr>
                            <w:r>
                              <w:rPr>
                                <w:rFonts w:ascii="Arial Narrow" w:hAnsi="Arial Narrow"/>
                                <w:sz w:val="18"/>
                                <w:szCs w:val="18"/>
                              </w:rPr>
                              <w:tab/>
                            </w:r>
                            <w:r>
                              <w:rPr>
                                <w:rFonts w:ascii="Arial Narrow" w:hAnsi="Arial Narrow"/>
                                <w:b/>
                                <w:sz w:val="18"/>
                                <w:szCs w:val="18"/>
                              </w:rPr>
                              <w:t>IC</w:t>
                            </w:r>
                            <w:r>
                              <w:rPr>
                                <w:rFonts w:ascii="Arial Narrow" w:hAnsi="Arial Narrow"/>
                                <w:sz w:val="18"/>
                                <w:szCs w:val="18"/>
                              </w:rPr>
                              <w:t xml:space="preserve"> - Institutional Control</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b/>
                                <w:sz w:val="18"/>
                                <w:szCs w:val="18"/>
                              </w:rPr>
                              <w:t>PM</w:t>
                            </w:r>
                            <w:r>
                              <w:rPr>
                                <w:rFonts w:ascii="Arial Narrow" w:hAnsi="Arial Narrow"/>
                                <w:sz w:val="18"/>
                                <w:szCs w:val="18"/>
                              </w:rPr>
                              <w:t xml:space="preserve"> - Project Manager/Site Manager</w:t>
                            </w:r>
                            <w:r>
                              <w:rPr>
                                <w:rFonts w:ascii="Arial Narrow" w:hAnsi="Arial Narrow"/>
                                <w:sz w:val="18"/>
                                <w:szCs w:val="18"/>
                              </w:rPr>
                              <w:tab/>
                            </w:r>
                            <w:r>
                              <w:rPr>
                                <w:rFonts w:ascii="Arial Narrow" w:hAnsi="Arial Narrow"/>
                                <w:b/>
                                <w:sz w:val="18"/>
                                <w:szCs w:val="18"/>
                              </w:rPr>
                              <w:t>RPO</w:t>
                            </w:r>
                            <w:r>
                              <w:rPr>
                                <w:rFonts w:ascii="Arial Narrow" w:hAnsi="Arial Narrow"/>
                                <w:sz w:val="18"/>
                                <w:szCs w:val="18"/>
                              </w:rPr>
                              <w:t xml:space="preserve"> - Real Property Owner</w:t>
                            </w:r>
                            <w:r>
                              <w:rPr>
                                <w:rFonts w:ascii="Arial Narrow" w:hAnsi="Arial Narrow"/>
                                <w:sz w:val="18"/>
                                <w:szCs w:val="18"/>
                              </w:rPr>
                              <w:tab/>
                            </w:r>
                            <w:r>
                              <w:rPr>
                                <w:rFonts w:ascii="Arial Narrow" w:hAnsi="Arial Narrow"/>
                                <w:sz w:val="18"/>
                                <w:szCs w:val="18"/>
                              </w:rPr>
                              <w:tab/>
                            </w:r>
                            <w:r>
                              <w:rPr>
                                <w:rFonts w:ascii="Arial Narrow" w:hAnsi="Arial Narrow"/>
                                <w:sz w:val="18"/>
                                <w:szCs w:val="18"/>
                              </w:rPr>
                              <w:tab/>
                              <w:t>Completion Order</w:t>
                            </w:r>
                          </w:p>
                          <w:p w14:paraId="39A8C1BB" w14:textId="77777777" w:rsidR="00FC1DC1" w:rsidRDefault="00FC1DC1">
                            <w:pPr>
                              <w:rPr>
                                <w:rFonts w:ascii="Arial Narrow" w:hAnsi="Arial Narrow"/>
                                <w:sz w:val="18"/>
                                <w:szCs w:val="18"/>
                              </w:rPr>
                            </w:pPr>
                          </w:p>
                          <w:p w14:paraId="1A1D02C5" w14:textId="77777777" w:rsidR="00FC1DC1" w:rsidRDefault="00FC1DC1">
                            <w:pPr>
                              <w:rPr>
                                <w:rFonts w:ascii="Arial Narrow" w:hAnsi="Arial Narrow"/>
                                <w:sz w:val="18"/>
                                <w:szCs w:val="18"/>
                              </w:rPr>
                            </w:pPr>
                          </w:p>
                          <w:p w14:paraId="65FFFF41" w14:textId="77777777" w:rsidR="00FC1DC1" w:rsidRDefault="00FC1DC1">
                            <w:pPr>
                              <w:rPr>
                                <w:rFonts w:ascii="Arial Narrow" w:hAnsi="Arial Narro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28DC" id="Text Box 36" o:spid="_x0000_s1054" type="#_x0000_t202" style="position:absolute;margin-left:13.1pt;margin-top:278.15pt;width:625.5pt;height:3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" strokecolor="gray [1629]">
                <v:textbox>
                  <w:txbxContent>
                    <w:p w14:paraId="6FF04BB7" w14:textId="77777777" w:rsidR="00FC1DC1" w:rsidRDefault="00FC1DC1">
                      <w:pPr>
                        <w:rPr>
                          <w:rFonts w:ascii="Arial Narrow" w:hAnsi="Arial Narrow"/>
                          <w:sz w:val="18"/>
                          <w:szCs w:val="18"/>
                        </w:rPr>
                      </w:pPr>
                      <w:r>
                        <w:rPr>
                          <w:rFonts w:ascii="Arial Narrow" w:hAnsi="Arial Narrow"/>
                          <w:b/>
                          <w:sz w:val="18"/>
                          <w:szCs w:val="18"/>
                        </w:rPr>
                        <w:t>Key:</w:t>
                      </w:r>
                      <w:r>
                        <w:rPr>
                          <w:rFonts w:ascii="Arial Narrow" w:hAnsi="Arial Narrow"/>
                          <w:b/>
                          <w:sz w:val="18"/>
                          <w:szCs w:val="18"/>
                        </w:rPr>
                        <w:tab/>
                        <w:t>FDEP</w:t>
                      </w:r>
                      <w:r>
                        <w:rPr>
                          <w:rFonts w:ascii="Arial Narrow" w:hAnsi="Arial Narrow"/>
                          <w:sz w:val="18"/>
                          <w:szCs w:val="18"/>
                        </w:rPr>
                        <w:t xml:space="preserve"> - Department of Environmental Protection</w:t>
                      </w:r>
                      <w:r>
                        <w:rPr>
                          <w:rFonts w:ascii="Arial Narrow" w:hAnsi="Arial Narrow"/>
                          <w:sz w:val="18"/>
                          <w:szCs w:val="18"/>
                        </w:rPr>
                        <w:tab/>
                      </w:r>
                      <w:r>
                        <w:rPr>
                          <w:rFonts w:ascii="Arial Narrow" w:hAnsi="Arial Narrow"/>
                          <w:b/>
                          <w:sz w:val="18"/>
                          <w:szCs w:val="18"/>
                        </w:rPr>
                        <w:t>OGC</w:t>
                      </w:r>
                      <w:r>
                        <w:rPr>
                          <w:rFonts w:ascii="Arial Narrow" w:hAnsi="Arial Narrow"/>
                          <w:sz w:val="18"/>
                          <w:szCs w:val="18"/>
                        </w:rPr>
                        <w:t xml:space="preserve"> - Office of General Counsel</w:t>
                      </w:r>
                      <w:r>
                        <w:rPr>
                          <w:rFonts w:ascii="Arial Narrow" w:hAnsi="Arial Narrow"/>
                          <w:sz w:val="18"/>
                          <w:szCs w:val="18"/>
                        </w:rPr>
                        <w:tab/>
                      </w:r>
                      <w:r>
                        <w:rPr>
                          <w:rFonts w:ascii="Arial Narrow" w:hAnsi="Arial Narrow"/>
                          <w:b/>
                          <w:sz w:val="18"/>
                          <w:szCs w:val="18"/>
                        </w:rPr>
                        <w:t>RC</w:t>
                      </w:r>
                      <w:r>
                        <w:rPr>
                          <w:rFonts w:ascii="Arial Narrow" w:hAnsi="Arial Narrow"/>
                          <w:sz w:val="18"/>
                          <w:szCs w:val="18"/>
                        </w:rPr>
                        <w:t xml:space="preserve"> - Restrictive Covenant</w:t>
                      </w:r>
                      <w:r>
                        <w:rPr>
                          <w:rFonts w:ascii="Arial Narrow" w:hAnsi="Arial Narrow"/>
                          <w:sz w:val="18"/>
                          <w:szCs w:val="18"/>
                        </w:rPr>
                        <w:tab/>
                      </w:r>
                      <w:r>
                        <w:rPr>
                          <w:rFonts w:ascii="Arial Narrow" w:hAnsi="Arial Narrow"/>
                          <w:sz w:val="18"/>
                          <w:szCs w:val="18"/>
                        </w:rPr>
                        <w:tab/>
                      </w:r>
                      <w:r>
                        <w:rPr>
                          <w:rFonts w:ascii="Arial Narrow" w:hAnsi="Arial Narrow"/>
                          <w:b/>
                          <w:sz w:val="18"/>
                          <w:szCs w:val="18"/>
                        </w:rPr>
                        <w:t xml:space="preserve">SRCO </w:t>
                      </w:r>
                      <w:r>
                        <w:rPr>
                          <w:rFonts w:ascii="Arial Narrow" w:hAnsi="Arial Narrow"/>
                          <w:sz w:val="18"/>
                          <w:szCs w:val="18"/>
                        </w:rPr>
                        <w:t xml:space="preserve">- Site Rehabilitation </w:t>
                      </w:r>
                    </w:p>
                    <w:p w14:paraId="7095B0B3" w14:textId="77777777" w:rsidR="00FC1DC1" w:rsidRDefault="00FC1DC1">
                      <w:pPr>
                        <w:rPr>
                          <w:rFonts w:ascii="Arial Narrow" w:hAnsi="Arial Narrow"/>
                          <w:sz w:val="18"/>
                          <w:szCs w:val="18"/>
                        </w:rPr>
                      </w:pPr>
                      <w:r>
                        <w:rPr>
                          <w:rFonts w:ascii="Arial Narrow" w:hAnsi="Arial Narrow"/>
                          <w:sz w:val="18"/>
                          <w:szCs w:val="18"/>
                        </w:rPr>
                        <w:tab/>
                      </w:r>
                      <w:r>
                        <w:rPr>
                          <w:rFonts w:ascii="Arial Narrow" w:hAnsi="Arial Narrow"/>
                          <w:b/>
                          <w:sz w:val="18"/>
                          <w:szCs w:val="18"/>
                        </w:rPr>
                        <w:t>IC</w:t>
                      </w:r>
                      <w:r>
                        <w:rPr>
                          <w:rFonts w:ascii="Arial Narrow" w:hAnsi="Arial Narrow"/>
                          <w:sz w:val="18"/>
                          <w:szCs w:val="18"/>
                        </w:rPr>
                        <w:t xml:space="preserve"> - Institutional Control</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b/>
                          <w:sz w:val="18"/>
                          <w:szCs w:val="18"/>
                        </w:rPr>
                        <w:t>PM</w:t>
                      </w:r>
                      <w:r>
                        <w:rPr>
                          <w:rFonts w:ascii="Arial Narrow" w:hAnsi="Arial Narrow"/>
                          <w:sz w:val="18"/>
                          <w:szCs w:val="18"/>
                        </w:rPr>
                        <w:t xml:space="preserve"> - Project Manager/Site Manager</w:t>
                      </w:r>
                      <w:r>
                        <w:rPr>
                          <w:rFonts w:ascii="Arial Narrow" w:hAnsi="Arial Narrow"/>
                          <w:sz w:val="18"/>
                          <w:szCs w:val="18"/>
                        </w:rPr>
                        <w:tab/>
                      </w:r>
                      <w:r>
                        <w:rPr>
                          <w:rFonts w:ascii="Arial Narrow" w:hAnsi="Arial Narrow"/>
                          <w:b/>
                          <w:sz w:val="18"/>
                          <w:szCs w:val="18"/>
                        </w:rPr>
                        <w:t>RPO</w:t>
                      </w:r>
                      <w:r>
                        <w:rPr>
                          <w:rFonts w:ascii="Arial Narrow" w:hAnsi="Arial Narrow"/>
                          <w:sz w:val="18"/>
                          <w:szCs w:val="18"/>
                        </w:rPr>
                        <w:t xml:space="preserve"> - Real Property Owner</w:t>
                      </w:r>
                      <w:r>
                        <w:rPr>
                          <w:rFonts w:ascii="Arial Narrow" w:hAnsi="Arial Narrow"/>
                          <w:sz w:val="18"/>
                          <w:szCs w:val="18"/>
                        </w:rPr>
                        <w:tab/>
                      </w:r>
                      <w:r>
                        <w:rPr>
                          <w:rFonts w:ascii="Arial Narrow" w:hAnsi="Arial Narrow"/>
                          <w:sz w:val="18"/>
                          <w:szCs w:val="18"/>
                        </w:rPr>
                        <w:tab/>
                      </w:r>
                      <w:r>
                        <w:rPr>
                          <w:rFonts w:ascii="Arial Narrow" w:hAnsi="Arial Narrow"/>
                          <w:sz w:val="18"/>
                          <w:szCs w:val="18"/>
                        </w:rPr>
                        <w:tab/>
                        <w:t>Completion Order</w:t>
                      </w:r>
                    </w:p>
                    <w:p w14:paraId="39A8C1BB" w14:textId="77777777" w:rsidR="00FC1DC1" w:rsidRDefault="00FC1DC1">
                      <w:pPr>
                        <w:rPr>
                          <w:rFonts w:ascii="Arial Narrow" w:hAnsi="Arial Narrow"/>
                          <w:sz w:val="18"/>
                          <w:szCs w:val="18"/>
                        </w:rPr>
                      </w:pPr>
                    </w:p>
                    <w:p w14:paraId="1A1D02C5" w14:textId="77777777" w:rsidR="00FC1DC1" w:rsidRDefault="00FC1DC1">
                      <w:pPr>
                        <w:rPr>
                          <w:rFonts w:ascii="Arial Narrow" w:hAnsi="Arial Narrow"/>
                          <w:sz w:val="18"/>
                          <w:szCs w:val="18"/>
                        </w:rPr>
                      </w:pPr>
                    </w:p>
                    <w:p w14:paraId="65FFFF41" w14:textId="77777777" w:rsidR="00FC1DC1" w:rsidRDefault="00FC1DC1">
                      <w:pPr>
                        <w:rPr>
                          <w:rFonts w:ascii="Arial Narrow" w:hAnsi="Arial Narrow"/>
                          <w:b/>
                          <w:sz w:val="18"/>
                          <w:szCs w:val="18"/>
                        </w:rPr>
                      </w:pPr>
                    </w:p>
                  </w:txbxContent>
                </v:textbox>
              </v:shape>
            </w:pict>
          </mc:Fallback>
        </mc:AlternateContent>
      </w:r>
      <w:r w:rsidR="003A093D">
        <w:rPr>
          <w:rFonts w:cs="Arial"/>
          <w:sz w:val="24"/>
          <w:szCs w:val="24"/>
        </w:rPr>
        <w:br w:type="page"/>
      </w:r>
    </w:p>
    <w:p w14:paraId="5F25DE6F" w14:textId="77777777" w:rsidR="00BC3E37" w:rsidRDefault="00BC3E37" w:rsidP="00A26C27">
      <w:pPr>
        <w:rPr>
          <w:rFonts w:cs="Arial"/>
          <w:b/>
          <w:sz w:val="24"/>
          <w:szCs w:val="24"/>
        </w:rPr>
        <w:sectPr w:rsidR="00BC3E37">
          <w:footerReference w:type="first" r:id="rId13"/>
          <w:pgSz w:w="15840" w:h="12240" w:orient="landscape" w:code="1"/>
          <w:pgMar w:top="720" w:right="1440" w:bottom="720" w:left="1440" w:header="720" w:footer="720" w:gutter="0"/>
          <w:cols w:space="720"/>
          <w:titlePg/>
          <w:docGrid w:linePitch="360"/>
        </w:sectPr>
      </w:pPr>
    </w:p>
    <w:p w14:paraId="4AD32D1A" w14:textId="77777777" w:rsidR="009E083B" w:rsidRDefault="009E083B" w:rsidP="009E083B">
      <w:pPr>
        <w:ind w:left="540"/>
        <w:rPr>
          <w:rFonts w:cs="Arial"/>
          <w:b/>
          <w:sz w:val="24"/>
          <w:szCs w:val="24"/>
        </w:rPr>
      </w:pPr>
      <w:bookmarkStart w:id="89" w:name="_DV_M265"/>
      <w:bookmarkStart w:id="90" w:name="_DV_M266"/>
      <w:bookmarkStart w:id="91" w:name="_DV_M267"/>
      <w:bookmarkStart w:id="92" w:name="_DV_M268"/>
      <w:bookmarkStart w:id="93" w:name="_DV_M269"/>
      <w:bookmarkStart w:id="94" w:name="_DV_M270"/>
      <w:bookmarkStart w:id="95" w:name="_DV_M271"/>
      <w:bookmarkStart w:id="96" w:name="_DV_M272"/>
      <w:bookmarkStart w:id="97" w:name="_DV_M273"/>
      <w:bookmarkStart w:id="98" w:name="_DV_M274"/>
      <w:bookmarkEnd w:id="89"/>
      <w:bookmarkEnd w:id="90"/>
      <w:bookmarkEnd w:id="91"/>
      <w:bookmarkEnd w:id="92"/>
      <w:bookmarkEnd w:id="93"/>
      <w:bookmarkEnd w:id="94"/>
      <w:bookmarkEnd w:id="95"/>
      <w:bookmarkEnd w:id="96"/>
      <w:bookmarkEnd w:id="97"/>
      <w:bookmarkEnd w:id="98"/>
    </w:p>
    <w:p w14:paraId="2276240D" w14:textId="403FC245" w:rsidR="004546C3" w:rsidRPr="0005187B" w:rsidRDefault="00B90425" w:rsidP="00D63976">
      <w:pPr>
        <w:pStyle w:val="Heading2"/>
      </w:pPr>
      <w:bookmarkStart w:id="99" w:name="_Toc452118064"/>
      <w:r w:rsidRPr="00A26C27">
        <w:rPr>
          <w:szCs w:val="22"/>
        </w:rPr>
        <w:t>Attachment</w:t>
      </w:r>
      <w:r w:rsidRPr="00A26C27">
        <w:rPr>
          <w:sz w:val="28"/>
        </w:rPr>
        <w:t xml:space="preserve"> </w:t>
      </w:r>
      <w:r w:rsidR="00C27466">
        <w:rPr>
          <w:sz w:val="28"/>
        </w:rPr>
        <w:t xml:space="preserve"> </w:t>
      </w:r>
      <w:r>
        <w:t>2</w:t>
      </w:r>
      <w:r w:rsidRPr="0005187B">
        <w:t>:</w:t>
      </w:r>
      <w:r w:rsidR="003332DD">
        <w:tab/>
      </w:r>
      <w:r w:rsidRPr="0005187B">
        <w:t>Institutional Control Tips</w:t>
      </w:r>
      <w:bookmarkEnd w:id="99"/>
    </w:p>
    <w:p w14:paraId="2951C5E4" w14:textId="77777777" w:rsidR="004546C3" w:rsidRPr="0005187B" w:rsidRDefault="004546C3" w:rsidP="004546C3">
      <w:pPr>
        <w:jc w:val="both"/>
        <w:rPr>
          <w:rFonts w:cs="Arial"/>
          <w:sz w:val="24"/>
          <w:szCs w:val="24"/>
        </w:rPr>
      </w:pPr>
    </w:p>
    <w:p w14:paraId="41217406" w14:textId="43D7DB56" w:rsidR="004546C3" w:rsidRDefault="004546C3" w:rsidP="004A4735">
      <w:pPr>
        <w:pStyle w:val="BodyText"/>
        <w:numPr>
          <w:ilvl w:val="0"/>
          <w:numId w:val="32"/>
        </w:numPr>
        <w:tabs>
          <w:tab w:val="left" w:pos="5040"/>
          <w:tab w:val="right" w:pos="7020"/>
        </w:tabs>
        <w:ind w:left="540"/>
        <w:rPr>
          <w:rFonts w:ascii="Arial" w:hAnsi="Arial" w:cs="Arial"/>
          <w:szCs w:val="24"/>
        </w:rPr>
      </w:pPr>
      <w:r w:rsidRPr="0005187B">
        <w:rPr>
          <w:rFonts w:ascii="Arial" w:hAnsi="Arial" w:cs="Arial"/>
          <w:b/>
          <w:szCs w:val="24"/>
        </w:rPr>
        <w:t>KEEP YOUR TERMS STRAIGHT</w:t>
      </w:r>
      <w:r w:rsidRPr="0005187B">
        <w:rPr>
          <w:rFonts w:ascii="Arial" w:hAnsi="Arial" w:cs="Arial"/>
          <w:szCs w:val="24"/>
        </w:rPr>
        <w:t xml:space="preserve">.  The drafter of the RC will sometimes </w:t>
      </w:r>
      <w:r w:rsidR="001617E3">
        <w:rPr>
          <w:rFonts w:ascii="Arial" w:hAnsi="Arial" w:cs="Arial"/>
          <w:szCs w:val="24"/>
        </w:rPr>
        <w:t>mis</w:t>
      </w:r>
      <w:r w:rsidRPr="0005187B">
        <w:rPr>
          <w:rFonts w:ascii="Arial" w:hAnsi="Arial" w:cs="Arial"/>
          <w:szCs w:val="24"/>
        </w:rPr>
        <w:t>use terms such as “property</w:t>
      </w:r>
      <w:r w:rsidR="00C323E2">
        <w:rPr>
          <w:rFonts w:ascii="Arial" w:hAnsi="Arial" w:cs="Arial"/>
          <w:szCs w:val="24"/>
        </w:rPr>
        <w:t>,</w:t>
      </w:r>
      <w:r w:rsidRPr="0005187B">
        <w:rPr>
          <w:rFonts w:ascii="Arial" w:hAnsi="Arial" w:cs="Arial"/>
          <w:szCs w:val="24"/>
        </w:rPr>
        <w:t>” “site</w:t>
      </w:r>
      <w:r w:rsidR="00C323E2">
        <w:rPr>
          <w:rFonts w:ascii="Arial" w:hAnsi="Arial" w:cs="Arial"/>
          <w:szCs w:val="24"/>
        </w:rPr>
        <w:t>,</w:t>
      </w:r>
      <w:r w:rsidRPr="0005187B">
        <w:rPr>
          <w:rFonts w:ascii="Arial" w:hAnsi="Arial" w:cs="Arial"/>
          <w:szCs w:val="24"/>
        </w:rPr>
        <w:t xml:space="preserve">” </w:t>
      </w:r>
      <w:r w:rsidR="001617E3">
        <w:rPr>
          <w:rFonts w:ascii="Arial" w:hAnsi="Arial" w:cs="Arial"/>
          <w:szCs w:val="24"/>
        </w:rPr>
        <w:t xml:space="preserve">“encumber,” </w:t>
      </w:r>
      <w:r w:rsidRPr="0005187B">
        <w:rPr>
          <w:rFonts w:ascii="Arial" w:hAnsi="Arial" w:cs="Arial"/>
          <w:szCs w:val="24"/>
        </w:rPr>
        <w:t>etc</w:t>
      </w:r>
      <w:r w:rsidR="00FC7C86" w:rsidRPr="0005187B">
        <w:rPr>
          <w:rFonts w:ascii="Arial" w:hAnsi="Arial" w:cs="Arial"/>
          <w:szCs w:val="24"/>
        </w:rPr>
        <w:t xml:space="preserve">.  </w:t>
      </w:r>
      <w:r w:rsidR="007B4AF3">
        <w:rPr>
          <w:rFonts w:ascii="Arial" w:hAnsi="Arial" w:cs="Arial"/>
          <w:szCs w:val="24"/>
        </w:rPr>
        <w:t xml:space="preserve">Just as </w:t>
      </w:r>
      <w:r w:rsidR="006430CA">
        <w:rPr>
          <w:rFonts w:ascii="Arial" w:hAnsi="Arial" w:cs="Arial"/>
          <w:szCs w:val="24"/>
        </w:rPr>
        <w:t>s</w:t>
      </w:r>
      <w:r w:rsidR="007B4AF3">
        <w:rPr>
          <w:rFonts w:ascii="Arial" w:hAnsi="Arial" w:cs="Arial"/>
          <w:szCs w:val="24"/>
        </w:rPr>
        <w:t xml:space="preserve">pecificity is necessary </w:t>
      </w:r>
      <w:r w:rsidRPr="0005187B">
        <w:rPr>
          <w:rFonts w:ascii="Arial" w:hAnsi="Arial" w:cs="Arial"/>
          <w:szCs w:val="24"/>
        </w:rPr>
        <w:t xml:space="preserve">in Site Rehabilitation Completion Order (SRCO) language </w:t>
      </w:r>
      <w:r w:rsidR="007B4AF3">
        <w:rPr>
          <w:rFonts w:ascii="Arial" w:hAnsi="Arial" w:cs="Arial"/>
          <w:szCs w:val="24"/>
        </w:rPr>
        <w:t>when refer</w:t>
      </w:r>
      <w:r w:rsidR="006430CA">
        <w:rPr>
          <w:rFonts w:ascii="Arial" w:hAnsi="Arial" w:cs="Arial"/>
          <w:szCs w:val="24"/>
        </w:rPr>
        <w:t>e</w:t>
      </w:r>
      <w:r w:rsidR="007B4AF3">
        <w:rPr>
          <w:rFonts w:ascii="Arial" w:hAnsi="Arial" w:cs="Arial"/>
          <w:szCs w:val="24"/>
        </w:rPr>
        <w:t>ncing</w:t>
      </w:r>
      <w:r w:rsidRPr="0005187B">
        <w:rPr>
          <w:rFonts w:ascii="Arial" w:hAnsi="Arial" w:cs="Arial"/>
          <w:szCs w:val="24"/>
        </w:rPr>
        <w:t xml:space="preserve"> the “contaminated site</w:t>
      </w:r>
      <w:r w:rsidR="00C323E2">
        <w:rPr>
          <w:rFonts w:ascii="Arial" w:hAnsi="Arial" w:cs="Arial"/>
          <w:szCs w:val="24"/>
        </w:rPr>
        <w:t>,</w:t>
      </w:r>
      <w:r w:rsidRPr="0005187B">
        <w:rPr>
          <w:rFonts w:ascii="Arial" w:hAnsi="Arial" w:cs="Arial"/>
          <w:szCs w:val="24"/>
        </w:rPr>
        <w:t xml:space="preserve">” </w:t>
      </w:r>
      <w:r w:rsidR="007B4AF3">
        <w:rPr>
          <w:rFonts w:ascii="Arial" w:hAnsi="Arial" w:cs="Arial"/>
          <w:szCs w:val="24"/>
        </w:rPr>
        <w:t xml:space="preserve">the </w:t>
      </w:r>
      <w:r w:rsidRPr="0005187B">
        <w:rPr>
          <w:rFonts w:ascii="Arial" w:hAnsi="Arial" w:cs="Arial"/>
          <w:szCs w:val="24"/>
        </w:rPr>
        <w:t xml:space="preserve">same is true for RC’s.  Make sure the drafter specifically describes what is being encumbered.  In some cases, it is the entire property (e.g., groundwater use restrictions); in other </w:t>
      </w:r>
      <w:r w:rsidR="005730DF" w:rsidRPr="0005187B">
        <w:rPr>
          <w:rFonts w:ascii="Arial" w:hAnsi="Arial" w:cs="Arial"/>
          <w:szCs w:val="24"/>
        </w:rPr>
        <w:t>cases,</w:t>
      </w:r>
      <w:r w:rsidRPr="0005187B">
        <w:rPr>
          <w:rFonts w:ascii="Arial" w:hAnsi="Arial" w:cs="Arial"/>
          <w:szCs w:val="24"/>
        </w:rPr>
        <w:t xml:space="preserve"> only a portion of the property is being encumbered (e.g., a cap covering an area of contaminated soil).</w:t>
      </w:r>
    </w:p>
    <w:p w14:paraId="3B6CECDC" w14:textId="77777777" w:rsidR="00FC7C86" w:rsidRPr="00FC7C86" w:rsidRDefault="00FC7C86" w:rsidP="00FC7C86">
      <w:pPr>
        <w:pStyle w:val="BodyText"/>
        <w:tabs>
          <w:tab w:val="left" w:pos="5040"/>
          <w:tab w:val="right" w:pos="7020"/>
        </w:tabs>
        <w:ind w:left="540"/>
        <w:rPr>
          <w:rFonts w:ascii="Arial" w:hAnsi="Arial" w:cs="Arial"/>
          <w:szCs w:val="24"/>
        </w:rPr>
      </w:pPr>
    </w:p>
    <w:p w14:paraId="5CC7963A" w14:textId="77777777" w:rsidR="004546C3" w:rsidRPr="00FC7C86" w:rsidRDefault="004546C3" w:rsidP="004A4735">
      <w:pPr>
        <w:pStyle w:val="BodyText"/>
        <w:numPr>
          <w:ilvl w:val="0"/>
          <w:numId w:val="32"/>
        </w:numPr>
        <w:tabs>
          <w:tab w:val="left" w:pos="5040"/>
          <w:tab w:val="right" w:pos="7020"/>
        </w:tabs>
        <w:ind w:left="540"/>
        <w:rPr>
          <w:rFonts w:ascii="Arial" w:hAnsi="Arial" w:cs="Arial"/>
          <w:szCs w:val="24"/>
        </w:rPr>
      </w:pPr>
      <w:r w:rsidRPr="00FC7C86">
        <w:rPr>
          <w:rFonts w:ascii="Arial" w:hAnsi="Arial" w:cs="Arial"/>
          <w:b/>
          <w:szCs w:val="24"/>
        </w:rPr>
        <w:t>LIST THE GROUNDWATER RESTRICTION CONDITIONS</w:t>
      </w:r>
      <w:r w:rsidR="00FC7C86" w:rsidRPr="00FC7C86">
        <w:rPr>
          <w:rFonts w:ascii="Arial" w:hAnsi="Arial" w:cs="Arial"/>
          <w:szCs w:val="24"/>
        </w:rPr>
        <w:t xml:space="preserve">.  </w:t>
      </w:r>
      <w:r w:rsidRPr="00FC7C86">
        <w:rPr>
          <w:rFonts w:ascii="Arial" w:hAnsi="Arial" w:cs="Arial"/>
          <w:szCs w:val="24"/>
        </w:rPr>
        <w:t xml:space="preserve">Often the drafter will leave out one or more of the </w:t>
      </w:r>
      <w:r w:rsidR="007B4AF3" w:rsidRPr="00FC7C86">
        <w:rPr>
          <w:rFonts w:ascii="Arial" w:hAnsi="Arial" w:cs="Arial"/>
          <w:szCs w:val="24"/>
        </w:rPr>
        <w:t>groundwater use restriction necessary conditions</w:t>
      </w:r>
      <w:r w:rsidR="00C323E2" w:rsidRPr="00FC7C86">
        <w:rPr>
          <w:rFonts w:ascii="Arial" w:hAnsi="Arial" w:cs="Arial"/>
          <w:szCs w:val="24"/>
        </w:rPr>
        <w:t>,</w:t>
      </w:r>
      <w:r w:rsidRPr="00FC7C86">
        <w:rPr>
          <w:rFonts w:ascii="Arial" w:hAnsi="Arial" w:cs="Arial"/>
          <w:szCs w:val="24"/>
        </w:rPr>
        <w:t xml:space="preserve"> i.e., that it does not extend beyond the Property, that the plume does not exceed 1/4 acre, </w:t>
      </w:r>
      <w:r w:rsidR="00C323E2" w:rsidRPr="00FC7C86">
        <w:rPr>
          <w:rFonts w:ascii="Arial" w:hAnsi="Arial" w:cs="Arial"/>
          <w:szCs w:val="24"/>
        </w:rPr>
        <w:t>and</w:t>
      </w:r>
      <w:r w:rsidRPr="00FC7C86">
        <w:rPr>
          <w:rFonts w:ascii="Arial" w:hAnsi="Arial" w:cs="Arial"/>
          <w:szCs w:val="24"/>
        </w:rPr>
        <w:t xml:space="preserve"> that it is not migrating.  The language to be included depends on which Risk Management Option (RMO) level is being used.  The above-listed conditions are required for an RMO II closure, which is the most common.  If RMO III is being used, then there may be contamination beyond the property boundaries, and this language would have to be altered.  In either case, the Person Responsible for Site Rehabilitation (PRSR) </w:t>
      </w:r>
      <w:r w:rsidR="004B6FE6" w:rsidRPr="00FC7C86">
        <w:rPr>
          <w:rFonts w:ascii="Arial" w:hAnsi="Arial" w:cs="Arial"/>
          <w:szCs w:val="24"/>
        </w:rPr>
        <w:t>should</w:t>
      </w:r>
      <w:r w:rsidRPr="00FC7C86">
        <w:rPr>
          <w:rFonts w:ascii="Arial" w:hAnsi="Arial" w:cs="Arial"/>
          <w:szCs w:val="24"/>
        </w:rPr>
        <w:t xml:space="preserve"> have established that the groundwater plume is stable or shrinking (i.e., not migrating).</w:t>
      </w:r>
    </w:p>
    <w:p w14:paraId="6FDB14E5"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42BD8FA0" w14:textId="2A8AF65F" w:rsidR="004546C3" w:rsidRPr="00FC7C86" w:rsidRDefault="009E083B" w:rsidP="004546C3">
      <w:pPr>
        <w:pStyle w:val="BodyText"/>
        <w:tabs>
          <w:tab w:val="left" w:pos="5040"/>
          <w:tab w:val="right" w:pos="7020"/>
        </w:tabs>
        <w:ind w:left="540" w:hanging="540"/>
        <w:rPr>
          <w:rFonts w:ascii="Arial" w:hAnsi="Arial" w:cs="Arial"/>
          <w:b/>
          <w:szCs w:val="24"/>
        </w:rPr>
      </w:pPr>
      <w:r w:rsidRPr="00FC7C86">
        <w:rPr>
          <w:rFonts w:ascii="Arial" w:hAnsi="Arial" w:cs="Arial"/>
          <w:szCs w:val="24"/>
        </w:rPr>
        <w:t>3</w:t>
      </w:r>
      <w:r w:rsidR="004546C3" w:rsidRPr="00FC7C86">
        <w:rPr>
          <w:rFonts w:ascii="Arial" w:hAnsi="Arial" w:cs="Arial"/>
          <w:szCs w:val="24"/>
        </w:rPr>
        <w:t xml:space="preserve">. </w:t>
      </w:r>
      <w:r w:rsidR="004546C3" w:rsidRPr="00FC7C86">
        <w:rPr>
          <w:rFonts w:ascii="Arial" w:hAnsi="Arial" w:cs="Arial"/>
          <w:szCs w:val="24"/>
        </w:rPr>
        <w:tab/>
      </w:r>
      <w:r w:rsidR="004546C3" w:rsidRPr="00FC7C86">
        <w:rPr>
          <w:rFonts w:ascii="Arial" w:hAnsi="Arial" w:cs="Arial"/>
          <w:b/>
          <w:szCs w:val="24"/>
        </w:rPr>
        <w:t xml:space="preserve">MAKE SURE THE </w:t>
      </w:r>
      <w:r w:rsidR="00583293" w:rsidRPr="00FC7C86">
        <w:rPr>
          <w:rFonts w:ascii="Arial" w:hAnsi="Arial" w:cs="Arial"/>
          <w:b/>
          <w:szCs w:val="24"/>
        </w:rPr>
        <w:t>SURVEY IS</w:t>
      </w:r>
      <w:r w:rsidR="004546C3" w:rsidRPr="00FC7C86">
        <w:rPr>
          <w:rFonts w:ascii="Arial" w:hAnsi="Arial" w:cs="Arial"/>
          <w:b/>
          <w:szCs w:val="24"/>
        </w:rPr>
        <w:t xml:space="preserve"> COMPLETE</w:t>
      </w:r>
      <w:r w:rsidR="004546C3" w:rsidRPr="00FC7C86">
        <w:rPr>
          <w:rFonts w:ascii="Arial" w:hAnsi="Arial" w:cs="Arial"/>
          <w:szCs w:val="24"/>
        </w:rPr>
        <w:t xml:space="preserve">.  </w:t>
      </w:r>
      <w:r w:rsidR="00205CC4" w:rsidRPr="00FC7C86">
        <w:rPr>
          <w:rFonts w:ascii="Arial" w:hAnsi="Arial" w:cs="Arial"/>
          <w:szCs w:val="24"/>
        </w:rPr>
        <w:t>W</w:t>
      </w:r>
      <w:r w:rsidR="004546C3" w:rsidRPr="00FC7C86">
        <w:rPr>
          <w:rFonts w:ascii="Arial" w:hAnsi="Arial" w:cs="Arial"/>
          <w:szCs w:val="24"/>
        </w:rPr>
        <w:t>he</w:t>
      </w:r>
      <w:r w:rsidR="00205CC4" w:rsidRPr="00FC7C86">
        <w:rPr>
          <w:rFonts w:ascii="Arial" w:hAnsi="Arial" w:cs="Arial"/>
          <w:szCs w:val="24"/>
        </w:rPr>
        <w:t>n</w:t>
      </w:r>
      <w:r w:rsidR="004546C3" w:rsidRPr="00FC7C86">
        <w:rPr>
          <w:rFonts w:ascii="Arial" w:hAnsi="Arial" w:cs="Arial"/>
          <w:szCs w:val="24"/>
        </w:rPr>
        <w:t xml:space="preserve"> only a portion of the property</w:t>
      </w:r>
      <w:r w:rsidR="004546C3" w:rsidRPr="0005187B">
        <w:rPr>
          <w:rFonts w:ascii="Arial" w:hAnsi="Arial" w:cs="Arial"/>
          <w:szCs w:val="24"/>
        </w:rPr>
        <w:t xml:space="preserve"> will be subject to the restrictions (such as a cap over contaminated soil), the required Exhibit B </w:t>
      </w:r>
      <w:r w:rsidR="00583293">
        <w:rPr>
          <w:rFonts w:ascii="Arial" w:hAnsi="Arial" w:cs="Arial"/>
          <w:szCs w:val="24"/>
        </w:rPr>
        <w:t>Survey</w:t>
      </w:r>
      <w:r w:rsidR="004546C3" w:rsidRPr="0005187B">
        <w:rPr>
          <w:rFonts w:ascii="Arial" w:hAnsi="Arial" w:cs="Arial"/>
          <w:szCs w:val="24"/>
        </w:rPr>
        <w:t xml:space="preserve"> </w:t>
      </w:r>
      <w:r w:rsidR="004B6FE6">
        <w:rPr>
          <w:rFonts w:ascii="Arial" w:hAnsi="Arial" w:cs="Arial"/>
          <w:szCs w:val="24"/>
        </w:rPr>
        <w:t>should</w:t>
      </w:r>
      <w:r w:rsidR="00583293">
        <w:rPr>
          <w:rFonts w:ascii="Arial" w:hAnsi="Arial" w:cs="Arial"/>
          <w:szCs w:val="24"/>
        </w:rPr>
        <w:t xml:space="preserve"> </w:t>
      </w:r>
      <w:r w:rsidR="004546C3" w:rsidRPr="0005187B">
        <w:rPr>
          <w:rFonts w:ascii="Arial" w:hAnsi="Arial" w:cs="Arial"/>
          <w:szCs w:val="24"/>
        </w:rPr>
        <w:t>adequately show the location of that portion of the property that is to be restricted.  A</w:t>
      </w:r>
      <w:r w:rsidR="00C323E2">
        <w:rPr>
          <w:rFonts w:ascii="Arial" w:hAnsi="Arial" w:cs="Arial"/>
          <w:szCs w:val="24"/>
        </w:rPr>
        <w:t xml:space="preserve"> </w:t>
      </w:r>
      <w:r w:rsidR="00583293" w:rsidRPr="000B582C">
        <w:rPr>
          <w:rStyle w:val="DeltaViewInsertion"/>
          <w:color w:val="auto"/>
          <w:u w:val="none"/>
        </w:rPr>
        <w:t>Specific Purpose Survey, Boundary Survey or Sketch and Description as defined under Chapter 5J-17, F.A.C., and prepared using the</w:t>
      </w:r>
      <w:r w:rsidR="00583293" w:rsidRPr="000B582C">
        <w:t xml:space="preserve"> minimum technical standards (MTS)</w:t>
      </w:r>
      <w:r w:rsidR="004546C3" w:rsidRPr="000B582C">
        <w:rPr>
          <w:rFonts w:ascii="Arial" w:hAnsi="Arial" w:cs="Arial"/>
          <w:szCs w:val="24"/>
        </w:rPr>
        <w:t xml:space="preserve"> </w:t>
      </w:r>
      <w:r w:rsidR="00E47F6B" w:rsidRPr="000B582C">
        <w:rPr>
          <w:rStyle w:val="DeltaViewInsertion"/>
          <w:color w:val="auto"/>
          <w:u w:val="none"/>
        </w:rPr>
        <w:t xml:space="preserve">as defined therein (collectively referred to as a “Survey”) </w:t>
      </w:r>
      <w:r w:rsidR="004B6FE6">
        <w:rPr>
          <w:rStyle w:val="DeltaViewInsertion"/>
          <w:color w:val="auto"/>
          <w:u w:val="none"/>
        </w:rPr>
        <w:t>should</w:t>
      </w:r>
      <w:r w:rsidR="00E47F6B" w:rsidRPr="000B582C">
        <w:rPr>
          <w:rStyle w:val="DeltaViewInsertion"/>
          <w:color w:val="auto"/>
          <w:u w:val="none"/>
        </w:rPr>
        <w:t xml:space="preserve"> be provided showing the location of the restricted area in relationship to the balance of the Property.  In addition, the Survey should include </w:t>
      </w:r>
      <w:r w:rsidR="00FA5EE9">
        <w:rPr>
          <w:rStyle w:val="DeltaViewInsertion"/>
          <w:color w:val="auto"/>
          <w:u w:val="none"/>
        </w:rPr>
        <w:t>four</w:t>
      </w:r>
      <w:r w:rsidR="00E47F6B" w:rsidRPr="000B582C">
        <w:rPr>
          <w:rStyle w:val="DeltaViewInsertion"/>
          <w:color w:val="auto"/>
          <w:u w:val="none"/>
        </w:rPr>
        <w:t xml:space="preserve"> corners of the restricted area labeled with</w:t>
      </w:r>
      <w:r w:rsidR="00E47F6B" w:rsidRPr="000B582C">
        <w:t xml:space="preserve"> the State Plane Coordinates (SPC) </w:t>
      </w:r>
      <w:bookmarkStart w:id="100" w:name="_DV_C265"/>
      <w:r w:rsidR="00E47F6B" w:rsidRPr="000B582C">
        <w:rPr>
          <w:rStyle w:val="DeltaViewInsertion"/>
          <w:color w:val="auto"/>
          <w:u w:val="none"/>
        </w:rPr>
        <w:t>system</w:t>
      </w:r>
      <w:bookmarkEnd w:id="100"/>
      <w:r w:rsidR="00E47F6B">
        <w:t xml:space="preserve"> or </w:t>
      </w:r>
      <w:r w:rsidR="00FA5EE9">
        <w:t>geographical</w:t>
      </w:r>
      <w:r w:rsidR="00E47F6B">
        <w:t xml:space="preserve"> coordinates.</w:t>
      </w:r>
      <w:r w:rsidR="00E47F6B">
        <w:rPr>
          <w:rFonts w:ascii="Arial" w:hAnsi="Arial" w:cs="Arial"/>
          <w:szCs w:val="24"/>
        </w:rPr>
        <w:t xml:space="preserve"> </w:t>
      </w:r>
      <w:r w:rsidR="004546C3" w:rsidRPr="0005187B">
        <w:rPr>
          <w:rFonts w:ascii="Arial" w:hAnsi="Arial" w:cs="Arial"/>
          <w:szCs w:val="24"/>
        </w:rPr>
        <w:t xml:space="preserve"> </w:t>
      </w:r>
      <w:r w:rsidR="00E47F6B">
        <w:rPr>
          <w:rFonts w:ascii="Arial" w:hAnsi="Arial" w:cs="Arial"/>
          <w:szCs w:val="24"/>
        </w:rPr>
        <w:t xml:space="preserve">The Survey </w:t>
      </w:r>
      <w:r w:rsidR="004B6FE6">
        <w:rPr>
          <w:rFonts w:ascii="Arial" w:hAnsi="Arial" w:cs="Arial"/>
          <w:szCs w:val="24"/>
        </w:rPr>
        <w:t>should</w:t>
      </w:r>
      <w:r w:rsidR="004546C3" w:rsidRPr="0005187B">
        <w:rPr>
          <w:rFonts w:ascii="Arial" w:hAnsi="Arial" w:cs="Arial"/>
          <w:szCs w:val="24"/>
        </w:rPr>
        <w:t xml:space="preserve"> be a clearly labeled attachment (e.g., “Exhibit B”) to the RC and the area to be encumbered </w:t>
      </w:r>
      <w:r w:rsidR="004B6FE6">
        <w:rPr>
          <w:rFonts w:ascii="Arial" w:hAnsi="Arial" w:cs="Arial"/>
          <w:szCs w:val="24"/>
        </w:rPr>
        <w:t>should</w:t>
      </w:r>
      <w:r w:rsidR="004546C3" w:rsidRPr="0005187B">
        <w:rPr>
          <w:rFonts w:ascii="Arial" w:hAnsi="Arial" w:cs="Arial"/>
          <w:szCs w:val="24"/>
        </w:rPr>
        <w:t xml:space="preserve"> also be clearly labeled (for example, “</w:t>
      </w:r>
      <w:r w:rsidR="00C323E2">
        <w:rPr>
          <w:rFonts w:ascii="Arial" w:hAnsi="Arial" w:cs="Arial"/>
          <w:szCs w:val="24"/>
        </w:rPr>
        <w:t>A</w:t>
      </w:r>
      <w:r w:rsidR="004546C3" w:rsidRPr="0005187B">
        <w:rPr>
          <w:rFonts w:ascii="Arial" w:hAnsi="Arial" w:cs="Arial"/>
          <w:szCs w:val="24"/>
        </w:rPr>
        <w:t>rea of EC,” “</w:t>
      </w:r>
      <w:r w:rsidR="00C323E2">
        <w:rPr>
          <w:rFonts w:ascii="Arial" w:hAnsi="Arial" w:cs="Arial"/>
          <w:szCs w:val="24"/>
        </w:rPr>
        <w:t>C</w:t>
      </w:r>
      <w:r w:rsidR="004546C3" w:rsidRPr="0005187B">
        <w:rPr>
          <w:rFonts w:ascii="Arial" w:hAnsi="Arial" w:cs="Arial"/>
          <w:szCs w:val="24"/>
        </w:rPr>
        <w:t xml:space="preserve">apped </w:t>
      </w:r>
      <w:r w:rsidR="00C323E2">
        <w:rPr>
          <w:rFonts w:ascii="Arial" w:hAnsi="Arial" w:cs="Arial"/>
          <w:szCs w:val="24"/>
        </w:rPr>
        <w:t>A</w:t>
      </w:r>
      <w:r w:rsidR="004546C3" w:rsidRPr="0005187B">
        <w:rPr>
          <w:rFonts w:ascii="Arial" w:hAnsi="Arial" w:cs="Arial"/>
          <w:szCs w:val="24"/>
        </w:rPr>
        <w:t>rea,” “</w:t>
      </w:r>
      <w:r w:rsidR="00C323E2">
        <w:rPr>
          <w:rFonts w:ascii="Arial" w:hAnsi="Arial" w:cs="Arial"/>
          <w:szCs w:val="24"/>
        </w:rPr>
        <w:t>L</w:t>
      </w:r>
      <w:r w:rsidR="004546C3" w:rsidRPr="0005187B">
        <w:rPr>
          <w:rFonts w:ascii="Arial" w:hAnsi="Arial" w:cs="Arial"/>
          <w:szCs w:val="24"/>
        </w:rPr>
        <w:t xml:space="preserve">ocation of </w:t>
      </w:r>
      <w:r w:rsidR="00C323E2">
        <w:rPr>
          <w:rFonts w:ascii="Arial" w:hAnsi="Arial" w:cs="Arial"/>
          <w:szCs w:val="24"/>
        </w:rPr>
        <w:t>S</w:t>
      </w:r>
      <w:r w:rsidR="004546C3" w:rsidRPr="0005187B">
        <w:rPr>
          <w:rFonts w:ascii="Arial" w:hAnsi="Arial" w:cs="Arial"/>
          <w:szCs w:val="24"/>
        </w:rPr>
        <w:t xml:space="preserve">lurry </w:t>
      </w:r>
      <w:r w:rsidR="00C323E2">
        <w:rPr>
          <w:rFonts w:ascii="Arial" w:hAnsi="Arial" w:cs="Arial"/>
          <w:szCs w:val="24"/>
        </w:rPr>
        <w:t>W</w:t>
      </w:r>
      <w:r w:rsidR="004546C3" w:rsidRPr="0005187B">
        <w:rPr>
          <w:rFonts w:ascii="Arial" w:hAnsi="Arial" w:cs="Arial"/>
          <w:szCs w:val="24"/>
        </w:rPr>
        <w:t>all</w:t>
      </w:r>
      <w:r w:rsidR="005730DF" w:rsidRPr="0005187B">
        <w:rPr>
          <w:rFonts w:ascii="Arial" w:hAnsi="Arial" w:cs="Arial"/>
          <w:szCs w:val="24"/>
        </w:rPr>
        <w:t>,” “</w:t>
      </w:r>
      <w:r w:rsidR="00C323E2">
        <w:rPr>
          <w:rFonts w:ascii="Arial" w:hAnsi="Arial" w:cs="Arial"/>
          <w:szCs w:val="24"/>
        </w:rPr>
        <w:t>R</w:t>
      </w:r>
      <w:r w:rsidR="004546C3" w:rsidRPr="0005187B">
        <w:rPr>
          <w:rFonts w:ascii="Arial" w:hAnsi="Arial" w:cs="Arial"/>
          <w:szCs w:val="24"/>
        </w:rPr>
        <w:t xml:space="preserve">estricted </w:t>
      </w:r>
      <w:r w:rsidR="00C323E2">
        <w:rPr>
          <w:rFonts w:ascii="Arial" w:hAnsi="Arial" w:cs="Arial"/>
          <w:szCs w:val="24"/>
        </w:rPr>
        <w:t>A</w:t>
      </w:r>
      <w:r w:rsidR="004546C3" w:rsidRPr="0005187B">
        <w:rPr>
          <w:rFonts w:ascii="Arial" w:hAnsi="Arial" w:cs="Arial"/>
          <w:szCs w:val="24"/>
        </w:rPr>
        <w:t xml:space="preserve">rea”).  </w:t>
      </w:r>
      <w:r w:rsidR="00783143">
        <w:rPr>
          <w:rFonts w:ascii="Arial" w:hAnsi="Arial" w:cs="Arial"/>
          <w:szCs w:val="24"/>
        </w:rPr>
        <w:t xml:space="preserve">When identifying the restricted area on the </w:t>
      </w:r>
      <w:r w:rsidR="00652E3E">
        <w:rPr>
          <w:rFonts w:ascii="Arial" w:hAnsi="Arial" w:cs="Arial"/>
          <w:szCs w:val="24"/>
        </w:rPr>
        <w:t>Survey</w:t>
      </w:r>
      <w:r w:rsidR="00783143">
        <w:rPr>
          <w:rFonts w:ascii="Arial" w:hAnsi="Arial" w:cs="Arial"/>
          <w:szCs w:val="24"/>
        </w:rPr>
        <w:t xml:space="preserve">, especially if the restricted area includes engineering controls such as caps or areas of clean fill, be sure to consider any buildings located on the property.  Building foundations sometimes act as caps and </w:t>
      </w:r>
      <w:r w:rsidR="004B6FE6">
        <w:rPr>
          <w:rFonts w:ascii="Arial" w:hAnsi="Arial" w:cs="Arial"/>
          <w:szCs w:val="24"/>
        </w:rPr>
        <w:t>should</w:t>
      </w:r>
      <w:r w:rsidR="00783143">
        <w:rPr>
          <w:rFonts w:ascii="Arial" w:hAnsi="Arial" w:cs="Arial"/>
          <w:szCs w:val="24"/>
        </w:rPr>
        <w:t xml:space="preserve"> be identified as such on the </w:t>
      </w:r>
      <w:r w:rsidR="00652E3E">
        <w:rPr>
          <w:rFonts w:ascii="Arial" w:hAnsi="Arial" w:cs="Arial"/>
          <w:szCs w:val="24"/>
        </w:rPr>
        <w:t>Survey</w:t>
      </w:r>
      <w:r w:rsidR="00783143">
        <w:rPr>
          <w:rFonts w:ascii="Arial" w:hAnsi="Arial" w:cs="Arial"/>
          <w:szCs w:val="24"/>
        </w:rPr>
        <w:t xml:space="preserve">, so that if a building is removed a suitable cap </w:t>
      </w:r>
      <w:r w:rsidR="004B6FE6">
        <w:rPr>
          <w:rFonts w:ascii="Arial" w:hAnsi="Arial" w:cs="Arial"/>
          <w:szCs w:val="24"/>
        </w:rPr>
        <w:t>should</w:t>
      </w:r>
      <w:r w:rsidR="00783143">
        <w:rPr>
          <w:rFonts w:ascii="Arial" w:hAnsi="Arial" w:cs="Arial"/>
          <w:szCs w:val="24"/>
        </w:rPr>
        <w:t xml:space="preserve"> be constructed and maintained where the building stood.  </w:t>
      </w:r>
      <w:r w:rsidR="004546C3" w:rsidRPr="0005187B">
        <w:rPr>
          <w:rFonts w:ascii="Arial" w:hAnsi="Arial" w:cs="Arial"/>
          <w:szCs w:val="24"/>
        </w:rPr>
        <w:t xml:space="preserve">The </w:t>
      </w:r>
      <w:r w:rsidR="00652E3E" w:rsidRPr="00652E3E">
        <w:rPr>
          <w:rFonts w:ascii="Arial" w:hAnsi="Arial" w:cs="Arial"/>
          <w:szCs w:val="24"/>
        </w:rPr>
        <w:t>S</w:t>
      </w:r>
      <w:r w:rsidR="00652E3E">
        <w:rPr>
          <w:rFonts w:ascii="Arial" w:hAnsi="Arial" w:cs="Arial"/>
          <w:szCs w:val="24"/>
        </w:rPr>
        <w:t>urvey</w:t>
      </w:r>
      <w:r w:rsidR="004546C3" w:rsidRPr="0005187B">
        <w:rPr>
          <w:rFonts w:ascii="Arial" w:hAnsi="Arial" w:cs="Arial"/>
          <w:szCs w:val="24"/>
        </w:rPr>
        <w:t xml:space="preserve"> should also include location information such as street names and identify existing structures such as buildings, parking lots, pools, </w:t>
      </w:r>
      <w:r w:rsidR="00495631">
        <w:rPr>
          <w:rFonts w:ascii="Arial" w:hAnsi="Arial" w:cs="Arial"/>
          <w:szCs w:val="24"/>
        </w:rPr>
        <w:t xml:space="preserve">and </w:t>
      </w:r>
      <w:r w:rsidR="004546C3" w:rsidRPr="0005187B">
        <w:rPr>
          <w:rFonts w:ascii="Arial" w:hAnsi="Arial" w:cs="Arial"/>
          <w:szCs w:val="24"/>
        </w:rPr>
        <w:t xml:space="preserve">open space.  The SPC and </w:t>
      </w:r>
      <w:r w:rsidR="00FA5EE9">
        <w:rPr>
          <w:rFonts w:ascii="Arial" w:hAnsi="Arial" w:cs="Arial"/>
          <w:szCs w:val="24"/>
        </w:rPr>
        <w:t>geographical</w:t>
      </w:r>
      <w:r w:rsidR="004546C3" w:rsidRPr="0005187B">
        <w:rPr>
          <w:rFonts w:ascii="Arial" w:hAnsi="Arial" w:cs="Arial"/>
          <w:szCs w:val="24"/>
        </w:rPr>
        <w:t xml:space="preserve"> </w:t>
      </w:r>
      <w:r w:rsidR="00FA5EE9">
        <w:rPr>
          <w:rFonts w:ascii="Arial" w:hAnsi="Arial" w:cs="Arial"/>
          <w:szCs w:val="24"/>
        </w:rPr>
        <w:t xml:space="preserve">coordinate </w:t>
      </w:r>
      <w:r w:rsidR="004546C3" w:rsidRPr="0005187B">
        <w:rPr>
          <w:rFonts w:ascii="Arial" w:hAnsi="Arial" w:cs="Arial"/>
          <w:szCs w:val="24"/>
        </w:rPr>
        <w:t>references are necessary to confirm the cap location in the event of changes over time</w:t>
      </w:r>
      <w:r w:rsidR="00F92319">
        <w:rPr>
          <w:rFonts w:ascii="Arial" w:hAnsi="Arial" w:cs="Arial"/>
          <w:szCs w:val="24"/>
        </w:rPr>
        <w:t>.</w:t>
      </w:r>
      <w:r w:rsidR="004546C3" w:rsidRPr="0005187B">
        <w:rPr>
          <w:rFonts w:ascii="Arial" w:hAnsi="Arial" w:cs="Arial"/>
          <w:szCs w:val="24"/>
        </w:rPr>
        <w:t xml:space="preserve">  Note that most county land recording offices have size limitations for documents to be recorded (typically 8.5 x 11-inch limit); therefore, full-size </w:t>
      </w:r>
      <w:r w:rsidR="00652E3E">
        <w:rPr>
          <w:rFonts w:ascii="Arial" w:hAnsi="Arial" w:cs="Arial"/>
          <w:szCs w:val="24"/>
        </w:rPr>
        <w:t>S</w:t>
      </w:r>
      <w:r w:rsidR="004546C3" w:rsidRPr="0005187B">
        <w:rPr>
          <w:rFonts w:ascii="Arial" w:hAnsi="Arial" w:cs="Arial"/>
          <w:szCs w:val="24"/>
        </w:rPr>
        <w:t>urvey</w:t>
      </w:r>
      <w:r w:rsidR="00652E3E">
        <w:rPr>
          <w:rFonts w:ascii="Arial" w:hAnsi="Arial" w:cs="Arial"/>
          <w:szCs w:val="24"/>
        </w:rPr>
        <w:t>s</w:t>
      </w:r>
      <w:r w:rsidR="004546C3" w:rsidRPr="0005187B">
        <w:rPr>
          <w:rFonts w:ascii="Arial" w:hAnsi="Arial" w:cs="Arial"/>
          <w:szCs w:val="24"/>
        </w:rPr>
        <w:t xml:space="preserve"> cannot be recorded.  It may be necessary to have a composite exhibit that includes a reduced </w:t>
      </w:r>
      <w:r w:rsidR="004546C3" w:rsidRPr="0005187B">
        <w:rPr>
          <w:rFonts w:ascii="Arial" w:hAnsi="Arial" w:cs="Arial"/>
          <w:szCs w:val="24"/>
        </w:rPr>
        <w:lastRenderedPageBreak/>
        <w:t xml:space="preserve">copy of the overall </w:t>
      </w:r>
      <w:r w:rsidR="00652E3E">
        <w:rPr>
          <w:rFonts w:ascii="Arial" w:hAnsi="Arial" w:cs="Arial"/>
          <w:szCs w:val="24"/>
        </w:rPr>
        <w:t>Survey</w:t>
      </w:r>
      <w:r w:rsidR="004546C3" w:rsidRPr="0005187B">
        <w:rPr>
          <w:rFonts w:ascii="Arial" w:hAnsi="Arial" w:cs="Arial"/>
          <w:szCs w:val="24"/>
        </w:rPr>
        <w:t xml:space="preserve">, </w:t>
      </w:r>
      <w:r w:rsidR="00652E3E">
        <w:rPr>
          <w:rFonts w:ascii="Arial" w:hAnsi="Arial" w:cs="Arial"/>
          <w:szCs w:val="24"/>
        </w:rPr>
        <w:t>but then also include one or more inset maps with the relevant restricted areas identified and clearly labeled.</w:t>
      </w:r>
    </w:p>
    <w:p w14:paraId="7D3BBF78"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782D5055" w14:textId="77777777" w:rsidR="004546C3"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ab/>
      </w:r>
      <w:r w:rsidR="00652E3E">
        <w:rPr>
          <w:rFonts w:ascii="Arial" w:hAnsi="Arial" w:cs="Arial"/>
          <w:szCs w:val="24"/>
        </w:rPr>
        <w:t xml:space="preserve">If groundwater contamination remains, the </w:t>
      </w:r>
      <w:r w:rsidR="00C323E2">
        <w:rPr>
          <w:rFonts w:ascii="Arial" w:hAnsi="Arial" w:cs="Arial"/>
          <w:szCs w:val="24"/>
        </w:rPr>
        <w:t>property is subject to water use restrictions</w:t>
      </w:r>
      <w:r w:rsidR="00652E3E">
        <w:rPr>
          <w:rFonts w:ascii="Arial" w:hAnsi="Arial" w:cs="Arial"/>
          <w:szCs w:val="24"/>
        </w:rPr>
        <w:t>,</w:t>
      </w:r>
      <w:r w:rsidR="00C323E2">
        <w:rPr>
          <w:rFonts w:ascii="Arial" w:hAnsi="Arial" w:cs="Arial"/>
          <w:szCs w:val="24"/>
        </w:rPr>
        <w:t xml:space="preserve"> and the site/project manager approves the continued existence of </w:t>
      </w:r>
      <w:r w:rsidR="003B51BC">
        <w:rPr>
          <w:rFonts w:ascii="Arial" w:hAnsi="Arial" w:cs="Arial"/>
          <w:szCs w:val="24"/>
        </w:rPr>
        <w:t>stormwater</w:t>
      </w:r>
      <w:r w:rsidR="00C323E2">
        <w:rPr>
          <w:rFonts w:ascii="Arial" w:hAnsi="Arial" w:cs="Arial"/>
          <w:szCs w:val="24"/>
        </w:rPr>
        <w:t xml:space="preserve"> swales</w:t>
      </w:r>
      <w:r w:rsidR="00C323E2" w:rsidRPr="0005187B">
        <w:rPr>
          <w:rFonts w:ascii="Arial" w:hAnsi="Arial" w:cs="Arial"/>
          <w:szCs w:val="24"/>
        </w:rPr>
        <w:t>, detention or retention facilities or ditches</w:t>
      </w:r>
      <w:r w:rsidR="00253142">
        <w:rPr>
          <w:rFonts w:ascii="Arial" w:hAnsi="Arial" w:cs="Arial"/>
          <w:szCs w:val="24"/>
        </w:rPr>
        <w:t xml:space="preserve"> on the property</w:t>
      </w:r>
      <w:r w:rsidR="00C323E2">
        <w:rPr>
          <w:rFonts w:ascii="Arial" w:hAnsi="Arial" w:cs="Arial"/>
          <w:szCs w:val="24"/>
        </w:rPr>
        <w:t xml:space="preserve">, </w:t>
      </w:r>
      <w:r w:rsidRPr="0005187B">
        <w:rPr>
          <w:rFonts w:ascii="Arial" w:hAnsi="Arial" w:cs="Arial"/>
          <w:szCs w:val="24"/>
        </w:rPr>
        <w:t xml:space="preserve">then the </w:t>
      </w:r>
      <w:r w:rsidR="00652E3E">
        <w:rPr>
          <w:rFonts w:ascii="Arial" w:hAnsi="Arial" w:cs="Arial"/>
          <w:szCs w:val="24"/>
        </w:rPr>
        <w:t>Survey</w:t>
      </w:r>
      <w:r w:rsidRPr="0005187B">
        <w:rPr>
          <w:rFonts w:ascii="Arial" w:hAnsi="Arial" w:cs="Arial"/>
          <w:szCs w:val="24"/>
        </w:rPr>
        <w:t xml:space="preserve"> should </w:t>
      </w:r>
      <w:r w:rsidR="004F7B39">
        <w:rPr>
          <w:rFonts w:ascii="Arial" w:hAnsi="Arial" w:cs="Arial"/>
          <w:szCs w:val="24"/>
        </w:rPr>
        <w:t>also</w:t>
      </w:r>
      <w:r w:rsidR="00F92319">
        <w:rPr>
          <w:rFonts w:ascii="Arial" w:hAnsi="Arial" w:cs="Arial"/>
          <w:szCs w:val="24"/>
        </w:rPr>
        <w:t xml:space="preserve"> </w:t>
      </w:r>
      <w:r w:rsidRPr="0005187B">
        <w:rPr>
          <w:rFonts w:ascii="Arial" w:hAnsi="Arial" w:cs="Arial"/>
          <w:szCs w:val="24"/>
        </w:rPr>
        <w:t>identify</w:t>
      </w:r>
      <w:r w:rsidR="00253142">
        <w:rPr>
          <w:rFonts w:ascii="Arial" w:hAnsi="Arial" w:cs="Arial"/>
          <w:szCs w:val="24"/>
        </w:rPr>
        <w:t xml:space="preserve"> these structures</w:t>
      </w:r>
      <w:r w:rsidRPr="0005187B">
        <w:rPr>
          <w:rFonts w:ascii="Arial" w:hAnsi="Arial" w:cs="Arial"/>
          <w:szCs w:val="24"/>
        </w:rPr>
        <w:t xml:space="preserve">.  Additionally, the wording of the RC should be modified to require that these existing </w:t>
      </w:r>
      <w:r w:rsidR="003B51BC">
        <w:rPr>
          <w:rFonts w:ascii="Arial" w:hAnsi="Arial" w:cs="Arial"/>
          <w:szCs w:val="24"/>
        </w:rPr>
        <w:t>stormwater</w:t>
      </w:r>
      <w:r w:rsidRPr="0005187B">
        <w:rPr>
          <w:rFonts w:ascii="Arial" w:hAnsi="Arial" w:cs="Arial"/>
          <w:szCs w:val="24"/>
        </w:rPr>
        <w:t xml:space="preserve"> </w:t>
      </w:r>
      <w:r w:rsidR="00652E3E">
        <w:rPr>
          <w:rFonts w:ascii="Arial" w:hAnsi="Arial" w:cs="Arial"/>
          <w:szCs w:val="24"/>
        </w:rPr>
        <w:t>structures</w:t>
      </w:r>
      <w:r w:rsidR="00652E3E" w:rsidRPr="0005187B">
        <w:rPr>
          <w:rFonts w:ascii="Arial" w:hAnsi="Arial" w:cs="Arial"/>
          <w:szCs w:val="24"/>
        </w:rPr>
        <w:t xml:space="preserve"> </w:t>
      </w:r>
      <w:r w:rsidRPr="0005187B">
        <w:rPr>
          <w:rFonts w:ascii="Arial" w:hAnsi="Arial" w:cs="Arial"/>
          <w:szCs w:val="24"/>
        </w:rPr>
        <w:t xml:space="preserve">cannot be modified without prior </w:t>
      </w:r>
      <w:r w:rsidR="00253142">
        <w:rPr>
          <w:rFonts w:ascii="Arial" w:hAnsi="Arial" w:cs="Arial"/>
          <w:szCs w:val="24"/>
        </w:rPr>
        <w:t>F</w:t>
      </w:r>
      <w:r w:rsidRPr="0005187B">
        <w:rPr>
          <w:rFonts w:ascii="Arial" w:hAnsi="Arial" w:cs="Arial"/>
          <w:szCs w:val="24"/>
        </w:rPr>
        <w:t xml:space="preserve">DEP approval because modification of such facilities can affect groundwater gradients and cause plume migration.  </w:t>
      </w:r>
    </w:p>
    <w:p w14:paraId="7D6FC2E3" w14:textId="77777777" w:rsidR="00583293" w:rsidRDefault="00583293" w:rsidP="004546C3">
      <w:pPr>
        <w:pStyle w:val="BodyText"/>
        <w:tabs>
          <w:tab w:val="left" w:pos="5040"/>
          <w:tab w:val="right" w:pos="7020"/>
        </w:tabs>
        <w:ind w:left="540" w:hanging="540"/>
        <w:rPr>
          <w:rFonts w:ascii="Arial" w:hAnsi="Arial" w:cs="Arial"/>
          <w:szCs w:val="24"/>
        </w:rPr>
      </w:pPr>
    </w:p>
    <w:p w14:paraId="439481F7" w14:textId="77777777" w:rsidR="004546C3" w:rsidRPr="00F92319" w:rsidRDefault="004546C3" w:rsidP="004546C3">
      <w:pPr>
        <w:pStyle w:val="BodyText"/>
        <w:tabs>
          <w:tab w:val="left" w:pos="5040"/>
          <w:tab w:val="right" w:pos="7020"/>
        </w:tabs>
        <w:ind w:left="540" w:hanging="540"/>
        <w:rPr>
          <w:rFonts w:ascii="Arial" w:hAnsi="Arial" w:cs="Arial"/>
          <w:b/>
          <w:szCs w:val="24"/>
        </w:rPr>
      </w:pPr>
      <w:r w:rsidRPr="0005187B">
        <w:rPr>
          <w:rFonts w:ascii="Arial" w:hAnsi="Arial" w:cs="Arial"/>
          <w:szCs w:val="24"/>
        </w:rPr>
        <w:t xml:space="preserve">4. </w:t>
      </w:r>
      <w:r w:rsidRPr="0005187B">
        <w:rPr>
          <w:rFonts w:ascii="Arial" w:hAnsi="Arial" w:cs="Arial"/>
          <w:szCs w:val="24"/>
        </w:rPr>
        <w:tab/>
      </w:r>
      <w:r w:rsidRPr="0005187B">
        <w:rPr>
          <w:rFonts w:ascii="Arial" w:hAnsi="Arial" w:cs="Arial"/>
          <w:b/>
          <w:szCs w:val="24"/>
        </w:rPr>
        <w:t>PROHIBIT GROUNDWATER USE</w:t>
      </w:r>
      <w:r w:rsidRPr="0005187B">
        <w:rPr>
          <w:rFonts w:ascii="Arial" w:hAnsi="Arial" w:cs="Arial"/>
          <w:szCs w:val="24"/>
        </w:rPr>
        <w:t>.  Sometimes the drafter changes the model language for groundwater restrictions so that no new wells are allowed, but use is NOT prohibited.  Please compare the proposed RC language with the model language in the Institutional Controls Procedures Guidance document to ensure the drafter hasn’t removed these important restrictions prohibiting all groundwater use.</w:t>
      </w:r>
      <w:r w:rsidR="00783143">
        <w:rPr>
          <w:rFonts w:ascii="Arial" w:hAnsi="Arial" w:cs="Arial"/>
          <w:szCs w:val="24"/>
        </w:rPr>
        <w:t xml:space="preserve">  </w:t>
      </w:r>
    </w:p>
    <w:p w14:paraId="334AB22E" w14:textId="77777777" w:rsidR="004546C3" w:rsidRPr="0005187B" w:rsidRDefault="004546C3" w:rsidP="00F92319">
      <w:pPr>
        <w:pStyle w:val="BodyText"/>
        <w:tabs>
          <w:tab w:val="left" w:pos="5040"/>
          <w:tab w:val="right" w:pos="7020"/>
        </w:tabs>
        <w:rPr>
          <w:rFonts w:ascii="Arial" w:hAnsi="Arial" w:cs="Arial"/>
          <w:szCs w:val="24"/>
        </w:rPr>
      </w:pPr>
    </w:p>
    <w:p w14:paraId="53A25332" w14:textId="36D4E091"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5. </w:t>
      </w:r>
      <w:r w:rsidRPr="0005187B">
        <w:rPr>
          <w:rFonts w:ascii="Arial" w:hAnsi="Arial" w:cs="Arial"/>
          <w:szCs w:val="24"/>
        </w:rPr>
        <w:tab/>
      </w:r>
      <w:r w:rsidRPr="0005187B">
        <w:rPr>
          <w:rFonts w:ascii="Arial" w:hAnsi="Arial" w:cs="Arial"/>
          <w:b/>
          <w:szCs w:val="24"/>
        </w:rPr>
        <w:t>LET THE PARTIES ENFORCE</w:t>
      </w:r>
      <w:r w:rsidRPr="0005187B">
        <w:rPr>
          <w:rFonts w:ascii="Arial" w:hAnsi="Arial" w:cs="Arial"/>
          <w:szCs w:val="24"/>
        </w:rPr>
        <w:t>.  Often owners do not want to allow the enforcement of the restrictions by any p</w:t>
      </w:r>
      <w:r w:rsidR="00F92319">
        <w:rPr>
          <w:rFonts w:ascii="Arial" w:hAnsi="Arial" w:cs="Arial"/>
          <w:szCs w:val="24"/>
        </w:rPr>
        <w:t>erson other than the FDEP and so</w:t>
      </w:r>
      <w:r w:rsidRPr="0005187B">
        <w:rPr>
          <w:rFonts w:ascii="Arial" w:hAnsi="Arial" w:cs="Arial"/>
          <w:szCs w:val="24"/>
        </w:rPr>
        <w:t xml:space="preserve"> delete the sentence in the </w:t>
      </w:r>
      <w:r w:rsidR="00F26CC2">
        <w:rPr>
          <w:rFonts w:ascii="Arial" w:hAnsi="Arial" w:cs="Arial"/>
          <w:szCs w:val="24"/>
        </w:rPr>
        <w:t>Sample</w:t>
      </w:r>
      <w:r w:rsidR="00F26CC2" w:rsidRPr="0005187B">
        <w:rPr>
          <w:rFonts w:ascii="Arial" w:hAnsi="Arial" w:cs="Arial"/>
          <w:szCs w:val="24"/>
        </w:rPr>
        <w:t xml:space="preserve"> </w:t>
      </w:r>
      <w:r w:rsidRPr="0005187B">
        <w:rPr>
          <w:rFonts w:ascii="Arial" w:hAnsi="Arial" w:cs="Arial"/>
          <w:szCs w:val="24"/>
        </w:rPr>
        <w:t xml:space="preserve">RC that allows for this.  Be sure this sentence is </w:t>
      </w:r>
      <w:r w:rsidR="00982619">
        <w:rPr>
          <w:rFonts w:ascii="Arial" w:hAnsi="Arial" w:cs="Arial"/>
          <w:szCs w:val="24"/>
        </w:rPr>
        <w:t>inc</w:t>
      </w:r>
      <w:r w:rsidRPr="0005187B">
        <w:rPr>
          <w:rFonts w:ascii="Arial" w:hAnsi="Arial" w:cs="Arial"/>
          <w:szCs w:val="24"/>
        </w:rPr>
        <w:t>luded</w:t>
      </w:r>
      <w:r w:rsidR="00F92319">
        <w:rPr>
          <w:rFonts w:ascii="Arial" w:hAnsi="Arial" w:cs="Arial"/>
          <w:szCs w:val="24"/>
        </w:rPr>
        <w:t xml:space="preserve"> in the RC</w:t>
      </w:r>
      <w:r w:rsidR="005730DF" w:rsidRPr="0005187B">
        <w:rPr>
          <w:rFonts w:ascii="Arial" w:hAnsi="Arial" w:cs="Arial"/>
          <w:szCs w:val="24"/>
        </w:rPr>
        <w:t>: “</w:t>
      </w:r>
      <w:r w:rsidRPr="0005187B">
        <w:rPr>
          <w:rFonts w:ascii="Arial" w:hAnsi="Arial" w:cs="Arial"/>
          <w:szCs w:val="24"/>
        </w:rPr>
        <w:t>These restrictions may also be enforced in a court of competent jurisdiction by any other person, firm, corporation, or governmental agency that is substantially benefited by this restriction.”</w:t>
      </w:r>
      <w:r w:rsidR="00467DBA">
        <w:rPr>
          <w:rFonts w:ascii="Arial" w:hAnsi="Arial" w:cs="Arial"/>
          <w:szCs w:val="24"/>
        </w:rPr>
        <w:t xml:space="preserve">  This provision expressly allowing all substantially benefited parties to enforce </w:t>
      </w:r>
      <w:r w:rsidR="00F92319">
        <w:rPr>
          <w:rFonts w:ascii="Arial" w:hAnsi="Arial" w:cs="Arial"/>
          <w:szCs w:val="24"/>
        </w:rPr>
        <w:t xml:space="preserve">the RC </w:t>
      </w:r>
      <w:r w:rsidR="00467DBA">
        <w:rPr>
          <w:rFonts w:ascii="Arial" w:hAnsi="Arial" w:cs="Arial"/>
          <w:szCs w:val="24"/>
        </w:rPr>
        <w:t xml:space="preserve">helps to ensure that the RC will be effective and </w:t>
      </w:r>
      <w:r w:rsidR="00205CC4">
        <w:rPr>
          <w:rFonts w:ascii="Arial" w:hAnsi="Arial" w:cs="Arial"/>
          <w:szCs w:val="24"/>
        </w:rPr>
        <w:t xml:space="preserve">it </w:t>
      </w:r>
      <w:r w:rsidR="00467DBA">
        <w:rPr>
          <w:rFonts w:ascii="Arial" w:hAnsi="Arial" w:cs="Arial"/>
          <w:szCs w:val="24"/>
        </w:rPr>
        <w:t xml:space="preserve">is an </w:t>
      </w:r>
      <w:r w:rsidR="00F92319">
        <w:rPr>
          <w:rFonts w:ascii="Arial" w:hAnsi="Arial" w:cs="Arial"/>
          <w:szCs w:val="24"/>
        </w:rPr>
        <w:t>essential</w:t>
      </w:r>
      <w:r w:rsidR="00467DBA">
        <w:rPr>
          <w:rFonts w:ascii="Arial" w:hAnsi="Arial" w:cs="Arial"/>
          <w:szCs w:val="24"/>
        </w:rPr>
        <w:t xml:space="preserve"> component </w:t>
      </w:r>
      <w:r w:rsidR="00F92319">
        <w:rPr>
          <w:rFonts w:ascii="Arial" w:hAnsi="Arial" w:cs="Arial"/>
          <w:szCs w:val="24"/>
        </w:rPr>
        <w:t>for the FDEP to agree to a conditional closure</w:t>
      </w:r>
      <w:r w:rsidR="00467DBA">
        <w:rPr>
          <w:rFonts w:ascii="Arial" w:hAnsi="Arial" w:cs="Arial"/>
          <w:szCs w:val="24"/>
        </w:rPr>
        <w:t>.</w:t>
      </w:r>
    </w:p>
    <w:p w14:paraId="155E7FC1"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6557D9BD"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6. </w:t>
      </w:r>
      <w:r w:rsidRPr="0005187B">
        <w:rPr>
          <w:rFonts w:ascii="Arial" w:hAnsi="Arial" w:cs="Arial"/>
          <w:szCs w:val="24"/>
        </w:rPr>
        <w:tab/>
      </w:r>
      <w:r w:rsidRPr="0005187B">
        <w:rPr>
          <w:rFonts w:ascii="Arial" w:hAnsi="Arial" w:cs="Arial"/>
          <w:b/>
          <w:szCs w:val="24"/>
        </w:rPr>
        <w:t>PUT THE</w:t>
      </w:r>
      <w:r w:rsidRPr="0005187B">
        <w:rPr>
          <w:rFonts w:ascii="Arial" w:hAnsi="Arial" w:cs="Arial"/>
          <w:szCs w:val="24"/>
        </w:rPr>
        <w:t xml:space="preserve"> </w:t>
      </w:r>
      <w:r w:rsidRPr="0005187B">
        <w:rPr>
          <w:rFonts w:ascii="Arial" w:hAnsi="Arial" w:cs="Arial"/>
          <w:b/>
          <w:szCs w:val="24"/>
        </w:rPr>
        <w:t>EC IN PLACE BEFORE</w:t>
      </w:r>
      <w:r w:rsidRPr="0005187B">
        <w:rPr>
          <w:rFonts w:ascii="Arial" w:hAnsi="Arial" w:cs="Arial"/>
          <w:szCs w:val="24"/>
        </w:rPr>
        <w:t xml:space="preserve"> </w:t>
      </w:r>
      <w:r w:rsidRPr="0005187B">
        <w:rPr>
          <w:rFonts w:ascii="Arial" w:hAnsi="Arial" w:cs="Arial"/>
          <w:b/>
          <w:szCs w:val="24"/>
        </w:rPr>
        <w:t>STARTING THE PROCESS</w:t>
      </w:r>
      <w:r w:rsidRPr="0005187B">
        <w:rPr>
          <w:rFonts w:ascii="Arial" w:hAnsi="Arial" w:cs="Arial"/>
          <w:szCs w:val="24"/>
        </w:rPr>
        <w:t>.  Sometimes</w:t>
      </w:r>
      <w:r w:rsidR="00205CC4">
        <w:rPr>
          <w:rFonts w:ascii="Arial" w:hAnsi="Arial" w:cs="Arial"/>
          <w:szCs w:val="24"/>
        </w:rPr>
        <w:t>,</w:t>
      </w:r>
      <w:r w:rsidRPr="0005187B">
        <w:rPr>
          <w:rFonts w:ascii="Arial" w:hAnsi="Arial" w:cs="Arial"/>
          <w:szCs w:val="24"/>
        </w:rPr>
        <w:t xml:space="preserve"> owners want to record the RC prior to having the EC in place; however, as explained in number 3 above, the attached exhibit to the RC has to indicate exactly where the EC is located, so it </w:t>
      </w:r>
      <w:r w:rsidR="001927FC">
        <w:rPr>
          <w:rFonts w:ascii="Arial" w:hAnsi="Arial" w:cs="Arial"/>
          <w:szCs w:val="24"/>
        </w:rPr>
        <w:t>should</w:t>
      </w:r>
      <w:r w:rsidRPr="0005187B">
        <w:rPr>
          <w:rFonts w:ascii="Arial" w:hAnsi="Arial" w:cs="Arial"/>
          <w:szCs w:val="24"/>
        </w:rPr>
        <w:t xml:space="preserve"> be in place prior to execution of the RC.  Note:  </w:t>
      </w:r>
      <w:r w:rsidR="001927FC">
        <w:rPr>
          <w:rFonts w:ascii="Arial" w:hAnsi="Arial" w:cs="Arial"/>
          <w:szCs w:val="24"/>
        </w:rPr>
        <w:t xml:space="preserve">Chapter 62-780, F.A.C., </w:t>
      </w:r>
      <w:r w:rsidRPr="0005187B">
        <w:rPr>
          <w:rFonts w:ascii="Arial" w:hAnsi="Arial" w:cs="Arial"/>
          <w:szCs w:val="24"/>
        </w:rPr>
        <w:t xml:space="preserve">requires that the control be in place and certified by a P.E., so this certification should be included in the PRSR’s No Further Action (NFA) Proposal requesting the SRCO with Conditions from the </w:t>
      </w:r>
      <w:r w:rsidR="00253142">
        <w:rPr>
          <w:rFonts w:ascii="Arial" w:hAnsi="Arial" w:cs="Arial"/>
          <w:szCs w:val="24"/>
        </w:rPr>
        <w:t>F</w:t>
      </w:r>
      <w:r w:rsidRPr="0005187B">
        <w:rPr>
          <w:rFonts w:ascii="Arial" w:hAnsi="Arial" w:cs="Arial"/>
          <w:szCs w:val="24"/>
        </w:rPr>
        <w:t xml:space="preserve">DEP.  </w:t>
      </w:r>
      <w:r w:rsidR="00B05E1D">
        <w:rPr>
          <w:rFonts w:ascii="Arial" w:hAnsi="Arial" w:cs="Arial"/>
          <w:szCs w:val="24"/>
        </w:rPr>
        <w:t>FDEP</w:t>
      </w:r>
      <w:r w:rsidRPr="0005187B">
        <w:rPr>
          <w:rFonts w:ascii="Arial" w:hAnsi="Arial" w:cs="Arial"/>
          <w:szCs w:val="24"/>
        </w:rPr>
        <w:t xml:space="preserve"> cannot issue the SRCO until </w:t>
      </w:r>
      <w:r w:rsidR="00205CC4">
        <w:rPr>
          <w:rFonts w:ascii="Arial" w:hAnsi="Arial" w:cs="Arial"/>
          <w:szCs w:val="24"/>
        </w:rPr>
        <w:t>it has</w:t>
      </w:r>
      <w:r w:rsidRPr="0005187B">
        <w:rPr>
          <w:rFonts w:ascii="Arial" w:hAnsi="Arial" w:cs="Arial"/>
          <w:szCs w:val="24"/>
        </w:rPr>
        <w:t xml:space="preserve"> proof of RC recording; therefore, the EC should be in place before the RC package and request for the SRCO is submitted.</w:t>
      </w:r>
    </w:p>
    <w:p w14:paraId="76492490"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6F0CA0A5"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7. </w:t>
      </w:r>
      <w:r w:rsidRPr="0005187B">
        <w:rPr>
          <w:rFonts w:ascii="Arial" w:hAnsi="Arial" w:cs="Arial"/>
          <w:szCs w:val="24"/>
        </w:rPr>
        <w:tab/>
      </w:r>
      <w:r w:rsidRPr="0005187B">
        <w:rPr>
          <w:rFonts w:ascii="Arial" w:hAnsi="Arial" w:cs="Arial"/>
          <w:b/>
          <w:szCs w:val="24"/>
        </w:rPr>
        <w:t>GET A COMPLETE TITLE REPORT</w:t>
      </w:r>
      <w:r w:rsidR="00FC7C86">
        <w:rPr>
          <w:rFonts w:ascii="Arial" w:hAnsi="Arial" w:cs="Arial"/>
          <w:b/>
          <w:szCs w:val="24"/>
        </w:rPr>
        <w:t xml:space="preserve"> (if needed)</w:t>
      </w:r>
      <w:r w:rsidRPr="0005187B">
        <w:rPr>
          <w:rFonts w:ascii="Arial" w:hAnsi="Arial" w:cs="Arial"/>
          <w:szCs w:val="24"/>
        </w:rPr>
        <w:t xml:space="preserve">.  Very frequently there is not a complete </w:t>
      </w:r>
      <w:r w:rsidR="004F7B39">
        <w:rPr>
          <w:rFonts w:ascii="Arial" w:hAnsi="Arial" w:cs="Arial"/>
          <w:szCs w:val="24"/>
        </w:rPr>
        <w:t>T</w:t>
      </w:r>
      <w:r w:rsidRPr="0005187B">
        <w:rPr>
          <w:rFonts w:ascii="Arial" w:hAnsi="Arial" w:cs="Arial"/>
          <w:szCs w:val="24"/>
        </w:rPr>
        <w:t xml:space="preserve">itle </w:t>
      </w:r>
      <w:r w:rsidR="004F7B39">
        <w:rPr>
          <w:rFonts w:ascii="Arial" w:hAnsi="Arial" w:cs="Arial"/>
          <w:szCs w:val="24"/>
        </w:rPr>
        <w:t>R</w:t>
      </w:r>
      <w:r w:rsidRPr="0005187B">
        <w:rPr>
          <w:rFonts w:ascii="Arial" w:hAnsi="Arial" w:cs="Arial"/>
          <w:szCs w:val="24"/>
        </w:rPr>
        <w:t>eport.  This report</w:t>
      </w:r>
      <w:r w:rsidR="00A64155">
        <w:rPr>
          <w:rFonts w:ascii="Arial" w:hAnsi="Arial" w:cs="Arial"/>
          <w:szCs w:val="24"/>
        </w:rPr>
        <w:t xml:space="preserve"> </w:t>
      </w:r>
      <w:r w:rsidR="001927FC">
        <w:rPr>
          <w:rFonts w:ascii="Arial" w:hAnsi="Arial" w:cs="Arial"/>
          <w:szCs w:val="24"/>
        </w:rPr>
        <w:t xml:space="preserve">should be included in </w:t>
      </w:r>
      <w:r w:rsidRPr="0005187B">
        <w:rPr>
          <w:rFonts w:ascii="Arial" w:hAnsi="Arial" w:cs="Arial"/>
          <w:szCs w:val="24"/>
        </w:rPr>
        <w:t xml:space="preserve">any RC package in order for the </w:t>
      </w:r>
      <w:r w:rsidR="00253142">
        <w:rPr>
          <w:rFonts w:ascii="Arial" w:hAnsi="Arial" w:cs="Arial"/>
          <w:szCs w:val="24"/>
        </w:rPr>
        <w:t>FDEP</w:t>
      </w:r>
      <w:r w:rsidRPr="0005187B">
        <w:rPr>
          <w:rFonts w:ascii="Arial" w:hAnsi="Arial" w:cs="Arial"/>
          <w:szCs w:val="24"/>
        </w:rPr>
        <w:t xml:space="preserve"> to verify the ownership and review any encumbrances on the property.  Sometimes a </w:t>
      </w:r>
      <w:r w:rsidR="00836A92">
        <w:rPr>
          <w:rFonts w:ascii="Arial" w:hAnsi="Arial" w:cs="Arial"/>
          <w:szCs w:val="24"/>
        </w:rPr>
        <w:t>T</w:t>
      </w:r>
      <w:r w:rsidR="004F7B39">
        <w:rPr>
          <w:rFonts w:ascii="Arial" w:hAnsi="Arial" w:cs="Arial"/>
          <w:szCs w:val="24"/>
        </w:rPr>
        <w:t xml:space="preserve">itle </w:t>
      </w:r>
      <w:r w:rsidR="00836A92">
        <w:rPr>
          <w:rFonts w:ascii="Arial" w:hAnsi="Arial" w:cs="Arial"/>
          <w:szCs w:val="24"/>
        </w:rPr>
        <w:t>R</w:t>
      </w:r>
      <w:r w:rsidR="004F7B39">
        <w:rPr>
          <w:rFonts w:ascii="Arial" w:hAnsi="Arial" w:cs="Arial"/>
          <w:szCs w:val="24"/>
        </w:rPr>
        <w:t>eport</w:t>
      </w:r>
      <w:r w:rsidR="00836A92">
        <w:rPr>
          <w:rFonts w:ascii="Arial" w:hAnsi="Arial" w:cs="Arial"/>
          <w:szCs w:val="24"/>
        </w:rPr>
        <w:t xml:space="preserve"> </w:t>
      </w:r>
      <w:r w:rsidRPr="0005187B">
        <w:rPr>
          <w:rFonts w:ascii="Arial" w:hAnsi="Arial" w:cs="Arial"/>
          <w:szCs w:val="24"/>
        </w:rPr>
        <w:t xml:space="preserve">is submitted, but it excludes a search for easements.  </w:t>
      </w:r>
      <w:r w:rsidR="001927FC">
        <w:rPr>
          <w:rFonts w:ascii="Arial" w:hAnsi="Arial" w:cs="Arial"/>
          <w:szCs w:val="24"/>
        </w:rPr>
        <w:t xml:space="preserve">A </w:t>
      </w:r>
      <w:r w:rsidRPr="0005187B">
        <w:rPr>
          <w:rFonts w:ascii="Arial" w:hAnsi="Arial" w:cs="Arial"/>
          <w:szCs w:val="24"/>
        </w:rPr>
        <w:t>proposed RC package</w:t>
      </w:r>
      <w:r w:rsidR="00A64155">
        <w:rPr>
          <w:rFonts w:ascii="Arial" w:hAnsi="Arial" w:cs="Arial"/>
          <w:szCs w:val="24"/>
        </w:rPr>
        <w:t xml:space="preserve"> </w:t>
      </w:r>
      <w:r w:rsidR="001927FC">
        <w:rPr>
          <w:rFonts w:ascii="Arial" w:hAnsi="Arial" w:cs="Arial"/>
          <w:szCs w:val="24"/>
        </w:rPr>
        <w:t>should include</w:t>
      </w:r>
      <w:r w:rsidRPr="0005187B">
        <w:rPr>
          <w:rFonts w:ascii="Arial" w:hAnsi="Arial" w:cs="Arial"/>
          <w:szCs w:val="24"/>
        </w:rPr>
        <w:t xml:space="preserve"> a complete </w:t>
      </w:r>
      <w:r w:rsidR="00B05E1D">
        <w:rPr>
          <w:rFonts w:ascii="Arial" w:hAnsi="Arial" w:cs="Arial"/>
          <w:szCs w:val="24"/>
        </w:rPr>
        <w:t>T</w:t>
      </w:r>
      <w:r w:rsidR="004F7B39">
        <w:rPr>
          <w:rFonts w:ascii="Arial" w:hAnsi="Arial" w:cs="Arial"/>
          <w:szCs w:val="24"/>
        </w:rPr>
        <w:t xml:space="preserve">itle </w:t>
      </w:r>
      <w:r w:rsidR="00B05E1D">
        <w:rPr>
          <w:rFonts w:ascii="Arial" w:hAnsi="Arial" w:cs="Arial"/>
          <w:szCs w:val="24"/>
        </w:rPr>
        <w:t>R</w:t>
      </w:r>
      <w:r w:rsidR="004F7B39">
        <w:rPr>
          <w:rFonts w:ascii="Arial" w:hAnsi="Arial" w:cs="Arial"/>
          <w:szCs w:val="24"/>
        </w:rPr>
        <w:t>eport</w:t>
      </w:r>
      <w:r w:rsidR="00836A92">
        <w:rPr>
          <w:rFonts w:ascii="Arial" w:hAnsi="Arial" w:cs="Arial"/>
          <w:szCs w:val="24"/>
        </w:rPr>
        <w:t>,</w:t>
      </w:r>
      <w:r w:rsidRPr="0005187B">
        <w:rPr>
          <w:rFonts w:ascii="Arial" w:hAnsi="Arial" w:cs="Arial"/>
          <w:szCs w:val="24"/>
        </w:rPr>
        <w:t xml:space="preserve"> including a listing of all encumbrances, easements, mortgages, etc., on the subject property</w:t>
      </w:r>
      <w:r w:rsidR="00AD43EB">
        <w:rPr>
          <w:rFonts w:ascii="Arial" w:hAnsi="Arial" w:cs="Arial"/>
          <w:szCs w:val="24"/>
        </w:rPr>
        <w:t xml:space="preserve"> and copies of each encumbrance document</w:t>
      </w:r>
      <w:r w:rsidRPr="0005187B">
        <w:rPr>
          <w:rFonts w:ascii="Arial" w:hAnsi="Arial" w:cs="Arial"/>
          <w:szCs w:val="24"/>
        </w:rPr>
        <w:t xml:space="preserve">.  Also, the </w:t>
      </w:r>
      <w:r w:rsidR="004F7B39">
        <w:rPr>
          <w:rFonts w:ascii="Arial" w:hAnsi="Arial" w:cs="Arial"/>
          <w:szCs w:val="24"/>
        </w:rPr>
        <w:t>Title Report</w:t>
      </w:r>
      <w:r w:rsidRPr="0005187B">
        <w:rPr>
          <w:rFonts w:ascii="Arial" w:hAnsi="Arial" w:cs="Arial"/>
          <w:szCs w:val="24"/>
        </w:rPr>
        <w:t xml:space="preserve"> often does not extend back</w:t>
      </w:r>
      <w:r w:rsidR="00836A92">
        <w:rPr>
          <w:rFonts w:ascii="Arial" w:hAnsi="Arial" w:cs="Arial"/>
          <w:szCs w:val="24"/>
        </w:rPr>
        <w:t>ward in time</w:t>
      </w:r>
      <w:r w:rsidRPr="0005187B">
        <w:rPr>
          <w:rFonts w:ascii="Arial" w:hAnsi="Arial" w:cs="Arial"/>
          <w:szCs w:val="24"/>
        </w:rPr>
        <w:t xml:space="preserve"> far enough.  Essentially, the </w:t>
      </w:r>
      <w:r w:rsidR="004F7B39">
        <w:rPr>
          <w:rFonts w:ascii="Arial" w:hAnsi="Arial" w:cs="Arial"/>
          <w:szCs w:val="24"/>
        </w:rPr>
        <w:t>T</w:t>
      </w:r>
      <w:r w:rsidRPr="0005187B">
        <w:rPr>
          <w:rFonts w:ascii="Arial" w:hAnsi="Arial" w:cs="Arial"/>
          <w:szCs w:val="24"/>
        </w:rPr>
        <w:t xml:space="preserve">itle </w:t>
      </w:r>
      <w:r w:rsidR="004F7B39">
        <w:rPr>
          <w:rFonts w:ascii="Arial" w:hAnsi="Arial" w:cs="Arial"/>
          <w:szCs w:val="24"/>
        </w:rPr>
        <w:t>R</w:t>
      </w:r>
      <w:r w:rsidRPr="0005187B">
        <w:rPr>
          <w:rFonts w:ascii="Arial" w:hAnsi="Arial" w:cs="Arial"/>
          <w:szCs w:val="24"/>
        </w:rPr>
        <w:t xml:space="preserve">eport </w:t>
      </w:r>
      <w:r w:rsidR="001927FC">
        <w:rPr>
          <w:rFonts w:ascii="Arial" w:hAnsi="Arial" w:cs="Arial"/>
          <w:szCs w:val="24"/>
        </w:rPr>
        <w:t>should</w:t>
      </w:r>
      <w:r w:rsidRPr="0005187B">
        <w:rPr>
          <w:rFonts w:ascii="Arial" w:hAnsi="Arial" w:cs="Arial"/>
          <w:szCs w:val="24"/>
        </w:rPr>
        <w:t xml:space="preserve"> reflect all parties having an interest in the Property, including owners, lienors </w:t>
      </w:r>
      <w:r w:rsidR="00836A92">
        <w:rPr>
          <w:rFonts w:ascii="Arial" w:hAnsi="Arial" w:cs="Arial"/>
          <w:szCs w:val="24"/>
        </w:rPr>
        <w:t>and</w:t>
      </w:r>
      <w:r w:rsidRPr="0005187B">
        <w:rPr>
          <w:rFonts w:ascii="Arial" w:hAnsi="Arial" w:cs="Arial"/>
          <w:szCs w:val="24"/>
        </w:rPr>
        <w:t xml:space="preserve"> easement holders.  The search should commence with the instrument constituting the root of title under </w:t>
      </w:r>
      <w:r w:rsidRPr="0005187B">
        <w:rPr>
          <w:rFonts w:ascii="Arial" w:hAnsi="Arial" w:cs="Arial"/>
          <w:szCs w:val="24"/>
        </w:rPr>
        <w:lastRenderedPageBreak/>
        <w:t xml:space="preserve">the Marketable Record Title Act </w:t>
      </w:r>
      <w:r w:rsidR="00253142">
        <w:rPr>
          <w:rFonts w:ascii="Arial" w:hAnsi="Arial" w:cs="Arial"/>
          <w:szCs w:val="24"/>
        </w:rPr>
        <w:t xml:space="preserve">(MRTA) </w:t>
      </w:r>
      <w:r w:rsidRPr="0005187B">
        <w:rPr>
          <w:rFonts w:ascii="Arial" w:hAnsi="Arial" w:cs="Arial"/>
          <w:szCs w:val="24"/>
        </w:rPr>
        <w:t>(</w:t>
      </w:r>
      <w:r w:rsidR="00F26CC2">
        <w:rPr>
          <w:rFonts w:ascii="Arial" w:hAnsi="Arial" w:cs="Arial"/>
          <w:szCs w:val="24"/>
        </w:rPr>
        <w:t>evidence</w:t>
      </w:r>
      <w:r w:rsidR="00F26CC2" w:rsidRPr="0005187B">
        <w:rPr>
          <w:rFonts w:ascii="Arial" w:hAnsi="Arial" w:cs="Arial"/>
          <w:szCs w:val="24"/>
        </w:rPr>
        <w:t xml:space="preserve"> </w:t>
      </w:r>
      <w:r w:rsidRPr="0005187B">
        <w:rPr>
          <w:rFonts w:ascii="Arial" w:hAnsi="Arial" w:cs="Arial"/>
          <w:szCs w:val="24"/>
        </w:rPr>
        <w:t xml:space="preserve">of title that is at least 30 years old) and should include a review of all subsequently recorded instruments, as well as a review of prior recorded instruments that are not eliminated by MRTA.  </w:t>
      </w:r>
    </w:p>
    <w:p w14:paraId="527BCF5A" w14:textId="77777777" w:rsidR="004546C3" w:rsidRPr="00856A0C" w:rsidRDefault="004546C3" w:rsidP="004546C3">
      <w:pPr>
        <w:pStyle w:val="BodyText"/>
        <w:tabs>
          <w:tab w:val="left" w:pos="5040"/>
          <w:tab w:val="right" w:pos="7020"/>
        </w:tabs>
        <w:ind w:left="540" w:hanging="540"/>
        <w:rPr>
          <w:rFonts w:ascii="Arial" w:hAnsi="Arial" w:cs="Arial"/>
          <w:szCs w:val="24"/>
        </w:rPr>
      </w:pPr>
    </w:p>
    <w:p w14:paraId="72CEA1CF" w14:textId="77777777" w:rsidR="004546C3" w:rsidRPr="00B4729B" w:rsidRDefault="006273EB" w:rsidP="00737D7F">
      <w:pPr>
        <w:tabs>
          <w:tab w:val="left" w:pos="540"/>
          <w:tab w:val="left" w:pos="5040"/>
          <w:tab w:val="right" w:pos="7020"/>
        </w:tabs>
        <w:ind w:left="540" w:hanging="540"/>
        <w:rPr>
          <w:rFonts w:cs="Arial"/>
          <w:sz w:val="24"/>
          <w:szCs w:val="24"/>
        </w:rPr>
      </w:pPr>
      <w:r w:rsidRPr="00217DA4">
        <w:rPr>
          <w:rFonts w:cs="Arial"/>
          <w:sz w:val="24"/>
          <w:szCs w:val="24"/>
        </w:rPr>
        <w:t>8.</w:t>
      </w:r>
      <w:r w:rsidR="00217DA4" w:rsidRPr="00217DA4">
        <w:rPr>
          <w:rFonts w:cs="Arial"/>
          <w:sz w:val="24"/>
          <w:szCs w:val="24"/>
        </w:rPr>
        <w:tab/>
      </w:r>
      <w:r w:rsidR="00E958E1">
        <w:rPr>
          <w:rFonts w:cs="Arial"/>
          <w:b/>
          <w:sz w:val="24"/>
          <w:szCs w:val="24"/>
        </w:rPr>
        <w:t xml:space="preserve">SUBMIT </w:t>
      </w:r>
      <w:r w:rsidR="004546C3" w:rsidRPr="00856A0C">
        <w:rPr>
          <w:rFonts w:cs="Arial"/>
          <w:b/>
          <w:sz w:val="24"/>
          <w:szCs w:val="24"/>
        </w:rPr>
        <w:t xml:space="preserve">ENCUMBRANCE </w:t>
      </w:r>
      <w:r w:rsidR="00E958E1">
        <w:rPr>
          <w:rFonts w:cs="Arial"/>
          <w:b/>
          <w:sz w:val="24"/>
          <w:szCs w:val="24"/>
        </w:rPr>
        <w:t>SURVEY</w:t>
      </w:r>
      <w:r w:rsidR="004546C3" w:rsidRPr="00856A0C">
        <w:rPr>
          <w:rFonts w:cs="Arial"/>
          <w:b/>
          <w:sz w:val="24"/>
          <w:szCs w:val="24"/>
        </w:rPr>
        <w:t xml:space="preserve"> </w:t>
      </w:r>
      <w:r w:rsidR="00B05E1D">
        <w:rPr>
          <w:rFonts w:cs="Arial"/>
          <w:b/>
          <w:sz w:val="24"/>
          <w:szCs w:val="24"/>
        </w:rPr>
        <w:t xml:space="preserve">AND LIST </w:t>
      </w:r>
      <w:r w:rsidR="00714795">
        <w:rPr>
          <w:rFonts w:cs="Arial"/>
          <w:b/>
          <w:sz w:val="24"/>
          <w:szCs w:val="24"/>
        </w:rPr>
        <w:t>AND</w:t>
      </w:r>
      <w:r w:rsidR="00714795" w:rsidRPr="00856A0C">
        <w:rPr>
          <w:rFonts w:cs="Arial"/>
          <w:b/>
          <w:sz w:val="24"/>
          <w:szCs w:val="24"/>
        </w:rPr>
        <w:t xml:space="preserve"> </w:t>
      </w:r>
      <w:r w:rsidR="00714795">
        <w:rPr>
          <w:rFonts w:cs="Arial"/>
          <w:b/>
          <w:sz w:val="24"/>
          <w:szCs w:val="24"/>
        </w:rPr>
        <w:t>OBTAIN</w:t>
      </w:r>
      <w:r w:rsidR="00714795" w:rsidRPr="00856A0C">
        <w:rPr>
          <w:rFonts w:cs="Arial"/>
          <w:b/>
          <w:sz w:val="24"/>
          <w:szCs w:val="24"/>
        </w:rPr>
        <w:t xml:space="preserve"> </w:t>
      </w:r>
      <w:r w:rsidR="004546C3" w:rsidRPr="00856A0C">
        <w:rPr>
          <w:rFonts w:cs="Arial"/>
          <w:b/>
          <w:sz w:val="24"/>
          <w:szCs w:val="24"/>
        </w:rPr>
        <w:t>SUBORDINATIONS AND JOINDERS AND CONSENTS</w:t>
      </w:r>
      <w:r w:rsidR="00E05789">
        <w:rPr>
          <w:rFonts w:cs="Arial"/>
          <w:b/>
          <w:szCs w:val="24"/>
        </w:rPr>
        <w:t xml:space="preserve"> (if needed)</w:t>
      </w:r>
      <w:r w:rsidR="004546C3" w:rsidRPr="00856A0C">
        <w:rPr>
          <w:rFonts w:cs="Arial"/>
          <w:sz w:val="24"/>
          <w:szCs w:val="24"/>
        </w:rPr>
        <w:t xml:space="preserve">.  Very frequently </w:t>
      </w:r>
      <w:r w:rsidR="00737D7F">
        <w:rPr>
          <w:rFonts w:cs="Arial"/>
          <w:sz w:val="24"/>
          <w:szCs w:val="24"/>
        </w:rPr>
        <w:t>an encumbrance is</w:t>
      </w:r>
      <w:r w:rsidR="004546C3" w:rsidRPr="00856A0C">
        <w:rPr>
          <w:rFonts w:cs="Arial"/>
          <w:sz w:val="24"/>
          <w:szCs w:val="24"/>
        </w:rPr>
        <w:t xml:space="preserve"> listed in the Title Report, but</w:t>
      </w:r>
      <w:r w:rsidR="004546C3" w:rsidRPr="00B4729B">
        <w:rPr>
          <w:rFonts w:cs="Arial"/>
          <w:sz w:val="24"/>
          <w:szCs w:val="24"/>
        </w:rPr>
        <w:t xml:space="preserve"> there is no explanation offered as to whether the encumbrance conflicts with the restriction(s) in the RC. </w:t>
      </w:r>
      <w:r w:rsidR="001927FC">
        <w:rPr>
          <w:rFonts w:cs="Arial"/>
          <w:sz w:val="24"/>
          <w:szCs w:val="24"/>
        </w:rPr>
        <w:t xml:space="preserve"> The PRSR should obtain</w:t>
      </w:r>
      <w:r w:rsidR="00E958E1">
        <w:rPr>
          <w:rFonts w:cs="Arial"/>
          <w:sz w:val="24"/>
          <w:szCs w:val="24"/>
        </w:rPr>
        <w:t xml:space="preserve"> a Survey </w:t>
      </w:r>
      <w:r w:rsidR="00F26CC2" w:rsidRPr="00B4729B">
        <w:rPr>
          <w:rFonts w:cs="Arial"/>
          <w:sz w:val="24"/>
          <w:szCs w:val="24"/>
        </w:rPr>
        <w:t xml:space="preserve">showing </w:t>
      </w:r>
      <w:r w:rsidR="00B05E1D">
        <w:rPr>
          <w:rFonts w:cs="Arial"/>
          <w:sz w:val="24"/>
          <w:szCs w:val="24"/>
        </w:rPr>
        <w:t xml:space="preserve">the </w:t>
      </w:r>
      <w:r w:rsidR="00F26CC2" w:rsidRPr="00B4729B">
        <w:rPr>
          <w:rFonts w:cs="Arial"/>
          <w:sz w:val="24"/>
          <w:szCs w:val="24"/>
        </w:rPr>
        <w:t xml:space="preserve">locations of all encumbrances </w:t>
      </w:r>
      <w:r w:rsidR="00982619">
        <w:rPr>
          <w:rFonts w:cs="Arial"/>
          <w:sz w:val="24"/>
          <w:szCs w:val="24"/>
        </w:rPr>
        <w:t>in relation to</w:t>
      </w:r>
      <w:r w:rsidR="00F26CC2" w:rsidRPr="00B4729B">
        <w:rPr>
          <w:rFonts w:cs="Arial"/>
          <w:sz w:val="24"/>
          <w:szCs w:val="24"/>
        </w:rPr>
        <w:t xml:space="preserve"> the restricted area</w:t>
      </w:r>
      <w:r w:rsidR="00E958E1">
        <w:rPr>
          <w:rFonts w:cs="Arial"/>
          <w:sz w:val="24"/>
          <w:szCs w:val="24"/>
        </w:rPr>
        <w:t>(s)</w:t>
      </w:r>
      <w:r w:rsidR="00F26CC2" w:rsidRPr="00B4729B">
        <w:rPr>
          <w:rFonts w:cs="Arial"/>
          <w:sz w:val="24"/>
          <w:szCs w:val="24"/>
        </w:rPr>
        <w:t xml:space="preserve">.  </w:t>
      </w:r>
      <w:r w:rsidR="00F26CC2" w:rsidRPr="00B4729B">
        <w:rPr>
          <w:rFonts w:cs="Arial"/>
          <w:iCs/>
          <w:sz w:val="24"/>
          <w:szCs w:val="24"/>
        </w:rPr>
        <w:t>The list of encumbrances should identify whether each encumbrance intersects with the restricted area and what right</w:t>
      </w:r>
      <w:r w:rsidR="00982619">
        <w:rPr>
          <w:rFonts w:cs="Arial"/>
          <w:iCs/>
          <w:sz w:val="24"/>
          <w:szCs w:val="24"/>
        </w:rPr>
        <w:t>(s)</w:t>
      </w:r>
      <w:r w:rsidR="00F26CC2" w:rsidRPr="00B4729B">
        <w:rPr>
          <w:rFonts w:cs="Arial"/>
          <w:iCs/>
          <w:sz w:val="24"/>
          <w:szCs w:val="24"/>
        </w:rPr>
        <w:t xml:space="preserve"> the encumbrance holder has</w:t>
      </w:r>
      <w:r w:rsidR="00FC7C86" w:rsidRPr="00B4729B">
        <w:rPr>
          <w:rFonts w:cs="Arial"/>
          <w:iCs/>
          <w:sz w:val="24"/>
          <w:szCs w:val="24"/>
        </w:rPr>
        <w:t>.</w:t>
      </w:r>
      <w:r w:rsidR="00FC7C86">
        <w:rPr>
          <w:rFonts w:cs="Arial"/>
          <w:iCs/>
          <w:sz w:val="24"/>
          <w:szCs w:val="24"/>
        </w:rPr>
        <w:t xml:space="preserve">  </w:t>
      </w:r>
      <w:r w:rsidR="000124C0" w:rsidRPr="00601A36">
        <w:rPr>
          <w:rFonts w:cs="Arial"/>
          <w:iCs/>
          <w:color w:val="000000" w:themeColor="text1"/>
          <w:sz w:val="24"/>
          <w:szCs w:val="24"/>
        </w:rPr>
        <w:t>The FDEP will review this information and determine if a material conflict exists between the rights of a mortgagor or easement holder and the proposed restrictions on the property</w:t>
      </w:r>
      <w:r w:rsidR="00FC7C86">
        <w:rPr>
          <w:rFonts w:cs="Arial"/>
          <w:iCs/>
          <w:color w:val="000000" w:themeColor="text1"/>
          <w:sz w:val="24"/>
          <w:szCs w:val="24"/>
        </w:rPr>
        <w:t>.</w:t>
      </w:r>
      <w:r w:rsidR="00FC7C86">
        <w:rPr>
          <w:rFonts w:cs="Arial"/>
          <w:sz w:val="24"/>
          <w:szCs w:val="24"/>
        </w:rPr>
        <w:t xml:space="preserve">  </w:t>
      </w:r>
      <w:r w:rsidR="0092063A">
        <w:rPr>
          <w:rFonts w:cs="Arial"/>
          <w:sz w:val="24"/>
          <w:szCs w:val="24"/>
        </w:rPr>
        <w:t xml:space="preserve">Subordinations and Joinders and Consents will </w:t>
      </w:r>
      <w:r w:rsidR="000124C0" w:rsidRPr="00601A36">
        <w:rPr>
          <w:rFonts w:cs="Arial"/>
          <w:color w:val="000000" w:themeColor="text1"/>
          <w:sz w:val="24"/>
          <w:szCs w:val="24"/>
          <w:u w:val="single"/>
        </w:rPr>
        <w:t>not often</w:t>
      </w:r>
      <w:r w:rsidR="0092063A">
        <w:rPr>
          <w:rFonts w:cs="Arial"/>
          <w:sz w:val="24"/>
          <w:szCs w:val="24"/>
        </w:rPr>
        <w:t xml:space="preserve"> be required (see page 13-16 for information or contact FDEP OGC about this)</w:t>
      </w:r>
      <w:r w:rsidR="00FC7C86">
        <w:rPr>
          <w:rFonts w:cs="Arial"/>
          <w:sz w:val="24"/>
          <w:szCs w:val="24"/>
        </w:rPr>
        <w:t xml:space="preserve">.  </w:t>
      </w:r>
      <w:r w:rsidR="000124C0" w:rsidRPr="00601A36">
        <w:rPr>
          <w:rFonts w:cs="Arial"/>
          <w:color w:val="000000" w:themeColor="text1"/>
          <w:sz w:val="24"/>
          <w:szCs w:val="24"/>
        </w:rPr>
        <w:t>However, i</w:t>
      </w:r>
      <w:r w:rsidR="0092063A" w:rsidRPr="00601A36">
        <w:rPr>
          <w:rFonts w:cs="Arial"/>
          <w:color w:val="000000" w:themeColor="text1"/>
          <w:sz w:val="24"/>
          <w:szCs w:val="24"/>
        </w:rPr>
        <w:t>f</w:t>
      </w:r>
      <w:r w:rsidR="0092063A">
        <w:rPr>
          <w:rFonts w:cs="Arial"/>
          <w:sz w:val="24"/>
          <w:szCs w:val="24"/>
        </w:rPr>
        <w:t xml:space="preserve"> the owner chooses to subordinate/join or if a subordination/joinder</w:t>
      </w:r>
      <w:r w:rsidR="001927FC">
        <w:rPr>
          <w:rFonts w:cs="Arial"/>
          <w:sz w:val="24"/>
          <w:szCs w:val="24"/>
        </w:rPr>
        <w:t xml:space="preserve"> should be included due to a material conflict</w:t>
      </w:r>
      <w:r w:rsidR="0092063A">
        <w:rPr>
          <w:rFonts w:cs="Arial"/>
          <w:sz w:val="24"/>
          <w:szCs w:val="24"/>
        </w:rPr>
        <w:t>,</w:t>
      </w:r>
      <w:r w:rsidR="000124C0">
        <w:rPr>
          <w:rFonts w:cs="Arial"/>
          <w:sz w:val="24"/>
          <w:szCs w:val="24"/>
        </w:rPr>
        <w:t xml:space="preserve"> </w:t>
      </w:r>
      <w:r w:rsidR="000124C0" w:rsidRPr="00601A36">
        <w:rPr>
          <w:rFonts w:cs="Arial"/>
          <w:color w:val="000000" w:themeColor="text1"/>
          <w:sz w:val="24"/>
          <w:szCs w:val="24"/>
        </w:rPr>
        <w:t>then</w:t>
      </w:r>
      <w:r w:rsidR="0092063A" w:rsidRPr="00601A36">
        <w:rPr>
          <w:rFonts w:cs="Arial"/>
          <w:color w:val="000000" w:themeColor="text1"/>
          <w:sz w:val="24"/>
          <w:szCs w:val="24"/>
        </w:rPr>
        <w:t xml:space="preserve"> t</w:t>
      </w:r>
      <w:r w:rsidR="00B9389C" w:rsidRPr="00601A36">
        <w:rPr>
          <w:rFonts w:cs="Arial"/>
          <w:color w:val="000000" w:themeColor="text1"/>
          <w:sz w:val="24"/>
          <w:szCs w:val="24"/>
        </w:rPr>
        <w:t>he</w:t>
      </w:r>
      <w:r w:rsidR="00B9389C">
        <w:rPr>
          <w:rFonts w:cs="Arial"/>
          <w:sz w:val="24"/>
          <w:szCs w:val="24"/>
        </w:rPr>
        <w:t xml:space="preserve"> best practice is to include all subordinations and joinders in the same document as the RC (e.g., “Declaration of Restrictive Covenant and Subordination of Mortgage”).  The documents can be submitted as separate documents; however, care </w:t>
      </w:r>
      <w:r w:rsidR="001927FC">
        <w:rPr>
          <w:rFonts w:cs="Arial"/>
          <w:sz w:val="24"/>
          <w:szCs w:val="24"/>
        </w:rPr>
        <w:t>should</w:t>
      </w:r>
      <w:r w:rsidR="00B9389C">
        <w:rPr>
          <w:rFonts w:cs="Arial"/>
          <w:sz w:val="24"/>
          <w:szCs w:val="24"/>
        </w:rPr>
        <w:t xml:space="preserve"> then be taken to record the subordinations/joinders after the RC is recorded. </w:t>
      </w:r>
      <w:r w:rsidR="004546C3" w:rsidRPr="00B4729B">
        <w:rPr>
          <w:rFonts w:cs="Arial"/>
          <w:sz w:val="24"/>
          <w:szCs w:val="24"/>
        </w:rPr>
        <w:t xml:space="preserve"> </w:t>
      </w:r>
      <w:r w:rsidR="00E958E1">
        <w:rPr>
          <w:rFonts w:cs="Arial"/>
          <w:sz w:val="24"/>
          <w:szCs w:val="24"/>
        </w:rPr>
        <w:t>Drafts</w:t>
      </w:r>
      <w:r w:rsidR="00374C43">
        <w:rPr>
          <w:rFonts w:cs="Arial"/>
          <w:sz w:val="24"/>
          <w:szCs w:val="24"/>
        </w:rPr>
        <w:t xml:space="preserve"> of the</w:t>
      </w:r>
      <w:r w:rsidR="004546C3" w:rsidRPr="00B4729B">
        <w:rPr>
          <w:rFonts w:cs="Arial"/>
          <w:sz w:val="24"/>
          <w:szCs w:val="24"/>
        </w:rPr>
        <w:t xml:space="preserve"> subordinations and joinder and consents </w:t>
      </w:r>
      <w:r w:rsidR="001927FC">
        <w:rPr>
          <w:rFonts w:cs="Arial"/>
          <w:sz w:val="24"/>
          <w:szCs w:val="24"/>
        </w:rPr>
        <w:t>should</w:t>
      </w:r>
      <w:r w:rsidR="004546C3" w:rsidRPr="00B4729B">
        <w:rPr>
          <w:rFonts w:cs="Arial"/>
          <w:sz w:val="24"/>
          <w:szCs w:val="24"/>
        </w:rPr>
        <w:t xml:space="preserve"> be included in the RC package submitted to OGC</w:t>
      </w:r>
      <w:r w:rsidR="00B9389C">
        <w:rPr>
          <w:rFonts w:cs="Arial"/>
          <w:sz w:val="24"/>
          <w:szCs w:val="24"/>
        </w:rPr>
        <w:t xml:space="preserve">.  Signed copies </w:t>
      </w:r>
      <w:r w:rsidR="001927FC">
        <w:rPr>
          <w:rFonts w:cs="Arial"/>
          <w:sz w:val="24"/>
          <w:szCs w:val="24"/>
        </w:rPr>
        <w:t>should</w:t>
      </w:r>
      <w:r w:rsidR="00B9389C">
        <w:rPr>
          <w:rFonts w:cs="Arial"/>
          <w:sz w:val="24"/>
          <w:szCs w:val="24"/>
        </w:rPr>
        <w:t xml:space="preserve"> be recorded </w:t>
      </w:r>
      <w:r w:rsidR="004546C3" w:rsidRPr="00B4729B">
        <w:rPr>
          <w:rFonts w:cs="Arial"/>
          <w:sz w:val="24"/>
          <w:szCs w:val="24"/>
        </w:rPr>
        <w:t>with the final RC</w:t>
      </w:r>
      <w:r w:rsidR="00B9389C">
        <w:rPr>
          <w:rFonts w:cs="Arial"/>
          <w:sz w:val="24"/>
          <w:szCs w:val="24"/>
        </w:rPr>
        <w:t xml:space="preserve"> prior to issuance of the SRCO</w:t>
      </w:r>
      <w:r w:rsidR="004546C3" w:rsidRPr="00B4729B">
        <w:rPr>
          <w:rFonts w:cs="Arial"/>
          <w:sz w:val="24"/>
          <w:szCs w:val="24"/>
        </w:rPr>
        <w:t xml:space="preserve">.  </w:t>
      </w:r>
    </w:p>
    <w:p w14:paraId="7C227489" w14:textId="77777777" w:rsidR="004546C3" w:rsidRPr="0005187B" w:rsidRDefault="004546C3" w:rsidP="00737D7F">
      <w:pPr>
        <w:pStyle w:val="BodyText"/>
        <w:tabs>
          <w:tab w:val="left" w:pos="5040"/>
          <w:tab w:val="right" w:pos="7020"/>
        </w:tabs>
        <w:ind w:left="270" w:hanging="270"/>
        <w:jc w:val="center"/>
        <w:rPr>
          <w:rFonts w:ascii="Arial" w:hAnsi="Arial" w:cs="Arial"/>
          <w:szCs w:val="24"/>
        </w:rPr>
      </w:pPr>
    </w:p>
    <w:p w14:paraId="50DDB32A"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9.  </w:t>
      </w:r>
      <w:r w:rsidRPr="0005187B">
        <w:rPr>
          <w:rFonts w:ascii="Arial" w:hAnsi="Arial" w:cs="Arial"/>
          <w:szCs w:val="24"/>
        </w:rPr>
        <w:tab/>
      </w:r>
      <w:r w:rsidRPr="0005187B">
        <w:rPr>
          <w:rFonts w:ascii="Arial" w:hAnsi="Arial" w:cs="Arial"/>
          <w:b/>
          <w:szCs w:val="24"/>
        </w:rPr>
        <w:t xml:space="preserve">USE THE </w:t>
      </w:r>
      <w:r w:rsidR="00E05789">
        <w:rPr>
          <w:rFonts w:ascii="Arial" w:hAnsi="Arial" w:cs="Arial"/>
          <w:b/>
          <w:szCs w:val="24"/>
        </w:rPr>
        <w:t xml:space="preserve">IC </w:t>
      </w:r>
      <w:r w:rsidRPr="0005187B">
        <w:rPr>
          <w:rFonts w:ascii="Arial" w:hAnsi="Arial" w:cs="Arial"/>
          <w:b/>
          <w:szCs w:val="24"/>
        </w:rPr>
        <w:t>CHECKLIST</w:t>
      </w:r>
      <w:r w:rsidRPr="0005187B">
        <w:rPr>
          <w:rFonts w:ascii="Arial" w:hAnsi="Arial" w:cs="Arial"/>
          <w:szCs w:val="24"/>
        </w:rPr>
        <w:t>.  The PRSR or the attorney preparing the RC</w:t>
      </w:r>
      <w:r w:rsidR="001927FC">
        <w:rPr>
          <w:rFonts w:ascii="Arial" w:hAnsi="Arial" w:cs="Arial"/>
          <w:szCs w:val="24"/>
        </w:rPr>
        <w:t xml:space="preserve"> should</w:t>
      </w:r>
      <w:r w:rsidRPr="0005187B">
        <w:rPr>
          <w:rFonts w:ascii="Arial" w:hAnsi="Arial" w:cs="Arial"/>
          <w:szCs w:val="24"/>
        </w:rPr>
        <w:t xml:space="preserve"> use the </w:t>
      </w:r>
      <w:r w:rsidR="00E05789">
        <w:rPr>
          <w:rFonts w:ascii="Arial" w:hAnsi="Arial" w:cs="Arial"/>
          <w:szCs w:val="24"/>
        </w:rPr>
        <w:t>IC</w:t>
      </w:r>
      <w:r w:rsidRPr="0005187B">
        <w:rPr>
          <w:rFonts w:ascii="Arial" w:hAnsi="Arial" w:cs="Arial"/>
          <w:szCs w:val="24"/>
        </w:rPr>
        <w:t xml:space="preserve"> Checklist that is included in this ICPG found at Attachment </w:t>
      </w:r>
      <w:r w:rsidR="00F26CC2">
        <w:rPr>
          <w:rFonts w:ascii="Arial" w:hAnsi="Arial" w:cs="Arial"/>
          <w:szCs w:val="24"/>
        </w:rPr>
        <w:t>5</w:t>
      </w:r>
      <w:r w:rsidR="00FC7C86" w:rsidRPr="0005187B">
        <w:rPr>
          <w:rFonts w:ascii="Arial" w:hAnsi="Arial" w:cs="Arial"/>
          <w:szCs w:val="24"/>
        </w:rPr>
        <w:t xml:space="preserve">.  </w:t>
      </w:r>
      <w:r w:rsidRPr="0005187B">
        <w:rPr>
          <w:rFonts w:ascii="Arial" w:hAnsi="Arial" w:cs="Arial"/>
          <w:szCs w:val="24"/>
        </w:rPr>
        <w:t>This checklist helps the PRSR avoid errors of omission in assembling its RC package.</w:t>
      </w:r>
    </w:p>
    <w:p w14:paraId="642F34C9"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0208FDC2"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10.  </w:t>
      </w:r>
      <w:r w:rsidRPr="0005187B">
        <w:rPr>
          <w:rFonts w:ascii="Arial" w:hAnsi="Arial" w:cs="Arial"/>
          <w:szCs w:val="24"/>
        </w:rPr>
        <w:tab/>
      </w:r>
      <w:r w:rsidRPr="0005187B">
        <w:rPr>
          <w:rFonts w:ascii="Arial" w:hAnsi="Arial" w:cs="Arial"/>
          <w:b/>
          <w:szCs w:val="24"/>
        </w:rPr>
        <w:t>PUBLISH NOTICE</w:t>
      </w:r>
      <w:r w:rsidRPr="0005187B">
        <w:rPr>
          <w:rFonts w:ascii="Arial" w:hAnsi="Arial" w:cs="Arial"/>
          <w:szCs w:val="24"/>
        </w:rPr>
        <w:t xml:space="preserve">.  Often PRSRs are not aware of the noticing requirements associated with the use of controls at a contaminated site.  Please see </w:t>
      </w:r>
      <w:r w:rsidR="001927FC">
        <w:rPr>
          <w:rFonts w:ascii="Arial" w:hAnsi="Arial" w:cs="Arial"/>
          <w:szCs w:val="24"/>
        </w:rPr>
        <w:t>Subsections</w:t>
      </w:r>
      <w:r w:rsidRPr="0005187B">
        <w:rPr>
          <w:rFonts w:ascii="Arial" w:hAnsi="Arial" w:cs="Arial"/>
          <w:szCs w:val="24"/>
        </w:rPr>
        <w:t xml:space="preserve"> 62-780.</w:t>
      </w:r>
      <w:r w:rsidR="001927FC">
        <w:rPr>
          <w:rFonts w:ascii="Arial" w:hAnsi="Arial" w:cs="Arial"/>
          <w:szCs w:val="24"/>
        </w:rPr>
        <w:t>220(7) and .</w:t>
      </w:r>
      <w:r w:rsidRPr="0005187B">
        <w:rPr>
          <w:rFonts w:ascii="Arial" w:hAnsi="Arial" w:cs="Arial"/>
          <w:szCs w:val="24"/>
        </w:rPr>
        <w:t xml:space="preserve">680(8), F.A.C., which describe the </w:t>
      </w:r>
      <w:r w:rsidR="00264925">
        <w:rPr>
          <w:rFonts w:ascii="Arial" w:hAnsi="Arial" w:cs="Arial"/>
          <w:szCs w:val="24"/>
        </w:rPr>
        <w:t xml:space="preserve">required </w:t>
      </w:r>
      <w:r w:rsidRPr="0005187B">
        <w:rPr>
          <w:rFonts w:ascii="Arial" w:hAnsi="Arial" w:cs="Arial"/>
          <w:szCs w:val="24"/>
        </w:rPr>
        <w:t>constructive notice and subsequent 30-day comment period.  If overlooked, this requirement can delay time-sensitive business transactions that are contingent upon the recording of the RC and the subsequent issuance of the SRCO with Conditions.</w:t>
      </w:r>
    </w:p>
    <w:p w14:paraId="2DFB9CD2"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28BBF79D" w14:textId="77777777" w:rsidR="004546C3"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11. </w:t>
      </w:r>
      <w:r w:rsidRPr="0005187B">
        <w:rPr>
          <w:rFonts w:ascii="Arial" w:hAnsi="Arial" w:cs="Arial"/>
          <w:szCs w:val="24"/>
        </w:rPr>
        <w:tab/>
      </w:r>
      <w:r w:rsidRPr="0005187B">
        <w:rPr>
          <w:rFonts w:ascii="Arial" w:hAnsi="Arial" w:cs="Arial"/>
          <w:b/>
          <w:szCs w:val="24"/>
        </w:rPr>
        <w:t>FORMAT CORRECTLY</w:t>
      </w:r>
      <w:r w:rsidRPr="0005187B">
        <w:rPr>
          <w:rFonts w:ascii="Arial" w:hAnsi="Arial" w:cs="Arial"/>
          <w:szCs w:val="24"/>
        </w:rPr>
        <w:t>.  There are often formatting errors</w:t>
      </w:r>
      <w:r w:rsidR="009968B4">
        <w:rPr>
          <w:rFonts w:ascii="Arial" w:hAnsi="Arial" w:cs="Arial"/>
          <w:szCs w:val="24"/>
        </w:rPr>
        <w:t xml:space="preserve"> with restrictive covenants</w:t>
      </w:r>
      <w:r w:rsidRPr="0005187B">
        <w:rPr>
          <w:rFonts w:ascii="Arial" w:hAnsi="Arial" w:cs="Arial"/>
          <w:szCs w:val="24"/>
        </w:rPr>
        <w:t>, such as failure to leave the 3”x3” blank space in the upper-right-hand corner of the first page of the RC (</w:t>
      </w:r>
      <w:r w:rsidR="000748C1">
        <w:rPr>
          <w:rFonts w:ascii="Arial" w:hAnsi="Arial" w:cs="Arial"/>
          <w:szCs w:val="24"/>
        </w:rPr>
        <w:t>required</w:t>
      </w:r>
      <w:r w:rsidRPr="0005187B">
        <w:rPr>
          <w:rFonts w:ascii="Arial" w:hAnsi="Arial" w:cs="Arial"/>
          <w:szCs w:val="24"/>
        </w:rPr>
        <w:t xml:space="preserve"> </w:t>
      </w:r>
      <w:r w:rsidR="001927FC">
        <w:rPr>
          <w:rFonts w:ascii="Arial" w:hAnsi="Arial" w:cs="Arial"/>
          <w:szCs w:val="24"/>
        </w:rPr>
        <w:t xml:space="preserve">per the </w:t>
      </w:r>
      <w:r w:rsidRPr="0005187B">
        <w:rPr>
          <w:rFonts w:ascii="Arial" w:hAnsi="Arial" w:cs="Arial"/>
          <w:szCs w:val="24"/>
        </w:rPr>
        <w:t>recording</w:t>
      </w:r>
      <w:r w:rsidR="001927FC">
        <w:rPr>
          <w:rFonts w:ascii="Arial" w:hAnsi="Arial" w:cs="Arial"/>
          <w:szCs w:val="24"/>
        </w:rPr>
        <w:t xml:space="preserve"> statutes</w:t>
      </w:r>
      <w:r w:rsidRPr="0005187B">
        <w:rPr>
          <w:rFonts w:ascii="Arial" w:hAnsi="Arial" w:cs="Arial"/>
          <w:szCs w:val="24"/>
        </w:rPr>
        <w:t xml:space="preserve">).  Page numbers </w:t>
      </w:r>
      <w:r w:rsidR="001927FC">
        <w:rPr>
          <w:rFonts w:ascii="Arial" w:hAnsi="Arial" w:cs="Arial"/>
          <w:szCs w:val="24"/>
        </w:rPr>
        <w:t>should</w:t>
      </w:r>
      <w:r w:rsidRPr="0005187B">
        <w:rPr>
          <w:rFonts w:ascii="Arial" w:hAnsi="Arial" w:cs="Arial"/>
          <w:szCs w:val="24"/>
        </w:rPr>
        <w:t xml:space="preserve"> be in the X of Y format</w:t>
      </w:r>
      <w:r w:rsidR="000748C1">
        <w:rPr>
          <w:rFonts w:ascii="Arial" w:hAnsi="Arial" w:cs="Arial"/>
          <w:szCs w:val="24"/>
        </w:rPr>
        <w:t>,</w:t>
      </w:r>
      <w:r w:rsidR="00264925">
        <w:rPr>
          <w:rFonts w:ascii="Arial" w:hAnsi="Arial" w:cs="Arial"/>
          <w:szCs w:val="24"/>
        </w:rPr>
        <w:t xml:space="preserve"> includ</w:t>
      </w:r>
      <w:r w:rsidR="000748C1">
        <w:rPr>
          <w:rFonts w:ascii="Arial" w:hAnsi="Arial" w:cs="Arial"/>
          <w:szCs w:val="24"/>
        </w:rPr>
        <w:t>ing</w:t>
      </w:r>
      <w:r w:rsidR="00264925">
        <w:rPr>
          <w:rFonts w:ascii="Arial" w:hAnsi="Arial" w:cs="Arial"/>
          <w:szCs w:val="24"/>
        </w:rPr>
        <w:t xml:space="preserve"> the signature pages</w:t>
      </w:r>
      <w:r w:rsidR="000748C1">
        <w:rPr>
          <w:rFonts w:ascii="Arial" w:hAnsi="Arial" w:cs="Arial"/>
          <w:szCs w:val="24"/>
        </w:rPr>
        <w:t xml:space="preserve"> and</w:t>
      </w:r>
      <w:r w:rsidR="00264925">
        <w:rPr>
          <w:rFonts w:ascii="Arial" w:hAnsi="Arial" w:cs="Arial"/>
          <w:szCs w:val="24"/>
        </w:rPr>
        <w:t xml:space="preserve"> exhibits</w:t>
      </w:r>
      <w:r w:rsidR="00973242">
        <w:rPr>
          <w:rFonts w:ascii="Arial" w:hAnsi="Arial" w:cs="Arial"/>
          <w:szCs w:val="24"/>
        </w:rPr>
        <w:t>.</w:t>
      </w:r>
      <w:r w:rsidR="00264925">
        <w:rPr>
          <w:rFonts w:ascii="Arial" w:hAnsi="Arial" w:cs="Arial"/>
          <w:szCs w:val="24"/>
        </w:rPr>
        <w:t xml:space="preserve"> </w:t>
      </w:r>
      <w:r w:rsidRPr="0005187B">
        <w:rPr>
          <w:rFonts w:ascii="Arial" w:hAnsi="Arial" w:cs="Arial"/>
          <w:szCs w:val="24"/>
        </w:rPr>
        <w:t xml:space="preserve"> </w:t>
      </w:r>
      <w:r w:rsidR="00264925">
        <w:rPr>
          <w:rFonts w:ascii="Arial" w:hAnsi="Arial" w:cs="Arial"/>
          <w:szCs w:val="24"/>
        </w:rPr>
        <w:t>E</w:t>
      </w:r>
      <w:r w:rsidRPr="0005187B">
        <w:rPr>
          <w:rFonts w:ascii="Arial" w:hAnsi="Arial" w:cs="Arial"/>
          <w:szCs w:val="24"/>
        </w:rPr>
        <w:t xml:space="preserve">xhibits </w:t>
      </w:r>
      <w:r w:rsidR="001927FC">
        <w:rPr>
          <w:rFonts w:ascii="Arial" w:hAnsi="Arial" w:cs="Arial"/>
          <w:szCs w:val="24"/>
        </w:rPr>
        <w:t>should</w:t>
      </w:r>
      <w:r w:rsidRPr="0005187B">
        <w:rPr>
          <w:rFonts w:ascii="Arial" w:hAnsi="Arial" w:cs="Arial"/>
          <w:szCs w:val="24"/>
        </w:rPr>
        <w:t xml:space="preserve"> be properly </w:t>
      </w:r>
      <w:r w:rsidR="00264925">
        <w:rPr>
          <w:rFonts w:ascii="Arial" w:hAnsi="Arial" w:cs="Arial"/>
          <w:szCs w:val="24"/>
        </w:rPr>
        <w:t xml:space="preserve">titled and </w:t>
      </w:r>
      <w:r w:rsidRPr="0005187B">
        <w:rPr>
          <w:rFonts w:ascii="Arial" w:hAnsi="Arial" w:cs="Arial"/>
          <w:szCs w:val="24"/>
        </w:rPr>
        <w:t>labeled.</w:t>
      </w:r>
    </w:p>
    <w:p w14:paraId="4E170BEA" w14:textId="77777777" w:rsidR="004C29DB" w:rsidRDefault="004C29DB" w:rsidP="004546C3">
      <w:pPr>
        <w:pStyle w:val="BodyText"/>
        <w:tabs>
          <w:tab w:val="left" w:pos="5040"/>
          <w:tab w:val="right" w:pos="7020"/>
        </w:tabs>
        <w:ind w:left="540" w:hanging="540"/>
        <w:rPr>
          <w:rFonts w:ascii="Arial" w:hAnsi="Arial" w:cs="Arial"/>
          <w:szCs w:val="24"/>
        </w:rPr>
      </w:pPr>
    </w:p>
    <w:p w14:paraId="6530ED97" w14:textId="77777777" w:rsidR="004C29DB" w:rsidRDefault="004C29DB" w:rsidP="004546C3">
      <w:pPr>
        <w:pStyle w:val="BodyText"/>
        <w:tabs>
          <w:tab w:val="left" w:pos="5040"/>
          <w:tab w:val="right" w:pos="7020"/>
        </w:tabs>
        <w:ind w:left="540" w:hanging="540"/>
        <w:rPr>
          <w:rFonts w:ascii="Arial" w:hAnsi="Arial" w:cs="Arial"/>
          <w:szCs w:val="24"/>
        </w:rPr>
      </w:pPr>
      <w:r>
        <w:rPr>
          <w:rFonts w:ascii="Arial" w:hAnsi="Arial" w:cs="Arial"/>
          <w:szCs w:val="24"/>
        </w:rPr>
        <w:t>12.</w:t>
      </w:r>
      <w:r>
        <w:rPr>
          <w:rFonts w:ascii="Arial" w:hAnsi="Arial" w:cs="Arial"/>
          <w:szCs w:val="24"/>
        </w:rPr>
        <w:tab/>
      </w:r>
      <w:r>
        <w:rPr>
          <w:rFonts w:ascii="Arial" w:hAnsi="Arial" w:cs="Arial"/>
          <w:b/>
          <w:szCs w:val="24"/>
        </w:rPr>
        <w:t xml:space="preserve">EXPLAIN RC DRAFT/SAMPLE RC DIFFERENCES.  </w:t>
      </w:r>
      <w:r>
        <w:rPr>
          <w:rFonts w:ascii="Arial" w:hAnsi="Arial" w:cs="Arial"/>
          <w:szCs w:val="24"/>
        </w:rPr>
        <w:t>Where the draft RC uses</w:t>
      </w:r>
      <w:r w:rsidR="00B05E1D">
        <w:rPr>
          <w:rFonts w:ascii="Arial" w:hAnsi="Arial" w:cs="Arial"/>
          <w:szCs w:val="24"/>
        </w:rPr>
        <w:t xml:space="preserve"> language different from the </w:t>
      </w:r>
      <w:r w:rsidR="00264925">
        <w:rPr>
          <w:rFonts w:ascii="Arial" w:hAnsi="Arial" w:cs="Arial"/>
          <w:szCs w:val="24"/>
        </w:rPr>
        <w:t xml:space="preserve">sample </w:t>
      </w:r>
      <w:r w:rsidR="00B05E1D">
        <w:rPr>
          <w:rFonts w:ascii="Arial" w:hAnsi="Arial" w:cs="Arial"/>
          <w:szCs w:val="24"/>
        </w:rPr>
        <w:t>RC</w:t>
      </w:r>
      <w:r w:rsidR="00264925">
        <w:rPr>
          <w:rFonts w:ascii="Arial" w:hAnsi="Arial" w:cs="Arial"/>
          <w:szCs w:val="24"/>
        </w:rPr>
        <w:t xml:space="preserve"> found in the ICPG document</w:t>
      </w:r>
      <w:r>
        <w:rPr>
          <w:rFonts w:ascii="Arial" w:hAnsi="Arial" w:cs="Arial"/>
          <w:szCs w:val="24"/>
        </w:rPr>
        <w:t xml:space="preserve">, </w:t>
      </w:r>
      <w:r w:rsidR="001927FC">
        <w:rPr>
          <w:rFonts w:ascii="Arial" w:hAnsi="Arial" w:cs="Arial"/>
          <w:szCs w:val="24"/>
        </w:rPr>
        <w:t xml:space="preserve">the PRSR should </w:t>
      </w:r>
      <w:r>
        <w:rPr>
          <w:rFonts w:ascii="Arial" w:hAnsi="Arial" w:cs="Arial"/>
          <w:szCs w:val="24"/>
        </w:rPr>
        <w:t>explain the difference in the cover letter.</w:t>
      </w:r>
    </w:p>
    <w:p w14:paraId="2117B50A" w14:textId="77777777" w:rsidR="004C29DB" w:rsidRDefault="004C29DB" w:rsidP="009874DE">
      <w:pPr>
        <w:pStyle w:val="BodyText"/>
        <w:tabs>
          <w:tab w:val="left" w:pos="5040"/>
          <w:tab w:val="right" w:pos="7020"/>
        </w:tabs>
        <w:rPr>
          <w:rFonts w:ascii="Arial" w:hAnsi="Arial" w:cs="Arial"/>
          <w:szCs w:val="24"/>
        </w:rPr>
      </w:pPr>
    </w:p>
    <w:p w14:paraId="25890BCA" w14:textId="77777777" w:rsidR="004C29DB" w:rsidRPr="0005187B" w:rsidRDefault="004C29DB" w:rsidP="004546C3">
      <w:pPr>
        <w:pStyle w:val="BodyText"/>
        <w:tabs>
          <w:tab w:val="left" w:pos="5040"/>
          <w:tab w:val="right" w:pos="7020"/>
        </w:tabs>
        <w:ind w:left="540" w:hanging="540"/>
        <w:rPr>
          <w:rFonts w:ascii="Arial" w:hAnsi="Arial" w:cs="Arial"/>
          <w:szCs w:val="24"/>
        </w:rPr>
      </w:pPr>
      <w:r>
        <w:rPr>
          <w:rFonts w:ascii="Arial" w:hAnsi="Arial" w:cs="Arial"/>
          <w:szCs w:val="24"/>
        </w:rPr>
        <w:lastRenderedPageBreak/>
        <w:t>1</w:t>
      </w:r>
      <w:r w:rsidR="0092063A">
        <w:rPr>
          <w:rFonts w:ascii="Arial" w:hAnsi="Arial" w:cs="Arial"/>
          <w:szCs w:val="24"/>
        </w:rPr>
        <w:t>3</w:t>
      </w:r>
      <w:r>
        <w:rPr>
          <w:rFonts w:ascii="Arial" w:hAnsi="Arial" w:cs="Arial"/>
          <w:szCs w:val="24"/>
        </w:rPr>
        <w:t>.</w:t>
      </w:r>
      <w:r>
        <w:rPr>
          <w:rFonts w:ascii="Arial" w:hAnsi="Arial" w:cs="Arial"/>
          <w:szCs w:val="24"/>
        </w:rPr>
        <w:tab/>
      </w:r>
      <w:r>
        <w:rPr>
          <w:rFonts w:ascii="Arial" w:hAnsi="Arial" w:cs="Arial"/>
          <w:b/>
          <w:szCs w:val="24"/>
        </w:rPr>
        <w:t xml:space="preserve">COMPARE LEGAL DESCRIPTIONS.  </w:t>
      </w:r>
      <w:r>
        <w:rPr>
          <w:rFonts w:ascii="Arial" w:hAnsi="Arial" w:cs="Arial"/>
          <w:szCs w:val="24"/>
        </w:rPr>
        <w:t xml:space="preserve">Compare the legal descriptions of the deed, the </w:t>
      </w:r>
      <w:r w:rsidR="000748C1">
        <w:rPr>
          <w:rFonts w:ascii="Arial" w:hAnsi="Arial" w:cs="Arial"/>
          <w:szCs w:val="24"/>
        </w:rPr>
        <w:t>T</w:t>
      </w:r>
      <w:r>
        <w:rPr>
          <w:rFonts w:ascii="Arial" w:hAnsi="Arial" w:cs="Arial"/>
          <w:szCs w:val="24"/>
        </w:rPr>
        <w:t xml:space="preserve">itle </w:t>
      </w:r>
      <w:r w:rsidR="000748C1">
        <w:rPr>
          <w:rFonts w:ascii="Arial" w:hAnsi="Arial" w:cs="Arial"/>
          <w:szCs w:val="24"/>
        </w:rPr>
        <w:t>R</w:t>
      </w:r>
      <w:r>
        <w:rPr>
          <w:rFonts w:ascii="Arial" w:hAnsi="Arial" w:cs="Arial"/>
          <w:szCs w:val="24"/>
        </w:rPr>
        <w:t>eport</w:t>
      </w:r>
      <w:r w:rsidR="00205CC4">
        <w:rPr>
          <w:rFonts w:ascii="Arial" w:hAnsi="Arial" w:cs="Arial"/>
          <w:szCs w:val="24"/>
        </w:rPr>
        <w:t>,</w:t>
      </w:r>
      <w:r>
        <w:rPr>
          <w:rFonts w:ascii="Arial" w:hAnsi="Arial" w:cs="Arial"/>
          <w:szCs w:val="24"/>
        </w:rPr>
        <w:t xml:space="preserve"> and Exhibit A to the RC.  If they are different, </w:t>
      </w:r>
      <w:r w:rsidR="001927FC">
        <w:rPr>
          <w:rFonts w:ascii="Arial" w:hAnsi="Arial" w:cs="Arial"/>
          <w:szCs w:val="24"/>
        </w:rPr>
        <w:t>the PRSR should</w:t>
      </w:r>
      <w:r w:rsidR="00094685">
        <w:rPr>
          <w:rFonts w:ascii="Arial" w:hAnsi="Arial" w:cs="Arial"/>
          <w:color w:val="FF0000"/>
          <w:szCs w:val="24"/>
          <w:u w:val="single"/>
        </w:rPr>
        <w:t xml:space="preserve"> </w:t>
      </w:r>
      <w:r>
        <w:rPr>
          <w:rFonts w:ascii="Arial" w:hAnsi="Arial" w:cs="Arial"/>
          <w:szCs w:val="24"/>
        </w:rPr>
        <w:t>explain why.</w:t>
      </w:r>
    </w:p>
    <w:p w14:paraId="1595FEFB" w14:textId="77777777" w:rsidR="004B45E9" w:rsidRDefault="004B45E9">
      <w:pPr>
        <w:overflowPunct/>
        <w:autoSpaceDE/>
        <w:autoSpaceDN/>
        <w:adjustRightInd/>
        <w:textAlignment w:val="auto"/>
        <w:rPr>
          <w:rFonts w:cs="Arial"/>
          <w:b/>
          <w:sz w:val="24"/>
          <w:szCs w:val="24"/>
        </w:rPr>
      </w:pPr>
    </w:p>
    <w:p w14:paraId="3663984F" w14:textId="77777777" w:rsidR="004B45E9" w:rsidRDefault="004B45E9">
      <w:pPr>
        <w:overflowPunct/>
        <w:autoSpaceDE/>
        <w:autoSpaceDN/>
        <w:adjustRightInd/>
        <w:textAlignment w:val="auto"/>
        <w:rPr>
          <w:rFonts w:cs="Arial"/>
          <w:b/>
          <w:sz w:val="24"/>
          <w:szCs w:val="24"/>
        </w:rPr>
      </w:pPr>
      <w:r>
        <w:rPr>
          <w:rFonts w:cs="Arial"/>
          <w:b/>
          <w:sz w:val="24"/>
          <w:szCs w:val="24"/>
        </w:rPr>
        <w:br w:type="page"/>
      </w:r>
    </w:p>
    <w:p w14:paraId="25D6E039" w14:textId="77777777" w:rsidR="00EF4BEA" w:rsidRDefault="00EF4BEA" w:rsidP="00EF4BEA">
      <w:pPr>
        <w:jc w:val="center"/>
        <w:rPr>
          <w:rFonts w:cs="Arial"/>
          <w:b/>
          <w:sz w:val="24"/>
          <w:szCs w:val="24"/>
        </w:rPr>
      </w:pPr>
    </w:p>
    <w:p w14:paraId="3F64B629" w14:textId="7040B56C" w:rsidR="001A2953" w:rsidRDefault="00B90425" w:rsidP="001A2953">
      <w:pPr>
        <w:pStyle w:val="Heading2"/>
      </w:pPr>
      <w:bookmarkStart w:id="101" w:name="_Toc452118065"/>
      <w:r>
        <w:t xml:space="preserve">Attachment </w:t>
      </w:r>
      <w:r w:rsidR="003D2C94">
        <w:t xml:space="preserve"> </w:t>
      </w:r>
      <w:r>
        <w:t>3:</w:t>
      </w:r>
      <w:r w:rsidR="003332DD">
        <w:tab/>
      </w:r>
      <w:r>
        <w:t xml:space="preserve">Sample Declaration </w:t>
      </w:r>
      <w:r w:rsidRPr="0005187B">
        <w:t>Of Restrictive Covenant</w:t>
      </w:r>
      <w:r>
        <w:t>,</w:t>
      </w:r>
      <w:bookmarkEnd w:id="101"/>
    </w:p>
    <w:p w14:paraId="15AD195D" w14:textId="54548466" w:rsidR="00312582" w:rsidRPr="001A2953" w:rsidRDefault="00B90425" w:rsidP="00EF4BEA">
      <w:pPr>
        <w:jc w:val="center"/>
        <w:rPr>
          <w:rFonts w:cs="Arial"/>
          <w:b/>
          <w:szCs w:val="22"/>
        </w:rPr>
      </w:pPr>
      <w:r w:rsidRPr="001A2953">
        <w:rPr>
          <w:rFonts w:cs="Arial"/>
          <w:b/>
          <w:szCs w:val="22"/>
        </w:rPr>
        <w:t>Forms A And B</w:t>
      </w:r>
    </w:p>
    <w:p w14:paraId="2CB2CFCA" w14:textId="77777777" w:rsidR="005E18FA" w:rsidRDefault="005E18FA" w:rsidP="00EF4BEA">
      <w:pPr>
        <w:jc w:val="center"/>
        <w:rPr>
          <w:rFonts w:cs="Arial"/>
          <w:b/>
          <w:sz w:val="24"/>
          <w:szCs w:val="24"/>
        </w:rPr>
      </w:pPr>
    </w:p>
    <w:p w14:paraId="62DA4B67" w14:textId="77777777" w:rsidR="00C011DD" w:rsidRDefault="005E18FA">
      <w:pPr>
        <w:rPr>
          <w:rFonts w:cs="Arial"/>
          <w:sz w:val="24"/>
          <w:szCs w:val="24"/>
        </w:rPr>
      </w:pPr>
      <w:r w:rsidRPr="001B6610">
        <w:rPr>
          <w:rFonts w:cs="Arial"/>
          <w:sz w:val="24"/>
          <w:szCs w:val="24"/>
        </w:rPr>
        <w:t xml:space="preserve">Sample Declaration of Restrictive Covenant </w:t>
      </w:r>
      <w:r w:rsidR="00262C17" w:rsidRPr="00262C17">
        <w:rPr>
          <w:rFonts w:cs="Arial"/>
          <w:sz w:val="24"/>
          <w:szCs w:val="24"/>
        </w:rPr>
        <w:t>Form</w:t>
      </w:r>
      <w:r w:rsidR="001B6610">
        <w:rPr>
          <w:rFonts w:cs="Arial"/>
          <w:sz w:val="24"/>
          <w:szCs w:val="24"/>
        </w:rPr>
        <w:t>s</w:t>
      </w:r>
      <w:r w:rsidR="00262C17" w:rsidRPr="00262C17">
        <w:rPr>
          <w:rFonts w:cs="Arial"/>
          <w:sz w:val="24"/>
          <w:szCs w:val="24"/>
        </w:rPr>
        <w:t xml:space="preserve"> A and B</w:t>
      </w:r>
      <w:r w:rsidRPr="001B6610">
        <w:rPr>
          <w:rFonts w:cs="Arial"/>
          <w:sz w:val="24"/>
          <w:szCs w:val="24"/>
        </w:rPr>
        <w:t xml:space="preserve"> are </w:t>
      </w:r>
      <w:r w:rsidR="001B6610" w:rsidRPr="001B6610">
        <w:rPr>
          <w:rFonts w:cs="Arial"/>
          <w:sz w:val="24"/>
          <w:szCs w:val="24"/>
        </w:rPr>
        <w:t>i</w:t>
      </w:r>
      <w:r w:rsidRPr="001B6610">
        <w:rPr>
          <w:rFonts w:cs="Arial"/>
          <w:sz w:val="24"/>
          <w:szCs w:val="24"/>
        </w:rPr>
        <w:t xml:space="preserve">n this attachment.  Use Form A if </w:t>
      </w:r>
      <w:r w:rsidR="00262C17" w:rsidRPr="00262C17">
        <w:rPr>
          <w:rFonts w:cs="Arial"/>
          <w:sz w:val="24"/>
          <w:szCs w:val="24"/>
        </w:rPr>
        <w:t xml:space="preserve">any section of the </w:t>
      </w:r>
      <w:r w:rsidR="001B6610">
        <w:rPr>
          <w:rFonts w:cs="Arial"/>
          <w:sz w:val="24"/>
          <w:szCs w:val="24"/>
        </w:rPr>
        <w:t>RC</w:t>
      </w:r>
      <w:r w:rsidR="00262C17" w:rsidRPr="00262C17">
        <w:rPr>
          <w:rFonts w:cs="Arial"/>
          <w:sz w:val="24"/>
          <w:szCs w:val="24"/>
        </w:rPr>
        <w:t xml:space="preserve"> encumbers the entire property</w:t>
      </w:r>
      <w:r w:rsidRPr="001B6610">
        <w:rPr>
          <w:rFonts w:cs="Arial"/>
          <w:sz w:val="24"/>
          <w:szCs w:val="24"/>
        </w:rPr>
        <w:t xml:space="preserve"> </w:t>
      </w:r>
      <w:r w:rsidR="00262C17" w:rsidRPr="00262C17">
        <w:rPr>
          <w:rFonts w:cs="Arial"/>
          <w:sz w:val="24"/>
          <w:szCs w:val="24"/>
        </w:rPr>
        <w:t>or</w:t>
      </w:r>
      <w:r w:rsidRPr="001B6610">
        <w:rPr>
          <w:rFonts w:cs="Arial"/>
          <w:sz w:val="24"/>
          <w:szCs w:val="24"/>
        </w:rPr>
        <w:t xml:space="preserve"> if access to the restricted areas will be provided by access </w:t>
      </w:r>
      <w:r w:rsidR="00AE0BDB">
        <w:rPr>
          <w:rFonts w:cs="Arial"/>
          <w:sz w:val="24"/>
          <w:szCs w:val="24"/>
        </w:rPr>
        <w:t>provisions of paragraph 4.</w:t>
      </w:r>
      <w:r w:rsidRPr="001B6610">
        <w:rPr>
          <w:rFonts w:cs="Arial"/>
          <w:sz w:val="24"/>
          <w:szCs w:val="24"/>
        </w:rPr>
        <w:t xml:space="preserve">  Use Form B if </w:t>
      </w:r>
      <w:r w:rsidR="00262C17" w:rsidRPr="00262C17">
        <w:rPr>
          <w:rFonts w:cs="Arial"/>
          <w:sz w:val="24"/>
          <w:szCs w:val="24"/>
        </w:rPr>
        <w:t xml:space="preserve">only portions of the property are to be encumbered </w:t>
      </w:r>
      <w:r w:rsidRPr="001B6610">
        <w:rPr>
          <w:rFonts w:cs="Arial"/>
          <w:sz w:val="24"/>
          <w:szCs w:val="24"/>
        </w:rPr>
        <w:t>and access is available from adjacent public right of way or</w:t>
      </w:r>
      <w:r w:rsidR="00262C17" w:rsidRPr="00262C17">
        <w:rPr>
          <w:rFonts w:cs="Arial"/>
          <w:sz w:val="24"/>
          <w:szCs w:val="24"/>
        </w:rPr>
        <w:t xml:space="preserve"> </w:t>
      </w:r>
      <w:r w:rsidRPr="001B6610">
        <w:rPr>
          <w:rFonts w:cs="Arial"/>
          <w:sz w:val="24"/>
          <w:szCs w:val="24"/>
        </w:rPr>
        <w:t>through a separate reco</w:t>
      </w:r>
      <w:r w:rsidR="00AE0BDB">
        <w:rPr>
          <w:rFonts w:cs="Arial"/>
          <w:sz w:val="24"/>
          <w:szCs w:val="24"/>
        </w:rPr>
        <w:t>rded access easement agreement.</w:t>
      </w:r>
    </w:p>
    <w:p w14:paraId="6B8B9225" w14:textId="77777777" w:rsidR="00FC7C86" w:rsidRDefault="00FC7C86">
      <w:pPr>
        <w:rPr>
          <w:rFonts w:cs="Arial"/>
          <w:sz w:val="24"/>
          <w:szCs w:val="24"/>
        </w:rPr>
      </w:pPr>
    </w:p>
    <w:p w14:paraId="64728C93" w14:textId="77777777" w:rsidR="00312582" w:rsidRPr="0005187B" w:rsidRDefault="00FC7C86" w:rsidP="00312582">
      <w:pPr>
        <w:jc w:val="both"/>
        <w:rPr>
          <w:rFonts w:cs="Arial"/>
          <w:sz w:val="24"/>
          <w:szCs w:val="24"/>
        </w:rPr>
      </w:pPr>
      <w:r w:rsidRPr="00FC7C86">
        <w:rPr>
          <w:rFonts w:cs="Arial"/>
          <w:sz w:val="24"/>
          <w:szCs w:val="24"/>
        </w:rPr>
        <w:t xml:space="preserve">In </w:t>
      </w:r>
      <w:r w:rsidR="00312582" w:rsidRPr="0005187B">
        <w:rPr>
          <w:rFonts w:cs="Arial"/>
          <w:sz w:val="24"/>
          <w:szCs w:val="24"/>
        </w:rPr>
        <w:t>the following sample RC</w:t>
      </w:r>
      <w:r w:rsidR="005E18FA">
        <w:rPr>
          <w:rFonts w:cs="Arial"/>
          <w:sz w:val="24"/>
          <w:szCs w:val="24"/>
        </w:rPr>
        <w:t>s</w:t>
      </w:r>
      <w:r w:rsidR="00312582" w:rsidRPr="0005187B">
        <w:rPr>
          <w:rFonts w:cs="Arial"/>
          <w:sz w:val="24"/>
          <w:szCs w:val="24"/>
        </w:rPr>
        <w:t xml:space="preserve">, {{ }} double brackets indicate information that </w:t>
      </w:r>
      <w:r w:rsidR="001927FC">
        <w:rPr>
          <w:rFonts w:cs="Arial"/>
          <w:sz w:val="24"/>
          <w:szCs w:val="24"/>
        </w:rPr>
        <w:t>should</w:t>
      </w:r>
      <w:r w:rsidR="00312582" w:rsidRPr="0005187B">
        <w:rPr>
          <w:rFonts w:cs="Arial"/>
          <w:sz w:val="24"/>
          <w:szCs w:val="24"/>
        </w:rPr>
        <w:t xml:space="preserve"> be provided by the owner/responsible party, instructions for using the template, or optional language (e.g., the word “Interim” in the heading).  </w:t>
      </w:r>
      <w:r w:rsidR="00312582" w:rsidRPr="0005187B">
        <w:rPr>
          <w:rFonts w:cs="Arial"/>
          <w:sz w:val="24"/>
          <w:szCs w:val="24"/>
          <w:u w:val="single"/>
        </w:rPr>
        <w:t>At least a three inch by three inch (3</w:t>
      </w:r>
      <w:r w:rsidR="00B72E7C">
        <w:rPr>
          <w:rFonts w:cs="Arial"/>
          <w:sz w:val="24"/>
          <w:szCs w:val="24"/>
          <w:u w:val="single"/>
        </w:rPr>
        <w:t>”</w:t>
      </w:r>
      <w:r w:rsidR="00312582" w:rsidRPr="0005187B">
        <w:rPr>
          <w:rFonts w:cs="Arial"/>
          <w:sz w:val="24"/>
          <w:szCs w:val="24"/>
          <w:u w:val="single"/>
        </w:rPr>
        <w:t>x3”) blank space must be reserved at the top right hand corner of the first page, and a one inch by three inch (1</w:t>
      </w:r>
      <w:r w:rsidR="00B72E7C">
        <w:rPr>
          <w:rFonts w:cs="Arial"/>
          <w:sz w:val="24"/>
          <w:szCs w:val="24"/>
          <w:u w:val="single"/>
        </w:rPr>
        <w:t>”</w:t>
      </w:r>
      <w:r w:rsidR="00312582" w:rsidRPr="0005187B">
        <w:rPr>
          <w:rFonts w:cs="Arial"/>
          <w:sz w:val="24"/>
          <w:szCs w:val="24"/>
          <w:u w:val="single"/>
        </w:rPr>
        <w:t xml:space="preserve">x3”) </w:t>
      </w:r>
      <w:r w:rsidR="00417745" w:rsidRPr="00D1077F">
        <w:rPr>
          <w:rFonts w:cs="Arial"/>
          <w:sz w:val="24"/>
          <w:szCs w:val="24"/>
          <w:u w:val="single"/>
        </w:rPr>
        <w:t>space</w:t>
      </w:r>
      <w:r w:rsidR="00312582" w:rsidRPr="0005187B">
        <w:rPr>
          <w:rFonts w:cs="Arial"/>
          <w:sz w:val="24"/>
          <w:szCs w:val="24"/>
          <w:u w:val="single"/>
        </w:rPr>
        <w:t xml:space="preserve"> must be reserved at the top right hand corner on each subsequent page of the </w:t>
      </w:r>
      <w:r w:rsidR="001927FC" w:rsidRPr="0005187B">
        <w:rPr>
          <w:rFonts w:cs="Arial"/>
          <w:sz w:val="24"/>
          <w:szCs w:val="24"/>
          <w:u w:val="single"/>
        </w:rPr>
        <w:t>document</w:t>
      </w:r>
      <w:r w:rsidR="001927FC" w:rsidRPr="0005187B">
        <w:rPr>
          <w:rFonts w:cs="Arial"/>
          <w:b/>
          <w:sz w:val="24"/>
          <w:szCs w:val="24"/>
        </w:rPr>
        <w:t>.</w:t>
      </w:r>
      <w:r w:rsidR="00174BB5">
        <w:rPr>
          <w:rStyle w:val="FootnoteReference"/>
          <w:rFonts w:cs="Arial"/>
          <w:b/>
          <w:sz w:val="24"/>
          <w:szCs w:val="24"/>
        </w:rPr>
        <w:footnoteReference w:id="31"/>
      </w:r>
      <w:r w:rsidR="00DB0459" w:rsidRPr="0005187B">
        <w:rPr>
          <w:rFonts w:cs="Arial"/>
          <w:b/>
          <w:sz w:val="24"/>
          <w:szCs w:val="24"/>
        </w:rPr>
        <w:t xml:space="preserve">  </w:t>
      </w:r>
      <w:r w:rsidR="001927FC" w:rsidRPr="0005187B">
        <w:rPr>
          <w:rFonts w:cs="Arial"/>
          <w:b/>
          <w:sz w:val="24"/>
          <w:szCs w:val="24"/>
        </w:rPr>
        <w:t>Please</w:t>
      </w:r>
      <w:r w:rsidR="00312582" w:rsidRPr="0005187B">
        <w:rPr>
          <w:rFonts w:cs="Arial"/>
          <w:sz w:val="24"/>
          <w:szCs w:val="24"/>
        </w:rPr>
        <w:t xml:space="preserve"> instruct your office staff to refrain from date stamping in this blocked area.</w:t>
      </w:r>
    </w:p>
    <w:p w14:paraId="1987DC6A" w14:textId="77777777" w:rsidR="00312582" w:rsidRPr="0005187B" w:rsidRDefault="00312582" w:rsidP="00312582">
      <w:pPr>
        <w:jc w:val="both"/>
        <w:rPr>
          <w:rFonts w:cs="Arial"/>
          <w:sz w:val="24"/>
          <w:szCs w:val="24"/>
        </w:rPr>
      </w:pPr>
    </w:p>
    <w:p w14:paraId="0C1F8F66" w14:textId="77777777" w:rsidR="00312582" w:rsidRPr="0005187B" w:rsidRDefault="00312582" w:rsidP="00312582">
      <w:pPr>
        <w:jc w:val="both"/>
        <w:rPr>
          <w:rFonts w:cs="Arial"/>
          <w:sz w:val="24"/>
          <w:szCs w:val="24"/>
        </w:rPr>
      </w:pPr>
      <w:r w:rsidRPr="0005187B">
        <w:rPr>
          <w:rFonts w:cs="Arial"/>
          <w:sz w:val="24"/>
          <w:szCs w:val="24"/>
        </w:rPr>
        <w:t>Once the form is completed, please remove the italicized instructions.</w:t>
      </w:r>
    </w:p>
    <w:p w14:paraId="31CCFB12" w14:textId="77777777" w:rsidR="00312582" w:rsidRPr="0005187B" w:rsidRDefault="00312582" w:rsidP="00312582">
      <w:pPr>
        <w:jc w:val="both"/>
        <w:rPr>
          <w:rFonts w:cs="Arial"/>
          <w:sz w:val="24"/>
          <w:szCs w:val="24"/>
        </w:rPr>
      </w:pPr>
    </w:p>
    <w:p w14:paraId="1FC8B22A" w14:textId="77777777" w:rsidR="00312582" w:rsidRPr="0005187B" w:rsidRDefault="00312582" w:rsidP="00312582">
      <w:pPr>
        <w:jc w:val="both"/>
        <w:rPr>
          <w:rFonts w:cs="Arial"/>
          <w:sz w:val="24"/>
          <w:szCs w:val="24"/>
        </w:rPr>
      </w:pPr>
      <w:r w:rsidRPr="0005187B">
        <w:rPr>
          <w:rFonts w:cs="Arial"/>
          <w:sz w:val="24"/>
          <w:szCs w:val="24"/>
        </w:rPr>
        <w:t xml:space="preserve">REMEMBER: this is sample language only.  The site/project manager </w:t>
      </w:r>
      <w:r w:rsidR="001927FC">
        <w:rPr>
          <w:rFonts w:cs="Arial"/>
          <w:sz w:val="24"/>
          <w:szCs w:val="24"/>
        </w:rPr>
        <w:t>shall</w:t>
      </w:r>
      <w:r w:rsidR="000904A3">
        <w:rPr>
          <w:rFonts w:cs="Arial"/>
          <w:sz w:val="24"/>
          <w:szCs w:val="24"/>
        </w:rPr>
        <w:t xml:space="preserve"> </w:t>
      </w:r>
      <w:r w:rsidRPr="0005187B">
        <w:rPr>
          <w:rFonts w:cs="Arial"/>
          <w:sz w:val="24"/>
          <w:szCs w:val="24"/>
        </w:rPr>
        <w:t>review and approve of the actual restriction language selected for the RC prior to sending the covenant, with the supporting documentation, to OGC.  If there is a consent order addressing this discharge, please mirror exactly the language used in the consent order to describe the discharge, contamination and restrictions in this document.  If the consent order was executed some time ago, it may be necessary to clarify that language in the RC; please do so, but reference the consent order language first.</w:t>
      </w:r>
    </w:p>
    <w:p w14:paraId="7167B9D1" w14:textId="77777777" w:rsidR="00312582" w:rsidRPr="0005187B" w:rsidRDefault="00312582" w:rsidP="00312582">
      <w:pPr>
        <w:jc w:val="both"/>
        <w:rPr>
          <w:rFonts w:cs="Arial"/>
          <w:sz w:val="24"/>
          <w:szCs w:val="24"/>
        </w:rPr>
      </w:pPr>
    </w:p>
    <w:p w14:paraId="3350687C" w14:textId="77777777" w:rsidR="00312582" w:rsidRPr="0005187B" w:rsidRDefault="00312582" w:rsidP="00312582">
      <w:pPr>
        <w:pStyle w:val="Heading2"/>
        <w:jc w:val="both"/>
        <w:rPr>
          <w:rFonts w:cs="Arial"/>
          <w:sz w:val="24"/>
          <w:szCs w:val="24"/>
        </w:rPr>
      </w:pPr>
    </w:p>
    <w:p w14:paraId="2EC523B5" w14:textId="77777777" w:rsidR="00312582" w:rsidRPr="0005187B" w:rsidRDefault="002D3003" w:rsidP="002D3003">
      <w:r>
        <w:t>(</w:t>
      </w:r>
      <w:r w:rsidR="00312582" w:rsidRPr="0005187B">
        <w:t>Please insert page numbers at the bottom of each page in the “page X of Y” format, and ensure that all Exhibits to the RC include such page numbering.</w:t>
      </w:r>
      <w:r>
        <w:t>)</w:t>
      </w:r>
    </w:p>
    <w:p w14:paraId="5BF7953E" w14:textId="77777777" w:rsidR="00101B61" w:rsidRDefault="00AB610A">
      <w:pPr>
        <w:overflowPunct/>
        <w:autoSpaceDE/>
        <w:autoSpaceDN/>
        <w:adjustRightInd/>
        <w:textAlignment w:val="auto"/>
        <w:rPr>
          <w:rFonts w:cs="Arial"/>
          <w:sz w:val="24"/>
          <w:szCs w:val="24"/>
        </w:rPr>
        <w:sectPr w:rsidR="00101B61" w:rsidSect="00896C56">
          <w:footerReference w:type="first" r:id="rId14"/>
          <w:pgSz w:w="12240" w:h="15840" w:code="1"/>
          <w:pgMar w:top="1440" w:right="1440" w:bottom="1440" w:left="1440" w:header="720" w:footer="720" w:gutter="0"/>
          <w:cols w:space="720"/>
          <w:titlePg/>
          <w:docGrid w:linePitch="360"/>
        </w:sectPr>
      </w:pPr>
      <w:r>
        <w:rPr>
          <w:rFonts w:cs="Arial"/>
          <w:sz w:val="24"/>
          <w:szCs w:val="24"/>
        </w:rPr>
        <w:br w:type="page"/>
      </w:r>
    </w:p>
    <w:p w14:paraId="44255818" w14:textId="1FD7BF9E" w:rsidR="001A2953" w:rsidRDefault="00B90425" w:rsidP="003332DD">
      <w:pPr>
        <w:pStyle w:val="Heading3"/>
        <w:jc w:val="center"/>
      </w:pPr>
      <w:bookmarkStart w:id="102" w:name="_Toc452118066"/>
      <w:r>
        <w:lastRenderedPageBreak/>
        <w:t xml:space="preserve">Attachment </w:t>
      </w:r>
      <w:r w:rsidR="00C27466">
        <w:t xml:space="preserve"> </w:t>
      </w:r>
      <w:r>
        <w:t>3: Form A</w:t>
      </w:r>
      <w:r w:rsidR="001A2953">
        <w:t xml:space="preserve"> – Any Section of RC Encumbers the Entire Property</w:t>
      </w:r>
      <w:bookmarkEnd w:id="102"/>
    </w:p>
    <w:p w14:paraId="67B17220" w14:textId="77777777" w:rsidR="00AB610A" w:rsidRDefault="00AB610A">
      <w:pPr>
        <w:overflowPunct/>
        <w:autoSpaceDE/>
        <w:autoSpaceDN/>
        <w:adjustRightInd/>
        <w:textAlignment w:val="auto"/>
        <w:rPr>
          <w:rFonts w:cs="Arial"/>
          <w:sz w:val="24"/>
          <w:szCs w:val="24"/>
        </w:rPr>
      </w:pPr>
    </w:p>
    <w:p w14:paraId="1D741490" w14:textId="77777777" w:rsidR="009E083B" w:rsidRPr="001A2953" w:rsidRDefault="00FB2463" w:rsidP="001A2953">
      <w:pPr>
        <w:jc w:val="center"/>
        <w:rPr>
          <w:rFonts w:cs="Arial"/>
          <w:szCs w:val="22"/>
        </w:rPr>
      </w:pPr>
      <w:r w:rsidRPr="001A2953">
        <w:rPr>
          <w:rFonts w:cs="Arial"/>
          <w:i/>
          <w:szCs w:val="22"/>
        </w:rPr>
        <w:t>{{</w:t>
      </w:r>
      <w:r w:rsidR="009E083B" w:rsidRPr="00A26C27">
        <w:rPr>
          <w:b/>
          <w:szCs w:val="22"/>
        </w:rPr>
        <w:t xml:space="preserve">FORM </w:t>
      </w:r>
      <w:r w:rsidRPr="001A2953">
        <w:rPr>
          <w:rFonts w:cs="Arial"/>
          <w:b/>
          <w:i/>
          <w:szCs w:val="22"/>
        </w:rPr>
        <w:t>A:</w:t>
      </w:r>
      <w:r w:rsidR="00101B61" w:rsidRPr="001A2953">
        <w:rPr>
          <w:rFonts w:cs="Arial"/>
          <w:i/>
          <w:szCs w:val="22"/>
        </w:rPr>
        <w:t xml:space="preserve"> </w:t>
      </w:r>
      <w:r w:rsidR="00262C17" w:rsidRPr="001A2953">
        <w:rPr>
          <w:rFonts w:cs="Arial"/>
          <w:i/>
          <w:szCs w:val="22"/>
        </w:rPr>
        <w:t xml:space="preserve">THIS FORM </w:t>
      </w:r>
      <w:r w:rsidR="001927FC" w:rsidRPr="001A2953">
        <w:rPr>
          <w:rFonts w:cs="Arial"/>
          <w:i/>
          <w:szCs w:val="22"/>
        </w:rPr>
        <w:t xml:space="preserve">SHOULD </w:t>
      </w:r>
      <w:r w:rsidR="00262C17" w:rsidRPr="001A2953">
        <w:rPr>
          <w:rFonts w:cs="Arial"/>
          <w:i/>
          <w:szCs w:val="22"/>
        </w:rPr>
        <w:t xml:space="preserve">BE USED IF </w:t>
      </w:r>
      <w:r w:rsidR="00262C17" w:rsidRPr="001A2953">
        <w:rPr>
          <w:rFonts w:cs="Arial"/>
          <w:b/>
          <w:i/>
          <w:szCs w:val="22"/>
          <w:u w:val="single"/>
        </w:rPr>
        <w:t>ANY SECTION OF THE RC</w:t>
      </w:r>
      <w:r w:rsidRPr="001A2953">
        <w:rPr>
          <w:rFonts w:cs="Arial"/>
          <w:b/>
          <w:i/>
          <w:szCs w:val="22"/>
          <w:u w:val="single"/>
        </w:rPr>
        <w:t xml:space="preserve"> ENCUMBERS THE ENTIRE PROPERTY</w:t>
      </w:r>
      <w:r w:rsidRPr="001A2953">
        <w:rPr>
          <w:rFonts w:cs="Arial"/>
          <w:b/>
          <w:i/>
          <w:szCs w:val="22"/>
        </w:rPr>
        <w:t xml:space="preserve"> </w:t>
      </w:r>
      <w:r w:rsidR="00262C17" w:rsidRPr="001A2953">
        <w:rPr>
          <w:rFonts w:cs="Arial"/>
          <w:i/>
          <w:szCs w:val="22"/>
        </w:rPr>
        <w:t xml:space="preserve">OF GRANTOR </w:t>
      </w:r>
      <w:r w:rsidR="00262C17" w:rsidRPr="001A2953">
        <w:rPr>
          <w:rFonts w:cs="Arial"/>
          <w:i/>
          <w:szCs w:val="22"/>
          <w:u w:val="single"/>
        </w:rPr>
        <w:t>OR</w:t>
      </w:r>
      <w:r w:rsidR="00262C17" w:rsidRPr="001A2953">
        <w:rPr>
          <w:rFonts w:cs="Arial"/>
          <w:i/>
          <w:szCs w:val="22"/>
        </w:rPr>
        <w:t xml:space="preserve"> IF ACCESS TO THE RESTRICTED AREAS WILL BE PROVIDED BY ACCESS PROVISIONS OF PARAGRAPH 4.}} </w:t>
      </w:r>
    </w:p>
    <w:p w14:paraId="0945911D" w14:textId="77777777" w:rsidR="009E083B" w:rsidRDefault="009E083B" w:rsidP="00A26C27">
      <w:pPr>
        <w:overflowPunct/>
        <w:autoSpaceDE/>
        <w:autoSpaceDN/>
        <w:adjustRightInd/>
        <w:textAlignment w:val="auto"/>
        <w:rPr>
          <w:rFonts w:cs="Arial"/>
          <w:sz w:val="24"/>
          <w:szCs w:val="24"/>
        </w:rPr>
      </w:pPr>
    </w:p>
    <w:p w14:paraId="4CDCACDF" w14:textId="77777777" w:rsidR="009E083B" w:rsidRPr="00A26C27" w:rsidRDefault="009E083B" w:rsidP="00A26C27">
      <w:pPr>
        <w:rPr>
          <w:sz w:val="24"/>
        </w:rPr>
      </w:pPr>
    </w:p>
    <w:p w14:paraId="48E0CEB6" w14:textId="300DF101" w:rsidR="003E4F7D" w:rsidRPr="00FD7D3B" w:rsidRDefault="0008345A" w:rsidP="003E4F7D">
      <w:pPr>
        <w:jc w:val="both"/>
        <w:rPr>
          <w:rFonts w:cs="Arial"/>
          <w:i/>
          <w:sz w:val="24"/>
          <w:szCs w:val="24"/>
        </w:rPr>
      </w:pPr>
      <w:r>
        <w:rPr>
          <w:noProof/>
        </w:rPr>
        <mc:AlternateContent>
          <mc:Choice Requires="wps">
            <w:drawing>
              <wp:anchor distT="0" distB="0" distL="114300" distR="114300" simplePos="0" relativeHeight="251722752" behindDoc="0" locked="0" layoutInCell="0" allowOverlap="1" wp14:anchorId="42613845" wp14:editId="3CDF725F">
                <wp:simplePos x="0" y="0"/>
                <wp:positionH relativeFrom="column">
                  <wp:posOffset>2493010</wp:posOffset>
                </wp:positionH>
                <wp:positionV relativeFrom="paragraph">
                  <wp:posOffset>46990</wp:posOffset>
                </wp:positionV>
                <wp:extent cx="3174365" cy="2426970"/>
                <wp:effectExtent l="0" t="0" r="26035" b="11430"/>
                <wp:wrapNone/>
                <wp:docPr id="17" name="Rectangle 53" descr="Empt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4365" cy="2426970"/>
                        </a:xfrm>
                        <a:prstGeom prst="rect">
                          <a:avLst/>
                        </a:prstGeom>
                        <a:solidFill>
                          <a:srgbClr val="FFFFFF"/>
                        </a:solidFill>
                        <a:ln w="9525">
                          <a:solidFill>
                            <a:srgbClr val="000000"/>
                          </a:solidFill>
                          <a:miter lim="800000"/>
                          <a:headEnd/>
                          <a:tailEnd/>
                        </a:ln>
                      </wps:spPr>
                      <wps:txbx>
                        <w:txbxContent>
                          <w:p w14:paraId="2543EBB1" w14:textId="77777777" w:rsidR="00FC1DC1" w:rsidRDefault="00FC1D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13845" id="Rectangle 53" o:spid="_x0000_s1055" alt="Empty box" style="position:absolute;left:0;text-align:left;margin-left:196.3pt;margin-top:3.7pt;width:249.95pt;height:191.1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" o:allowincell="f">
                <v:textbox inset="0,0,0,0">
                  <w:txbxContent>
                    <w:p w14:paraId="2543EBB1" w14:textId="77777777" w:rsidR="00FC1DC1" w:rsidRDefault="00FC1DC1"/>
                  </w:txbxContent>
                </v:textbox>
              </v:rect>
            </w:pict>
          </mc:Fallback>
        </mc:AlternateContent>
      </w:r>
    </w:p>
    <w:p w14:paraId="736704F0" w14:textId="77777777" w:rsidR="003E4F7D" w:rsidRDefault="003E4F7D" w:rsidP="003E4F7D">
      <w:pPr>
        <w:jc w:val="both"/>
        <w:rPr>
          <w:rFonts w:cs="Arial"/>
          <w:sz w:val="24"/>
          <w:szCs w:val="24"/>
        </w:rPr>
      </w:pPr>
    </w:p>
    <w:p w14:paraId="52356FCF" w14:textId="77777777" w:rsidR="003E4F7D" w:rsidRDefault="003E4F7D" w:rsidP="003E4F7D">
      <w:pPr>
        <w:jc w:val="both"/>
        <w:rPr>
          <w:rFonts w:cs="Arial"/>
          <w:sz w:val="24"/>
          <w:szCs w:val="24"/>
        </w:rPr>
      </w:pPr>
    </w:p>
    <w:p w14:paraId="670F4584" w14:textId="77777777" w:rsidR="003E4F7D" w:rsidRDefault="003E4F7D" w:rsidP="003E4F7D">
      <w:pPr>
        <w:rPr>
          <w:rFonts w:cs="Arial"/>
          <w:sz w:val="24"/>
          <w:szCs w:val="24"/>
        </w:rPr>
      </w:pPr>
    </w:p>
    <w:p w14:paraId="4FEAD9AE" w14:textId="77777777" w:rsidR="003E4F7D" w:rsidRDefault="003E4F7D" w:rsidP="003E4F7D">
      <w:pPr>
        <w:rPr>
          <w:rFonts w:cs="Arial"/>
          <w:sz w:val="24"/>
          <w:szCs w:val="24"/>
        </w:rPr>
      </w:pPr>
    </w:p>
    <w:p w14:paraId="7FADC44B" w14:textId="77777777" w:rsidR="003E4F7D" w:rsidRDefault="003E4F7D" w:rsidP="003E4F7D">
      <w:pPr>
        <w:rPr>
          <w:rFonts w:cs="Arial"/>
          <w:sz w:val="24"/>
          <w:szCs w:val="24"/>
        </w:rPr>
      </w:pPr>
    </w:p>
    <w:p w14:paraId="48507A84" w14:textId="77777777" w:rsidR="003E4F7D" w:rsidRDefault="003E4F7D" w:rsidP="003E4F7D">
      <w:pPr>
        <w:rPr>
          <w:rFonts w:cs="Arial"/>
          <w:sz w:val="24"/>
          <w:szCs w:val="24"/>
        </w:rPr>
      </w:pPr>
    </w:p>
    <w:p w14:paraId="5278EACD" w14:textId="77777777" w:rsidR="003E4F7D" w:rsidRDefault="003E4F7D" w:rsidP="003E4F7D">
      <w:pPr>
        <w:rPr>
          <w:rFonts w:cs="Arial"/>
          <w:sz w:val="24"/>
          <w:szCs w:val="24"/>
        </w:rPr>
      </w:pPr>
    </w:p>
    <w:p w14:paraId="03D493F1" w14:textId="77777777" w:rsidR="003E4F7D" w:rsidRDefault="003E4F7D" w:rsidP="003E4F7D">
      <w:pPr>
        <w:rPr>
          <w:rFonts w:cs="Arial"/>
          <w:sz w:val="24"/>
          <w:szCs w:val="24"/>
        </w:rPr>
      </w:pPr>
    </w:p>
    <w:p w14:paraId="0D3C3362" w14:textId="77777777" w:rsidR="003E4F7D" w:rsidRDefault="003E4F7D" w:rsidP="003E4F7D">
      <w:pPr>
        <w:rPr>
          <w:rFonts w:cs="Arial"/>
          <w:sz w:val="24"/>
          <w:szCs w:val="24"/>
        </w:rPr>
      </w:pPr>
    </w:p>
    <w:p w14:paraId="598BFE3B" w14:textId="77777777" w:rsidR="003E4F7D" w:rsidRDefault="003E4F7D" w:rsidP="003E4F7D">
      <w:pPr>
        <w:rPr>
          <w:rFonts w:cs="Arial"/>
          <w:sz w:val="24"/>
          <w:szCs w:val="24"/>
        </w:rPr>
      </w:pPr>
    </w:p>
    <w:p w14:paraId="6AA51026" w14:textId="77777777" w:rsidR="003E4F7D" w:rsidRDefault="003E4F7D" w:rsidP="003E4F7D">
      <w:pPr>
        <w:rPr>
          <w:rFonts w:cs="Arial"/>
          <w:sz w:val="24"/>
          <w:szCs w:val="24"/>
        </w:rPr>
      </w:pPr>
    </w:p>
    <w:p w14:paraId="59695F2A" w14:textId="77777777" w:rsidR="003E4F7D" w:rsidRDefault="003E4F7D" w:rsidP="003E4F7D">
      <w:pPr>
        <w:rPr>
          <w:rFonts w:cs="Arial"/>
          <w:sz w:val="24"/>
          <w:szCs w:val="24"/>
        </w:rPr>
      </w:pPr>
    </w:p>
    <w:p w14:paraId="3A74B489" w14:textId="77777777" w:rsidR="003E4F7D" w:rsidRDefault="003E4F7D" w:rsidP="003E4F7D">
      <w:pPr>
        <w:rPr>
          <w:rFonts w:cs="Arial"/>
          <w:sz w:val="24"/>
          <w:szCs w:val="24"/>
        </w:rPr>
      </w:pPr>
    </w:p>
    <w:p w14:paraId="2A3EC34A" w14:textId="77777777" w:rsidR="003E4F7D" w:rsidRDefault="003E4F7D" w:rsidP="003E4F7D">
      <w:pPr>
        <w:rPr>
          <w:rFonts w:cs="Arial"/>
          <w:sz w:val="24"/>
          <w:szCs w:val="24"/>
        </w:rPr>
      </w:pPr>
    </w:p>
    <w:p w14:paraId="44D6A75A" w14:textId="77777777" w:rsidR="00FB2463" w:rsidRDefault="00FB2463" w:rsidP="00FB2463">
      <w:pPr>
        <w:jc w:val="both"/>
        <w:rPr>
          <w:rFonts w:cs="Arial"/>
          <w:sz w:val="24"/>
          <w:szCs w:val="24"/>
        </w:rPr>
      </w:pPr>
    </w:p>
    <w:p w14:paraId="79DF0DBF" w14:textId="77777777" w:rsidR="00FB2463" w:rsidRDefault="00FB2463" w:rsidP="00FB2463">
      <w:pPr>
        <w:jc w:val="both"/>
        <w:rPr>
          <w:rFonts w:cs="Arial"/>
          <w:sz w:val="24"/>
          <w:szCs w:val="24"/>
        </w:rPr>
      </w:pPr>
    </w:p>
    <w:p w14:paraId="7D1F415C" w14:textId="77777777" w:rsidR="00FB2463" w:rsidRDefault="00FB2463" w:rsidP="00FB2463">
      <w:pPr>
        <w:rPr>
          <w:rFonts w:cs="Arial"/>
          <w:sz w:val="24"/>
          <w:szCs w:val="24"/>
        </w:rPr>
      </w:pPr>
      <w:r>
        <w:rPr>
          <w:rFonts w:cs="Arial"/>
          <w:sz w:val="24"/>
          <w:szCs w:val="24"/>
        </w:rPr>
        <w:t>This instrument prepared by:</w:t>
      </w:r>
    </w:p>
    <w:p w14:paraId="331B52B2" w14:textId="77777777" w:rsidR="00FB2463" w:rsidRDefault="00FB2463" w:rsidP="00FB2463">
      <w:pPr>
        <w:rPr>
          <w:rFonts w:cs="Arial"/>
          <w:i/>
          <w:sz w:val="24"/>
          <w:szCs w:val="24"/>
        </w:rPr>
      </w:pPr>
      <w:r>
        <w:rPr>
          <w:rFonts w:cs="Arial"/>
          <w:i/>
          <w:sz w:val="24"/>
          <w:szCs w:val="24"/>
        </w:rPr>
        <w:t xml:space="preserve">{{name, company &amp; full mailing </w:t>
      </w:r>
    </w:p>
    <w:p w14:paraId="3A403C46" w14:textId="77777777" w:rsidR="00FB2463" w:rsidRDefault="00FB2463" w:rsidP="00FB2463">
      <w:pPr>
        <w:rPr>
          <w:rFonts w:cs="Arial"/>
          <w:i/>
          <w:sz w:val="24"/>
          <w:szCs w:val="24"/>
        </w:rPr>
      </w:pPr>
      <w:r>
        <w:rPr>
          <w:rFonts w:cs="Arial"/>
          <w:i/>
          <w:sz w:val="24"/>
          <w:szCs w:val="24"/>
        </w:rPr>
        <w:t xml:space="preserve">address of NON-FDEP person   </w:t>
      </w:r>
    </w:p>
    <w:p w14:paraId="4D551974" w14:textId="77777777" w:rsidR="00FB2463" w:rsidRDefault="00FB2463" w:rsidP="00FB2463">
      <w:pPr>
        <w:rPr>
          <w:rFonts w:cs="Arial"/>
          <w:i/>
          <w:sz w:val="24"/>
          <w:szCs w:val="24"/>
        </w:rPr>
      </w:pPr>
      <w:r>
        <w:rPr>
          <w:rFonts w:cs="Arial"/>
          <w:i/>
          <w:sz w:val="24"/>
          <w:szCs w:val="24"/>
        </w:rPr>
        <w:t xml:space="preserve">who prepared covenant – typically the real property </w:t>
      </w:r>
    </w:p>
    <w:p w14:paraId="54BE50AE" w14:textId="77777777" w:rsidR="00FB2463" w:rsidRDefault="00FB2463" w:rsidP="00FB2463">
      <w:pPr>
        <w:rPr>
          <w:rFonts w:cs="Arial"/>
          <w:sz w:val="24"/>
          <w:szCs w:val="24"/>
        </w:rPr>
      </w:pPr>
      <w:r>
        <w:rPr>
          <w:rFonts w:cs="Arial"/>
          <w:i/>
          <w:sz w:val="24"/>
          <w:szCs w:val="24"/>
        </w:rPr>
        <w:t>owner or attorney}}</w:t>
      </w:r>
    </w:p>
    <w:p w14:paraId="2429FF60" w14:textId="77777777" w:rsidR="00FB2463" w:rsidRDefault="00FB2463" w:rsidP="00FB2463">
      <w:pPr>
        <w:tabs>
          <w:tab w:val="left" w:pos="1080"/>
        </w:tabs>
        <w:rPr>
          <w:rFonts w:cs="Arial"/>
          <w:sz w:val="24"/>
          <w:szCs w:val="24"/>
        </w:rPr>
      </w:pPr>
      <w:r>
        <w:rPr>
          <w:rFonts w:cs="Arial"/>
          <w:sz w:val="24"/>
          <w:szCs w:val="24"/>
        </w:rPr>
        <w:tab/>
      </w:r>
    </w:p>
    <w:p w14:paraId="7A36C962" w14:textId="77777777" w:rsidR="00FB2463" w:rsidRDefault="00FB2463" w:rsidP="00FB2463">
      <w:pPr>
        <w:jc w:val="center"/>
        <w:rPr>
          <w:rFonts w:cs="Arial"/>
          <w:sz w:val="24"/>
          <w:szCs w:val="24"/>
        </w:rPr>
      </w:pPr>
      <w:r>
        <w:rPr>
          <w:rFonts w:cs="Arial"/>
          <w:b/>
          <w:sz w:val="24"/>
          <w:szCs w:val="24"/>
        </w:rPr>
        <w:t>DECLARATION OF {{</w:t>
      </w:r>
      <w:r>
        <w:rPr>
          <w:rFonts w:cs="Arial"/>
          <w:b/>
          <w:i/>
          <w:sz w:val="24"/>
          <w:szCs w:val="24"/>
        </w:rPr>
        <w:t>INTERIM</w:t>
      </w:r>
      <w:r>
        <w:rPr>
          <w:rFonts w:cs="Arial"/>
          <w:b/>
          <w:sz w:val="24"/>
          <w:szCs w:val="24"/>
        </w:rPr>
        <w:t xml:space="preserve">}} RESTRICTIVE COVENANT </w:t>
      </w:r>
      <w:r>
        <w:rPr>
          <w:rFonts w:cs="Arial"/>
          <w:b/>
          <w:sz w:val="24"/>
          <w:szCs w:val="24"/>
        </w:rPr>
        <w:br/>
      </w:r>
    </w:p>
    <w:p w14:paraId="22D8A7B2" w14:textId="77777777" w:rsidR="00FB2463" w:rsidRDefault="00FB2463" w:rsidP="00FB2463">
      <w:pPr>
        <w:rPr>
          <w:rFonts w:cs="Arial"/>
          <w:sz w:val="24"/>
          <w:szCs w:val="24"/>
        </w:rPr>
      </w:pPr>
    </w:p>
    <w:p w14:paraId="6CA60B23" w14:textId="77777777" w:rsidR="00FB2463" w:rsidRDefault="00FB2463" w:rsidP="00FB2463">
      <w:pPr>
        <w:rPr>
          <w:rFonts w:cs="Arial"/>
          <w:sz w:val="24"/>
          <w:szCs w:val="24"/>
        </w:rPr>
      </w:pPr>
      <w:r>
        <w:rPr>
          <w:rFonts w:cs="Arial"/>
          <w:sz w:val="24"/>
          <w:szCs w:val="24"/>
        </w:rPr>
        <w:tab/>
        <w:t xml:space="preserve">THIS DECLARATION OF RESTRICTIVE COVENANT (hereinafter “Declaration”) is made by </w:t>
      </w:r>
      <w:r>
        <w:rPr>
          <w:rFonts w:cs="Arial"/>
          <w:i/>
          <w:sz w:val="24"/>
          <w:szCs w:val="24"/>
        </w:rPr>
        <w:t>{{property owner}}</w:t>
      </w:r>
      <w:r>
        <w:rPr>
          <w:rFonts w:cs="Arial"/>
          <w:sz w:val="24"/>
          <w:szCs w:val="24"/>
        </w:rPr>
        <w:t xml:space="preserve"> </w:t>
      </w:r>
      <w:r>
        <w:rPr>
          <w:rFonts w:cs="Arial"/>
          <w:i/>
          <w:sz w:val="24"/>
          <w:szCs w:val="24"/>
        </w:rPr>
        <w:t>{{“, a ____________ corporation}}</w:t>
      </w:r>
      <w:r>
        <w:rPr>
          <w:rFonts w:cs="Arial"/>
          <w:sz w:val="24"/>
          <w:szCs w:val="24"/>
        </w:rPr>
        <w:t xml:space="preserve"> (hereinafter “GRANTOR”) and the Florida Department of Environmental Protection (hereinafter “FDEP”).</w:t>
      </w:r>
    </w:p>
    <w:p w14:paraId="390635C0" w14:textId="77777777" w:rsidR="00FB2463" w:rsidRDefault="00FB2463" w:rsidP="00FB2463">
      <w:pPr>
        <w:rPr>
          <w:rFonts w:cs="Arial"/>
          <w:sz w:val="24"/>
          <w:szCs w:val="24"/>
        </w:rPr>
      </w:pPr>
    </w:p>
    <w:p w14:paraId="3E48E04A" w14:textId="77777777" w:rsidR="00FB2463" w:rsidRDefault="00FB2463" w:rsidP="00FB2463">
      <w:pPr>
        <w:jc w:val="center"/>
        <w:rPr>
          <w:rFonts w:cs="Arial"/>
          <w:sz w:val="24"/>
          <w:szCs w:val="24"/>
        </w:rPr>
      </w:pPr>
      <w:r>
        <w:rPr>
          <w:rFonts w:cs="Arial"/>
          <w:sz w:val="24"/>
          <w:szCs w:val="24"/>
        </w:rPr>
        <w:t>RECITALS</w:t>
      </w:r>
    </w:p>
    <w:p w14:paraId="0CD1530C" w14:textId="77777777" w:rsidR="00FB2463" w:rsidRDefault="00FB2463" w:rsidP="00FB2463">
      <w:pPr>
        <w:rPr>
          <w:rFonts w:cs="Arial"/>
          <w:sz w:val="24"/>
          <w:szCs w:val="24"/>
        </w:rPr>
      </w:pPr>
    </w:p>
    <w:p w14:paraId="556BB6DE" w14:textId="77777777" w:rsidR="00FB2463" w:rsidRDefault="00FB2463" w:rsidP="00FB2463">
      <w:pPr>
        <w:rPr>
          <w:rFonts w:cs="Arial"/>
          <w:sz w:val="24"/>
          <w:szCs w:val="24"/>
        </w:rPr>
      </w:pPr>
      <w:r>
        <w:rPr>
          <w:rFonts w:cs="Arial"/>
          <w:sz w:val="24"/>
          <w:szCs w:val="24"/>
        </w:rPr>
        <w:t>A.</w:t>
      </w:r>
      <w:r>
        <w:rPr>
          <w:rFonts w:cs="Arial"/>
          <w:sz w:val="24"/>
          <w:szCs w:val="24"/>
        </w:rPr>
        <w:tab/>
        <w:t xml:space="preserve">GRANTOR is the fee simple owner of that certain real property situated in the County of ___________, State of Florida, more particularly described in Exhibit “A” attached hereto and made a part hereof (hereinafter the “Property”) </w:t>
      </w:r>
      <w:r>
        <w:rPr>
          <w:rFonts w:cs="Arial"/>
          <w:i/>
          <w:sz w:val="24"/>
          <w:szCs w:val="24"/>
        </w:rPr>
        <w:t>{{attach legal description of the property as Exhibit A (owner name</w:t>
      </w:r>
      <w:r w:rsidR="001927FC">
        <w:rPr>
          <w:rFonts w:cs="Arial"/>
          <w:i/>
          <w:sz w:val="24"/>
          <w:szCs w:val="24"/>
        </w:rPr>
        <w:t xml:space="preserve"> should</w:t>
      </w:r>
      <w:r>
        <w:rPr>
          <w:rFonts w:cs="Arial"/>
          <w:i/>
          <w:sz w:val="24"/>
          <w:szCs w:val="24"/>
        </w:rPr>
        <w:t xml:space="preserve"> precisely match GRANTOR); or, if short enough, restate the legal description here as part of the Recital A paragraph.}}</w:t>
      </w:r>
      <w:r>
        <w:rPr>
          <w:rFonts w:cs="Arial"/>
          <w:sz w:val="24"/>
          <w:szCs w:val="24"/>
        </w:rPr>
        <w:t>;</w:t>
      </w:r>
    </w:p>
    <w:p w14:paraId="205355BE" w14:textId="77777777" w:rsidR="00FB2463" w:rsidRDefault="00FB2463" w:rsidP="00FB2463">
      <w:pPr>
        <w:rPr>
          <w:rFonts w:cs="Arial"/>
          <w:sz w:val="24"/>
          <w:szCs w:val="24"/>
        </w:rPr>
      </w:pPr>
    </w:p>
    <w:p w14:paraId="380D0D80" w14:textId="77777777" w:rsidR="00FA5EE9" w:rsidRDefault="00FB2463" w:rsidP="00FA5EE9">
      <w:pPr>
        <w:rPr>
          <w:rFonts w:cs="Arial"/>
          <w:sz w:val="24"/>
          <w:szCs w:val="24"/>
        </w:rPr>
      </w:pPr>
      <w:r>
        <w:rPr>
          <w:rFonts w:cs="Arial"/>
          <w:sz w:val="24"/>
          <w:szCs w:val="24"/>
        </w:rPr>
        <w:t>B.</w:t>
      </w:r>
      <w:r>
        <w:rPr>
          <w:rFonts w:cs="Arial"/>
          <w:sz w:val="24"/>
          <w:szCs w:val="24"/>
        </w:rPr>
        <w:tab/>
        <w:t>The FDEP Facility Identification Number for the Property is</w:t>
      </w:r>
      <w:r>
        <w:rPr>
          <w:rFonts w:cs="Arial"/>
          <w:i/>
          <w:sz w:val="24"/>
          <w:szCs w:val="24"/>
        </w:rPr>
        <w:t xml:space="preserve"> {{___________</w:t>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t xml:space="preserve"> or EPA # or other #, if applicable}}</w:t>
      </w:r>
      <w:r>
        <w:rPr>
          <w:rFonts w:cs="Arial"/>
          <w:sz w:val="24"/>
          <w:szCs w:val="24"/>
        </w:rPr>
        <w:t xml:space="preserve">.  The facility name at the time of this Declaration is </w:t>
      </w:r>
      <w:r>
        <w:rPr>
          <w:rFonts w:cs="Arial"/>
          <w:i/>
          <w:sz w:val="24"/>
          <w:szCs w:val="24"/>
        </w:rPr>
        <w:t>{{______________ }}</w:t>
      </w:r>
      <w:r w:rsidR="00FA5EE9">
        <w:rPr>
          <w:rFonts w:cs="Arial"/>
          <w:i/>
          <w:sz w:val="24"/>
          <w:szCs w:val="24"/>
        </w:rPr>
        <w:t>.</w:t>
      </w:r>
      <w:r w:rsidR="00FA5EE9">
        <w:rPr>
          <w:rFonts w:cs="Arial"/>
          <w:sz w:val="24"/>
          <w:szCs w:val="24"/>
        </w:rPr>
        <w:t xml:space="preserve">  </w:t>
      </w:r>
      <w:r w:rsidR="00FA5EE9" w:rsidRPr="00164541">
        <w:rPr>
          <w:rFonts w:cs="Arial"/>
          <w:sz w:val="24"/>
          <w:szCs w:val="24"/>
        </w:rPr>
        <w:t>This Declaration addresses the discharge that was reported to the FDEP on</w:t>
      </w:r>
      <w:r w:rsidR="00FA5EE9">
        <w:rPr>
          <w:rFonts w:cs="Arial"/>
          <w:i/>
          <w:sz w:val="24"/>
          <w:szCs w:val="24"/>
        </w:rPr>
        <w:t xml:space="preserve"> {{date}}</w:t>
      </w:r>
      <w:r w:rsidR="00B72E7C">
        <w:rPr>
          <w:rFonts w:cs="Arial"/>
          <w:i/>
          <w:sz w:val="24"/>
          <w:szCs w:val="24"/>
        </w:rPr>
        <w:t>.</w:t>
      </w:r>
    </w:p>
    <w:p w14:paraId="67CBB92B" w14:textId="77777777" w:rsidR="00FB2463" w:rsidRDefault="00FB2463" w:rsidP="00FB2463">
      <w:pPr>
        <w:rPr>
          <w:rFonts w:cs="Arial"/>
          <w:sz w:val="24"/>
          <w:szCs w:val="24"/>
        </w:rPr>
      </w:pPr>
    </w:p>
    <w:p w14:paraId="0D8BA661" w14:textId="77777777" w:rsidR="00FB2463" w:rsidRDefault="00FB2463" w:rsidP="00FB2463">
      <w:pPr>
        <w:rPr>
          <w:rFonts w:cs="Arial"/>
          <w:i/>
          <w:sz w:val="24"/>
          <w:szCs w:val="24"/>
        </w:rPr>
      </w:pPr>
      <w:r>
        <w:rPr>
          <w:rFonts w:cs="Arial"/>
          <w:sz w:val="24"/>
          <w:szCs w:val="24"/>
        </w:rPr>
        <w:t>C.</w:t>
      </w:r>
      <w:r>
        <w:rPr>
          <w:rFonts w:cs="Arial"/>
          <w:sz w:val="24"/>
          <w:szCs w:val="24"/>
        </w:rPr>
        <w:tab/>
      </w:r>
      <w:r>
        <w:rPr>
          <w:rFonts w:cs="Arial"/>
          <w:i/>
          <w:sz w:val="24"/>
          <w:szCs w:val="24"/>
        </w:rPr>
        <w:t xml:space="preserve">{{Basic information regarding contamination, </w:t>
      </w:r>
      <w:r>
        <w:rPr>
          <w:rFonts w:cs="Arial"/>
          <w:b/>
          <w:i/>
          <w:sz w:val="24"/>
          <w:szCs w:val="24"/>
        </w:rPr>
        <w:t xml:space="preserve">brief </w:t>
      </w:r>
      <w:r>
        <w:rPr>
          <w:rFonts w:cs="Arial"/>
          <w:i/>
          <w:sz w:val="24"/>
          <w:szCs w:val="24"/>
        </w:rPr>
        <w:t>history of discharge/cleanup, etc.—it is rarely necessary to list each &amp; every report prepared}}</w:t>
      </w:r>
      <w:r>
        <w:rPr>
          <w:rFonts w:cs="Arial"/>
          <w:sz w:val="24"/>
          <w:szCs w:val="24"/>
        </w:rPr>
        <w:t xml:space="preserve">.  The discharge of </w:t>
      </w:r>
      <w:r>
        <w:rPr>
          <w:rFonts w:cs="Arial"/>
          <w:i/>
          <w:sz w:val="24"/>
          <w:szCs w:val="24"/>
        </w:rPr>
        <w:t>{{drycleaning solvents, petroleum products, etc.; insert the appropriate remaining contaminants}}</w:t>
      </w:r>
      <w:r>
        <w:rPr>
          <w:rFonts w:cs="Arial"/>
          <w:sz w:val="24"/>
          <w:szCs w:val="24"/>
        </w:rPr>
        <w:t xml:space="preserve"> on the Property is documented in the following reports that are incorporated by reference </w:t>
      </w:r>
      <w:r>
        <w:rPr>
          <w:rFonts w:cs="Arial"/>
          <w:i/>
          <w:sz w:val="24"/>
          <w:szCs w:val="24"/>
        </w:rPr>
        <w:t xml:space="preserve">{{ONLY what is applicable to the </w:t>
      </w:r>
      <w:r>
        <w:rPr>
          <w:rFonts w:cs="Arial"/>
          <w:i/>
          <w:sz w:val="24"/>
          <w:szCs w:val="24"/>
          <w:u w:val="single"/>
        </w:rPr>
        <w:t>remaining contamination</w:t>
      </w:r>
      <w:r>
        <w:rPr>
          <w:rFonts w:cs="Arial"/>
          <w:i/>
          <w:sz w:val="24"/>
          <w:szCs w:val="24"/>
        </w:rPr>
        <w:t xml:space="preserve"> on the site</w:t>
      </w:r>
      <w:r w:rsidR="001927FC">
        <w:rPr>
          <w:rFonts w:cs="Arial"/>
          <w:i/>
          <w:sz w:val="24"/>
          <w:szCs w:val="24"/>
        </w:rPr>
        <w:t xml:space="preserve"> should be listed</w:t>
      </w:r>
      <w:r>
        <w:rPr>
          <w:rFonts w:cs="Arial"/>
          <w:sz w:val="24"/>
          <w:szCs w:val="24"/>
        </w:rPr>
        <w:t xml:space="preserve">: </w:t>
      </w:r>
      <w:r>
        <w:rPr>
          <w:rFonts w:cs="Arial"/>
          <w:i/>
          <w:sz w:val="24"/>
          <w:szCs w:val="24"/>
        </w:rPr>
        <w:t>Example</w:t>
      </w:r>
      <w:r w:rsidR="001927FC">
        <w:rPr>
          <w:rFonts w:cs="Arial"/>
          <w:i/>
          <w:sz w:val="24"/>
          <w:szCs w:val="24"/>
        </w:rPr>
        <w:t>}}:</w:t>
      </w:r>
    </w:p>
    <w:p w14:paraId="417A7F1A" w14:textId="77777777" w:rsidR="00FB2463" w:rsidRDefault="00FB2463" w:rsidP="00FB2463">
      <w:pPr>
        <w:rPr>
          <w:rFonts w:cs="Arial"/>
          <w:i/>
          <w:sz w:val="24"/>
          <w:szCs w:val="24"/>
        </w:rPr>
      </w:pPr>
    </w:p>
    <w:p w14:paraId="136AD433" w14:textId="77777777" w:rsidR="00FB2463" w:rsidRDefault="00FB2463" w:rsidP="00FB2463">
      <w:pPr>
        <w:ind w:left="1440" w:hanging="720"/>
        <w:rPr>
          <w:rFonts w:cs="Arial"/>
          <w:i/>
          <w:sz w:val="24"/>
          <w:szCs w:val="24"/>
        </w:rPr>
      </w:pPr>
      <w:r>
        <w:rPr>
          <w:rFonts w:cs="Arial"/>
          <w:sz w:val="24"/>
          <w:szCs w:val="24"/>
        </w:rPr>
        <w:t xml:space="preserve">1.    </w:t>
      </w:r>
      <w:r>
        <w:rPr>
          <w:rFonts w:cs="Arial"/>
          <w:i/>
          <w:sz w:val="24"/>
          <w:szCs w:val="24"/>
        </w:rPr>
        <w:t>Site Assessment Report dated ________</w:t>
      </w:r>
      <w:r w:rsidR="000712AA">
        <w:rPr>
          <w:rFonts w:cs="Arial"/>
          <w:i/>
          <w:sz w:val="24"/>
          <w:szCs w:val="24"/>
        </w:rPr>
        <w:t xml:space="preserve">__, submitted by {{Company that </w:t>
      </w:r>
      <w:r>
        <w:rPr>
          <w:rFonts w:cs="Arial"/>
          <w:i/>
          <w:sz w:val="24"/>
          <w:szCs w:val="24"/>
        </w:rPr>
        <w:t>prepared report}}; and</w:t>
      </w:r>
    </w:p>
    <w:p w14:paraId="045B7482" w14:textId="77777777" w:rsidR="00FB2463" w:rsidRDefault="00FB2463" w:rsidP="00FB2463">
      <w:pPr>
        <w:numPr>
          <w:ilvl w:val="0"/>
          <w:numId w:val="1"/>
        </w:numPr>
        <w:rPr>
          <w:rFonts w:cs="Arial"/>
          <w:i/>
          <w:sz w:val="24"/>
          <w:szCs w:val="24"/>
        </w:rPr>
      </w:pPr>
      <w:r>
        <w:rPr>
          <w:rFonts w:cs="Arial"/>
          <w:i/>
          <w:sz w:val="24"/>
          <w:szCs w:val="24"/>
        </w:rPr>
        <w:t>Site Assessment Report Addendum dated ______, submitted by {{Company that prepared report}}; and etc.</w:t>
      </w:r>
    </w:p>
    <w:p w14:paraId="439159BF" w14:textId="77777777" w:rsidR="00FB2463" w:rsidRDefault="00FB2463" w:rsidP="00FB2463">
      <w:pPr>
        <w:numPr>
          <w:ilvl w:val="0"/>
          <w:numId w:val="1"/>
        </w:numPr>
        <w:rPr>
          <w:rFonts w:cs="Arial"/>
          <w:i/>
          <w:sz w:val="24"/>
          <w:szCs w:val="24"/>
        </w:rPr>
      </w:pPr>
      <w:r>
        <w:rPr>
          <w:rFonts w:cs="Arial"/>
          <w:i/>
          <w:sz w:val="24"/>
          <w:szCs w:val="24"/>
        </w:rPr>
        <w:t>No Further Action with Conditions Proposal or Site Rehabilitation Completion Report dated ___________, submitted by {{Company that prepared report}}; and</w:t>
      </w:r>
    </w:p>
    <w:p w14:paraId="3A2CC8E8" w14:textId="77777777" w:rsidR="00FB2463" w:rsidRDefault="00FB2463" w:rsidP="00FB2463">
      <w:pPr>
        <w:numPr>
          <w:ilvl w:val="0"/>
          <w:numId w:val="1"/>
        </w:numPr>
        <w:rPr>
          <w:rFonts w:cs="Arial"/>
          <w:i/>
          <w:sz w:val="24"/>
          <w:szCs w:val="24"/>
        </w:rPr>
      </w:pPr>
      <w:r>
        <w:rPr>
          <w:rFonts w:cs="Arial"/>
          <w:i/>
          <w:sz w:val="24"/>
          <w:szCs w:val="24"/>
        </w:rPr>
        <w:t xml:space="preserve">Consent Orders </w:t>
      </w:r>
    </w:p>
    <w:p w14:paraId="632441EC" w14:textId="77777777" w:rsidR="00FB2463" w:rsidRDefault="00FB2463" w:rsidP="00FB2463">
      <w:pPr>
        <w:rPr>
          <w:rFonts w:cs="Arial"/>
          <w:sz w:val="24"/>
          <w:szCs w:val="24"/>
        </w:rPr>
      </w:pPr>
    </w:p>
    <w:p w14:paraId="0101EC2E" w14:textId="77777777" w:rsidR="00FB2463" w:rsidRDefault="00FB2463" w:rsidP="00FB2463">
      <w:pPr>
        <w:rPr>
          <w:rFonts w:cs="Arial"/>
          <w:i/>
          <w:sz w:val="24"/>
          <w:szCs w:val="24"/>
        </w:rPr>
      </w:pPr>
      <w:r>
        <w:rPr>
          <w:rFonts w:cs="Arial"/>
          <w:sz w:val="24"/>
          <w:szCs w:val="24"/>
        </w:rPr>
        <w:t>D.</w:t>
      </w:r>
      <w:r>
        <w:rPr>
          <w:rFonts w:cs="Arial"/>
          <w:sz w:val="24"/>
          <w:szCs w:val="24"/>
        </w:rPr>
        <w:tab/>
        <w:t xml:space="preserve">The reports noted in Recital C set forth the nature and extent of the contamination described in Recital C that is located on the Property.  These reports confirm that contaminated </w:t>
      </w:r>
      <w:r>
        <w:rPr>
          <w:rFonts w:cs="Arial"/>
          <w:i/>
          <w:sz w:val="24"/>
          <w:szCs w:val="24"/>
        </w:rPr>
        <w:t xml:space="preserve">{{soil and/or groundwater and/or surface water and/or sediment}} </w:t>
      </w:r>
      <w:r>
        <w:rPr>
          <w:rFonts w:cs="Arial"/>
          <w:sz w:val="24"/>
          <w:szCs w:val="24"/>
        </w:rPr>
        <w:t>as defined by Chapter 62-</w:t>
      </w:r>
      <w:r w:rsidR="001927FC">
        <w:rPr>
          <w:rFonts w:cs="Arial"/>
          <w:sz w:val="24"/>
          <w:szCs w:val="24"/>
        </w:rPr>
        <w:t>780,</w:t>
      </w:r>
      <w:r>
        <w:rPr>
          <w:rFonts w:cs="Arial"/>
          <w:sz w:val="24"/>
          <w:szCs w:val="24"/>
        </w:rPr>
        <w:t xml:space="preserve"> Florida Administrative Code (F.A.C.), exists on the Property.  Also, these reports document that the groundwater contamination does not extend beyond the Property boundar</w:t>
      </w:r>
      <w:r w:rsidR="0050593A">
        <w:rPr>
          <w:rFonts w:cs="Arial"/>
          <w:sz w:val="24"/>
          <w:szCs w:val="24"/>
        </w:rPr>
        <w:t>y</w:t>
      </w:r>
      <w:r>
        <w:rPr>
          <w:rFonts w:cs="Arial"/>
          <w:sz w:val="24"/>
          <w:szCs w:val="24"/>
        </w:rPr>
        <w:t xml:space="preserve">, that the extent of the groundwater contamination does not exceed 1/4 acre, and the groundwater contamination is not migrating.  </w:t>
      </w:r>
      <w:r>
        <w:rPr>
          <w:rFonts w:cs="Arial"/>
          <w:i/>
          <w:sz w:val="24"/>
          <w:szCs w:val="24"/>
        </w:rPr>
        <w:t xml:space="preserve">{{Be sure this is accurate to the particular site.  If not, briefly summarize what is correct.  This language is included as it is the most common RC under Risk Management Option (RMO) II; however, RMO III does contemplate contamination beyond the Property boundaries, which would require agreement by the adjacent owners to put an RC on their properties as well.  </w:t>
      </w:r>
      <w:r w:rsidR="00847296">
        <w:rPr>
          <w:rFonts w:cs="Arial"/>
          <w:i/>
          <w:sz w:val="24"/>
          <w:szCs w:val="24"/>
        </w:rPr>
        <w:t>I</w:t>
      </w:r>
      <w:r>
        <w:rPr>
          <w:rFonts w:cs="Arial"/>
          <w:i/>
          <w:sz w:val="24"/>
          <w:szCs w:val="24"/>
        </w:rPr>
        <w:t xml:space="preserve">f there is no groundwater contamination, state </w:t>
      </w:r>
      <w:r w:rsidR="0050593A">
        <w:rPr>
          <w:rFonts w:cs="Arial"/>
          <w:i/>
          <w:sz w:val="24"/>
          <w:szCs w:val="24"/>
        </w:rPr>
        <w:t>what</w:t>
      </w:r>
      <w:r>
        <w:rPr>
          <w:rFonts w:cs="Arial"/>
          <w:i/>
          <w:sz w:val="24"/>
          <w:szCs w:val="24"/>
        </w:rPr>
        <w:t xml:space="preserve"> contamination remains, such as soil or sediment</w:t>
      </w:r>
      <w:r w:rsidR="007079C1">
        <w:rPr>
          <w:rFonts w:cs="Arial"/>
          <w:i/>
          <w:sz w:val="24"/>
          <w:szCs w:val="24"/>
        </w:rPr>
        <w:t>, and where the contamination is located</w:t>
      </w:r>
      <w:r>
        <w:rPr>
          <w:rFonts w:cs="Arial"/>
          <w:i/>
          <w:sz w:val="24"/>
          <w:szCs w:val="24"/>
        </w:rPr>
        <w:t>.  This is especially true in the case of Interim RCs.  State which contamination will be addressed by the restriction and which contamination will continue to be remediated, i.e., “This declaration imposes restrictions on the area of soil contamination.  While groundwater should not be utilized, groundwater remediation is ongoing and it is unknown at this time whether a long-term restriction on the use of the groundwater will be required.</w:t>
      </w:r>
      <w:r w:rsidR="00847296">
        <w:rPr>
          <w:rFonts w:cs="Arial"/>
          <w:i/>
          <w:sz w:val="24"/>
          <w:szCs w:val="24"/>
        </w:rPr>
        <w:t>”</w:t>
      </w:r>
      <w:r>
        <w:rPr>
          <w:rFonts w:cs="Arial"/>
          <w:i/>
          <w:sz w:val="24"/>
          <w:szCs w:val="24"/>
        </w:rPr>
        <w:t xml:space="preserve">  Additionally, FDEP prefers that this document NOT be used to indicate which parties are or are not liable for the contamination.}}</w:t>
      </w:r>
    </w:p>
    <w:p w14:paraId="41CE5456" w14:textId="77777777" w:rsidR="00FB2463" w:rsidRDefault="00FB2463" w:rsidP="00FB2463">
      <w:pPr>
        <w:rPr>
          <w:rFonts w:cs="Arial"/>
          <w:i/>
          <w:sz w:val="24"/>
          <w:szCs w:val="24"/>
        </w:rPr>
      </w:pPr>
      <w:r>
        <w:rPr>
          <w:rFonts w:cs="Arial"/>
          <w:i/>
          <w:sz w:val="24"/>
          <w:szCs w:val="24"/>
        </w:rPr>
        <w:t xml:space="preserve"> </w:t>
      </w:r>
    </w:p>
    <w:p w14:paraId="238646DB" w14:textId="37032512" w:rsidR="00955B92" w:rsidRDefault="00FB2463" w:rsidP="00FB2463">
      <w:pPr>
        <w:rPr>
          <w:rFonts w:cs="Arial"/>
          <w:sz w:val="24"/>
          <w:szCs w:val="24"/>
        </w:rPr>
      </w:pPr>
      <w:r>
        <w:rPr>
          <w:rFonts w:cs="Arial"/>
          <w:i/>
          <w:sz w:val="24"/>
          <w:szCs w:val="24"/>
        </w:rPr>
        <w:t>{{</w:t>
      </w:r>
      <w:bookmarkStart w:id="103" w:name="OLE_LINK5"/>
      <w:r>
        <w:rPr>
          <w:rFonts w:cs="Arial"/>
          <w:i/>
          <w:sz w:val="24"/>
          <w:szCs w:val="24"/>
        </w:rPr>
        <w:t>If the criteria for direct exposure were met using average soil contaminant concentrations calculated based on a 95% Upper Confidence Limit (UCL) approach</w:t>
      </w:r>
      <w:bookmarkEnd w:id="103"/>
      <w:r>
        <w:rPr>
          <w:rFonts w:cs="Arial"/>
          <w:i/>
          <w:sz w:val="24"/>
          <w:szCs w:val="24"/>
        </w:rPr>
        <w:t xml:space="preserve">, the following paragraph </w:t>
      </w:r>
      <w:r w:rsidR="001927FC">
        <w:rPr>
          <w:rFonts w:cs="Arial"/>
          <w:i/>
          <w:sz w:val="24"/>
          <w:szCs w:val="24"/>
        </w:rPr>
        <w:t>should</w:t>
      </w:r>
      <w:r>
        <w:rPr>
          <w:rFonts w:cs="Arial"/>
          <w:i/>
          <w:sz w:val="24"/>
          <w:szCs w:val="24"/>
        </w:rPr>
        <w:t xml:space="preserve"> be added</w:t>
      </w:r>
      <w:r w:rsidR="005730DF">
        <w:rPr>
          <w:rFonts w:cs="Arial"/>
          <w:i/>
          <w:sz w:val="24"/>
          <w:szCs w:val="24"/>
        </w:rPr>
        <w:t>: “</w:t>
      </w:r>
      <w:r>
        <w:rPr>
          <w:rFonts w:cs="Arial"/>
          <w:sz w:val="24"/>
          <w:szCs w:val="24"/>
        </w:rPr>
        <w:t xml:space="preserve">The criteria for direct exposure of contamination in the soil was based upon an average soil contaminant concentration calculated using </w:t>
      </w:r>
    </w:p>
    <w:p w14:paraId="7158F5CE" w14:textId="77777777" w:rsidR="00955B92" w:rsidRPr="00A26C27" w:rsidRDefault="00955B92" w:rsidP="00FB2463">
      <w:pPr>
        <w:rPr>
          <w:rFonts w:cs="Arial"/>
          <w:i/>
          <w:sz w:val="24"/>
          <w:szCs w:val="24"/>
        </w:rPr>
      </w:pPr>
      <w:r w:rsidRPr="00A26C27">
        <w:rPr>
          <w:rFonts w:cs="Arial"/>
          <w:i/>
          <w:sz w:val="24"/>
          <w:szCs w:val="24"/>
        </w:rPr>
        <w:t>{{</w:t>
      </w:r>
      <w:r>
        <w:rPr>
          <w:rFonts w:cs="Arial"/>
          <w:i/>
          <w:sz w:val="24"/>
          <w:szCs w:val="24"/>
        </w:rPr>
        <w:t xml:space="preserve">If “poor quality” criteria were used in closing the </w:t>
      </w:r>
      <w:r w:rsidR="00DB0459">
        <w:rPr>
          <w:rFonts w:cs="Arial"/>
          <w:i/>
          <w:sz w:val="24"/>
          <w:szCs w:val="24"/>
        </w:rPr>
        <w:t xml:space="preserve">site </w:t>
      </w:r>
      <w:r w:rsidR="00DB0459" w:rsidRPr="00A26C27">
        <w:rPr>
          <w:i/>
        </w:rPr>
        <w:t>“</w:t>
      </w:r>
      <w:r w:rsidRPr="00A26C27">
        <w:rPr>
          <w:i/>
        </w:rPr>
        <w:t>These reports confirm that groundwater underlying the Property is ‘poor quality’ as defined by Chapter 62-780, F.A.C.</w:t>
      </w:r>
      <w:r>
        <w:rPr>
          <w:i/>
        </w:rPr>
        <w:t>”}}</w:t>
      </w:r>
    </w:p>
    <w:p w14:paraId="7CDACD27" w14:textId="77777777" w:rsidR="00955B92" w:rsidRDefault="00955B92" w:rsidP="00FB2463">
      <w:pPr>
        <w:rPr>
          <w:rFonts w:cs="Arial"/>
          <w:sz w:val="24"/>
          <w:szCs w:val="24"/>
        </w:rPr>
      </w:pPr>
    </w:p>
    <w:p w14:paraId="70FD51F8" w14:textId="77777777" w:rsidR="00FB2463" w:rsidRDefault="00FB2463" w:rsidP="00FB2463">
      <w:pPr>
        <w:rPr>
          <w:rFonts w:cs="Arial"/>
          <w:i/>
          <w:sz w:val="24"/>
          <w:szCs w:val="24"/>
        </w:rPr>
      </w:pPr>
      <w:r>
        <w:rPr>
          <w:rFonts w:cs="Arial"/>
          <w:sz w:val="24"/>
          <w:szCs w:val="24"/>
        </w:rPr>
        <w:t>a 95% Upper Confidence Limit (UCL) approach with an exposure unit (EU) of</w:t>
      </w:r>
      <w:r>
        <w:rPr>
          <w:rFonts w:cs="Arial"/>
          <w:i/>
          <w:sz w:val="24"/>
          <w:szCs w:val="24"/>
        </w:rPr>
        <w:t xml:space="preserve"> {{SIZE OF UNIT}} </w:t>
      </w:r>
      <w:r>
        <w:rPr>
          <w:rFonts w:cs="Arial"/>
          <w:sz w:val="24"/>
          <w:szCs w:val="24"/>
        </w:rPr>
        <w:t>pursuant to Rule 62-7</w:t>
      </w:r>
      <w:r w:rsidR="001927FC">
        <w:rPr>
          <w:rFonts w:cs="Arial"/>
          <w:sz w:val="24"/>
          <w:szCs w:val="24"/>
        </w:rPr>
        <w:t>80.680</w:t>
      </w:r>
      <w:r>
        <w:rPr>
          <w:rFonts w:cs="Arial"/>
          <w:sz w:val="24"/>
          <w:szCs w:val="24"/>
        </w:rPr>
        <w:t>, F.A.C</w:t>
      </w:r>
      <w:r>
        <w:rPr>
          <w:rFonts w:cs="Arial"/>
          <w:i/>
          <w:sz w:val="24"/>
          <w:szCs w:val="24"/>
        </w:rPr>
        <w:t>.</w:t>
      </w:r>
      <w:r w:rsidRPr="002C4568">
        <w:rPr>
          <w:rFonts w:cs="Arial"/>
          <w:i/>
          <w:color w:val="FF0000"/>
          <w:sz w:val="24"/>
          <w:szCs w:val="24"/>
        </w:rPr>
        <w:t xml:space="preserve">  </w:t>
      </w:r>
      <w:r>
        <w:rPr>
          <w:rFonts w:cs="Arial"/>
          <w:sz w:val="24"/>
          <w:szCs w:val="24"/>
        </w:rPr>
        <w:t>Therefore, the Property may not be subdivided into parcels smaller than</w:t>
      </w:r>
      <w:r>
        <w:rPr>
          <w:rFonts w:cs="Arial"/>
          <w:i/>
          <w:sz w:val="24"/>
          <w:szCs w:val="24"/>
        </w:rPr>
        <w:t xml:space="preserve"> {{size}} </w:t>
      </w:r>
      <w:r>
        <w:rPr>
          <w:rFonts w:cs="Arial"/>
          <w:sz w:val="24"/>
          <w:szCs w:val="24"/>
        </w:rPr>
        <w:t>without prior written approval from FDEP’s Division of Waste Management.</w:t>
      </w:r>
      <w:r>
        <w:rPr>
          <w:rFonts w:cs="Arial"/>
          <w:i/>
          <w:sz w:val="24"/>
          <w:szCs w:val="24"/>
        </w:rPr>
        <w:t>”  See also paragraph 6 below.}}.</w:t>
      </w:r>
    </w:p>
    <w:p w14:paraId="413E7A39" w14:textId="77777777" w:rsidR="00FB2463" w:rsidRDefault="00FB2463" w:rsidP="00FB2463">
      <w:pPr>
        <w:rPr>
          <w:rFonts w:cs="Arial"/>
          <w:i/>
          <w:sz w:val="24"/>
          <w:szCs w:val="24"/>
        </w:rPr>
      </w:pPr>
    </w:p>
    <w:p w14:paraId="14E3C28A" w14:textId="77777777" w:rsidR="00FB2463" w:rsidRDefault="00FB2463" w:rsidP="00FB2463">
      <w:pPr>
        <w:rPr>
          <w:rFonts w:cs="Arial"/>
          <w:sz w:val="24"/>
          <w:szCs w:val="24"/>
        </w:rPr>
      </w:pPr>
      <w:r>
        <w:rPr>
          <w:rFonts w:cs="Arial"/>
          <w:sz w:val="24"/>
          <w:szCs w:val="24"/>
        </w:rPr>
        <w:lastRenderedPageBreak/>
        <w:t>E.</w:t>
      </w:r>
      <w:r>
        <w:rPr>
          <w:rFonts w:cs="Arial"/>
          <w:sz w:val="24"/>
          <w:szCs w:val="24"/>
        </w:rPr>
        <w:tab/>
        <w:t xml:space="preserve">It is the intent </w:t>
      </w:r>
      <w:r w:rsidR="007079C1">
        <w:rPr>
          <w:rFonts w:cs="Arial"/>
          <w:sz w:val="24"/>
          <w:szCs w:val="24"/>
        </w:rPr>
        <w:t>that</w:t>
      </w:r>
      <w:r>
        <w:rPr>
          <w:rFonts w:cs="Arial"/>
          <w:sz w:val="24"/>
          <w:szCs w:val="24"/>
        </w:rPr>
        <w:t xml:space="preserve"> the restrictions in this Declaration reduce or eliminate the risk of exposure of users or occupants of the Property and the environment to the contaminants and to reduce or eliminate the threat of migration of the contaminants.</w:t>
      </w:r>
    </w:p>
    <w:p w14:paraId="00AAD5D8" w14:textId="77777777" w:rsidR="00FB2463" w:rsidRDefault="00FB2463" w:rsidP="00FB2463">
      <w:pPr>
        <w:rPr>
          <w:rFonts w:cs="Arial"/>
          <w:sz w:val="24"/>
          <w:szCs w:val="24"/>
        </w:rPr>
      </w:pPr>
    </w:p>
    <w:p w14:paraId="34DA6B4E" w14:textId="77777777" w:rsidR="00FB2463" w:rsidRDefault="00FB2463" w:rsidP="00FB2463">
      <w:pPr>
        <w:rPr>
          <w:rFonts w:cs="Arial"/>
          <w:sz w:val="24"/>
          <w:szCs w:val="24"/>
        </w:rPr>
      </w:pPr>
      <w:r>
        <w:rPr>
          <w:rFonts w:cs="Arial"/>
          <w:sz w:val="24"/>
          <w:szCs w:val="24"/>
        </w:rPr>
        <w:t>F.</w:t>
      </w:r>
      <w:r>
        <w:rPr>
          <w:rFonts w:cs="Arial"/>
          <w:sz w:val="24"/>
          <w:szCs w:val="24"/>
        </w:rPr>
        <w:tab/>
        <w:t>FDEP has agreed to issue a Site Rehabilitation Completion Order with Conditions (hereinafter “Order”) upon recordation of this Declaration</w:t>
      </w:r>
      <w:r w:rsidR="00271C1E">
        <w:rPr>
          <w:rFonts w:cs="Arial"/>
          <w:sz w:val="24"/>
          <w:szCs w:val="24"/>
        </w:rPr>
        <w:t xml:space="preserve">.  </w:t>
      </w:r>
      <w:r>
        <w:rPr>
          <w:rFonts w:cs="Arial"/>
          <w:sz w:val="24"/>
          <w:szCs w:val="24"/>
        </w:rPr>
        <w:t xml:space="preserve">FDEP can unilaterally revoke the Order if the conditions of this Declaration or of the Order are not met.  Additionally, if concentrations of </w:t>
      </w:r>
      <w:r>
        <w:rPr>
          <w:rFonts w:cs="Arial"/>
          <w:i/>
          <w:sz w:val="24"/>
          <w:szCs w:val="24"/>
        </w:rPr>
        <w:t>{{generally, list the contamination that remains, for example, “petroleum products’ chemicals of concern”}}</w:t>
      </w:r>
      <w:r>
        <w:rPr>
          <w:rFonts w:cs="Arial"/>
          <w:sz w:val="24"/>
          <w:szCs w:val="24"/>
        </w:rPr>
        <w:t xml:space="preserve"> increase above the levels approved in the Order, or if a subsequent discharge occurs at the Property, FDEP may require site rehabilitation to reduce concentrations of contamination to the levels allowed by the applicable FDEP rules.  The Order relating to FDEP Facility No</w:t>
      </w:r>
      <w:r w:rsidR="00FC7C86">
        <w:rPr>
          <w:rFonts w:cs="Arial"/>
          <w:sz w:val="24"/>
          <w:szCs w:val="24"/>
        </w:rPr>
        <w:t xml:space="preserve">. </w:t>
      </w:r>
      <w:r>
        <w:rPr>
          <w:rFonts w:cs="Arial"/>
          <w:i/>
          <w:sz w:val="24"/>
          <w:szCs w:val="24"/>
        </w:rPr>
        <w:t>{{9 digit #; or other appropriate tracking number, as applicable}}</w:t>
      </w:r>
      <w:r>
        <w:rPr>
          <w:rFonts w:cs="Arial"/>
          <w:sz w:val="24"/>
          <w:szCs w:val="24"/>
        </w:rPr>
        <w:t xml:space="preserve">, can be </w:t>
      </w:r>
      <w:r w:rsidR="009968B4">
        <w:rPr>
          <w:rFonts w:cs="Arial"/>
          <w:sz w:val="24"/>
          <w:szCs w:val="24"/>
        </w:rPr>
        <w:t xml:space="preserve">obtained </w:t>
      </w:r>
      <w:r w:rsidR="00FD7D3B">
        <w:rPr>
          <w:sz w:val="24"/>
          <w:szCs w:val="24"/>
        </w:rPr>
        <w:t xml:space="preserve">by contacting the appropriate FDEP district office or </w:t>
      </w:r>
      <w:r w:rsidR="00AA12E7">
        <w:rPr>
          <w:sz w:val="24"/>
          <w:szCs w:val="24"/>
        </w:rPr>
        <w:t>Tallahassee program area</w:t>
      </w:r>
      <w:r w:rsidR="00FC7C86">
        <w:rPr>
          <w:sz w:val="24"/>
          <w:szCs w:val="24"/>
        </w:rPr>
        <w:t xml:space="preserve">. </w:t>
      </w:r>
      <w:r w:rsidR="00FC7C86">
        <w:rPr>
          <w:rFonts w:cs="Arial"/>
          <w:sz w:val="24"/>
          <w:szCs w:val="24"/>
        </w:rPr>
        <w:t xml:space="preserve"> </w:t>
      </w:r>
      <w:r>
        <w:rPr>
          <w:rFonts w:cs="Arial"/>
          <w:i/>
          <w:sz w:val="24"/>
          <w:szCs w:val="24"/>
        </w:rPr>
        <w:t xml:space="preserve">{{Only reference an Order if this is a final remedy and an </w:t>
      </w:r>
      <w:r w:rsidR="002C4568">
        <w:rPr>
          <w:rFonts w:cs="Arial"/>
          <w:i/>
          <w:sz w:val="24"/>
          <w:szCs w:val="24"/>
        </w:rPr>
        <w:t>O</w:t>
      </w:r>
      <w:r>
        <w:rPr>
          <w:rFonts w:cs="Arial"/>
          <w:i/>
          <w:sz w:val="24"/>
          <w:szCs w:val="24"/>
        </w:rPr>
        <w:t>rder will be issued}}</w:t>
      </w:r>
      <w:r>
        <w:rPr>
          <w:rFonts w:cs="Arial"/>
          <w:sz w:val="24"/>
          <w:szCs w:val="24"/>
        </w:rPr>
        <w:t>;</w:t>
      </w:r>
    </w:p>
    <w:p w14:paraId="3A534CC7" w14:textId="77777777" w:rsidR="00FB2463" w:rsidRDefault="00FB2463" w:rsidP="00FB2463">
      <w:pPr>
        <w:ind w:left="1440"/>
        <w:rPr>
          <w:rFonts w:cs="Arial"/>
          <w:sz w:val="24"/>
          <w:szCs w:val="24"/>
        </w:rPr>
      </w:pPr>
    </w:p>
    <w:p w14:paraId="28B5518A" w14:textId="77777777" w:rsidR="00FB2463" w:rsidRDefault="00FB2463" w:rsidP="00FB2463">
      <w:pPr>
        <w:rPr>
          <w:rFonts w:cs="Arial"/>
          <w:i/>
          <w:sz w:val="24"/>
          <w:szCs w:val="24"/>
        </w:rPr>
      </w:pPr>
      <w:r>
        <w:rPr>
          <w:rFonts w:cs="Arial"/>
          <w:i/>
          <w:sz w:val="24"/>
          <w:szCs w:val="24"/>
        </w:rPr>
        <w:t xml:space="preserve">{{If this is an Interim RC (not considered a final remedy), then delete the </w:t>
      </w:r>
      <w:r w:rsidR="002F40C1">
        <w:rPr>
          <w:rFonts w:cs="Arial"/>
          <w:i/>
          <w:sz w:val="24"/>
          <w:szCs w:val="24"/>
        </w:rPr>
        <w:t xml:space="preserve">text of the </w:t>
      </w:r>
      <w:r>
        <w:rPr>
          <w:rFonts w:cs="Arial"/>
          <w:i/>
          <w:sz w:val="24"/>
          <w:szCs w:val="24"/>
        </w:rPr>
        <w:t>previous paragraph regarding the Order and use language similar to the following:  “FDEP will not issue a Site Rehabilitation Completion Order with Conditions upon recordation of this Declaration because contaminated {{groundwater or soil}} remains at the site at levels above applicable cleanup target levels.  Site rehabilitation of the remaining contaminated {{groundwater or soil}} is ongoing.  If cleanup target levels are later met, then GRANTOR and FDEP, or their successors and assigns, may agree in writing to amend or remove this Declaration.”}}</w:t>
      </w:r>
    </w:p>
    <w:p w14:paraId="4F05D1D4" w14:textId="77777777" w:rsidR="00FB2463" w:rsidRDefault="00FB2463" w:rsidP="00FB2463">
      <w:pPr>
        <w:rPr>
          <w:rFonts w:cs="Arial"/>
          <w:sz w:val="24"/>
          <w:szCs w:val="24"/>
        </w:rPr>
      </w:pPr>
    </w:p>
    <w:p w14:paraId="2D4FA2C9" w14:textId="4833D835" w:rsidR="00FB2463" w:rsidRDefault="00FB2463" w:rsidP="00FB2463">
      <w:pPr>
        <w:rPr>
          <w:rFonts w:cs="Arial"/>
          <w:sz w:val="24"/>
          <w:szCs w:val="24"/>
        </w:rPr>
      </w:pPr>
      <w:r>
        <w:rPr>
          <w:rFonts w:cs="Arial"/>
          <w:sz w:val="24"/>
          <w:szCs w:val="24"/>
        </w:rPr>
        <w:t>G.</w:t>
      </w:r>
      <w:r>
        <w:rPr>
          <w:rFonts w:cs="Arial"/>
          <w:sz w:val="24"/>
          <w:szCs w:val="24"/>
        </w:rPr>
        <w:tab/>
        <w:t>GRANTOR deems it desirable and in the best interest of all present and future owners of the Property that an Order be obtained and that {{</w:t>
      </w:r>
      <w:r>
        <w:rPr>
          <w:rFonts w:cs="Arial"/>
          <w:i/>
          <w:sz w:val="24"/>
          <w:szCs w:val="24"/>
        </w:rPr>
        <w:t xml:space="preserve">use </w:t>
      </w:r>
      <w:r w:rsidR="005730DF">
        <w:rPr>
          <w:rFonts w:cs="Arial"/>
          <w:i/>
          <w:sz w:val="24"/>
          <w:szCs w:val="24"/>
        </w:rPr>
        <w:t>“</w:t>
      </w:r>
      <w:r>
        <w:rPr>
          <w:rFonts w:cs="Arial"/>
          <w:i/>
          <w:sz w:val="24"/>
          <w:szCs w:val="24"/>
        </w:rPr>
        <w:t>an Order be obtained and that” only if this is a final remedy RC for which the site will receive an SRCO with Conditions; delete the phrase if it is an Interim RC and no SRCO is being issued at this time</w:t>
      </w:r>
      <w:r>
        <w:rPr>
          <w:rFonts w:cs="Arial"/>
          <w:sz w:val="24"/>
          <w:szCs w:val="24"/>
        </w:rPr>
        <w:t xml:space="preserve">)}} </w:t>
      </w:r>
      <w:r w:rsidR="005730DF">
        <w:rPr>
          <w:rFonts w:cs="Arial"/>
          <w:sz w:val="24"/>
          <w:szCs w:val="24"/>
        </w:rPr>
        <w:t>the Property be</w:t>
      </w:r>
      <w:r>
        <w:rPr>
          <w:rFonts w:cs="Arial"/>
          <w:sz w:val="24"/>
          <w:szCs w:val="24"/>
        </w:rPr>
        <w:t xml:space="preserve"> held subject to certain restrictions {{and engineering controls}}, all of which are more particularly hereinafter set forth</w:t>
      </w:r>
      <w:r>
        <w:rPr>
          <w:rFonts w:cs="Arial"/>
          <w:i/>
          <w:sz w:val="24"/>
          <w:szCs w:val="24"/>
        </w:rPr>
        <w:t xml:space="preserve">. </w:t>
      </w:r>
    </w:p>
    <w:p w14:paraId="6324BAA8" w14:textId="77777777" w:rsidR="00FB2463" w:rsidRDefault="00FB2463" w:rsidP="00FB2463">
      <w:pPr>
        <w:rPr>
          <w:rFonts w:cs="Arial"/>
          <w:sz w:val="24"/>
          <w:szCs w:val="24"/>
        </w:rPr>
      </w:pPr>
    </w:p>
    <w:p w14:paraId="13199D5E" w14:textId="77777777" w:rsidR="00FB2463" w:rsidRDefault="00FB2463" w:rsidP="00FB2463">
      <w:pPr>
        <w:rPr>
          <w:rFonts w:cs="Arial"/>
          <w:sz w:val="24"/>
          <w:szCs w:val="24"/>
        </w:rPr>
      </w:pPr>
      <w:r>
        <w:rPr>
          <w:rFonts w:cs="Arial"/>
          <w:sz w:val="24"/>
          <w:szCs w:val="24"/>
        </w:rPr>
        <w:t>NOW, THEREFORE,</w:t>
      </w:r>
      <w:r w:rsidRPr="0092063A">
        <w:rPr>
          <w:rFonts w:cs="Arial"/>
          <w:sz w:val="24"/>
          <w:szCs w:val="24"/>
        </w:rPr>
        <w:t xml:space="preserve"> </w:t>
      </w:r>
      <w:r w:rsidR="00380C6B" w:rsidRPr="00380C6B">
        <w:rPr>
          <w:rFonts w:cs="Arial"/>
          <w:sz w:val="24"/>
          <w:szCs w:val="24"/>
        </w:rPr>
        <w:t>to induce</w:t>
      </w:r>
      <w:r w:rsidR="00AA12E7">
        <w:rPr>
          <w:rFonts w:cs="Arial"/>
          <w:sz w:val="24"/>
          <w:szCs w:val="24"/>
        </w:rPr>
        <w:t xml:space="preserve"> </w:t>
      </w:r>
      <w:r w:rsidR="00380C6B" w:rsidRPr="00380C6B">
        <w:rPr>
          <w:rFonts w:cs="Arial"/>
          <w:sz w:val="24"/>
          <w:szCs w:val="24"/>
        </w:rPr>
        <w:t>FDEP to issue the Order</w:t>
      </w:r>
      <w:r>
        <w:rPr>
          <w:rFonts w:cs="Arial"/>
          <w:i/>
          <w:sz w:val="24"/>
          <w:szCs w:val="24"/>
        </w:rPr>
        <w:t xml:space="preserve"> {{if an Interim RC</w:t>
      </w:r>
      <w:r w:rsidR="007B7091">
        <w:rPr>
          <w:rFonts w:cs="Arial"/>
          <w:i/>
          <w:sz w:val="24"/>
          <w:szCs w:val="24"/>
        </w:rPr>
        <w:t>, then</w:t>
      </w:r>
      <w:r>
        <w:rPr>
          <w:rFonts w:cs="Arial"/>
          <w:i/>
          <w:sz w:val="24"/>
          <w:szCs w:val="24"/>
        </w:rPr>
        <w:t xml:space="preserve">: </w:t>
      </w:r>
      <w:r>
        <w:rPr>
          <w:rFonts w:cs="Arial"/>
          <w:sz w:val="24"/>
          <w:szCs w:val="24"/>
        </w:rPr>
        <w:t xml:space="preserve"> </w:t>
      </w:r>
      <w:r>
        <w:rPr>
          <w:rFonts w:cs="Arial"/>
          <w:i/>
          <w:sz w:val="24"/>
          <w:szCs w:val="24"/>
        </w:rPr>
        <w:t>“in compliance with the consent order in OGC Case #”, or if not consent order, then leave blank}}</w:t>
      </w:r>
      <w:r>
        <w:rPr>
          <w:rFonts w:cs="Arial"/>
          <w:sz w:val="24"/>
          <w:szCs w:val="24"/>
        </w:rPr>
        <w:t xml:space="preserve"> and for other good and valuable consideration, the</w:t>
      </w:r>
      <w:r w:rsidR="007079C1">
        <w:rPr>
          <w:rFonts w:cs="Arial"/>
          <w:sz w:val="24"/>
          <w:szCs w:val="24"/>
        </w:rPr>
        <w:t xml:space="preserve"> </w:t>
      </w:r>
      <w:r>
        <w:rPr>
          <w:rFonts w:cs="Arial"/>
          <w:sz w:val="24"/>
          <w:szCs w:val="24"/>
        </w:rPr>
        <w:t xml:space="preserve">receipt and sufficiency of which are hereby acknowledged by each of the undersigned parties, GRANTOR agrees as follows </w:t>
      </w:r>
      <w:r>
        <w:rPr>
          <w:rFonts w:cs="Arial"/>
          <w:i/>
          <w:sz w:val="24"/>
          <w:szCs w:val="24"/>
        </w:rPr>
        <w:t>{{while standard in many other real property transactions, FDEP does not require payment for the opportunity to use the conditional closure option; therefore, any discussion of payment in this document is typically inappropriate</w:t>
      </w:r>
      <w:r>
        <w:rPr>
          <w:rFonts w:cs="Arial"/>
          <w:sz w:val="24"/>
          <w:szCs w:val="24"/>
        </w:rPr>
        <w:t>}}:</w:t>
      </w:r>
    </w:p>
    <w:p w14:paraId="58B6ECEC" w14:textId="77777777" w:rsidR="00FB2463" w:rsidRDefault="00FB2463" w:rsidP="00FB2463">
      <w:pPr>
        <w:rPr>
          <w:rFonts w:cs="Arial"/>
          <w:sz w:val="24"/>
          <w:szCs w:val="24"/>
        </w:rPr>
      </w:pPr>
    </w:p>
    <w:p w14:paraId="7CAC0866" w14:textId="77777777" w:rsidR="00FB2463" w:rsidRDefault="00FB2463" w:rsidP="00FB2463">
      <w:pPr>
        <w:rPr>
          <w:rFonts w:cs="Arial"/>
          <w:sz w:val="24"/>
          <w:szCs w:val="24"/>
        </w:rPr>
      </w:pPr>
      <w:r>
        <w:rPr>
          <w:rFonts w:cs="Arial"/>
          <w:sz w:val="24"/>
          <w:szCs w:val="24"/>
        </w:rPr>
        <w:t>1. The foregoing recitals are true and correct and are incorporated herein by reference.</w:t>
      </w:r>
    </w:p>
    <w:p w14:paraId="6ECB3C1E" w14:textId="77777777" w:rsidR="00FB2463" w:rsidRDefault="00FB2463" w:rsidP="00FB2463">
      <w:pPr>
        <w:rPr>
          <w:rFonts w:cs="Arial"/>
          <w:sz w:val="24"/>
          <w:szCs w:val="24"/>
        </w:rPr>
      </w:pPr>
    </w:p>
    <w:p w14:paraId="05CE4FE6" w14:textId="130A1820" w:rsidR="00FB2463" w:rsidRDefault="00FB2463" w:rsidP="00FB2463">
      <w:pPr>
        <w:rPr>
          <w:rFonts w:cs="Arial"/>
          <w:b/>
          <w:sz w:val="24"/>
          <w:szCs w:val="24"/>
        </w:rPr>
      </w:pPr>
      <w:r>
        <w:rPr>
          <w:rFonts w:cs="Arial"/>
          <w:sz w:val="24"/>
          <w:szCs w:val="24"/>
        </w:rPr>
        <w:t xml:space="preserve">2. GRANTOR hereby imposes the following </w:t>
      </w:r>
      <w:r w:rsidRPr="007079C1">
        <w:rPr>
          <w:rFonts w:cs="Arial"/>
          <w:sz w:val="24"/>
          <w:szCs w:val="24"/>
        </w:rPr>
        <w:t>restrictions</w:t>
      </w:r>
      <w:r w:rsidR="007B7091" w:rsidRPr="007079C1">
        <w:rPr>
          <w:rFonts w:cs="Arial"/>
          <w:sz w:val="24"/>
          <w:szCs w:val="24"/>
        </w:rPr>
        <w:t xml:space="preserve"> and requirements</w:t>
      </w:r>
      <w:r w:rsidRPr="007079C1">
        <w:rPr>
          <w:rFonts w:cs="Arial"/>
          <w:sz w:val="24"/>
          <w:szCs w:val="24"/>
        </w:rPr>
        <w:t xml:space="preserve">:  </w:t>
      </w:r>
      <w:r>
        <w:rPr>
          <w:rFonts w:cs="Arial"/>
          <w:b/>
          <w:i/>
          <w:sz w:val="24"/>
          <w:szCs w:val="24"/>
        </w:rPr>
        <w:t xml:space="preserve">{{Note:  the preparer needs to carefully consider whether the described restriction should be imposed on the entire Property or only on a described </w:t>
      </w:r>
      <w:r w:rsidR="007B7091">
        <w:rPr>
          <w:rFonts w:cs="Arial"/>
          <w:b/>
          <w:i/>
          <w:sz w:val="24"/>
          <w:szCs w:val="24"/>
        </w:rPr>
        <w:t>p</w:t>
      </w:r>
      <w:r>
        <w:rPr>
          <w:rFonts w:cs="Arial"/>
          <w:b/>
          <w:i/>
          <w:sz w:val="24"/>
          <w:szCs w:val="24"/>
        </w:rPr>
        <w:t>ortion of the Property.</w:t>
      </w:r>
      <w:r w:rsidR="004D4341">
        <w:rPr>
          <w:rFonts w:cs="Arial"/>
          <w:b/>
          <w:i/>
          <w:sz w:val="24"/>
          <w:szCs w:val="24"/>
        </w:rPr>
        <w:t xml:space="preserve">  If the restriction applies to a </w:t>
      </w:r>
      <w:r w:rsidR="007B7091">
        <w:rPr>
          <w:rFonts w:cs="Arial"/>
          <w:b/>
          <w:i/>
          <w:sz w:val="24"/>
          <w:szCs w:val="24"/>
        </w:rPr>
        <w:t>p</w:t>
      </w:r>
      <w:r w:rsidR="004D4341">
        <w:rPr>
          <w:rFonts w:cs="Arial"/>
          <w:b/>
          <w:i/>
          <w:sz w:val="24"/>
          <w:szCs w:val="24"/>
        </w:rPr>
        <w:t xml:space="preserve">ortion of the </w:t>
      </w:r>
      <w:r w:rsidR="007B7091">
        <w:rPr>
          <w:rFonts w:cs="Arial"/>
          <w:b/>
          <w:i/>
          <w:sz w:val="24"/>
          <w:szCs w:val="24"/>
        </w:rPr>
        <w:t>P</w:t>
      </w:r>
      <w:r w:rsidR="004D4341">
        <w:rPr>
          <w:rFonts w:cs="Arial"/>
          <w:b/>
          <w:i/>
          <w:sz w:val="24"/>
          <w:szCs w:val="24"/>
        </w:rPr>
        <w:t xml:space="preserve">roperty, then the following </w:t>
      </w:r>
      <w:r w:rsidR="00AA12E7">
        <w:rPr>
          <w:rFonts w:cs="Arial"/>
          <w:b/>
          <w:i/>
          <w:sz w:val="24"/>
          <w:szCs w:val="24"/>
        </w:rPr>
        <w:t>should</w:t>
      </w:r>
      <w:r w:rsidR="00C84F8D">
        <w:rPr>
          <w:rFonts w:cs="Arial"/>
          <w:b/>
          <w:i/>
          <w:sz w:val="24"/>
          <w:szCs w:val="24"/>
        </w:rPr>
        <w:t xml:space="preserve"> be provided as an exhibit:  </w:t>
      </w:r>
      <w:r w:rsidR="004D4341">
        <w:rPr>
          <w:rFonts w:cs="Arial"/>
          <w:i/>
          <w:sz w:val="24"/>
          <w:szCs w:val="24"/>
        </w:rPr>
        <w:t>A</w:t>
      </w:r>
      <w:r w:rsidR="004D4341">
        <w:rPr>
          <w:rFonts w:cs="Arial"/>
          <w:sz w:val="24"/>
          <w:szCs w:val="24"/>
        </w:rPr>
        <w:t xml:space="preserve"> </w:t>
      </w:r>
      <w:r w:rsidR="004D4341">
        <w:rPr>
          <w:rFonts w:cs="Arial"/>
          <w:i/>
          <w:sz w:val="24"/>
          <w:szCs w:val="24"/>
        </w:rPr>
        <w:t xml:space="preserve">Specific Purpose Survey, Boundary Survey or </w:t>
      </w:r>
      <w:r w:rsidR="00C5594B" w:rsidRPr="00C5594B">
        <w:rPr>
          <w:rFonts w:cs="Arial"/>
          <w:i/>
          <w:sz w:val="24"/>
          <w:szCs w:val="24"/>
        </w:rPr>
        <w:t>Sketches Accompany</w:t>
      </w:r>
      <w:r w:rsidR="00B54C75">
        <w:rPr>
          <w:rFonts w:cs="Arial"/>
          <w:i/>
          <w:sz w:val="24"/>
          <w:szCs w:val="24"/>
        </w:rPr>
        <w:t>ing</w:t>
      </w:r>
      <w:r w:rsidR="00C5594B" w:rsidRPr="00C5594B">
        <w:rPr>
          <w:rFonts w:cs="Arial"/>
          <w:i/>
          <w:sz w:val="24"/>
          <w:szCs w:val="24"/>
        </w:rPr>
        <w:t xml:space="preserve"> </w:t>
      </w:r>
      <w:r w:rsidR="00B54C75">
        <w:rPr>
          <w:rFonts w:cs="Arial"/>
          <w:i/>
          <w:sz w:val="24"/>
          <w:szCs w:val="24"/>
        </w:rPr>
        <w:t xml:space="preserve">Legal </w:t>
      </w:r>
      <w:r w:rsidR="00C5594B" w:rsidRPr="00C5594B">
        <w:rPr>
          <w:rFonts w:cs="Arial"/>
          <w:i/>
          <w:sz w:val="24"/>
          <w:szCs w:val="24"/>
        </w:rPr>
        <w:t>Descriptions</w:t>
      </w:r>
      <w:r w:rsidR="004D4341" w:rsidRPr="00C5594B">
        <w:rPr>
          <w:rFonts w:cs="Arial"/>
          <w:i/>
          <w:sz w:val="24"/>
          <w:szCs w:val="24"/>
        </w:rPr>
        <w:t xml:space="preserve"> </w:t>
      </w:r>
      <w:r w:rsidR="00C84F8D" w:rsidRPr="00C5594B">
        <w:rPr>
          <w:rFonts w:cs="Arial"/>
          <w:i/>
          <w:sz w:val="24"/>
          <w:szCs w:val="24"/>
        </w:rPr>
        <w:t>(collectively, “Survey</w:t>
      </w:r>
      <w:r w:rsidR="00C84F8D">
        <w:rPr>
          <w:rFonts w:cs="Arial"/>
          <w:i/>
          <w:sz w:val="24"/>
          <w:szCs w:val="24"/>
        </w:rPr>
        <w:t xml:space="preserve">”) </w:t>
      </w:r>
      <w:r w:rsidR="004D4341">
        <w:rPr>
          <w:rFonts w:cs="Arial"/>
          <w:i/>
          <w:sz w:val="24"/>
          <w:szCs w:val="24"/>
        </w:rPr>
        <w:t xml:space="preserve">prepared in accordance with the Minimum Technical Standards (MTS) that depicts the restricted area and includes </w:t>
      </w:r>
      <w:r w:rsidR="00FA5EE9">
        <w:rPr>
          <w:rFonts w:cs="Arial"/>
          <w:i/>
          <w:sz w:val="24"/>
          <w:szCs w:val="24"/>
        </w:rPr>
        <w:t>four</w:t>
      </w:r>
      <w:r w:rsidR="004D4341">
        <w:rPr>
          <w:rFonts w:cs="Arial"/>
          <w:i/>
          <w:sz w:val="24"/>
          <w:szCs w:val="24"/>
        </w:rPr>
        <w:t xml:space="preserve"> </w:t>
      </w:r>
      <w:r w:rsidR="00FA5EE9">
        <w:rPr>
          <w:rFonts w:cs="Arial"/>
          <w:i/>
          <w:sz w:val="24"/>
          <w:szCs w:val="24"/>
        </w:rPr>
        <w:t xml:space="preserve">of </w:t>
      </w:r>
      <w:r w:rsidR="00FA5EE9">
        <w:rPr>
          <w:rFonts w:cs="Arial"/>
          <w:i/>
          <w:sz w:val="24"/>
          <w:szCs w:val="24"/>
        </w:rPr>
        <w:lastRenderedPageBreak/>
        <w:t xml:space="preserve">its </w:t>
      </w:r>
      <w:r w:rsidR="004D4341">
        <w:rPr>
          <w:rFonts w:cs="Arial"/>
          <w:i/>
          <w:sz w:val="24"/>
          <w:szCs w:val="24"/>
        </w:rPr>
        <w:t xml:space="preserve">corners referenced to the State Plane Coordinates System or </w:t>
      </w:r>
      <w:r w:rsidR="00FA5EE9">
        <w:rPr>
          <w:rFonts w:cs="Arial"/>
          <w:i/>
          <w:sz w:val="24"/>
          <w:szCs w:val="24"/>
        </w:rPr>
        <w:t>geographical coordinates</w:t>
      </w:r>
      <w:r w:rsidR="004D4341">
        <w:rPr>
          <w:rFonts w:cs="Arial"/>
          <w:i/>
          <w:sz w:val="24"/>
          <w:szCs w:val="24"/>
        </w:rPr>
        <w:t xml:space="preserve"> </w:t>
      </w:r>
      <w:r w:rsidR="00AA12E7">
        <w:rPr>
          <w:rFonts w:cs="Arial"/>
          <w:i/>
          <w:sz w:val="24"/>
          <w:szCs w:val="24"/>
        </w:rPr>
        <w:t>should</w:t>
      </w:r>
      <w:r w:rsidR="004D4341">
        <w:rPr>
          <w:rFonts w:cs="Arial"/>
          <w:i/>
          <w:sz w:val="24"/>
          <w:szCs w:val="24"/>
        </w:rPr>
        <w:t xml:space="preserve"> be provided.  Such a legal description and Survey </w:t>
      </w:r>
      <w:r w:rsidR="00AA12E7">
        <w:rPr>
          <w:rFonts w:cs="Arial"/>
          <w:i/>
          <w:sz w:val="24"/>
          <w:szCs w:val="24"/>
        </w:rPr>
        <w:t>should</w:t>
      </w:r>
      <w:r w:rsidR="004D4341">
        <w:rPr>
          <w:rFonts w:cs="Arial"/>
          <w:i/>
          <w:sz w:val="24"/>
          <w:szCs w:val="24"/>
        </w:rPr>
        <w:t xml:space="preserve"> be a clearly labeled attachment to the RC </w:t>
      </w:r>
      <w:r w:rsidR="00C84F8D">
        <w:rPr>
          <w:rFonts w:cs="Arial"/>
          <w:i/>
          <w:sz w:val="24"/>
          <w:szCs w:val="24"/>
        </w:rPr>
        <w:t xml:space="preserve">(e.g., Exhibit B) </w:t>
      </w:r>
      <w:r w:rsidR="004D4341">
        <w:rPr>
          <w:rFonts w:cs="Arial"/>
          <w:i/>
          <w:sz w:val="24"/>
          <w:szCs w:val="24"/>
        </w:rPr>
        <w:t xml:space="preserve">and the area to be restricted </w:t>
      </w:r>
      <w:r w:rsidR="00AA12E7">
        <w:rPr>
          <w:rFonts w:cs="Arial"/>
          <w:i/>
          <w:sz w:val="24"/>
          <w:szCs w:val="24"/>
        </w:rPr>
        <w:t>should</w:t>
      </w:r>
      <w:r w:rsidR="004D4341">
        <w:rPr>
          <w:rFonts w:cs="Arial"/>
          <w:i/>
          <w:sz w:val="24"/>
          <w:szCs w:val="24"/>
        </w:rPr>
        <w:t xml:space="preserve"> also be clearly labeled on the </w:t>
      </w:r>
      <w:r w:rsidR="00C84F8D">
        <w:rPr>
          <w:rFonts w:cs="Arial"/>
          <w:i/>
          <w:sz w:val="24"/>
          <w:szCs w:val="24"/>
        </w:rPr>
        <w:t>Survey</w:t>
      </w:r>
      <w:r w:rsidR="004D4341">
        <w:rPr>
          <w:rFonts w:cs="Arial"/>
          <w:i/>
          <w:sz w:val="24"/>
          <w:szCs w:val="24"/>
        </w:rPr>
        <w:t xml:space="preserve"> </w:t>
      </w:r>
      <w:r w:rsidR="00C84F8D">
        <w:rPr>
          <w:rFonts w:cs="Arial"/>
          <w:i/>
          <w:sz w:val="24"/>
          <w:szCs w:val="24"/>
        </w:rPr>
        <w:t xml:space="preserve">using the same phrasing as is used in the restriction paragraphs </w:t>
      </w:r>
      <w:r w:rsidR="001C5DE4">
        <w:rPr>
          <w:rFonts w:cs="Arial"/>
          <w:i/>
          <w:sz w:val="24"/>
          <w:szCs w:val="24"/>
        </w:rPr>
        <w:t>below</w:t>
      </w:r>
      <w:r w:rsidR="00C84F8D">
        <w:rPr>
          <w:rFonts w:cs="Arial"/>
          <w:i/>
          <w:sz w:val="24"/>
          <w:szCs w:val="24"/>
        </w:rPr>
        <w:t xml:space="preserve"> </w:t>
      </w:r>
      <w:r w:rsidR="004D4341">
        <w:rPr>
          <w:rFonts w:cs="Arial"/>
          <w:i/>
          <w:sz w:val="24"/>
          <w:szCs w:val="24"/>
        </w:rPr>
        <w:t xml:space="preserve">(e.g., </w:t>
      </w:r>
      <w:r w:rsidR="00C84F8D">
        <w:rPr>
          <w:rFonts w:cs="Arial"/>
          <w:i/>
          <w:sz w:val="24"/>
          <w:szCs w:val="24"/>
        </w:rPr>
        <w:t xml:space="preserve">“Groundwater Restriction Area,” “Soil Contamination Area,” </w:t>
      </w:r>
      <w:r w:rsidR="004D4341">
        <w:rPr>
          <w:rFonts w:cs="Arial"/>
          <w:i/>
          <w:sz w:val="24"/>
          <w:szCs w:val="24"/>
        </w:rPr>
        <w:t>“</w:t>
      </w:r>
      <w:r w:rsidR="00C84F8D">
        <w:rPr>
          <w:rFonts w:cs="Arial"/>
          <w:i/>
          <w:sz w:val="24"/>
          <w:szCs w:val="24"/>
        </w:rPr>
        <w:t>A</w:t>
      </w:r>
      <w:r w:rsidR="004D4341">
        <w:rPr>
          <w:rFonts w:cs="Arial"/>
          <w:i/>
          <w:sz w:val="24"/>
          <w:szCs w:val="24"/>
        </w:rPr>
        <w:t>rea of EC,” “</w:t>
      </w:r>
      <w:r w:rsidR="00C84F8D">
        <w:rPr>
          <w:rFonts w:cs="Arial"/>
          <w:i/>
          <w:sz w:val="24"/>
          <w:szCs w:val="24"/>
        </w:rPr>
        <w:t>C</w:t>
      </w:r>
      <w:r w:rsidR="004D4341">
        <w:rPr>
          <w:rFonts w:cs="Arial"/>
          <w:i/>
          <w:sz w:val="24"/>
          <w:szCs w:val="24"/>
        </w:rPr>
        <w:t xml:space="preserve">apped </w:t>
      </w:r>
      <w:r w:rsidR="00C84F8D">
        <w:rPr>
          <w:rFonts w:cs="Arial"/>
          <w:i/>
          <w:sz w:val="24"/>
          <w:szCs w:val="24"/>
        </w:rPr>
        <w:t>A</w:t>
      </w:r>
      <w:r w:rsidR="004D4341">
        <w:rPr>
          <w:rFonts w:cs="Arial"/>
          <w:i/>
          <w:sz w:val="24"/>
          <w:szCs w:val="24"/>
        </w:rPr>
        <w:t>rea,” “</w:t>
      </w:r>
      <w:r w:rsidR="00C84F8D">
        <w:rPr>
          <w:rFonts w:cs="Arial"/>
          <w:i/>
          <w:sz w:val="24"/>
          <w:szCs w:val="24"/>
        </w:rPr>
        <w:t>L</w:t>
      </w:r>
      <w:r w:rsidR="004D4341">
        <w:rPr>
          <w:rFonts w:cs="Arial"/>
          <w:i/>
          <w:sz w:val="24"/>
          <w:szCs w:val="24"/>
        </w:rPr>
        <w:t xml:space="preserve">ocation of </w:t>
      </w:r>
      <w:r w:rsidR="00C84F8D">
        <w:rPr>
          <w:rFonts w:cs="Arial"/>
          <w:i/>
          <w:sz w:val="24"/>
          <w:szCs w:val="24"/>
        </w:rPr>
        <w:t>S</w:t>
      </w:r>
      <w:r w:rsidR="004D4341">
        <w:rPr>
          <w:rFonts w:cs="Arial"/>
          <w:i/>
          <w:sz w:val="24"/>
          <w:szCs w:val="24"/>
        </w:rPr>
        <w:t xml:space="preserve">lurry </w:t>
      </w:r>
      <w:r w:rsidR="00C84F8D">
        <w:rPr>
          <w:rFonts w:cs="Arial"/>
          <w:i/>
          <w:sz w:val="24"/>
          <w:szCs w:val="24"/>
        </w:rPr>
        <w:t>W</w:t>
      </w:r>
      <w:r w:rsidR="004D4341">
        <w:rPr>
          <w:rFonts w:cs="Arial"/>
          <w:i/>
          <w:sz w:val="24"/>
          <w:szCs w:val="24"/>
        </w:rPr>
        <w:t>all,” “</w:t>
      </w:r>
      <w:r w:rsidR="00C84F8D">
        <w:rPr>
          <w:rFonts w:cs="Arial"/>
          <w:i/>
          <w:sz w:val="24"/>
          <w:szCs w:val="24"/>
        </w:rPr>
        <w:t>R</w:t>
      </w:r>
      <w:r w:rsidR="004D4341">
        <w:rPr>
          <w:rFonts w:cs="Arial"/>
          <w:i/>
          <w:sz w:val="24"/>
          <w:szCs w:val="24"/>
        </w:rPr>
        <w:t xml:space="preserve">estricted </w:t>
      </w:r>
      <w:r w:rsidR="00C84F8D">
        <w:rPr>
          <w:rFonts w:cs="Arial"/>
          <w:i/>
          <w:sz w:val="24"/>
          <w:szCs w:val="24"/>
        </w:rPr>
        <w:t>A</w:t>
      </w:r>
      <w:r w:rsidR="004D4341">
        <w:rPr>
          <w:rFonts w:cs="Arial"/>
          <w:i/>
          <w:sz w:val="24"/>
          <w:szCs w:val="24"/>
        </w:rPr>
        <w:t>rea,” etc., and should be included as part of Exhibit “B”)</w:t>
      </w:r>
      <w:r>
        <w:rPr>
          <w:rFonts w:cs="Arial"/>
          <w:b/>
          <w:i/>
          <w:sz w:val="24"/>
          <w:szCs w:val="24"/>
        </w:rPr>
        <w:t>}}</w:t>
      </w:r>
    </w:p>
    <w:p w14:paraId="56DBEDEA" w14:textId="77777777" w:rsidR="00FB2463" w:rsidRPr="00F74CEC" w:rsidRDefault="00FB2463" w:rsidP="00FB2463">
      <w:pPr>
        <w:pStyle w:val="BodyText2"/>
        <w:rPr>
          <w:rFonts w:cs="Arial"/>
          <w:b w:val="0"/>
          <w:bCs/>
          <w:i/>
          <w:sz w:val="24"/>
          <w:szCs w:val="24"/>
          <w:u w:val="single"/>
        </w:rPr>
      </w:pPr>
    </w:p>
    <w:p w14:paraId="4E430F29" w14:textId="77777777" w:rsidR="00FB2463" w:rsidRPr="00F74CEC" w:rsidRDefault="00FB2463" w:rsidP="00F74CEC">
      <w:pPr>
        <w:rPr>
          <w:rFonts w:cs="Arial"/>
          <w:sz w:val="24"/>
          <w:szCs w:val="24"/>
        </w:rPr>
      </w:pPr>
      <w:r w:rsidRPr="00F74CEC">
        <w:rPr>
          <w:rFonts w:cs="Arial"/>
          <w:bCs/>
          <w:i/>
          <w:sz w:val="24"/>
          <w:szCs w:val="24"/>
        </w:rPr>
        <w:t>{{</w:t>
      </w:r>
      <w:r w:rsidRPr="00F74CEC">
        <w:rPr>
          <w:rFonts w:cs="Arial"/>
          <w:b/>
          <w:bCs/>
          <w:i/>
          <w:sz w:val="24"/>
          <w:szCs w:val="24"/>
        </w:rPr>
        <w:t xml:space="preserve">GROUNDWATER </w:t>
      </w:r>
      <w:r w:rsidR="00BD6A6D" w:rsidRPr="00F74CEC">
        <w:rPr>
          <w:rFonts w:cs="Arial"/>
          <w:b/>
          <w:bCs/>
          <w:i/>
          <w:sz w:val="24"/>
          <w:szCs w:val="24"/>
        </w:rPr>
        <w:t>USE RESTRICTIONS</w:t>
      </w:r>
      <w:r w:rsidR="00BD6A6D">
        <w:rPr>
          <w:rFonts w:cs="Arial"/>
          <w:b/>
          <w:bCs/>
          <w:i/>
          <w:sz w:val="24"/>
          <w:szCs w:val="24"/>
        </w:rPr>
        <w:t xml:space="preserve">. </w:t>
      </w:r>
      <w:r w:rsidRPr="00BD6A6D">
        <w:rPr>
          <w:rFonts w:cs="Arial"/>
          <w:b/>
          <w:bCs/>
          <w:i/>
          <w:sz w:val="24"/>
          <w:szCs w:val="24"/>
        </w:rPr>
        <w:t xml:space="preserve"> </w:t>
      </w:r>
      <w:bookmarkStart w:id="104" w:name="OLE_LINK6"/>
      <w:r w:rsidRPr="00F74CEC">
        <w:rPr>
          <w:rFonts w:cs="Arial"/>
          <w:bCs/>
          <w:i/>
          <w:sz w:val="24"/>
          <w:szCs w:val="24"/>
        </w:rPr>
        <w:t xml:space="preserve">In most cases groundwater and stormwater restrictions will apply to the entire Property, rather than to just a </w:t>
      </w:r>
      <w:r w:rsidR="008B6E51" w:rsidRPr="00F74CEC">
        <w:rPr>
          <w:rFonts w:cs="Arial"/>
          <w:bCs/>
          <w:i/>
          <w:sz w:val="24"/>
          <w:szCs w:val="24"/>
        </w:rPr>
        <w:t>p</w:t>
      </w:r>
      <w:r w:rsidRPr="00F74CEC">
        <w:rPr>
          <w:rFonts w:cs="Arial"/>
          <w:bCs/>
          <w:i/>
          <w:sz w:val="24"/>
          <w:szCs w:val="24"/>
        </w:rPr>
        <w:t>ortion of the Property</w:t>
      </w:r>
      <w:r w:rsidR="00FC7C86" w:rsidRPr="00F74CEC">
        <w:rPr>
          <w:rFonts w:cs="Arial"/>
          <w:bCs/>
          <w:i/>
          <w:sz w:val="24"/>
          <w:szCs w:val="24"/>
        </w:rPr>
        <w:t xml:space="preserve">.  </w:t>
      </w:r>
      <w:r w:rsidRPr="00F74CEC">
        <w:rPr>
          <w:rFonts w:cs="Arial"/>
          <w:bCs/>
          <w:i/>
          <w:sz w:val="24"/>
          <w:szCs w:val="24"/>
        </w:rPr>
        <w:t xml:space="preserve">See guidance document for more details regarding the limited circumstances where groundwater or stormwater restrictions can apply to a </w:t>
      </w:r>
      <w:r w:rsidR="008B6E51" w:rsidRPr="00F74CEC">
        <w:rPr>
          <w:rFonts w:cs="Arial"/>
          <w:bCs/>
          <w:i/>
          <w:sz w:val="24"/>
          <w:szCs w:val="24"/>
        </w:rPr>
        <w:t>p</w:t>
      </w:r>
      <w:r w:rsidRPr="00F74CEC">
        <w:rPr>
          <w:rFonts w:cs="Arial"/>
          <w:bCs/>
          <w:i/>
          <w:sz w:val="24"/>
          <w:szCs w:val="24"/>
        </w:rPr>
        <w:t>ortion of the Property</w:t>
      </w:r>
      <w:r w:rsidR="00A72E8F">
        <w:rPr>
          <w:rFonts w:cs="Arial"/>
          <w:bCs/>
          <w:i/>
          <w:sz w:val="24"/>
          <w:szCs w:val="24"/>
        </w:rPr>
        <w:t xml:space="preserve"> </w:t>
      </w:r>
      <w:r w:rsidR="00A72E8F" w:rsidRPr="00FC7C86">
        <w:rPr>
          <w:rFonts w:cs="Arial"/>
          <w:bCs/>
          <w:i/>
          <w:sz w:val="24"/>
          <w:szCs w:val="24"/>
        </w:rPr>
        <w:t>or a portion of the aquifer</w:t>
      </w:r>
      <w:r w:rsidR="00FA1F0B" w:rsidRPr="00FC7C86">
        <w:rPr>
          <w:rFonts w:cs="Arial"/>
          <w:bCs/>
          <w:i/>
          <w:sz w:val="24"/>
          <w:szCs w:val="24"/>
        </w:rPr>
        <w:t>.</w:t>
      </w:r>
      <w:r w:rsidR="00F74CEC" w:rsidRPr="00F74CEC">
        <w:rPr>
          <w:rFonts w:cs="Arial"/>
          <w:bCs/>
          <w:i/>
          <w:sz w:val="24"/>
          <w:szCs w:val="24"/>
        </w:rPr>
        <w:t xml:space="preserve">  If groundwater use restrictions are to be applied to only a portion of the Property, then </w:t>
      </w:r>
      <w:r w:rsidR="00F74CEC">
        <w:rPr>
          <w:rFonts w:cs="Arial"/>
          <w:bCs/>
          <w:i/>
          <w:sz w:val="24"/>
          <w:szCs w:val="24"/>
        </w:rPr>
        <w:t>a</w:t>
      </w:r>
      <w:r w:rsidR="00F74CEC" w:rsidRPr="00F74CEC">
        <w:rPr>
          <w:rFonts w:cs="Arial"/>
          <w:sz w:val="24"/>
          <w:szCs w:val="24"/>
        </w:rPr>
        <w:t xml:space="preserve"> </w:t>
      </w:r>
      <w:r w:rsidR="00F74CEC" w:rsidRPr="00F74CEC">
        <w:rPr>
          <w:rFonts w:cs="Arial"/>
          <w:i/>
          <w:sz w:val="24"/>
          <w:szCs w:val="24"/>
        </w:rPr>
        <w:t xml:space="preserve">Specific Purpose Survey, Boundary Survey or Sketches Accompanying Legal Descriptions (collectively, “Survey”) prepared in accordance with the Minimum Technical Standards (MTS) that depicts the restricted area and includes </w:t>
      </w:r>
      <w:r w:rsidR="00FA5EE9">
        <w:rPr>
          <w:rFonts w:cs="Arial"/>
          <w:i/>
          <w:sz w:val="24"/>
          <w:szCs w:val="24"/>
        </w:rPr>
        <w:t xml:space="preserve">four of its </w:t>
      </w:r>
      <w:r w:rsidR="00F74CEC" w:rsidRPr="00F74CEC">
        <w:rPr>
          <w:rFonts w:cs="Arial"/>
          <w:i/>
          <w:sz w:val="24"/>
          <w:szCs w:val="24"/>
        </w:rPr>
        <w:t xml:space="preserve">corners referenced to the State Plane Coordinates System or </w:t>
      </w:r>
      <w:r w:rsidR="00FA5EE9">
        <w:rPr>
          <w:rFonts w:cs="Arial"/>
          <w:i/>
          <w:sz w:val="24"/>
          <w:szCs w:val="24"/>
        </w:rPr>
        <w:t>geographical coordinates</w:t>
      </w:r>
      <w:r w:rsidR="00F74CEC" w:rsidRPr="00F74CEC">
        <w:rPr>
          <w:rFonts w:cs="Arial"/>
          <w:i/>
          <w:sz w:val="24"/>
          <w:szCs w:val="24"/>
        </w:rPr>
        <w:t xml:space="preserve"> </w:t>
      </w:r>
      <w:r w:rsidR="00AA12E7">
        <w:rPr>
          <w:rFonts w:cs="Arial"/>
          <w:i/>
          <w:sz w:val="24"/>
          <w:szCs w:val="24"/>
        </w:rPr>
        <w:t>should</w:t>
      </w:r>
      <w:r w:rsidR="00F74CEC" w:rsidRPr="00F74CEC">
        <w:rPr>
          <w:rFonts w:cs="Arial"/>
          <w:i/>
          <w:sz w:val="24"/>
          <w:szCs w:val="24"/>
        </w:rPr>
        <w:t xml:space="preserve"> be provided.  Such a legal description and Survey </w:t>
      </w:r>
      <w:r w:rsidR="00AA12E7">
        <w:rPr>
          <w:rFonts w:cs="Arial"/>
          <w:i/>
          <w:sz w:val="24"/>
          <w:szCs w:val="24"/>
        </w:rPr>
        <w:t>should</w:t>
      </w:r>
      <w:r w:rsidR="00F74CEC" w:rsidRPr="00F74CEC">
        <w:rPr>
          <w:rFonts w:cs="Arial"/>
          <w:i/>
          <w:sz w:val="24"/>
          <w:szCs w:val="24"/>
        </w:rPr>
        <w:t xml:space="preserve"> be a clearly labeled attachment to the RC (e.g., </w:t>
      </w:r>
      <w:r w:rsidR="001B7F05">
        <w:rPr>
          <w:rFonts w:cs="Arial"/>
          <w:i/>
          <w:sz w:val="24"/>
          <w:szCs w:val="24"/>
        </w:rPr>
        <w:t>“</w:t>
      </w:r>
      <w:r w:rsidR="00F74CEC" w:rsidRPr="00F74CEC">
        <w:rPr>
          <w:rFonts w:cs="Arial"/>
          <w:i/>
          <w:sz w:val="24"/>
          <w:szCs w:val="24"/>
        </w:rPr>
        <w:t>Exhibit B</w:t>
      </w:r>
      <w:r w:rsidR="001B7F05">
        <w:rPr>
          <w:rFonts w:cs="Arial"/>
          <w:i/>
          <w:sz w:val="24"/>
          <w:szCs w:val="24"/>
        </w:rPr>
        <w:t>”</w:t>
      </w:r>
      <w:r w:rsidR="00F74CEC" w:rsidRPr="00F74CEC">
        <w:rPr>
          <w:rFonts w:cs="Arial"/>
          <w:i/>
          <w:sz w:val="24"/>
          <w:szCs w:val="24"/>
        </w:rPr>
        <w:t xml:space="preserve">) and the area to be groundwater use restricted </w:t>
      </w:r>
      <w:r w:rsidR="00AA12E7">
        <w:rPr>
          <w:rFonts w:cs="Arial"/>
          <w:i/>
          <w:sz w:val="24"/>
          <w:szCs w:val="24"/>
        </w:rPr>
        <w:t>should</w:t>
      </w:r>
      <w:r w:rsidR="00F74CEC" w:rsidRPr="00F74CEC">
        <w:rPr>
          <w:rFonts w:cs="Arial"/>
          <w:i/>
          <w:sz w:val="24"/>
          <w:szCs w:val="24"/>
        </w:rPr>
        <w:t xml:space="preserve"> also be clearly labeled on the Survey using the same phrasing as is used in the restriction paragraphs below (</w:t>
      </w:r>
      <w:r w:rsidR="001B7F05">
        <w:rPr>
          <w:rFonts w:cs="Arial"/>
          <w:i/>
          <w:sz w:val="24"/>
          <w:szCs w:val="24"/>
        </w:rPr>
        <w:t>i.e.</w:t>
      </w:r>
      <w:r w:rsidR="00F74CEC" w:rsidRPr="00F74CEC">
        <w:rPr>
          <w:rFonts w:cs="Arial"/>
          <w:i/>
          <w:sz w:val="24"/>
          <w:szCs w:val="24"/>
        </w:rPr>
        <w:t>., “Groundwater Restriction Area”)</w:t>
      </w:r>
      <w:r w:rsidR="00271C1E">
        <w:rPr>
          <w:rFonts w:cs="Arial"/>
          <w:i/>
          <w:sz w:val="24"/>
          <w:szCs w:val="24"/>
        </w:rPr>
        <w:t xml:space="preserve">.  </w:t>
      </w:r>
      <w:r w:rsidR="00BB12AF">
        <w:rPr>
          <w:rFonts w:cs="Arial"/>
          <w:i/>
          <w:sz w:val="24"/>
          <w:szCs w:val="24"/>
        </w:rPr>
        <w:t>If groundwater use will be restricted to a portion of the aquifer, then the aquifer depth above which there will be no groundwater use or access must be clearly specified</w:t>
      </w:r>
      <w:r w:rsidR="00271C1E">
        <w:rPr>
          <w:rFonts w:cs="Arial"/>
          <w:i/>
          <w:sz w:val="24"/>
          <w:szCs w:val="24"/>
        </w:rPr>
        <w:t xml:space="preserve">.  </w:t>
      </w:r>
      <w:r w:rsidR="00AE0259">
        <w:rPr>
          <w:rFonts w:cs="Arial"/>
          <w:i/>
          <w:sz w:val="24"/>
          <w:szCs w:val="24"/>
        </w:rPr>
        <w:t>The installation of wells accessing groundwater below a contaminated portion of an aquifer must have prior approval by the FDEP’s Division of Waste Management (DWM) and the Water Management Districts</w:t>
      </w:r>
      <w:r w:rsidR="00F74CEC" w:rsidRPr="00F74CEC">
        <w:rPr>
          <w:rFonts w:cs="Arial"/>
          <w:i/>
          <w:sz w:val="24"/>
          <w:szCs w:val="24"/>
        </w:rPr>
        <w:t>}}</w:t>
      </w:r>
      <w:bookmarkEnd w:id="104"/>
    </w:p>
    <w:p w14:paraId="7DA979F9" w14:textId="77777777" w:rsidR="00FB2463" w:rsidRDefault="00FB2463" w:rsidP="00FB2463">
      <w:pPr>
        <w:pStyle w:val="BodyText2"/>
        <w:rPr>
          <w:rFonts w:cs="Arial"/>
          <w:i/>
          <w:sz w:val="24"/>
          <w:szCs w:val="24"/>
        </w:rPr>
      </w:pPr>
    </w:p>
    <w:p w14:paraId="69B93CBE" w14:textId="77777777" w:rsidR="00FB2463" w:rsidRPr="00A4007A" w:rsidRDefault="0024626F" w:rsidP="00711AD5">
      <w:pPr>
        <w:overflowPunct/>
        <w:ind w:left="720"/>
        <w:textAlignment w:val="auto"/>
        <w:rPr>
          <w:rFonts w:cs="Arial"/>
          <w:sz w:val="24"/>
          <w:szCs w:val="24"/>
        </w:rPr>
      </w:pPr>
      <w:r>
        <w:rPr>
          <w:rFonts w:cs="Arial"/>
          <w:sz w:val="24"/>
          <w:szCs w:val="24"/>
        </w:rPr>
        <w:t>a.</w:t>
      </w:r>
      <w:r w:rsidRPr="00A4007A">
        <w:rPr>
          <w:rFonts w:cs="Arial"/>
          <w:sz w:val="24"/>
          <w:szCs w:val="24"/>
        </w:rPr>
        <w:t xml:space="preserve"> There</w:t>
      </w:r>
      <w:r w:rsidR="00FB2463" w:rsidRPr="00A4007A">
        <w:rPr>
          <w:rFonts w:cs="Arial"/>
          <w:sz w:val="24"/>
          <w:szCs w:val="24"/>
        </w:rPr>
        <w:t xml:space="preserve"> shall be no use of the groundwater under </w:t>
      </w:r>
      <w:bookmarkStart w:id="105" w:name="OLE_LINK1"/>
      <w:bookmarkStart w:id="106" w:name="OLE_LINK2"/>
      <w:r w:rsidR="001B7F05">
        <w:rPr>
          <w:rFonts w:cs="Arial"/>
          <w:sz w:val="24"/>
          <w:szCs w:val="24"/>
        </w:rPr>
        <w:t xml:space="preserve">the </w:t>
      </w:r>
      <w:r w:rsidR="00262C17" w:rsidRPr="00A4007A">
        <w:rPr>
          <w:rFonts w:cs="Arial"/>
          <w:i/>
          <w:sz w:val="24"/>
          <w:szCs w:val="24"/>
        </w:rPr>
        <w:t>{{</w:t>
      </w:r>
      <w:r w:rsidR="001B7F05">
        <w:rPr>
          <w:rFonts w:cs="Arial"/>
          <w:i/>
          <w:sz w:val="24"/>
          <w:szCs w:val="24"/>
        </w:rPr>
        <w:t>“</w:t>
      </w:r>
      <w:r w:rsidR="008B6E51">
        <w:rPr>
          <w:rFonts w:cs="Arial"/>
          <w:i/>
          <w:sz w:val="24"/>
          <w:szCs w:val="24"/>
        </w:rPr>
        <w:t>p</w:t>
      </w:r>
      <w:r w:rsidR="00262C17" w:rsidRPr="00A4007A">
        <w:rPr>
          <w:rFonts w:cs="Arial"/>
          <w:i/>
          <w:sz w:val="24"/>
          <w:szCs w:val="24"/>
        </w:rPr>
        <w:t>ortion of</w:t>
      </w:r>
      <w:r w:rsidR="001B7F05">
        <w:rPr>
          <w:rFonts w:cs="Arial"/>
          <w:i/>
          <w:sz w:val="24"/>
          <w:szCs w:val="24"/>
        </w:rPr>
        <w:t xml:space="preserve"> the,” if a portion</w:t>
      </w:r>
      <w:r w:rsidR="00262C17" w:rsidRPr="00A4007A">
        <w:rPr>
          <w:rFonts w:cs="Arial"/>
          <w:i/>
          <w:sz w:val="24"/>
          <w:szCs w:val="24"/>
        </w:rPr>
        <w:t>}}</w:t>
      </w:r>
      <w:r w:rsidR="00FB2463" w:rsidRPr="00A4007A">
        <w:rPr>
          <w:rFonts w:cs="Arial"/>
          <w:sz w:val="24"/>
          <w:szCs w:val="24"/>
        </w:rPr>
        <w:t xml:space="preserve"> </w:t>
      </w:r>
      <w:bookmarkEnd w:id="105"/>
      <w:bookmarkEnd w:id="106"/>
      <w:r w:rsidR="00FB2463" w:rsidRPr="00A4007A">
        <w:rPr>
          <w:rFonts w:cs="Arial"/>
          <w:sz w:val="24"/>
          <w:szCs w:val="24"/>
        </w:rPr>
        <w:t>Property</w:t>
      </w:r>
      <w:r w:rsidR="007748AB" w:rsidRPr="00A4007A">
        <w:rPr>
          <w:rFonts w:cs="Arial"/>
          <w:sz w:val="24"/>
          <w:szCs w:val="24"/>
        </w:rPr>
        <w:t xml:space="preserve"> </w:t>
      </w:r>
      <w:r w:rsidR="00262C17" w:rsidRPr="00A4007A">
        <w:rPr>
          <w:rFonts w:cs="Arial"/>
          <w:i/>
          <w:sz w:val="24"/>
          <w:szCs w:val="24"/>
        </w:rPr>
        <w:t>{{</w:t>
      </w:r>
      <w:r w:rsidR="001B7F05">
        <w:rPr>
          <w:rFonts w:cs="Arial"/>
          <w:i/>
          <w:sz w:val="24"/>
          <w:szCs w:val="24"/>
        </w:rPr>
        <w:t>if a portion then: “</w:t>
      </w:r>
      <w:r w:rsidR="00262C17" w:rsidRPr="00A4007A">
        <w:rPr>
          <w:rFonts w:cs="Arial"/>
          <w:i/>
          <w:sz w:val="24"/>
          <w:szCs w:val="24"/>
        </w:rPr>
        <w:t>described as “Groundwater Restriction Area” in Exhibit B</w:t>
      </w:r>
      <w:r w:rsidR="00E51F60">
        <w:rPr>
          <w:rFonts w:cs="Arial"/>
          <w:i/>
          <w:sz w:val="24"/>
          <w:szCs w:val="24"/>
        </w:rPr>
        <w:t xml:space="preserve"> (hereinafter to be referred to as “Groundwater Restriction Area”)</w:t>
      </w:r>
      <w:r w:rsidR="001B7F05">
        <w:rPr>
          <w:rFonts w:cs="Arial"/>
          <w:i/>
          <w:sz w:val="24"/>
          <w:szCs w:val="24"/>
        </w:rPr>
        <w:t>”</w:t>
      </w:r>
      <w:r w:rsidR="00262C17" w:rsidRPr="00A4007A">
        <w:rPr>
          <w:rFonts w:cs="Arial"/>
          <w:i/>
          <w:sz w:val="24"/>
          <w:szCs w:val="24"/>
        </w:rPr>
        <w:t>}}.</w:t>
      </w:r>
      <w:r w:rsidR="00FB2463" w:rsidRPr="00A4007A">
        <w:rPr>
          <w:rFonts w:cs="Arial"/>
          <w:sz w:val="24"/>
          <w:szCs w:val="24"/>
        </w:rPr>
        <w:t xml:space="preserve">  There shall be no drilling for water conducted on the </w:t>
      </w:r>
      <w:r w:rsidR="00E51F60">
        <w:rPr>
          <w:rFonts w:cs="Arial"/>
          <w:sz w:val="24"/>
          <w:szCs w:val="24"/>
        </w:rPr>
        <w:t>{{“Property” OR “Groundwater Restriction Area</w:t>
      </w:r>
      <w:r w:rsidR="000F1E60">
        <w:rPr>
          <w:rFonts w:cs="Arial"/>
          <w:sz w:val="24"/>
          <w:szCs w:val="24"/>
        </w:rPr>
        <w:t>,</w:t>
      </w:r>
      <w:r w:rsidR="00E51F60">
        <w:rPr>
          <w:rFonts w:cs="Arial"/>
          <w:sz w:val="24"/>
          <w:szCs w:val="24"/>
        </w:rPr>
        <w:t>”</w:t>
      </w:r>
      <w:r w:rsidR="000F1E60">
        <w:rPr>
          <w:rFonts w:cs="Arial"/>
          <w:sz w:val="24"/>
          <w:szCs w:val="24"/>
        </w:rPr>
        <w:t xml:space="preserve"> if a portion}}</w:t>
      </w:r>
      <w:r w:rsidR="00E51F60">
        <w:rPr>
          <w:rFonts w:cs="Arial"/>
          <w:sz w:val="24"/>
          <w:szCs w:val="24"/>
        </w:rPr>
        <w:t>,</w:t>
      </w:r>
      <w:r w:rsidR="00FB2463" w:rsidRPr="00A4007A">
        <w:rPr>
          <w:rFonts w:cs="Arial"/>
          <w:sz w:val="24"/>
          <w:szCs w:val="24"/>
        </w:rPr>
        <w:t xml:space="preserve"> nor shall any wells be installed on </w:t>
      </w:r>
      <w:r w:rsidR="00FB2463" w:rsidRPr="00E51F60">
        <w:rPr>
          <w:rFonts w:cs="Arial"/>
          <w:sz w:val="24"/>
          <w:szCs w:val="24"/>
        </w:rPr>
        <w:t xml:space="preserve">the </w:t>
      </w:r>
      <w:r w:rsidR="00E51F60">
        <w:rPr>
          <w:rFonts w:cs="Arial"/>
          <w:sz w:val="24"/>
          <w:szCs w:val="24"/>
        </w:rPr>
        <w:t>{{“Property” OR “</w:t>
      </w:r>
      <w:r w:rsidR="00E51F60" w:rsidRPr="00E51F60">
        <w:rPr>
          <w:rFonts w:cs="Arial"/>
          <w:sz w:val="24"/>
          <w:szCs w:val="24"/>
        </w:rPr>
        <w:t>Groundwater Restriction Area</w:t>
      </w:r>
      <w:r w:rsidR="000F1E60">
        <w:rPr>
          <w:rFonts w:cs="Arial"/>
          <w:sz w:val="24"/>
          <w:szCs w:val="24"/>
        </w:rPr>
        <w:t>,</w:t>
      </w:r>
      <w:r w:rsidR="00E51F60">
        <w:rPr>
          <w:rFonts w:cs="Arial"/>
          <w:sz w:val="24"/>
          <w:szCs w:val="24"/>
        </w:rPr>
        <w:t>” if a portion),</w:t>
      </w:r>
      <w:r w:rsidR="00FB2463" w:rsidRPr="00A4007A">
        <w:rPr>
          <w:rFonts w:cs="Arial"/>
          <w:sz w:val="24"/>
          <w:szCs w:val="24"/>
        </w:rPr>
        <w:t xml:space="preserve"> other than monitoring </w:t>
      </w:r>
      <w:r w:rsidR="00AE0259">
        <w:rPr>
          <w:rFonts w:cs="Arial"/>
          <w:sz w:val="24"/>
          <w:szCs w:val="24"/>
        </w:rPr>
        <w:t xml:space="preserve">or other </w:t>
      </w:r>
      <w:r w:rsidR="00FB2463" w:rsidRPr="00A4007A">
        <w:rPr>
          <w:rFonts w:cs="Arial"/>
          <w:sz w:val="24"/>
          <w:szCs w:val="24"/>
        </w:rPr>
        <w:t xml:space="preserve">wells pre-approved in writing by FDEP’s </w:t>
      </w:r>
      <w:r w:rsidR="00DD358E" w:rsidRPr="00A4007A">
        <w:rPr>
          <w:rFonts w:cs="Arial"/>
          <w:sz w:val="24"/>
          <w:szCs w:val="24"/>
        </w:rPr>
        <w:t>D</w:t>
      </w:r>
      <w:r w:rsidR="00DD358E">
        <w:rPr>
          <w:rFonts w:cs="Arial"/>
          <w:sz w:val="24"/>
          <w:szCs w:val="24"/>
        </w:rPr>
        <w:t>WM,</w:t>
      </w:r>
      <w:r w:rsidR="00FB2463" w:rsidRPr="00A4007A">
        <w:rPr>
          <w:rFonts w:cs="Arial"/>
          <w:sz w:val="24"/>
          <w:szCs w:val="24"/>
        </w:rPr>
        <w:t xml:space="preserve"> in addition to any authorizations required by the Division of Water Resource Management and the Water Management Districts.</w:t>
      </w:r>
      <w:r w:rsidR="008B6E51">
        <w:rPr>
          <w:rFonts w:cs="Arial"/>
          <w:sz w:val="24"/>
          <w:szCs w:val="24"/>
        </w:rPr>
        <w:t xml:space="preserve"> </w:t>
      </w:r>
      <w:r w:rsidR="00FB2463" w:rsidRPr="00A4007A">
        <w:rPr>
          <w:rFonts w:cs="Arial"/>
          <w:sz w:val="24"/>
          <w:szCs w:val="24"/>
        </w:rPr>
        <w:t xml:space="preserve"> Additionally, there shall be no stormwater swales, stormwater detention or retention facilities, or ditches on </w:t>
      </w:r>
      <w:r w:rsidR="00E51F60">
        <w:rPr>
          <w:rFonts w:cs="Arial"/>
          <w:sz w:val="24"/>
          <w:szCs w:val="24"/>
        </w:rPr>
        <w:t xml:space="preserve">the </w:t>
      </w:r>
      <w:r w:rsidR="00262C17" w:rsidRPr="00A4007A">
        <w:rPr>
          <w:rFonts w:cs="Arial"/>
          <w:i/>
          <w:sz w:val="24"/>
          <w:szCs w:val="24"/>
        </w:rPr>
        <w:t>{{</w:t>
      </w:r>
      <w:r w:rsidR="00E51F60">
        <w:rPr>
          <w:rFonts w:cs="Arial"/>
          <w:sz w:val="24"/>
          <w:szCs w:val="24"/>
        </w:rPr>
        <w:t>“</w:t>
      </w:r>
      <w:r w:rsidR="00FB2463" w:rsidRPr="00A4007A">
        <w:rPr>
          <w:rFonts w:cs="Arial"/>
          <w:sz w:val="24"/>
          <w:szCs w:val="24"/>
        </w:rPr>
        <w:t>Property</w:t>
      </w:r>
      <w:r w:rsidR="00E51F60">
        <w:rPr>
          <w:rFonts w:cs="Arial"/>
          <w:sz w:val="24"/>
          <w:szCs w:val="24"/>
        </w:rPr>
        <w:t xml:space="preserve">” OR </w:t>
      </w:r>
      <w:r w:rsidR="001B7F05">
        <w:rPr>
          <w:rFonts w:cs="Arial"/>
          <w:sz w:val="24"/>
          <w:szCs w:val="24"/>
        </w:rPr>
        <w:t>“</w:t>
      </w:r>
      <w:r w:rsidR="00E51F60">
        <w:rPr>
          <w:rFonts w:cs="Arial"/>
          <w:sz w:val="24"/>
          <w:szCs w:val="24"/>
        </w:rPr>
        <w:t>Groundwater Restriction Area</w:t>
      </w:r>
      <w:r w:rsidR="001B7F05">
        <w:rPr>
          <w:rFonts w:cs="Arial"/>
          <w:sz w:val="24"/>
          <w:szCs w:val="24"/>
        </w:rPr>
        <w:t>,</w:t>
      </w:r>
      <w:r w:rsidR="00E51F60">
        <w:rPr>
          <w:rFonts w:cs="Arial"/>
          <w:sz w:val="24"/>
          <w:szCs w:val="24"/>
        </w:rPr>
        <w:t>” if a portion)</w:t>
      </w:r>
      <w:r w:rsidR="00FB2463" w:rsidRPr="00A4007A">
        <w:rPr>
          <w:rFonts w:cs="Arial"/>
          <w:i/>
          <w:sz w:val="24"/>
          <w:szCs w:val="24"/>
        </w:rPr>
        <w:t xml:space="preserve">.  </w:t>
      </w:r>
      <w:r w:rsidR="00FB2463" w:rsidRPr="00A4007A">
        <w:rPr>
          <w:rFonts w:cs="Arial"/>
          <w:sz w:val="24"/>
          <w:szCs w:val="24"/>
        </w:rPr>
        <w:t xml:space="preserve">For any dewatering activities, a plan approved by FDEP’s DWM must be in place to address and ensure the appropriate handling, treatment, and disposal of any extracted groundwater that may be contaminated. </w:t>
      </w:r>
    </w:p>
    <w:p w14:paraId="025C2576" w14:textId="77777777" w:rsidR="00FB2463" w:rsidRDefault="00FB2463" w:rsidP="00FB2463">
      <w:pPr>
        <w:overflowPunct/>
        <w:ind w:left="2160" w:hanging="720"/>
        <w:textAlignment w:val="auto"/>
        <w:rPr>
          <w:rFonts w:cs="Arial"/>
          <w:sz w:val="24"/>
          <w:szCs w:val="24"/>
        </w:rPr>
      </w:pPr>
    </w:p>
    <w:p w14:paraId="2415CA94" w14:textId="77777777" w:rsidR="00FB2463" w:rsidRDefault="00FB2463" w:rsidP="00BD6A6D">
      <w:pPr>
        <w:overflowPunct/>
        <w:textAlignment w:val="auto"/>
        <w:rPr>
          <w:rFonts w:cs="Arial"/>
          <w:i/>
          <w:sz w:val="24"/>
          <w:szCs w:val="24"/>
        </w:rPr>
      </w:pPr>
      <w:r>
        <w:rPr>
          <w:rFonts w:cs="Arial"/>
          <w:i/>
          <w:sz w:val="24"/>
          <w:szCs w:val="24"/>
        </w:rPr>
        <w:t>{{The following is alternate language for paragraph 2.a. for a Property that has existing stormwater features, the existence of which has been determined not to adversely affect the remaining contamination.}}</w:t>
      </w:r>
    </w:p>
    <w:p w14:paraId="730957C5" w14:textId="77777777" w:rsidR="00FB2463" w:rsidRDefault="00FB2463" w:rsidP="00FB2463">
      <w:pPr>
        <w:pStyle w:val="PlainText"/>
        <w:rPr>
          <w:rFonts w:ascii="Arial" w:eastAsia="MS Mincho" w:hAnsi="Arial" w:cs="Arial"/>
        </w:rPr>
      </w:pPr>
    </w:p>
    <w:p w14:paraId="487926C3" w14:textId="77777777" w:rsidR="00FB2463" w:rsidRDefault="00FB2463" w:rsidP="00FB2463">
      <w:pPr>
        <w:pStyle w:val="PlainText"/>
        <w:ind w:left="720"/>
        <w:rPr>
          <w:rFonts w:ascii="Arial" w:eastAsia="MS Mincho" w:hAnsi="Arial" w:cs="Arial"/>
          <w:i/>
        </w:rPr>
      </w:pPr>
      <w:r>
        <w:rPr>
          <w:rFonts w:ascii="Arial" w:eastAsia="MS Mincho" w:hAnsi="Arial" w:cs="Arial"/>
          <w:i/>
        </w:rPr>
        <w:t>{{a.</w:t>
      </w:r>
      <w:r>
        <w:rPr>
          <w:rFonts w:ascii="Arial" w:eastAsia="MS Mincho" w:hAnsi="Arial" w:cs="Arial"/>
        </w:rPr>
        <w:t xml:space="preserve"> i. </w:t>
      </w:r>
      <w:r>
        <w:rPr>
          <w:rFonts w:ascii="Arial" w:eastAsia="MS Mincho" w:hAnsi="Arial" w:cs="Arial"/>
          <w:i/>
        </w:rPr>
        <w:t xml:space="preserve">There shall be no use of the groundwater under </w:t>
      </w:r>
      <w:r w:rsidR="00705784">
        <w:rPr>
          <w:rFonts w:ascii="Arial" w:eastAsia="MS Mincho" w:hAnsi="Arial" w:cs="Arial"/>
          <w:i/>
        </w:rPr>
        <w:t xml:space="preserve">the </w:t>
      </w:r>
      <w:r w:rsidR="00E51F60">
        <w:rPr>
          <w:rFonts w:ascii="Arial" w:eastAsia="MS Mincho" w:hAnsi="Arial" w:cs="Arial"/>
          <w:i/>
        </w:rPr>
        <w:t>{{</w:t>
      </w:r>
      <w:r w:rsidR="001B7F05">
        <w:rPr>
          <w:rFonts w:ascii="Arial" w:eastAsia="MS Mincho" w:hAnsi="Arial" w:cs="Arial"/>
          <w:i/>
        </w:rPr>
        <w:t>“</w:t>
      </w:r>
      <w:r w:rsidR="00E51F60">
        <w:rPr>
          <w:rFonts w:ascii="Arial" w:eastAsia="MS Mincho" w:hAnsi="Arial" w:cs="Arial"/>
          <w:i/>
        </w:rPr>
        <w:t>portion of</w:t>
      </w:r>
      <w:r w:rsidR="00705784">
        <w:rPr>
          <w:rFonts w:ascii="Arial" w:eastAsia="MS Mincho" w:hAnsi="Arial" w:cs="Arial"/>
          <w:i/>
        </w:rPr>
        <w:t xml:space="preserve"> the</w:t>
      </w:r>
      <w:r w:rsidR="001B7F05">
        <w:rPr>
          <w:rFonts w:ascii="Arial" w:eastAsia="MS Mincho" w:hAnsi="Arial" w:cs="Arial"/>
          <w:i/>
        </w:rPr>
        <w:t>” if a portion</w:t>
      </w:r>
      <w:r w:rsidR="00E51F60">
        <w:rPr>
          <w:rFonts w:ascii="Arial" w:eastAsia="MS Mincho" w:hAnsi="Arial" w:cs="Arial"/>
          <w:i/>
        </w:rPr>
        <w:t xml:space="preserve">}} </w:t>
      </w:r>
      <w:r>
        <w:rPr>
          <w:rFonts w:ascii="Arial" w:eastAsia="MS Mincho" w:hAnsi="Arial" w:cs="Arial"/>
          <w:i/>
        </w:rPr>
        <w:t>Property</w:t>
      </w:r>
      <w:r w:rsidR="00260C2C">
        <w:rPr>
          <w:rFonts w:ascii="Arial" w:eastAsia="MS Mincho" w:hAnsi="Arial" w:cs="Arial"/>
          <w:i/>
        </w:rPr>
        <w:t xml:space="preserve"> {</w:t>
      </w:r>
      <w:r w:rsidR="00E51F60">
        <w:rPr>
          <w:rFonts w:ascii="Arial" w:eastAsia="MS Mincho" w:hAnsi="Arial" w:cs="Arial"/>
          <w:i/>
        </w:rPr>
        <w:t>{</w:t>
      </w:r>
      <w:r w:rsidR="001B7F05">
        <w:rPr>
          <w:rFonts w:ascii="Arial" w:eastAsia="MS Mincho" w:hAnsi="Arial" w:cs="Arial"/>
          <w:i/>
        </w:rPr>
        <w:t>if a portion then: “</w:t>
      </w:r>
      <w:r w:rsidR="00260C2C">
        <w:rPr>
          <w:rFonts w:ascii="Arial" w:eastAsia="MS Mincho" w:hAnsi="Arial" w:cs="Arial"/>
          <w:i/>
        </w:rPr>
        <w:t>described as “Groundwater Restriction Area” in Exhibit B</w:t>
      </w:r>
      <w:r w:rsidR="00E51F60">
        <w:rPr>
          <w:rFonts w:ascii="Arial" w:eastAsia="MS Mincho" w:hAnsi="Arial" w:cs="Arial"/>
          <w:i/>
        </w:rPr>
        <w:t xml:space="preserve"> </w:t>
      </w:r>
      <w:r w:rsidR="00E51F60" w:rsidRPr="00E51F60">
        <w:rPr>
          <w:rFonts w:ascii="Arial" w:hAnsi="Arial" w:cs="Arial"/>
          <w:i/>
        </w:rPr>
        <w:t>(hereinafter to be referred to as “Groundwater Restriction Area”)</w:t>
      </w:r>
      <w:r w:rsidR="00705784">
        <w:rPr>
          <w:rFonts w:ascii="Arial" w:hAnsi="Arial" w:cs="Arial"/>
          <w:i/>
        </w:rPr>
        <w:t>”</w:t>
      </w:r>
      <w:r w:rsidR="00E51F60" w:rsidRPr="00E51F60">
        <w:rPr>
          <w:rFonts w:ascii="Arial" w:hAnsi="Arial" w:cs="Arial"/>
          <w:i/>
        </w:rPr>
        <w:t>}}.</w:t>
      </w:r>
      <w:r w:rsidR="000F1E60">
        <w:rPr>
          <w:rFonts w:ascii="Arial" w:eastAsia="MS Mincho" w:hAnsi="Arial" w:cs="Arial"/>
          <w:i/>
        </w:rPr>
        <w:t xml:space="preserve">  </w:t>
      </w:r>
      <w:r>
        <w:rPr>
          <w:rFonts w:ascii="Arial" w:eastAsia="MS Mincho" w:hAnsi="Arial" w:cs="Arial"/>
          <w:i/>
        </w:rPr>
        <w:t xml:space="preserve">There shall be no drilling for water conducted on the </w:t>
      </w:r>
      <w:r w:rsidR="000F1E60">
        <w:rPr>
          <w:rFonts w:ascii="Arial" w:eastAsia="MS Mincho" w:hAnsi="Arial" w:cs="Arial"/>
          <w:i/>
        </w:rPr>
        <w:t>{{“</w:t>
      </w:r>
      <w:r>
        <w:rPr>
          <w:rFonts w:ascii="Arial" w:eastAsia="MS Mincho" w:hAnsi="Arial" w:cs="Arial"/>
          <w:i/>
        </w:rPr>
        <w:t>Property</w:t>
      </w:r>
      <w:r w:rsidR="000F1E60">
        <w:rPr>
          <w:rFonts w:ascii="Arial" w:eastAsia="MS Mincho" w:hAnsi="Arial" w:cs="Arial"/>
          <w:i/>
        </w:rPr>
        <w:t>” OR “Groundwater Restriction Area</w:t>
      </w:r>
      <w:r w:rsidR="001B7F05">
        <w:rPr>
          <w:rFonts w:ascii="Arial" w:eastAsia="MS Mincho" w:hAnsi="Arial" w:cs="Arial"/>
          <w:i/>
        </w:rPr>
        <w:t>,</w:t>
      </w:r>
      <w:r w:rsidR="000F1E60">
        <w:rPr>
          <w:rFonts w:ascii="Arial" w:eastAsia="MS Mincho" w:hAnsi="Arial" w:cs="Arial"/>
          <w:i/>
        </w:rPr>
        <w:t>”</w:t>
      </w:r>
      <w:r w:rsidR="001B7F05">
        <w:rPr>
          <w:rFonts w:ascii="Arial" w:eastAsia="MS Mincho" w:hAnsi="Arial" w:cs="Arial"/>
          <w:i/>
        </w:rPr>
        <w:t xml:space="preserve"> if a portion</w:t>
      </w:r>
      <w:r w:rsidR="000F1E60">
        <w:rPr>
          <w:rFonts w:ascii="Arial" w:eastAsia="MS Mincho" w:hAnsi="Arial" w:cs="Arial"/>
          <w:i/>
        </w:rPr>
        <w:t>}}</w:t>
      </w:r>
      <w:r>
        <w:rPr>
          <w:rFonts w:ascii="Arial" w:eastAsia="MS Mincho" w:hAnsi="Arial" w:cs="Arial"/>
          <w:i/>
        </w:rPr>
        <w:t>, nor shall any wells be installed on</w:t>
      </w:r>
      <w:r w:rsidR="000F1E60">
        <w:rPr>
          <w:rFonts w:ascii="Arial" w:eastAsia="MS Mincho" w:hAnsi="Arial" w:cs="Arial"/>
          <w:i/>
        </w:rPr>
        <w:t xml:space="preserve"> the </w:t>
      </w:r>
      <w:r>
        <w:rPr>
          <w:rFonts w:ascii="Arial" w:hAnsi="Arial" w:cs="Arial"/>
          <w:i/>
        </w:rPr>
        <w:t>{{</w:t>
      </w:r>
      <w:r w:rsidR="000F1E60">
        <w:rPr>
          <w:rFonts w:ascii="Arial" w:hAnsi="Arial" w:cs="Arial"/>
          <w:i/>
        </w:rPr>
        <w:t xml:space="preserve">“Property” </w:t>
      </w:r>
      <w:r w:rsidR="000F1E60">
        <w:rPr>
          <w:rFonts w:ascii="Arial" w:hAnsi="Arial" w:cs="Arial"/>
          <w:i/>
        </w:rPr>
        <w:lastRenderedPageBreak/>
        <w:t>OR “Groundwater Restriction Area,” if a portion</w:t>
      </w:r>
      <w:r>
        <w:rPr>
          <w:rFonts w:ascii="Arial" w:hAnsi="Arial" w:cs="Arial"/>
          <w:i/>
        </w:rPr>
        <w:t xml:space="preserve">}} </w:t>
      </w:r>
      <w:r>
        <w:rPr>
          <w:rFonts w:ascii="Arial" w:eastAsia="MS Mincho" w:hAnsi="Arial" w:cs="Arial"/>
          <w:i/>
        </w:rPr>
        <w:t xml:space="preserve">other than monitoring </w:t>
      </w:r>
      <w:r w:rsidR="00AE0259">
        <w:rPr>
          <w:rFonts w:ascii="Arial" w:eastAsia="MS Mincho" w:hAnsi="Arial" w:cs="Arial"/>
          <w:i/>
        </w:rPr>
        <w:t xml:space="preserve">or other </w:t>
      </w:r>
      <w:r>
        <w:rPr>
          <w:rFonts w:ascii="Arial" w:eastAsia="MS Mincho" w:hAnsi="Arial" w:cs="Arial"/>
          <w:i/>
        </w:rPr>
        <w:t xml:space="preserve">wells pre-approved in writing by FDEP’s Division of Waste Management (DWM) in addition to any authorizations required by the </w:t>
      </w:r>
      <w:r>
        <w:rPr>
          <w:rFonts w:ascii="Arial" w:hAnsi="Arial" w:cs="Arial"/>
          <w:i/>
        </w:rPr>
        <w:t xml:space="preserve">Division of Water Resource Management (DWRM) and the </w:t>
      </w:r>
      <w:r>
        <w:rPr>
          <w:rFonts w:ascii="Arial" w:eastAsia="MS Mincho" w:hAnsi="Arial" w:cs="Arial"/>
          <w:i/>
        </w:rPr>
        <w:t xml:space="preserve">Water Management District (WMD). </w:t>
      </w:r>
    </w:p>
    <w:p w14:paraId="6AD0ECF7" w14:textId="77777777" w:rsidR="00B66C36" w:rsidRDefault="00B66C36" w:rsidP="00FB2463">
      <w:pPr>
        <w:pStyle w:val="PlainText"/>
        <w:ind w:left="720"/>
        <w:rPr>
          <w:rFonts w:ascii="Arial" w:eastAsia="MS Mincho" w:hAnsi="Arial" w:cs="Arial"/>
          <w:i/>
        </w:rPr>
      </w:pPr>
    </w:p>
    <w:p w14:paraId="6C1FAFAC" w14:textId="77777777" w:rsidR="00FB2463" w:rsidRDefault="00BD6A6D" w:rsidP="00FB2463">
      <w:pPr>
        <w:pStyle w:val="PlainText"/>
        <w:ind w:left="720"/>
        <w:rPr>
          <w:rFonts w:ascii="Arial" w:eastAsia="MS Mincho" w:hAnsi="Arial" w:cs="Arial"/>
          <w:i/>
        </w:rPr>
      </w:pPr>
      <w:r>
        <w:rPr>
          <w:rFonts w:ascii="Arial" w:eastAsia="MS Mincho" w:hAnsi="Arial" w:cs="Arial"/>
          <w:i/>
        </w:rPr>
        <w:t>a.</w:t>
      </w:r>
      <w:r w:rsidR="00FB2463">
        <w:rPr>
          <w:rFonts w:ascii="Arial" w:eastAsia="MS Mincho" w:hAnsi="Arial" w:cs="Arial"/>
          <w:i/>
        </w:rPr>
        <w:t xml:space="preserve">ii. For any dewatering activities on </w:t>
      </w:r>
      <w:r w:rsidR="000F1E60">
        <w:rPr>
          <w:rFonts w:ascii="Arial" w:eastAsia="MS Mincho" w:hAnsi="Arial" w:cs="Arial"/>
          <w:i/>
        </w:rPr>
        <w:t xml:space="preserve">the </w:t>
      </w:r>
      <w:r w:rsidR="00FB2463">
        <w:rPr>
          <w:rFonts w:ascii="Arial" w:hAnsi="Arial" w:cs="Arial"/>
          <w:i/>
        </w:rPr>
        <w:t>{{</w:t>
      </w:r>
      <w:r w:rsidR="000F1E60">
        <w:rPr>
          <w:rFonts w:ascii="Arial" w:hAnsi="Arial" w:cs="Arial"/>
          <w:i/>
        </w:rPr>
        <w:t>“Property” OR “Groundwater Restriction Area,” if a portion</w:t>
      </w:r>
      <w:r w:rsidR="00FB2463">
        <w:rPr>
          <w:rFonts w:ascii="Arial" w:hAnsi="Arial" w:cs="Arial"/>
          <w:i/>
        </w:rPr>
        <w:t>}}</w:t>
      </w:r>
      <w:r w:rsidR="000F1E60">
        <w:rPr>
          <w:rFonts w:ascii="Arial" w:hAnsi="Arial" w:cs="Arial"/>
          <w:i/>
        </w:rPr>
        <w:t>,</w:t>
      </w:r>
      <w:r w:rsidR="00FB2463">
        <w:rPr>
          <w:rFonts w:ascii="Arial" w:eastAsia="MS Mincho" w:hAnsi="Arial" w:cs="Arial"/>
          <w:i/>
        </w:rPr>
        <w:t xml:space="preserve"> a plan approved by FDEP’s DWM must be in place to address and ensure the appropriate handling, treatment and disposal of any extracted groundwater that may be contaminated.</w:t>
      </w:r>
    </w:p>
    <w:p w14:paraId="16A341B6" w14:textId="77777777" w:rsidR="00B66C36" w:rsidRDefault="00B66C36" w:rsidP="00FB2463">
      <w:pPr>
        <w:pStyle w:val="PlainText"/>
        <w:ind w:left="720"/>
        <w:rPr>
          <w:rFonts w:ascii="Arial" w:eastAsia="MS Mincho" w:hAnsi="Arial" w:cs="Arial"/>
          <w:i/>
        </w:rPr>
      </w:pPr>
    </w:p>
    <w:p w14:paraId="101CB012" w14:textId="597B4EA0" w:rsidR="00FB2463" w:rsidRDefault="00BD6A6D" w:rsidP="00FB2463">
      <w:pPr>
        <w:pStyle w:val="PlainText"/>
        <w:ind w:left="720"/>
        <w:rPr>
          <w:rFonts w:ascii="Arial" w:eastAsia="MS Mincho" w:hAnsi="Arial" w:cs="Arial"/>
          <w:i/>
        </w:rPr>
      </w:pPr>
      <w:r>
        <w:rPr>
          <w:rFonts w:ascii="Arial" w:eastAsia="MS Mincho" w:hAnsi="Arial" w:cs="Arial"/>
          <w:i/>
        </w:rPr>
        <w:t>a.</w:t>
      </w:r>
      <w:r w:rsidR="00400B39">
        <w:rPr>
          <w:rFonts w:ascii="Arial" w:eastAsia="MS Mincho" w:hAnsi="Arial" w:cs="Arial"/>
          <w:i/>
        </w:rPr>
        <w:t xml:space="preserve">iii. </w:t>
      </w:r>
      <w:r w:rsidR="00FB2463">
        <w:rPr>
          <w:rFonts w:ascii="Arial" w:eastAsia="MS Mincho" w:hAnsi="Arial" w:cs="Arial"/>
          <w:i/>
        </w:rPr>
        <w:t xml:space="preserve">Attached as Exhibit C, and incorporated by reference herein, is a Survey identifying the size and location of existing stormwater swales, stormwater detention or retention facilities, and ditches on </w:t>
      </w:r>
      <w:r w:rsidR="001B3644">
        <w:rPr>
          <w:rFonts w:ascii="Arial" w:eastAsia="MS Mincho" w:hAnsi="Arial" w:cs="Arial"/>
          <w:i/>
        </w:rPr>
        <w:t xml:space="preserve">the </w:t>
      </w:r>
      <w:r w:rsidR="00FB2463">
        <w:rPr>
          <w:rFonts w:ascii="Arial" w:hAnsi="Arial" w:cs="Arial"/>
          <w:i/>
        </w:rPr>
        <w:t>{{</w:t>
      </w:r>
      <w:r w:rsidR="001B3644">
        <w:rPr>
          <w:rFonts w:ascii="Arial" w:hAnsi="Arial" w:cs="Arial"/>
          <w:i/>
        </w:rPr>
        <w:t>“</w:t>
      </w:r>
      <w:r w:rsidR="00FB2463">
        <w:rPr>
          <w:rFonts w:ascii="Arial" w:eastAsia="MS Mincho" w:hAnsi="Arial" w:cs="Arial"/>
          <w:i/>
        </w:rPr>
        <w:t>Property</w:t>
      </w:r>
      <w:r w:rsidR="001B3644">
        <w:rPr>
          <w:rFonts w:ascii="Arial" w:eastAsia="MS Mincho" w:hAnsi="Arial" w:cs="Arial"/>
          <w:i/>
        </w:rPr>
        <w:t xml:space="preserve">” OR </w:t>
      </w:r>
      <w:r w:rsidR="001B7F05">
        <w:rPr>
          <w:rFonts w:ascii="Arial" w:eastAsia="MS Mincho" w:hAnsi="Arial" w:cs="Arial"/>
          <w:i/>
        </w:rPr>
        <w:t>“</w:t>
      </w:r>
      <w:r w:rsidR="001B3644">
        <w:rPr>
          <w:rFonts w:ascii="Arial" w:eastAsia="MS Mincho" w:hAnsi="Arial" w:cs="Arial"/>
          <w:i/>
        </w:rPr>
        <w:t>Groundwater Restriction Area</w:t>
      </w:r>
      <w:r w:rsidR="001B7F05">
        <w:rPr>
          <w:rFonts w:ascii="Arial" w:eastAsia="MS Mincho" w:hAnsi="Arial" w:cs="Arial"/>
          <w:i/>
        </w:rPr>
        <w:t>,” if a portion}}</w:t>
      </w:r>
      <w:r w:rsidR="00271C1E">
        <w:rPr>
          <w:rFonts w:ascii="Arial" w:eastAsia="MS Mincho" w:hAnsi="Arial" w:cs="Arial"/>
          <w:i/>
        </w:rPr>
        <w:t xml:space="preserve">.  </w:t>
      </w:r>
      <w:r w:rsidR="00FB2463">
        <w:rPr>
          <w:rFonts w:ascii="Arial" w:eastAsia="MS Mincho" w:hAnsi="Arial" w:cs="Arial"/>
          <w:i/>
        </w:rPr>
        <w:t xml:space="preserve">Such existing stormwater features shall not be altered, modified or </w:t>
      </w:r>
      <w:r w:rsidR="005730DF">
        <w:rPr>
          <w:rFonts w:ascii="Arial" w:eastAsia="MS Mincho" w:hAnsi="Arial" w:cs="Arial"/>
          <w:i/>
        </w:rPr>
        <w:t>expanded, and</w:t>
      </w:r>
      <w:r w:rsidR="00FB2463">
        <w:rPr>
          <w:rFonts w:ascii="Arial" w:eastAsia="MS Mincho" w:hAnsi="Arial" w:cs="Arial"/>
          <w:i/>
        </w:rPr>
        <w:t xml:space="preserve"> there shall be no construction of new stormwater swales, stormwater detention or retention facilities or ditches on </w:t>
      </w:r>
      <w:r w:rsidR="001B3644">
        <w:rPr>
          <w:rFonts w:ascii="Arial" w:eastAsia="MS Mincho" w:hAnsi="Arial" w:cs="Arial"/>
          <w:i/>
        </w:rPr>
        <w:t xml:space="preserve">the </w:t>
      </w:r>
      <w:r w:rsidR="00FB2463">
        <w:rPr>
          <w:rFonts w:ascii="Arial" w:hAnsi="Arial" w:cs="Arial"/>
          <w:i/>
        </w:rPr>
        <w:t>{{</w:t>
      </w:r>
      <w:r w:rsidR="001B3644">
        <w:rPr>
          <w:rFonts w:ascii="Arial" w:hAnsi="Arial" w:cs="Arial"/>
          <w:i/>
        </w:rPr>
        <w:t>“Property” OR “Groundwater Restriction Area</w:t>
      </w:r>
      <w:r w:rsidR="001B7F05">
        <w:rPr>
          <w:rFonts w:ascii="Arial" w:hAnsi="Arial" w:cs="Arial"/>
          <w:i/>
        </w:rPr>
        <w:t>,</w:t>
      </w:r>
      <w:r w:rsidR="001B3644">
        <w:rPr>
          <w:rFonts w:ascii="Arial" w:hAnsi="Arial" w:cs="Arial"/>
          <w:i/>
        </w:rPr>
        <w:t>”</w:t>
      </w:r>
      <w:r w:rsidR="001B7F05">
        <w:rPr>
          <w:rFonts w:ascii="Arial" w:hAnsi="Arial" w:cs="Arial"/>
          <w:i/>
        </w:rPr>
        <w:t xml:space="preserve"> if a portion</w:t>
      </w:r>
      <w:r w:rsidR="00FB2463">
        <w:rPr>
          <w:rFonts w:ascii="Arial" w:hAnsi="Arial" w:cs="Arial"/>
          <w:i/>
        </w:rPr>
        <w:t>}}</w:t>
      </w:r>
      <w:r w:rsidR="00FB2463">
        <w:rPr>
          <w:rFonts w:ascii="Arial" w:eastAsia="MS Mincho" w:hAnsi="Arial" w:cs="Arial"/>
          <w:i/>
        </w:rPr>
        <w:t xml:space="preserve"> without prior written approval from FDEP’s DWM in addition to any authorizations required by the DWRM and the WMD.  A revised </w:t>
      </w:r>
      <w:r w:rsidR="001B7F05">
        <w:rPr>
          <w:rFonts w:ascii="Arial" w:eastAsia="MS Mincho" w:hAnsi="Arial" w:cs="Arial"/>
          <w:i/>
        </w:rPr>
        <w:t>exhibit</w:t>
      </w:r>
      <w:r w:rsidR="00FB2463">
        <w:rPr>
          <w:rFonts w:ascii="Arial" w:eastAsia="MS Mincho" w:hAnsi="Arial" w:cs="Arial"/>
          <w:i/>
        </w:rPr>
        <w:t xml:space="preserve"> must be recorded when any stormwater feature is altered, modified, expanded, or constructed.}}</w:t>
      </w:r>
    </w:p>
    <w:p w14:paraId="379B6AEC" w14:textId="77777777" w:rsidR="00FB2463" w:rsidRDefault="00FB2463" w:rsidP="00FB2463">
      <w:pPr>
        <w:ind w:left="1440"/>
        <w:rPr>
          <w:rFonts w:cs="Arial"/>
          <w:sz w:val="24"/>
          <w:szCs w:val="24"/>
        </w:rPr>
      </w:pPr>
    </w:p>
    <w:p w14:paraId="6061A50B" w14:textId="77777777" w:rsidR="00F74CEC" w:rsidRPr="00876B50" w:rsidRDefault="00FB2463" w:rsidP="00F74CEC">
      <w:pPr>
        <w:rPr>
          <w:rFonts w:cs="Arial"/>
          <w:sz w:val="24"/>
          <w:szCs w:val="24"/>
        </w:rPr>
      </w:pPr>
      <w:r w:rsidRPr="00A4007A">
        <w:rPr>
          <w:rFonts w:cs="Arial"/>
          <w:i/>
          <w:sz w:val="24"/>
          <w:szCs w:val="24"/>
        </w:rPr>
        <w:t>{{</w:t>
      </w:r>
      <w:r w:rsidRPr="00A4007A">
        <w:rPr>
          <w:rFonts w:cs="Arial"/>
          <w:b/>
          <w:bCs/>
          <w:i/>
          <w:sz w:val="24"/>
          <w:szCs w:val="24"/>
        </w:rPr>
        <w:t xml:space="preserve">SOIL </w:t>
      </w:r>
      <w:r w:rsidR="00A4007A" w:rsidRPr="00A4007A">
        <w:rPr>
          <w:rFonts w:cs="Arial"/>
          <w:b/>
          <w:bCs/>
          <w:i/>
          <w:sz w:val="24"/>
          <w:szCs w:val="24"/>
        </w:rPr>
        <w:t>RESTRICTIONS</w:t>
      </w:r>
      <w:r w:rsidR="008B6E51">
        <w:rPr>
          <w:rFonts w:cs="Arial"/>
          <w:b/>
          <w:bCs/>
          <w:i/>
          <w:sz w:val="24"/>
          <w:szCs w:val="24"/>
        </w:rPr>
        <w:t xml:space="preserve"> AND REQUIREMENTS</w:t>
      </w:r>
      <w:r w:rsidR="00A4007A" w:rsidRPr="00A4007A">
        <w:rPr>
          <w:rFonts w:cs="Arial"/>
          <w:b/>
          <w:bCs/>
          <w:i/>
          <w:sz w:val="24"/>
          <w:szCs w:val="24"/>
        </w:rPr>
        <w:t>.</w:t>
      </w:r>
      <w:r w:rsidR="00A4007A">
        <w:rPr>
          <w:rFonts w:cs="Arial"/>
          <w:b/>
          <w:bCs/>
          <w:i/>
          <w:sz w:val="24"/>
          <w:szCs w:val="24"/>
        </w:rPr>
        <w:t xml:space="preserve">  </w:t>
      </w:r>
      <w:r>
        <w:rPr>
          <w:rFonts w:cs="Arial"/>
          <w:i/>
          <w:sz w:val="24"/>
          <w:szCs w:val="24"/>
        </w:rPr>
        <w:t>The RC language used to address soils contamination depends in part on whether the concern is Direct Exposure, Leachability, or both [see cleanup criteria in</w:t>
      </w:r>
      <w:r w:rsidR="00AA12E7">
        <w:rPr>
          <w:rFonts w:cs="Arial"/>
          <w:i/>
          <w:sz w:val="24"/>
          <w:szCs w:val="24"/>
        </w:rPr>
        <w:t xml:space="preserve"> Chapter 62-780</w:t>
      </w:r>
      <w:r>
        <w:rPr>
          <w:rFonts w:cs="Arial"/>
          <w:i/>
          <w:sz w:val="24"/>
          <w:szCs w:val="24"/>
        </w:rPr>
        <w:t xml:space="preserve">, F.A.C., and tables of cleanup target levels (CTLs) in Ch. 62-777, F.A.C., for further guidance.]  Additionally, the choice of which RC </w:t>
      </w:r>
      <w:r w:rsidR="008B6E51">
        <w:rPr>
          <w:rFonts w:cs="Arial"/>
          <w:i/>
          <w:sz w:val="24"/>
          <w:szCs w:val="24"/>
        </w:rPr>
        <w:t>text</w:t>
      </w:r>
      <w:r>
        <w:rPr>
          <w:rFonts w:cs="Arial"/>
          <w:i/>
          <w:sz w:val="24"/>
          <w:szCs w:val="24"/>
        </w:rPr>
        <w:t xml:space="preserve"> to include for soils may depend on the intended future land use.  In general, ECs (e.g., caps, parking lots, building foundation, etc.) should be identified on a Survey that is incorporated by reference as Exhibit B.  If, however, the EC is to apply to the entire property, then </w:t>
      </w:r>
      <w:r w:rsidR="008B6E51">
        <w:rPr>
          <w:rFonts w:cs="Arial"/>
          <w:i/>
          <w:sz w:val="24"/>
          <w:szCs w:val="24"/>
        </w:rPr>
        <w:t>the EC</w:t>
      </w:r>
      <w:r>
        <w:rPr>
          <w:rFonts w:cs="Arial"/>
          <w:i/>
          <w:sz w:val="24"/>
          <w:szCs w:val="24"/>
        </w:rPr>
        <w:t xml:space="preserve"> must cover or cap the entire property and be maintained on the entire property.  Below are examples.}</w:t>
      </w:r>
      <w:r w:rsidR="00271C1E">
        <w:rPr>
          <w:rFonts w:cs="Arial"/>
          <w:i/>
          <w:sz w:val="24"/>
          <w:szCs w:val="24"/>
        </w:rPr>
        <w:t xml:space="preserve">}  </w:t>
      </w:r>
      <w:r w:rsidR="00876B50">
        <w:rPr>
          <w:rFonts w:cs="Arial"/>
          <w:i/>
          <w:sz w:val="24"/>
          <w:szCs w:val="24"/>
        </w:rPr>
        <w:t>Where the soil restriction and requirement language is to apply to a portion of the Property, a</w:t>
      </w:r>
      <w:r w:rsidR="00F74CEC">
        <w:rPr>
          <w:rFonts w:cs="Arial"/>
          <w:sz w:val="24"/>
          <w:szCs w:val="24"/>
        </w:rPr>
        <w:t xml:space="preserve"> </w:t>
      </w:r>
      <w:r w:rsidR="00F74CEC">
        <w:rPr>
          <w:rFonts w:cs="Arial"/>
          <w:i/>
          <w:sz w:val="24"/>
          <w:szCs w:val="24"/>
        </w:rPr>
        <w:t xml:space="preserve">Specific Purpose Survey, Boundary Survey or </w:t>
      </w:r>
      <w:r w:rsidR="00F74CEC" w:rsidRPr="00C5594B">
        <w:rPr>
          <w:rFonts w:cs="Arial"/>
          <w:i/>
          <w:sz w:val="24"/>
          <w:szCs w:val="24"/>
        </w:rPr>
        <w:t>Sketches Accompany</w:t>
      </w:r>
      <w:r w:rsidR="00F74CEC">
        <w:rPr>
          <w:rFonts w:cs="Arial"/>
          <w:i/>
          <w:sz w:val="24"/>
          <w:szCs w:val="24"/>
        </w:rPr>
        <w:t>ing</w:t>
      </w:r>
      <w:r w:rsidR="00F74CEC" w:rsidRPr="00C5594B">
        <w:rPr>
          <w:rFonts w:cs="Arial"/>
          <w:i/>
          <w:sz w:val="24"/>
          <w:szCs w:val="24"/>
        </w:rPr>
        <w:t xml:space="preserve"> </w:t>
      </w:r>
      <w:r w:rsidR="00F74CEC">
        <w:rPr>
          <w:rFonts w:cs="Arial"/>
          <w:i/>
          <w:sz w:val="24"/>
          <w:szCs w:val="24"/>
        </w:rPr>
        <w:t xml:space="preserve">Legal </w:t>
      </w:r>
      <w:r w:rsidR="00F74CEC" w:rsidRPr="00C5594B">
        <w:rPr>
          <w:rFonts w:cs="Arial"/>
          <w:i/>
          <w:sz w:val="24"/>
          <w:szCs w:val="24"/>
        </w:rPr>
        <w:t>Descriptions (collectively, “Survey</w:t>
      </w:r>
      <w:r w:rsidR="00F74CEC">
        <w:rPr>
          <w:rFonts w:cs="Arial"/>
          <w:i/>
          <w:sz w:val="24"/>
          <w:szCs w:val="24"/>
        </w:rPr>
        <w:t xml:space="preserve">”) prepared in accordance with the Minimum Technical Standards (MTS) that depicts the restricted area and includes </w:t>
      </w:r>
      <w:r w:rsidR="00D85C02">
        <w:rPr>
          <w:rFonts w:cs="Arial"/>
          <w:i/>
          <w:sz w:val="24"/>
          <w:szCs w:val="24"/>
        </w:rPr>
        <w:t xml:space="preserve">four </w:t>
      </w:r>
      <w:r w:rsidR="00F74CEC">
        <w:rPr>
          <w:rFonts w:cs="Arial"/>
          <w:i/>
          <w:sz w:val="24"/>
          <w:szCs w:val="24"/>
        </w:rPr>
        <w:t xml:space="preserve">corners referenced to the State Plane Coordinates System or </w:t>
      </w:r>
      <w:r w:rsidR="00D85C02">
        <w:rPr>
          <w:rFonts w:cs="Arial"/>
          <w:i/>
          <w:sz w:val="24"/>
          <w:szCs w:val="24"/>
        </w:rPr>
        <w:t>geographical coordinates</w:t>
      </w:r>
      <w:r w:rsidR="00F74CEC">
        <w:rPr>
          <w:rFonts w:cs="Arial"/>
          <w:i/>
          <w:sz w:val="24"/>
          <w:szCs w:val="24"/>
        </w:rPr>
        <w:t xml:space="preserve"> </w:t>
      </w:r>
      <w:r w:rsidR="00AA12E7">
        <w:rPr>
          <w:rFonts w:cs="Arial"/>
          <w:i/>
          <w:sz w:val="24"/>
          <w:szCs w:val="24"/>
        </w:rPr>
        <w:t>should</w:t>
      </w:r>
      <w:r w:rsidR="00F74CEC">
        <w:rPr>
          <w:rFonts w:cs="Arial"/>
          <w:i/>
          <w:sz w:val="24"/>
          <w:szCs w:val="24"/>
        </w:rPr>
        <w:t xml:space="preserve"> be provided.  Such a legal description and Survey </w:t>
      </w:r>
      <w:r w:rsidR="00AA12E7">
        <w:rPr>
          <w:rFonts w:cs="Arial"/>
          <w:i/>
          <w:sz w:val="24"/>
          <w:szCs w:val="24"/>
        </w:rPr>
        <w:t xml:space="preserve">should </w:t>
      </w:r>
      <w:r w:rsidR="00F74CEC">
        <w:rPr>
          <w:rFonts w:cs="Arial"/>
          <w:i/>
          <w:sz w:val="24"/>
          <w:szCs w:val="24"/>
        </w:rPr>
        <w:t xml:space="preserve">be a clearly labeled attachment to the RC (e.g., Exhibit B) and the area to be restricted </w:t>
      </w:r>
      <w:r w:rsidR="00AA12E7">
        <w:rPr>
          <w:rFonts w:cs="Arial"/>
          <w:i/>
          <w:sz w:val="24"/>
          <w:szCs w:val="24"/>
        </w:rPr>
        <w:t>should</w:t>
      </w:r>
      <w:r w:rsidR="00F74CEC">
        <w:rPr>
          <w:rFonts w:cs="Arial"/>
          <w:i/>
          <w:sz w:val="24"/>
          <w:szCs w:val="24"/>
        </w:rPr>
        <w:t xml:space="preserve"> also be clearly labeled on the Survey using the same phrasing as is used in the restriction paragraphs below (e.g., “Soil Contamination Area,” “Area of EC,” “Capped Area,” “Location of Slurry W</w:t>
      </w:r>
      <w:r w:rsidR="00705784">
        <w:rPr>
          <w:rFonts w:cs="Arial"/>
          <w:i/>
          <w:sz w:val="24"/>
          <w:szCs w:val="24"/>
        </w:rPr>
        <w:t>all,”</w:t>
      </w:r>
      <w:r w:rsidR="00F74CEC">
        <w:rPr>
          <w:rFonts w:cs="Arial"/>
          <w:i/>
          <w:sz w:val="24"/>
          <w:szCs w:val="24"/>
        </w:rPr>
        <w:t xml:space="preserve"> </w:t>
      </w:r>
      <w:r w:rsidR="00876B50">
        <w:rPr>
          <w:rFonts w:cs="Arial"/>
          <w:i/>
          <w:sz w:val="24"/>
          <w:szCs w:val="24"/>
        </w:rPr>
        <w:t>etc</w:t>
      </w:r>
      <w:r w:rsidR="00876B50" w:rsidRPr="00876B50">
        <w:rPr>
          <w:rFonts w:cs="Arial"/>
          <w:i/>
          <w:sz w:val="24"/>
          <w:szCs w:val="24"/>
        </w:rPr>
        <w:t>.</w:t>
      </w:r>
      <w:r w:rsidR="00F74CEC" w:rsidRPr="00876B50">
        <w:rPr>
          <w:rFonts w:cs="Arial"/>
          <w:i/>
          <w:sz w:val="24"/>
          <w:szCs w:val="24"/>
        </w:rPr>
        <w:t>)}}</w:t>
      </w:r>
    </w:p>
    <w:p w14:paraId="1D057183" w14:textId="77777777" w:rsidR="00FB2463" w:rsidRDefault="00FB2463" w:rsidP="00FB2463">
      <w:pPr>
        <w:rPr>
          <w:rFonts w:cs="Arial"/>
          <w:sz w:val="24"/>
          <w:szCs w:val="24"/>
        </w:rPr>
      </w:pPr>
    </w:p>
    <w:p w14:paraId="74E0723F" w14:textId="77777777" w:rsidR="00FB2463" w:rsidRDefault="00FB2463" w:rsidP="00A4007A">
      <w:pPr>
        <w:pStyle w:val="BlockText"/>
        <w:ind w:right="0"/>
        <w:rPr>
          <w:rFonts w:cs="Arial"/>
          <w:sz w:val="24"/>
          <w:szCs w:val="24"/>
        </w:rPr>
      </w:pPr>
      <w:r>
        <w:rPr>
          <w:rFonts w:cs="Arial"/>
          <w:sz w:val="24"/>
          <w:szCs w:val="24"/>
        </w:rPr>
        <w:t>b.</w:t>
      </w:r>
      <w:r w:rsidR="00BD6A6D">
        <w:rPr>
          <w:rFonts w:cs="Arial"/>
          <w:sz w:val="24"/>
          <w:szCs w:val="24"/>
        </w:rPr>
        <w:t>i</w:t>
      </w:r>
      <w:r>
        <w:rPr>
          <w:rFonts w:cs="Arial"/>
          <w:sz w:val="24"/>
          <w:szCs w:val="24"/>
        </w:rPr>
        <w:t>.</w:t>
      </w:r>
      <w:r>
        <w:rPr>
          <w:rFonts w:cs="Arial"/>
          <w:sz w:val="24"/>
          <w:szCs w:val="24"/>
        </w:rPr>
        <w:tab/>
      </w:r>
      <w:r>
        <w:rPr>
          <w:rFonts w:cs="Arial"/>
          <w:i/>
          <w:sz w:val="24"/>
          <w:szCs w:val="24"/>
        </w:rPr>
        <w:t xml:space="preserve">{{Use this language </w:t>
      </w:r>
      <w:r>
        <w:rPr>
          <w:rFonts w:cs="Arial"/>
          <w:i/>
          <w:iCs/>
          <w:sz w:val="24"/>
          <w:szCs w:val="24"/>
        </w:rPr>
        <w:t>when leachability CTLs are exceeded:</w:t>
      </w:r>
      <w:r w:rsidRPr="00705784">
        <w:rPr>
          <w:rFonts w:cs="Arial"/>
          <w:i/>
          <w:iCs/>
          <w:sz w:val="24"/>
          <w:szCs w:val="24"/>
        </w:rPr>
        <w:t>}</w:t>
      </w:r>
      <w:r w:rsidRPr="00705784">
        <w:rPr>
          <w:rFonts w:cs="Arial"/>
          <w:i/>
          <w:sz w:val="24"/>
          <w:szCs w:val="24"/>
        </w:rPr>
        <w:t>}</w:t>
      </w:r>
      <w:r w:rsidR="00705784" w:rsidRPr="00705784">
        <w:rPr>
          <w:rFonts w:cs="Arial"/>
          <w:i/>
          <w:sz w:val="24"/>
          <w:szCs w:val="24"/>
        </w:rPr>
        <w:t xml:space="preserve"> </w:t>
      </w:r>
      <w:r>
        <w:rPr>
          <w:rFonts w:cs="Arial"/>
          <w:sz w:val="24"/>
          <w:szCs w:val="24"/>
        </w:rPr>
        <w:t xml:space="preserve">The </w:t>
      </w:r>
      <w:r w:rsidR="009968B4">
        <w:rPr>
          <w:rFonts w:cs="Arial"/>
          <w:sz w:val="24"/>
          <w:szCs w:val="24"/>
        </w:rPr>
        <w:t>“A</w:t>
      </w:r>
      <w:r>
        <w:rPr>
          <w:rFonts w:cs="Arial"/>
          <w:sz w:val="24"/>
          <w:szCs w:val="24"/>
        </w:rPr>
        <w:t xml:space="preserve">rea of </w:t>
      </w:r>
      <w:r w:rsidR="009968B4">
        <w:rPr>
          <w:rFonts w:cs="Arial"/>
          <w:sz w:val="24"/>
          <w:szCs w:val="24"/>
        </w:rPr>
        <w:t>S</w:t>
      </w:r>
      <w:r>
        <w:rPr>
          <w:rFonts w:cs="Arial"/>
          <w:sz w:val="24"/>
          <w:szCs w:val="24"/>
        </w:rPr>
        <w:t xml:space="preserve">oil </w:t>
      </w:r>
      <w:r w:rsidR="009968B4">
        <w:rPr>
          <w:rFonts w:cs="Arial"/>
          <w:sz w:val="24"/>
          <w:szCs w:val="24"/>
        </w:rPr>
        <w:t>C</w:t>
      </w:r>
      <w:r>
        <w:rPr>
          <w:rFonts w:cs="Arial"/>
          <w:sz w:val="24"/>
          <w:szCs w:val="24"/>
        </w:rPr>
        <w:t>ontamination</w:t>
      </w:r>
      <w:r w:rsidR="009968B4">
        <w:rPr>
          <w:rFonts w:cs="Arial"/>
          <w:sz w:val="24"/>
          <w:szCs w:val="24"/>
        </w:rPr>
        <w:t>”</w:t>
      </w:r>
      <w:r>
        <w:rPr>
          <w:rFonts w:cs="Arial"/>
          <w:sz w:val="24"/>
          <w:szCs w:val="24"/>
        </w:rPr>
        <w:t xml:space="preserve"> as located on </w:t>
      </w:r>
      <w:r>
        <w:rPr>
          <w:rFonts w:cs="Arial"/>
          <w:i/>
          <w:sz w:val="24"/>
          <w:szCs w:val="24"/>
        </w:rPr>
        <w:t>{{</w:t>
      </w:r>
      <w:r w:rsidR="00705784">
        <w:rPr>
          <w:rFonts w:cs="Arial"/>
          <w:i/>
          <w:sz w:val="24"/>
          <w:szCs w:val="24"/>
        </w:rPr>
        <w:t>“</w:t>
      </w:r>
      <w:r w:rsidR="00B07C8B">
        <w:rPr>
          <w:rFonts w:cs="Arial"/>
          <w:i/>
          <w:sz w:val="24"/>
          <w:szCs w:val="24"/>
        </w:rPr>
        <w:t xml:space="preserve">the </w:t>
      </w:r>
      <w:r w:rsidR="008B6E51">
        <w:rPr>
          <w:rFonts w:cs="Arial"/>
          <w:i/>
          <w:sz w:val="24"/>
          <w:szCs w:val="24"/>
        </w:rPr>
        <w:t>p</w:t>
      </w:r>
      <w:r>
        <w:rPr>
          <w:rFonts w:cs="Arial"/>
          <w:i/>
          <w:sz w:val="24"/>
          <w:szCs w:val="24"/>
        </w:rPr>
        <w:t>ortion of</w:t>
      </w:r>
      <w:r w:rsidR="00705784">
        <w:rPr>
          <w:rFonts w:cs="Arial"/>
          <w:i/>
          <w:sz w:val="24"/>
          <w:szCs w:val="24"/>
        </w:rPr>
        <w:t>,” if a portion</w:t>
      </w:r>
      <w:r>
        <w:rPr>
          <w:rFonts w:cs="Arial"/>
          <w:i/>
          <w:sz w:val="24"/>
          <w:szCs w:val="24"/>
        </w:rPr>
        <w:t>}</w:t>
      </w:r>
      <w:r w:rsidRPr="00876B50">
        <w:rPr>
          <w:rFonts w:cs="Arial"/>
          <w:i/>
          <w:sz w:val="24"/>
          <w:szCs w:val="24"/>
        </w:rPr>
        <w:t>}</w:t>
      </w:r>
      <w:r>
        <w:rPr>
          <w:rFonts w:cs="Arial"/>
          <w:sz w:val="24"/>
          <w:szCs w:val="24"/>
        </w:rPr>
        <w:t xml:space="preserve"> the Property </w:t>
      </w:r>
      <w:r w:rsidR="009968B4">
        <w:rPr>
          <w:rFonts w:cs="Arial"/>
          <w:sz w:val="24"/>
          <w:szCs w:val="24"/>
        </w:rPr>
        <w:t>and shown on Exhibit B</w:t>
      </w:r>
      <w:r>
        <w:rPr>
          <w:rFonts w:cs="Arial"/>
          <w:sz w:val="24"/>
          <w:szCs w:val="24"/>
        </w:rPr>
        <w:t xml:space="preserve"> shall be permanently covered and maintained with an impermeable material that prevents human exposure and prevents water infiltration</w:t>
      </w:r>
      <w:r w:rsidR="00A9159D">
        <w:rPr>
          <w:rFonts w:cs="Arial"/>
          <w:sz w:val="24"/>
          <w:szCs w:val="24"/>
        </w:rPr>
        <w:t xml:space="preserve"> (hereinafter referred to as “the Engineering Control”)</w:t>
      </w:r>
      <w:r>
        <w:rPr>
          <w:rFonts w:cs="Arial"/>
          <w:sz w:val="24"/>
          <w:szCs w:val="24"/>
        </w:rPr>
        <w:t>.</w:t>
      </w:r>
      <w:r w:rsidR="00A9159D">
        <w:rPr>
          <w:rFonts w:cs="Arial"/>
          <w:sz w:val="24"/>
          <w:szCs w:val="24"/>
        </w:rPr>
        <w:t xml:space="preserve">  </w:t>
      </w:r>
      <w:r w:rsidR="00DA3575" w:rsidRPr="00DA3575">
        <w:rPr>
          <w:rFonts w:cs="Arial"/>
          <w:sz w:val="24"/>
          <w:szCs w:val="24"/>
        </w:rPr>
        <w:t xml:space="preserve">An Engineering Control Maintenance Plan (ECMP) </w:t>
      </w:r>
      <w:r w:rsidR="00271C1E" w:rsidRPr="00DA3575">
        <w:rPr>
          <w:rFonts w:cs="Arial"/>
          <w:sz w:val="24"/>
          <w:szCs w:val="24"/>
        </w:rPr>
        <w:t>has</w:t>
      </w:r>
      <w:r w:rsidR="00DA3575" w:rsidRPr="00DA3575">
        <w:rPr>
          <w:rFonts w:cs="Arial"/>
          <w:sz w:val="24"/>
          <w:szCs w:val="24"/>
        </w:rPr>
        <w:t xml:space="preserve"> been approved by the </w:t>
      </w:r>
      <w:r w:rsidR="0055079D">
        <w:rPr>
          <w:rFonts w:cs="Arial"/>
          <w:sz w:val="24"/>
          <w:szCs w:val="24"/>
        </w:rPr>
        <w:t>FDEP</w:t>
      </w:r>
      <w:r w:rsidR="00DA3575" w:rsidRPr="00DA3575">
        <w:rPr>
          <w:rFonts w:cs="Arial"/>
          <w:sz w:val="24"/>
          <w:szCs w:val="24"/>
        </w:rPr>
        <w:t xml:space="preserve">.  </w:t>
      </w:r>
      <w:r w:rsidR="00DA3575">
        <w:rPr>
          <w:rFonts w:cs="Arial"/>
          <w:sz w:val="24"/>
          <w:szCs w:val="24"/>
        </w:rPr>
        <w:t xml:space="preserve">The ECMP specifies the frequency of inspections and monitoring for the Engineering Control and the criteria for </w:t>
      </w:r>
      <w:r w:rsidR="00DE52F0">
        <w:rPr>
          <w:rFonts w:cs="Arial"/>
          <w:sz w:val="24"/>
          <w:szCs w:val="24"/>
        </w:rPr>
        <w:t>determining</w:t>
      </w:r>
      <w:r w:rsidR="00DA3575">
        <w:rPr>
          <w:rFonts w:cs="Arial"/>
          <w:sz w:val="24"/>
          <w:szCs w:val="24"/>
        </w:rPr>
        <w:t xml:space="preserve"> when the Engineering Control has failed</w:t>
      </w:r>
      <w:r w:rsidR="00271C1E">
        <w:rPr>
          <w:rFonts w:cs="Arial"/>
          <w:sz w:val="24"/>
          <w:szCs w:val="24"/>
        </w:rPr>
        <w:t>.</w:t>
      </w:r>
      <w:r w:rsidR="00271C1E" w:rsidRPr="00DE52F0">
        <w:rPr>
          <w:rFonts w:eastAsiaTheme="minorHAnsi" w:cs="Arial"/>
          <w:sz w:val="24"/>
          <w:szCs w:val="24"/>
        </w:rPr>
        <w:t xml:space="preserve">  </w:t>
      </w:r>
      <w:r w:rsidR="00DE52F0" w:rsidRPr="00DE52F0">
        <w:rPr>
          <w:rFonts w:cs="Arial"/>
          <w:sz w:val="24"/>
          <w:szCs w:val="24"/>
        </w:rPr>
        <w:t xml:space="preserve">The Engineering Control shall be maintained in accordance with the ECMP as it may be amended </w:t>
      </w:r>
      <w:r w:rsidR="00DE52F0" w:rsidRPr="00DE52F0">
        <w:rPr>
          <w:rFonts w:cs="Arial"/>
          <w:sz w:val="24"/>
          <w:szCs w:val="24"/>
        </w:rPr>
        <w:lastRenderedPageBreak/>
        <w:t xml:space="preserve">upon the prior written consent of the Department.  The ECMP, as amended, relating to FDEP Facility No. </w:t>
      </w:r>
      <w:r w:rsidR="00DE52F0" w:rsidRPr="00DE52F0">
        <w:rPr>
          <w:rFonts w:cs="Arial"/>
          <w:i/>
          <w:sz w:val="24"/>
          <w:szCs w:val="24"/>
        </w:rPr>
        <w:t>{{9 digit #; or other appropriate tracking number, as applicable}}</w:t>
      </w:r>
      <w:r w:rsidR="00271C1E" w:rsidRPr="00DE52F0">
        <w:rPr>
          <w:rFonts w:cs="Arial"/>
          <w:sz w:val="24"/>
          <w:szCs w:val="24"/>
        </w:rPr>
        <w:t>, can</w:t>
      </w:r>
      <w:r w:rsidR="00DE52F0" w:rsidRPr="00DE52F0">
        <w:rPr>
          <w:rFonts w:cs="Arial"/>
          <w:sz w:val="24"/>
          <w:szCs w:val="24"/>
        </w:rPr>
        <w:t xml:space="preserve"> be </w:t>
      </w:r>
      <w:r w:rsidR="0055079D">
        <w:rPr>
          <w:rFonts w:cs="Arial"/>
          <w:sz w:val="24"/>
          <w:szCs w:val="24"/>
        </w:rPr>
        <w:t xml:space="preserve">obtained </w:t>
      </w:r>
      <w:r w:rsidR="00DE52F0" w:rsidRPr="00DE52F0">
        <w:rPr>
          <w:rFonts w:cs="Arial"/>
          <w:sz w:val="24"/>
          <w:szCs w:val="24"/>
        </w:rPr>
        <w:t>by contacting the appropriate FDEP district office or Tallahassee program area</w:t>
      </w:r>
      <w:r w:rsidR="00F9595C">
        <w:rPr>
          <w:rFonts w:cs="Arial"/>
          <w:sz w:val="24"/>
          <w:szCs w:val="24"/>
        </w:rPr>
        <w:t>;</w:t>
      </w:r>
      <w:r w:rsidR="00C366D0">
        <w:rPr>
          <w:rFonts w:cs="Arial"/>
          <w:sz w:val="24"/>
          <w:szCs w:val="24"/>
        </w:rPr>
        <w:t xml:space="preserve"> </w:t>
      </w:r>
    </w:p>
    <w:p w14:paraId="618BDBE9" w14:textId="77777777" w:rsidR="00FB2463" w:rsidRPr="00D1077F" w:rsidRDefault="00FB2463" w:rsidP="00FB2463">
      <w:pPr>
        <w:pStyle w:val="BlockText"/>
        <w:ind w:left="2160" w:right="0" w:hanging="720"/>
        <w:rPr>
          <w:rFonts w:cs="Arial"/>
          <w:sz w:val="24"/>
          <w:szCs w:val="24"/>
        </w:rPr>
      </w:pPr>
    </w:p>
    <w:p w14:paraId="4D8071C1" w14:textId="77777777" w:rsidR="00D1077F" w:rsidRPr="00AA12E7" w:rsidRDefault="00AA12E7" w:rsidP="00FB2463">
      <w:pPr>
        <w:pStyle w:val="BlockText"/>
        <w:ind w:left="2160" w:right="0" w:hanging="720"/>
        <w:rPr>
          <w:rFonts w:cs="Arial"/>
          <w:i/>
          <w:sz w:val="24"/>
          <w:szCs w:val="24"/>
        </w:rPr>
      </w:pPr>
      <w:r>
        <w:rPr>
          <w:rFonts w:cs="Arial"/>
          <w:i/>
          <w:sz w:val="24"/>
          <w:szCs w:val="24"/>
        </w:rPr>
        <w:t>{{OR}}</w:t>
      </w:r>
    </w:p>
    <w:p w14:paraId="5398D978" w14:textId="77777777" w:rsidR="00D1077F" w:rsidRDefault="00D1077F" w:rsidP="00FB2463">
      <w:pPr>
        <w:pStyle w:val="BlockText"/>
        <w:ind w:left="2160" w:right="0" w:hanging="720"/>
        <w:rPr>
          <w:rFonts w:cs="Arial"/>
          <w:sz w:val="24"/>
          <w:szCs w:val="24"/>
        </w:rPr>
      </w:pPr>
    </w:p>
    <w:p w14:paraId="29DBC110" w14:textId="3C5C2883" w:rsidR="00BD6A6D" w:rsidRDefault="00FB2463" w:rsidP="00BD6A6D">
      <w:pPr>
        <w:pStyle w:val="BlockText"/>
        <w:ind w:right="0"/>
        <w:rPr>
          <w:rFonts w:cs="Arial"/>
          <w:i/>
          <w:sz w:val="24"/>
          <w:szCs w:val="24"/>
        </w:rPr>
      </w:pPr>
      <w:r>
        <w:rPr>
          <w:rFonts w:cs="Arial"/>
          <w:sz w:val="24"/>
          <w:szCs w:val="24"/>
        </w:rPr>
        <w:t>b.</w:t>
      </w:r>
      <w:r w:rsidR="00BD6A6D">
        <w:rPr>
          <w:rFonts w:cs="Arial"/>
          <w:sz w:val="24"/>
          <w:szCs w:val="24"/>
        </w:rPr>
        <w:t>i</w:t>
      </w:r>
      <w:r>
        <w:rPr>
          <w:rFonts w:cs="Arial"/>
          <w:sz w:val="24"/>
          <w:szCs w:val="24"/>
        </w:rPr>
        <w:t>.</w:t>
      </w:r>
      <w:r w:rsidR="00BD6A6D">
        <w:rPr>
          <w:rFonts w:cs="Arial"/>
          <w:sz w:val="24"/>
          <w:szCs w:val="24"/>
        </w:rPr>
        <w:t xml:space="preserve"> </w:t>
      </w:r>
      <w:r>
        <w:rPr>
          <w:rFonts w:cs="Arial"/>
          <w:i/>
          <w:sz w:val="24"/>
          <w:szCs w:val="24"/>
        </w:rPr>
        <w:t xml:space="preserve">{{Use this language </w:t>
      </w:r>
      <w:r>
        <w:rPr>
          <w:rFonts w:cs="Arial"/>
          <w:i/>
          <w:iCs/>
          <w:sz w:val="24"/>
          <w:szCs w:val="24"/>
        </w:rPr>
        <w:t xml:space="preserve">when the problem is direct exposure of the soil and leachability is not a concern:}}  </w:t>
      </w:r>
      <w:r>
        <w:rPr>
          <w:rFonts w:cs="Arial"/>
          <w:sz w:val="24"/>
          <w:szCs w:val="24"/>
        </w:rPr>
        <w:t xml:space="preserve">The </w:t>
      </w:r>
      <w:r w:rsidR="0055079D">
        <w:rPr>
          <w:rFonts w:cs="Arial"/>
          <w:sz w:val="24"/>
          <w:szCs w:val="24"/>
        </w:rPr>
        <w:t>“A</w:t>
      </w:r>
      <w:r>
        <w:rPr>
          <w:rFonts w:cs="Arial"/>
          <w:sz w:val="24"/>
          <w:szCs w:val="24"/>
        </w:rPr>
        <w:t xml:space="preserve">rea of </w:t>
      </w:r>
      <w:r w:rsidR="0055079D">
        <w:rPr>
          <w:rFonts w:cs="Arial"/>
          <w:sz w:val="24"/>
          <w:szCs w:val="24"/>
        </w:rPr>
        <w:t>S</w:t>
      </w:r>
      <w:r>
        <w:rPr>
          <w:rFonts w:cs="Arial"/>
          <w:sz w:val="24"/>
          <w:szCs w:val="24"/>
        </w:rPr>
        <w:t xml:space="preserve">oil </w:t>
      </w:r>
      <w:r w:rsidR="0055079D">
        <w:rPr>
          <w:rFonts w:cs="Arial"/>
          <w:sz w:val="24"/>
          <w:szCs w:val="24"/>
        </w:rPr>
        <w:t>C</w:t>
      </w:r>
      <w:r>
        <w:rPr>
          <w:rFonts w:cs="Arial"/>
          <w:sz w:val="24"/>
          <w:szCs w:val="24"/>
        </w:rPr>
        <w:t>ontamination</w:t>
      </w:r>
      <w:r w:rsidR="0055079D">
        <w:rPr>
          <w:rFonts w:cs="Arial"/>
          <w:sz w:val="24"/>
          <w:szCs w:val="24"/>
        </w:rPr>
        <w:t>”</w:t>
      </w:r>
      <w:r>
        <w:rPr>
          <w:rFonts w:cs="Arial"/>
          <w:sz w:val="24"/>
          <w:szCs w:val="24"/>
        </w:rPr>
        <w:t xml:space="preserve"> as located on </w:t>
      </w:r>
      <w:r w:rsidR="00705784">
        <w:rPr>
          <w:rFonts w:cs="Arial"/>
          <w:sz w:val="24"/>
          <w:szCs w:val="24"/>
        </w:rPr>
        <w:t xml:space="preserve">the </w:t>
      </w:r>
      <w:r>
        <w:rPr>
          <w:rFonts w:cs="Arial"/>
          <w:i/>
          <w:sz w:val="24"/>
          <w:szCs w:val="24"/>
        </w:rPr>
        <w:t>{{</w:t>
      </w:r>
      <w:r w:rsidR="00705784">
        <w:rPr>
          <w:rFonts w:cs="Arial"/>
          <w:i/>
          <w:sz w:val="24"/>
          <w:szCs w:val="24"/>
        </w:rPr>
        <w:t>“</w:t>
      </w:r>
      <w:r w:rsidR="00B07C8B">
        <w:rPr>
          <w:rFonts w:cs="Arial"/>
          <w:i/>
          <w:sz w:val="24"/>
          <w:szCs w:val="24"/>
        </w:rPr>
        <w:t>the p</w:t>
      </w:r>
      <w:r>
        <w:rPr>
          <w:rFonts w:cs="Arial"/>
          <w:i/>
          <w:sz w:val="24"/>
          <w:szCs w:val="24"/>
        </w:rPr>
        <w:t>ortion of</w:t>
      </w:r>
      <w:r w:rsidR="00705784">
        <w:rPr>
          <w:rFonts w:cs="Arial"/>
          <w:i/>
          <w:sz w:val="24"/>
          <w:szCs w:val="24"/>
        </w:rPr>
        <w:t>,” if a portion</w:t>
      </w:r>
      <w:r>
        <w:rPr>
          <w:rFonts w:cs="Arial"/>
          <w:i/>
          <w:sz w:val="24"/>
          <w:szCs w:val="24"/>
        </w:rPr>
        <w:t>}}</w:t>
      </w:r>
      <w:r>
        <w:rPr>
          <w:rFonts w:cs="Arial"/>
          <w:sz w:val="24"/>
          <w:szCs w:val="24"/>
        </w:rPr>
        <w:t xml:space="preserve"> </w:t>
      </w:r>
      <w:r w:rsidR="00B07C8B">
        <w:rPr>
          <w:rFonts w:cs="Arial"/>
          <w:sz w:val="24"/>
          <w:szCs w:val="24"/>
        </w:rPr>
        <w:t xml:space="preserve">the </w:t>
      </w:r>
      <w:r>
        <w:rPr>
          <w:rFonts w:cs="Arial"/>
          <w:sz w:val="24"/>
          <w:szCs w:val="24"/>
        </w:rPr>
        <w:t xml:space="preserve">Property </w:t>
      </w:r>
      <w:r w:rsidR="0055079D">
        <w:rPr>
          <w:rFonts w:cs="Arial"/>
          <w:sz w:val="24"/>
          <w:szCs w:val="24"/>
        </w:rPr>
        <w:t>as shown on Exhibit B</w:t>
      </w:r>
      <w:r>
        <w:rPr>
          <w:rFonts w:cs="Arial"/>
          <w:i/>
          <w:sz w:val="24"/>
          <w:szCs w:val="24"/>
        </w:rPr>
        <w:t xml:space="preserve"> </w:t>
      </w:r>
      <w:r>
        <w:rPr>
          <w:rFonts w:cs="Arial"/>
          <w:sz w:val="24"/>
          <w:szCs w:val="24"/>
        </w:rPr>
        <w:t xml:space="preserve">shall be permanently covered and maintained with a minimum of two (2) feet of clean and uncontaminated soil that prevents human exposure </w:t>
      </w:r>
      <w:r>
        <w:rPr>
          <w:rFonts w:cs="Arial"/>
          <w:i/>
          <w:sz w:val="24"/>
          <w:szCs w:val="24"/>
        </w:rPr>
        <w:t>{{Note: this is the minimal cap required to address direct exposure, but the owner may opt for a hard surface cap (e.g., a parking lot) depending on intended future land use}}</w:t>
      </w:r>
      <w:r w:rsidR="00922257">
        <w:rPr>
          <w:rFonts w:cs="Arial"/>
          <w:sz w:val="24"/>
          <w:szCs w:val="24"/>
        </w:rPr>
        <w:t xml:space="preserve">(hereinafter referred to as “the Engineering Control”).  </w:t>
      </w:r>
      <w:r w:rsidR="00F9595C" w:rsidRPr="00DA3575">
        <w:rPr>
          <w:rFonts w:cs="Arial"/>
          <w:sz w:val="24"/>
          <w:szCs w:val="24"/>
        </w:rPr>
        <w:t xml:space="preserve">An Engineering Control Maintenance Plan (ECMP) </w:t>
      </w:r>
      <w:r w:rsidR="00271C1E" w:rsidRPr="00DA3575">
        <w:rPr>
          <w:rFonts w:cs="Arial"/>
          <w:sz w:val="24"/>
          <w:szCs w:val="24"/>
        </w:rPr>
        <w:t>has</w:t>
      </w:r>
      <w:r w:rsidR="00F9595C" w:rsidRPr="00DA3575">
        <w:rPr>
          <w:rFonts w:cs="Arial"/>
          <w:sz w:val="24"/>
          <w:szCs w:val="24"/>
        </w:rPr>
        <w:t xml:space="preserve"> been approved by the Department.  </w:t>
      </w:r>
      <w:r w:rsidR="00F9595C">
        <w:rPr>
          <w:rFonts w:cs="Arial"/>
          <w:sz w:val="24"/>
          <w:szCs w:val="24"/>
        </w:rPr>
        <w:t>The ECMP specifies the frequency of inspections and monitoring for the Engineering Control and the criteria for determining when the Engineering Control has failed</w:t>
      </w:r>
      <w:r w:rsidR="00271C1E">
        <w:rPr>
          <w:rFonts w:cs="Arial"/>
          <w:sz w:val="24"/>
          <w:szCs w:val="24"/>
        </w:rPr>
        <w:t>.</w:t>
      </w:r>
      <w:r w:rsidR="00271C1E" w:rsidRPr="00DE52F0">
        <w:rPr>
          <w:rFonts w:eastAsiaTheme="minorHAnsi" w:cs="Arial"/>
          <w:sz w:val="24"/>
          <w:szCs w:val="24"/>
        </w:rPr>
        <w:t xml:space="preserve">  </w:t>
      </w:r>
      <w:r w:rsidR="00F9595C" w:rsidRPr="00DE52F0">
        <w:rPr>
          <w:rFonts w:cs="Arial"/>
          <w:sz w:val="24"/>
          <w:szCs w:val="24"/>
        </w:rPr>
        <w:t xml:space="preserve">The Engineering Control shall be maintained in accordance with the ECMP as it may be amended upon the prior written consent of the </w:t>
      </w:r>
      <w:r w:rsidR="0055079D">
        <w:rPr>
          <w:rFonts w:cs="Arial"/>
          <w:sz w:val="24"/>
          <w:szCs w:val="24"/>
        </w:rPr>
        <w:t>FDEP</w:t>
      </w:r>
      <w:r w:rsidR="00F9595C" w:rsidRPr="00DE52F0">
        <w:rPr>
          <w:rFonts w:cs="Arial"/>
          <w:sz w:val="24"/>
          <w:szCs w:val="24"/>
        </w:rPr>
        <w:t xml:space="preserve">.  The ECMP, as amended, relating to FDEP Facility No. </w:t>
      </w:r>
      <w:r w:rsidR="00F9595C" w:rsidRPr="00DE52F0">
        <w:rPr>
          <w:rFonts w:cs="Arial"/>
          <w:i/>
          <w:sz w:val="24"/>
          <w:szCs w:val="24"/>
        </w:rPr>
        <w:t>{{9 digit #; or other appropriate tracking number, as applicable}}</w:t>
      </w:r>
      <w:r w:rsidR="00271C1E" w:rsidRPr="00DE52F0">
        <w:rPr>
          <w:rFonts w:cs="Arial"/>
          <w:sz w:val="24"/>
          <w:szCs w:val="24"/>
        </w:rPr>
        <w:t>, can</w:t>
      </w:r>
      <w:r w:rsidR="00F9595C" w:rsidRPr="00DE52F0">
        <w:rPr>
          <w:rFonts w:cs="Arial"/>
          <w:sz w:val="24"/>
          <w:szCs w:val="24"/>
        </w:rPr>
        <w:t xml:space="preserve"> be </w:t>
      </w:r>
      <w:r w:rsidR="0055079D">
        <w:rPr>
          <w:rFonts w:cs="Arial"/>
          <w:sz w:val="24"/>
          <w:szCs w:val="24"/>
        </w:rPr>
        <w:t xml:space="preserve">obtained </w:t>
      </w:r>
      <w:r w:rsidR="00F9595C" w:rsidRPr="00DE52F0">
        <w:rPr>
          <w:rFonts w:cs="Arial"/>
          <w:sz w:val="24"/>
          <w:szCs w:val="24"/>
        </w:rPr>
        <w:t>by contacting the appropriate FDEP district off</w:t>
      </w:r>
      <w:r w:rsidR="00F9595C">
        <w:rPr>
          <w:rFonts w:cs="Arial"/>
          <w:sz w:val="24"/>
          <w:szCs w:val="24"/>
        </w:rPr>
        <w:t xml:space="preserve">ice or Tallahassee program </w:t>
      </w:r>
      <w:r w:rsidR="005730DF">
        <w:rPr>
          <w:rFonts w:cs="Arial"/>
          <w:sz w:val="24"/>
          <w:szCs w:val="24"/>
        </w:rPr>
        <w:t>area</w:t>
      </w:r>
      <w:r w:rsidR="005730DF">
        <w:rPr>
          <w:rFonts w:cs="Arial"/>
          <w:i/>
          <w:sz w:val="24"/>
          <w:szCs w:val="24"/>
        </w:rPr>
        <w:t>;</w:t>
      </w:r>
      <w:r w:rsidR="005730DF">
        <w:rPr>
          <w:rFonts w:cs="Arial"/>
          <w:sz w:val="24"/>
          <w:szCs w:val="24"/>
        </w:rPr>
        <w:t xml:space="preserve"> and</w:t>
      </w:r>
      <w:r>
        <w:rPr>
          <w:rFonts w:cs="Arial"/>
          <w:i/>
          <w:sz w:val="24"/>
          <w:szCs w:val="24"/>
        </w:rPr>
        <w:t xml:space="preserve"> </w:t>
      </w:r>
    </w:p>
    <w:p w14:paraId="6E8A4EF0" w14:textId="77777777" w:rsidR="00BD6A6D" w:rsidRDefault="00BD6A6D" w:rsidP="00BD6A6D">
      <w:pPr>
        <w:pStyle w:val="BlockText"/>
        <w:ind w:right="0"/>
        <w:rPr>
          <w:rFonts w:cs="Arial"/>
          <w:i/>
          <w:sz w:val="24"/>
          <w:szCs w:val="24"/>
        </w:rPr>
      </w:pPr>
    </w:p>
    <w:p w14:paraId="4B033C02" w14:textId="64CEA01C" w:rsidR="00FB2463" w:rsidRDefault="00BD6A6D" w:rsidP="00BD6A6D">
      <w:pPr>
        <w:pStyle w:val="BlockText"/>
        <w:ind w:right="0"/>
        <w:rPr>
          <w:rFonts w:cs="Arial"/>
          <w:i/>
          <w:sz w:val="24"/>
          <w:szCs w:val="24"/>
        </w:rPr>
      </w:pPr>
      <w:r>
        <w:rPr>
          <w:rFonts w:cs="Arial"/>
          <w:i/>
          <w:sz w:val="24"/>
          <w:szCs w:val="24"/>
        </w:rPr>
        <w:t xml:space="preserve">b.ii. </w:t>
      </w:r>
      <w:r w:rsidR="00FB2463">
        <w:rPr>
          <w:rFonts w:cs="Arial"/>
          <w:i/>
          <w:sz w:val="24"/>
          <w:szCs w:val="24"/>
        </w:rPr>
        <w:t>{{Use this</w:t>
      </w:r>
      <w:r w:rsidR="00FB2463">
        <w:rPr>
          <w:rFonts w:cs="Arial"/>
          <w:sz w:val="24"/>
          <w:szCs w:val="24"/>
        </w:rPr>
        <w:t xml:space="preserve"> </w:t>
      </w:r>
      <w:r w:rsidR="00FB2463">
        <w:rPr>
          <w:rFonts w:cs="Arial"/>
          <w:i/>
          <w:sz w:val="24"/>
          <w:szCs w:val="24"/>
        </w:rPr>
        <w:t xml:space="preserve">language </w:t>
      </w:r>
      <w:r w:rsidR="00AA12E7">
        <w:rPr>
          <w:rFonts w:cs="Arial"/>
          <w:i/>
          <w:sz w:val="24"/>
          <w:szCs w:val="24"/>
        </w:rPr>
        <w:t>regardless of which</w:t>
      </w:r>
      <w:r w:rsidR="00D1077F">
        <w:rPr>
          <w:rFonts w:cs="Arial"/>
          <w:i/>
          <w:sz w:val="24"/>
          <w:szCs w:val="24"/>
        </w:rPr>
        <w:t xml:space="preserve"> </w:t>
      </w:r>
      <w:r w:rsidR="00A4007A">
        <w:rPr>
          <w:rFonts w:cs="Arial"/>
          <w:i/>
          <w:sz w:val="24"/>
          <w:szCs w:val="24"/>
        </w:rPr>
        <w:t>b</w:t>
      </w:r>
      <w:r w:rsidR="00FB2463">
        <w:rPr>
          <w:rFonts w:cs="Arial"/>
          <w:i/>
          <w:sz w:val="24"/>
          <w:szCs w:val="24"/>
        </w:rPr>
        <w:t>.</w:t>
      </w:r>
      <w:r w:rsidR="00922257">
        <w:rPr>
          <w:rFonts w:cs="Arial"/>
          <w:i/>
          <w:sz w:val="24"/>
          <w:szCs w:val="24"/>
        </w:rPr>
        <w:t>i</w:t>
      </w:r>
      <w:r w:rsidR="00FB2463">
        <w:rPr>
          <w:rFonts w:cs="Arial"/>
          <w:i/>
          <w:sz w:val="24"/>
          <w:szCs w:val="24"/>
        </w:rPr>
        <w:t>.</w:t>
      </w:r>
      <w:r w:rsidR="00E977B3">
        <w:rPr>
          <w:rFonts w:cs="Arial"/>
          <w:i/>
          <w:sz w:val="24"/>
          <w:szCs w:val="24"/>
        </w:rPr>
        <w:t xml:space="preserve"> above</w:t>
      </w:r>
      <w:r w:rsidR="00FB2463">
        <w:rPr>
          <w:rFonts w:cs="Arial"/>
          <w:i/>
          <w:sz w:val="24"/>
          <w:szCs w:val="24"/>
        </w:rPr>
        <w:t xml:space="preserve"> is used</w:t>
      </w:r>
      <w:r w:rsidR="005730DF">
        <w:rPr>
          <w:rFonts w:cs="Arial"/>
          <w:i/>
          <w:sz w:val="24"/>
          <w:szCs w:val="24"/>
        </w:rPr>
        <w:t>}}</w:t>
      </w:r>
      <w:r w:rsidR="005730DF">
        <w:rPr>
          <w:rFonts w:cs="Arial"/>
          <w:sz w:val="24"/>
          <w:szCs w:val="24"/>
        </w:rPr>
        <w:t xml:space="preserve"> Excavation</w:t>
      </w:r>
      <w:r w:rsidR="00FB2463">
        <w:rPr>
          <w:rFonts w:cs="Arial"/>
          <w:sz w:val="24"/>
          <w:szCs w:val="24"/>
        </w:rPr>
        <w:t xml:space="preserve"> and </w:t>
      </w:r>
      <w:r w:rsidR="00FB2463" w:rsidRPr="00BC3299">
        <w:rPr>
          <w:rFonts w:cs="Arial"/>
          <w:sz w:val="24"/>
          <w:szCs w:val="24"/>
        </w:rPr>
        <w:t xml:space="preserve">construction </w:t>
      </w:r>
      <w:r w:rsidR="00400B39" w:rsidRPr="00BC3299">
        <w:rPr>
          <w:rFonts w:cs="Arial"/>
          <w:sz w:val="24"/>
          <w:szCs w:val="24"/>
        </w:rPr>
        <w:t>be</w:t>
      </w:r>
      <w:r w:rsidR="00BC3299">
        <w:rPr>
          <w:rFonts w:cs="Arial"/>
          <w:sz w:val="24"/>
          <w:szCs w:val="24"/>
        </w:rPr>
        <w:t>low</w:t>
      </w:r>
      <w:r w:rsidR="00400B39" w:rsidRPr="00BC3299">
        <w:rPr>
          <w:rFonts w:cs="Arial"/>
          <w:sz w:val="24"/>
          <w:szCs w:val="24"/>
        </w:rPr>
        <w:t xml:space="preserve"> the </w:t>
      </w:r>
      <w:r w:rsidR="0055079D" w:rsidRPr="00BC3299">
        <w:rPr>
          <w:rFonts w:cs="Arial"/>
          <w:sz w:val="24"/>
          <w:szCs w:val="24"/>
        </w:rPr>
        <w:t>Engineering Control</w:t>
      </w:r>
      <w:r w:rsidR="00400B39">
        <w:rPr>
          <w:rFonts w:cs="Arial"/>
          <w:i/>
          <w:sz w:val="24"/>
          <w:szCs w:val="24"/>
        </w:rPr>
        <w:t xml:space="preserve"> </w:t>
      </w:r>
      <w:r w:rsidR="00FB2463">
        <w:rPr>
          <w:rFonts w:cs="Arial"/>
          <w:sz w:val="24"/>
          <w:szCs w:val="24"/>
        </w:rPr>
        <w:t xml:space="preserve">is not prohibited </w:t>
      </w:r>
      <w:r w:rsidR="00E977B3">
        <w:rPr>
          <w:rFonts w:cs="Arial"/>
          <w:sz w:val="24"/>
          <w:szCs w:val="24"/>
        </w:rPr>
        <w:t xml:space="preserve">on the </w:t>
      </w:r>
      <w:r w:rsidR="00FB2463">
        <w:rPr>
          <w:rFonts w:cs="Arial"/>
          <w:i/>
          <w:sz w:val="24"/>
          <w:szCs w:val="24"/>
        </w:rPr>
        <w:t>{{“Property” OR “</w:t>
      </w:r>
      <w:r w:rsidR="00B959DA">
        <w:rPr>
          <w:rFonts w:cs="Arial"/>
          <w:i/>
          <w:sz w:val="24"/>
          <w:szCs w:val="24"/>
        </w:rPr>
        <w:t>Soil Contamination Area</w:t>
      </w:r>
      <w:r w:rsidR="00E977B3">
        <w:rPr>
          <w:rFonts w:cs="Arial"/>
          <w:i/>
          <w:sz w:val="24"/>
          <w:szCs w:val="24"/>
        </w:rPr>
        <w:t>,</w:t>
      </w:r>
      <w:r w:rsidR="00B959DA">
        <w:rPr>
          <w:rFonts w:cs="Arial"/>
          <w:i/>
          <w:sz w:val="24"/>
          <w:szCs w:val="24"/>
        </w:rPr>
        <w:t>”</w:t>
      </w:r>
      <w:r w:rsidR="00E977B3">
        <w:rPr>
          <w:rFonts w:cs="Arial"/>
          <w:i/>
          <w:sz w:val="24"/>
          <w:szCs w:val="24"/>
        </w:rPr>
        <w:t xml:space="preserve"> if a portion</w:t>
      </w:r>
      <w:r w:rsidR="00FB2463">
        <w:rPr>
          <w:rFonts w:cs="Arial"/>
          <w:i/>
          <w:sz w:val="24"/>
          <w:szCs w:val="24"/>
        </w:rPr>
        <w:t xml:space="preserve">}} </w:t>
      </w:r>
      <w:r w:rsidR="00FB2463">
        <w:rPr>
          <w:rFonts w:cs="Arial"/>
          <w:sz w:val="24"/>
          <w:szCs w:val="24"/>
        </w:rPr>
        <w:t>provided any contaminated soils that are excavated are removed and properly disposed of pursuant to Chapter 62</w:t>
      </w:r>
      <w:r w:rsidR="00400B39">
        <w:rPr>
          <w:rFonts w:cs="Arial"/>
          <w:sz w:val="24"/>
          <w:szCs w:val="24"/>
        </w:rPr>
        <w:t>-780</w:t>
      </w:r>
      <w:r w:rsidR="00FB2463">
        <w:rPr>
          <w:rFonts w:cs="Arial"/>
          <w:sz w:val="24"/>
          <w:szCs w:val="24"/>
        </w:rPr>
        <w:t>, F.A.C.</w:t>
      </w:r>
      <w:r w:rsidR="00174475">
        <w:rPr>
          <w:rFonts w:cs="Arial"/>
          <w:sz w:val="24"/>
          <w:szCs w:val="24"/>
        </w:rPr>
        <w:t>,</w:t>
      </w:r>
      <w:r w:rsidR="00FB2463">
        <w:rPr>
          <w:rFonts w:cs="Arial"/>
          <w:sz w:val="24"/>
          <w:szCs w:val="24"/>
        </w:rPr>
        <w:t xml:space="preserve"> and any other applicable local, state, and federal requirements. Nothing herein shall limit any other legal requirements regarding construction methods and precautions that must be taken to minimize risk of exposure while conducting work in contaminated areas.  For any dewatering activities, a plan </w:t>
      </w:r>
      <w:r w:rsidR="00A9159D">
        <w:rPr>
          <w:rFonts w:cs="Arial"/>
          <w:sz w:val="24"/>
          <w:szCs w:val="24"/>
        </w:rPr>
        <w:t>pre-</w:t>
      </w:r>
      <w:r w:rsidR="00FB2463">
        <w:rPr>
          <w:rFonts w:cs="Arial"/>
          <w:sz w:val="24"/>
          <w:szCs w:val="24"/>
        </w:rPr>
        <w:t xml:space="preserve">approved by FDEP’s Division of Waste Management must be in place to address and ensure the appropriate handling, treatment, and disposal of any extracted groundwater that may be contaminated.  </w:t>
      </w:r>
      <w:r w:rsidR="00FB2463">
        <w:rPr>
          <w:rFonts w:cs="Arial"/>
          <w:i/>
          <w:sz w:val="24"/>
          <w:szCs w:val="24"/>
        </w:rPr>
        <w:t xml:space="preserve">{{If this restriction applies only </w:t>
      </w:r>
      <w:r w:rsidR="00E977B3">
        <w:rPr>
          <w:rFonts w:cs="Arial"/>
          <w:i/>
          <w:sz w:val="24"/>
          <w:szCs w:val="24"/>
        </w:rPr>
        <w:t>to the Soil Contamination Area</w:t>
      </w:r>
      <w:r w:rsidR="00FB2463">
        <w:rPr>
          <w:rFonts w:cs="Arial"/>
          <w:i/>
          <w:sz w:val="24"/>
          <w:szCs w:val="24"/>
        </w:rPr>
        <w:t>, then insert:</w:t>
      </w:r>
      <w:r w:rsidR="00FB2463">
        <w:rPr>
          <w:rFonts w:cs="Arial"/>
          <w:sz w:val="24"/>
          <w:szCs w:val="24"/>
        </w:rPr>
        <w:t xml:space="preserve"> “</w:t>
      </w:r>
      <w:r w:rsidR="00FB2463">
        <w:rPr>
          <w:rFonts w:cs="Arial"/>
          <w:i/>
          <w:sz w:val="24"/>
          <w:szCs w:val="24"/>
        </w:rPr>
        <w:t xml:space="preserve">Nothing in this Declaration shall prevent, limit or restrict any excavation or construction at or below the surface outside the boundary of the </w:t>
      </w:r>
      <w:r w:rsidR="0055079D">
        <w:rPr>
          <w:rFonts w:cs="Arial"/>
          <w:i/>
          <w:sz w:val="24"/>
          <w:szCs w:val="24"/>
        </w:rPr>
        <w:t>Engineering Control Area</w:t>
      </w:r>
      <w:r w:rsidR="00E977B3">
        <w:rPr>
          <w:rFonts w:cs="Arial"/>
          <w:i/>
          <w:sz w:val="24"/>
          <w:szCs w:val="24"/>
        </w:rPr>
        <w:t>.</w:t>
      </w:r>
      <w:r w:rsidR="00FB2463">
        <w:rPr>
          <w:rFonts w:cs="Arial"/>
          <w:i/>
          <w:sz w:val="24"/>
          <w:szCs w:val="24"/>
        </w:rPr>
        <w:t>}}</w:t>
      </w:r>
    </w:p>
    <w:p w14:paraId="5621E514" w14:textId="77777777" w:rsidR="00FB2463" w:rsidRDefault="00FB2463" w:rsidP="00FB2463">
      <w:pPr>
        <w:ind w:left="1800" w:hanging="360"/>
        <w:rPr>
          <w:rFonts w:cs="Arial"/>
          <w:sz w:val="24"/>
          <w:szCs w:val="24"/>
        </w:rPr>
      </w:pPr>
    </w:p>
    <w:p w14:paraId="6D5E0DA0" w14:textId="77777777" w:rsidR="00FB2463" w:rsidRDefault="00FB2463" w:rsidP="00FB2463">
      <w:pPr>
        <w:rPr>
          <w:rFonts w:cs="Arial"/>
          <w:i/>
          <w:sz w:val="24"/>
          <w:szCs w:val="24"/>
        </w:rPr>
      </w:pPr>
      <w:r>
        <w:rPr>
          <w:rFonts w:cs="Arial"/>
          <w:i/>
          <w:sz w:val="24"/>
          <w:szCs w:val="24"/>
        </w:rPr>
        <w:t>{{</w:t>
      </w:r>
      <w:r w:rsidR="00BD6A6D" w:rsidRPr="00BD6A6D">
        <w:rPr>
          <w:rFonts w:cs="Arial"/>
          <w:b/>
          <w:i/>
          <w:sz w:val="24"/>
          <w:szCs w:val="24"/>
        </w:rPr>
        <w:t>LAND-USE RESTRICTIONS</w:t>
      </w:r>
      <w:r>
        <w:rPr>
          <w:rFonts w:cs="Arial"/>
          <w:i/>
          <w:sz w:val="24"/>
          <w:szCs w:val="24"/>
        </w:rPr>
        <w:t>:  If the above options describing ECs such as soil caps or concrete pads are not utilized to control exposure, then the following land-use restriction language should be used to address soil contamination.</w:t>
      </w:r>
      <w:r w:rsidR="00B959DA">
        <w:rPr>
          <w:rFonts w:cs="Arial"/>
          <w:i/>
          <w:sz w:val="24"/>
          <w:szCs w:val="24"/>
        </w:rPr>
        <w:t xml:space="preserve">  </w:t>
      </w:r>
      <w:r w:rsidR="00B959DA">
        <w:rPr>
          <w:i/>
          <w:iCs/>
          <w:sz w:val="24"/>
          <w:szCs w:val="24"/>
        </w:rPr>
        <w:t xml:space="preserve">Typically, a soil cap EC and a Land-Use Restriction should not both </w:t>
      </w:r>
      <w:r w:rsidR="000D64A6">
        <w:rPr>
          <w:i/>
          <w:iCs/>
          <w:sz w:val="24"/>
          <w:szCs w:val="24"/>
        </w:rPr>
        <w:t xml:space="preserve">be </w:t>
      </w:r>
      <w:r w:rsidR="00B959DA">
        <w:rPr>
          <w:i/>
          <w:iCs/>
          <w:sz w:val="24"/>
          <w:szCs w:val="24"/>
        </w:rPr>
        <w:t xml:space="preserve">used on the same property for the same contamination. </w:t>
      </w:r>
      <w:r>
        <w:rPr>
          <w:rFonts w:cs="Arial"/>
          <w:i/>
          <w:sz w:val="24"/>
          <w:szCs w:val="24"/>
        </w:rPr>
        <w:t xml:space="preserve"> </w:t>
      </w:r>
      <w:r w:rsidRPr="00E977B3">
        <w:rPr>
          <w:rFonts w:cs="Arial"/>
          <w:i/>
          <w:sz w:val="24"/>
          <w:szCs w:val="24"/>
          <w:u w:val="single"/>
        </w:rPr>
        <w:t xml:space="preserve">A restriction on </w:t>
      </w:r>
      <w:r w:rsidRPr="00134E1A">
        <w:rPr>
          <w:rFonts w:cs="Arial"/>
          <w:i/>
          <w:sz w:val="24"/>
          <w:szCs w:val="24"/>
          <w:u w:val="single"/>
        </w:rPr>
        <w:t>the use</w:t>
      </w:r>
      <w:r>
        <w:rPr>
          <w:rFonts w:cs="Arial"/>
          <w:i/>
          <w:sz w:val="24"/>
          <w:szCs w:val="24"/>
          <w:u w:val="single"/>
        </w:rPr>
        <w:t xml:space="preserve"> of the land </w:t>
      </w:r>
      <w:r w:rsidR="00400B39">
        <w:rPr>
          <w:rFonts w:cs="Arial"/>
          <w:i/>
          <w:sz w:val="24"/>
          <w:szCs w:val="24"/>
          <w:u w:val="single"/>
        </w:rPr>
        <w:t>should</w:t>
      </w:r>
      <w:r>
        <w:rPr>
          <w:rFonts w:cs="Arial"/>
          <w:i/>
          <w:sz w:val="24"/>
          <w:szCs w:val="24"/>
          <w:u w:val="single"/>
        </w:rPr>
        <w:t xml:space="preserve"> be clearly </w:t>
      </w:r>
      <w:r w:rsidR="00E977B3">
        <w:rPr>
          <w:rFonts w:cs="Arial"/>
          <w:i/>
          <w:sz w:val="24"/>
          <w:szCs w:val="24"/>
          <w:u w:val="single"/>
        </w:rPr>
        <w:t xml:space="preserve">and exhaustively </w:t>
      </w:r>
      <w:r>
        <w:rPr>
          <w:rFonts w:cs="Arial"/>
          <w:i/>
          <w:sz w:val="24"/>
          <w:szCs w:val="24"/>
          <w:u w:val="single"/>
        </w:rPr>
        <w:t>described</w:t>
      </w:r>
      <w:r w:rsidR="00134E1A">
        <w:rPr>
          <w:rFonts w:cs="Arial"/>
          <w:i/>
          <w:sz w:val="24"/>
          <w:szCs w:val="24"/>
          <w:u w:val="single"/>
        </w:rPr>
        <w:t xml:space="preserve"> and </w:t>
      </w:r>
      <w:r w:rsidR="00400B39">
        <w:rPr>
          <w:rFonts w:cs="Arial"/>
          <w:i/>
          <w:sz w:val="24"/>
          <w:szCs w:val="24"/>
          <w:u w:val="single"/>
        </w:rPr>
        <w:t>should</w:t>
      </w:r>
      <w:r w:rsidR="00134E1A">
        <w:rPr>
          <w:rFonts w:cs="Arial"/>
          <w:i/>
          <w:sz w:val="24"/>
          <w:szCs w:val="24"/>
          <w:u w:val="single"/>
        </w:rPr>
        <w:t xml:space="preserve"> apply to the Property, rather than to a portion of the Property</w:t>
      </w:r>
      <w:r>
        <w:rPr>
          <w:rFonts w:cs="Arial"/>
          <w:i/>
          <w:sz w:val="24"/>
          <w:szCs w:val="24"/>
          <w:u w:val="single"/>
        </w:rPr>
        <w:t>.</w:t>
      </w:r>
      <w:r>
        <w:rPr>
          <w:rFonts w:cs="Arial"/>
          <w:i/>
          <w:sz w:val="24"/>
          <w:szCs w:val="24"/>
        </w:rPr>
        <w:t xml:space="preserve">  </w:t>
      </w:r>
      <w:r w:rsidRPr="001B1606">
        <w:rPr>
          <w:rFonts w:cs="Arial"/>
          <w:i/>
          <w:sz w:val="24"/>
          <w:szCs w:val="24"/>
        </w:rPr>
        <w:t>Reliance ONLY on local zoning or land use classifications is insufficient to adequately restrict the use of the land or adequately describe the restriction in perpetuity.</w:t>
      </w:r>
      <w:r>
        <w:rPr>
          <w:rFonts w:cs="Arial"/>
          <w:i/>
          <w:sz w:val="24"/>
          <w:szCs w:val="24"/>
        </w:rPr>
        <w:t xml:space="preserve">  Additionally, there is often confusion because the cleanup rule categories for land</w:t>
      </w:r>
      <w:r w:rsidR="00E977B3">
        <w:rPr>
          <w:rFonts w:cs="Arial"/>
          <w:i/>
          <w:sz w:val="24"/>
          <w:szCs w:val="24"/>
        </w:rPr>
        <w:t>-</w:t>
      </w:r>
      <w:r>
        <w:rPr>
          <w:rFonts w:cs="Arial"/>
          <w:i/>
          <w:sz w:val="24"/>
          <w:szCs w:val="24"/>
        </w:rPr>
        <w:t>use are lumped into “residential” and “commercial/industrial.”  This is for ease of us</w:t>
      </w:r>
      <w:r w:rsidR="00E977B3">
        <w:rPr>
          <w:rFonts w:cs="Arial"/>
          <w:i/>
          <w:sz w:val="24"/>
          <w:szCs w:val="24"/>
        </w:rPr>
        <w:t>e for</w:t>
      </w:r>
      <w:r>
        <w:rPr>
          <w:rFonts w:cs="Arial"/>
          <w:i/>
          <w:sz w:val="24"/>
          <w:szCs w:val="24"/>
        </w:rPr>
        <w:t xml:space="preserve"> the look-up tables for </w:t>
      </w:r>
      <w:r>
        <w:rPr>
          <w:rFonts w:cs="Arial"/>
          <w:i/>
          <w:sz w:val="24"/>
          <w:szCs w:val="24"/>
        </w:rPr>
        <w:lastRenderedPageBreak/>
        <w:t>cleanup target levels.  The categories listed below provide the detail necessary to adequately protect human health based on calculations using the various land-use scenarios’ exposure duration and frequency.  The categories are consistent with the Ch. 62-777, F.A.C., cleanup target levels and governing statutes regarding acceptable risk levels under Florida’s risk-based corrective action principles</w:t>
      </w:r>
      <w:r w:rsidR="00271C1E">
        <w:rPr>
          <w:rFonts w:cs="Arial"/>
          <w:i/>
          <w:sz w:val="24"/>
          <w:szCs w:val="24"/>
        </w:rPr>
        <w:t xml:space="preserve">.  </w:t>
      </w:r>
      <w:r>
        <w:rPr>
          <w:rFonts w:cs="Arial"/>
          <w:i/>
          <w:sz w:val="24"/>
          <w:szCs w:val="24"/>
        </w:rPr>
        <w:t xml:space="preserve">These codes come from the </w:t>
      </w:r>
      <w:r>
        <w:rPr>
          <w:rFonts w:cs="Arial"/>
          <w:i/>
          <w:sz w:val="24"/>
          <w:szCs w:val="24"/>
          <w:u w:val="single"/>
        </w:rPr>
        <w:t xml:space="preserve">North American Industry Classification System, United States, </w:t>
      </w:r>
      <w:r w:rsidR="00400B39">
        <w:rPr>
          <w:rFonts w:cs="Arial"/>
          <w:i/>
          <w:sz w:val="24"/>
          <w:szCs w:val="24"/>
          <w:u w:val="single"/>
        </w:rPr>
        <w:t>2012</w:t>
      </w:r>
      <w:r>
        <w:rPr>
          <w:rFonts w:cs="Arial"/>
          <w:i/>
          <w:sz w:val="24"/>
          <w:szCs w:val="24"/>
        </w:rPr>
        <w:t>, because it is one of the only comprehensive and standardized systems for categorizing human activity and use of the land.  Simply using the term “residential,” for example, will create inconsistent application and interpretation of what this limitation means across the state because every local government creates its own definition for each land use category, including “residential.”  The categories selected by OGC and the DWM Director are conservative based upon an assumption that the Land-Use Restriction is the only restriction being used</w:t>
      </w:r>
      <w:r w:rsidR="00271C1E">
        <w:rPr>
          <w:rFonts w:cs="Arial"/>
          <w:i/>
          <w:sz w:val="24"/>
          <w:szCs w:val="24"/>
        </w:rPr>
        <w:t xml:space="preserve">.  </w:t>
      </w:r>
      <w:r>
        <w:rPr>
          <w:rFonts w:cs="Arial"/>
          <w:i/>
          <w:sz w:val="24"/>
          <w:szCs w:val="24"/>
        </w:rPr>
        <w:t xml:space="preserve">In order to utilize the Land-Use Restriction option for an RMO II closure, contaminant levels in soils </w:t>
      </w:r>
      <w:r w:rsidR="00400B39">
        <w:rPr>
          <w:rFonts w:cs="Arial"/>
          <w:i/>
          <w:sz w:val="24"/>
          <w:szCs w:val="24"/>
        </w:rPr>
        <w:t>should</w:t>
      </w:r>
      <w:r>
        <w:rPr>
          <w:rFonts w:cs="Arial"/>
          <w:i/>
          <w:sz w:val="24"/>
          <w:szCs w:val="24"/>
        </w:rPr>
        <w:t xml:space="preserve"> not exceed the “commercial/industrial” cleanup target levels.  If using the Land-Use Restriction option for an RMO III closure, then a site-specific alternative cleanup target level may be established using appropriate risk assessment methodologies.  Lastly, if the owner wants a land-use restriction but does not want to use the default land-use restrictions listed below, then the RMO III closure option should be conducted.  It is recommended that you speak with</w:t>
      </w:r>
      <w:r w:rsidR="00400B39">
        <w:rPr>
          <w:rFonts w:cs="Arial"/>
          <w:i/>
          <w:sz w:val="24"/>
          <w:szCs w:val="24"/>
        </w:rPr>
        <w:t xml:space="preserve"> </w:t>
      </w:r>
      <w:r>
        <w:rPr>
          <w:rFonts w:cs="Arial"/>
          <w:i/>
          <w:sz w:val="24"/>
          <w:szCs w:val="24"/>
        </w:rPr>
        <w:t>FDEP site or project manager before pursuing this option.}}</w:t>
      </w:r>
    </w:p>
    <w:p w14:paraId="4C3D9967" w14:textId="77777777" w:rsidR="00FB2463" w:rsidRDefault="00FB2463" w:rsidP="00FB2463">
      <w:pPr>
        <w:ind w:left="1440"/>
        <w:rPr>
          <w:rFonts w:cs="Arial"/>
          <w:i/>
          <w:sz w:val="24"/>
          <w:szCs w:val="24"/>
        </w:rPr>
      </w:pPr>
    </w:p>
    <w:p w14:paraId="7232DC02" w14:textId="77777777" w:rsidR="00FB2463" w:rsidRPr="00A4007A" w:rsidRDefault="0072502D" w:rsidP="00A4007A">
      <w:pPr>
        <w:ind w:left="720"/>
        <w:rPr>
          <w:rFonts w:cs="Arial"/>
          <w:sz w:val="24"/>
          <w:szCs w:val="24"/>
        </w:rPr>
      </w:pPr>
      <w:r>
        <w:rPr>
          <w:rFonts w:cs="Arial"/>
          <w:sz w:val="24"/>
          <w:szCs w:val="24"/>
        </w:rPr>
        <w:t>c.</w:t>
      </w:r>
      <w:r w:rsidRPr="00A4007A">
        <w:rPr>
          <w:rFonts w:cs="Arial"/>
          <w:sz w:val="24"/>
          <w:szCs w:val="24"/>
        </w:rPr>
        <w:t xml:space="preserve"> The</w:t>
      </w:r>
      <w:r w:rsidR="00FB2463" w:rsidRPr="00A4007A">
        <w:rPr>
          <w:rFonts w:cs="Arial"/>
          <w:sz w:val="24"/>
          <w:szCs w:val="24"/>
        </w:rPr>
        <w:t xml:space="preserve"> following uses of the Property are prohibited:  agricultural use of the land including forestry, fishing and mining; hotels or lodging; recreational uses including amusement parks, parks, camps, museums, zoos, or gardens; residential uses, and educational uses such as elementary or  secondary schools, or day care services.  These prohibited uses are specifically defined by using the </w:t>
      </w:r>
      <w:r w:rsidR="00FB2463" w:rsidRPr="00A4007A">
        <w:rPr>
          <w:rFonts w:cs="Arial"/>
          <w:sz w:val="24"/>
          <w:szCs w:val="24"/>
          <w:u w:val="single"/>
        </w:rPr>
        <w:t xml:space="preserve">North American Industry Classification System, United States, </w:t>
      </w:r>
      <w:r w:rsidR="00400B39">
        <w:rPr>
          <w:rFonts w:cs="Arial"/>
          <w:sz w:val="24"/>
          <w:szCs w:val="24"/>
          <w:u w:val="single"/>
        </w:rPr>
        <w:t>2012</w:t>
      </w:r>
      <w:r w:rsidR="00FB2463" w:rsidRPr="00A4007A">
        <w:rPr>
          <w:rFonts w:cs="Arial"/>
          <w:sz w:val="24"/>
          <w:szCs w:val="24"/>
          <w:u w:val="single"/>
        </w:rPr>
        <w:t xml:space="preserve"> (NAICS)</w:t>
      </w:r>
      <w:r w:rsidR="00FB2463" w:rsidRPr="00A4007A">
        <w:rPr>
          <w:rFonts w:cs="Arial"/>
          <w:sz w:val="24"/>
          <w:szCs w:val="24"/>
        </w:rPr>
        <w:t>, Executive Office of the President, Office of Management and Budget.  The prohibited uses by code are: Sector 11 Agriculture, Forestry, Fishing and Hunting; Subsector 212 Mining (except Oil and Gas); Code 512132 Drive-In Motion Picture Theaters; Code 51912 Libraries and Archives; Code 53111 Lessors of Residential Buildings and Dwellings; Subsector 6111 Elementary and Secondary Schools; Subsector 623 Nursing and Residential Care Facilities; Subsector 624 Social Assistance; Subsector 711 Performing Arts, Spectator Sports and Related Industries; Subsector 712 Museums, Historical Sites, and Similar Institutions; Subsector 713 Amusement, Gambling, and Recreation Industries; Subsector 721 Accommodation (hotels, motels, RV parks, etc.); Subsector 813 Religious, Grantmaking, Civic, Professional, and Similar Organizations; and Subsector 814 Private Households.</w:t>
      </w:r>
    </w:p>
    <w:p w14:paraId="242F1F88" w14:textId="77777777" w:rsidR="00FB2463" w:rsidRDefault="00FB2463" w:rsidP="00FB2463">
      <w:pPr>
        <w:ind w:left="1800" w:hanging="360"/>
        <w:rPr>
          <w:rFonts w:cs="Arial"/>
          <w:sz w:val="24"/>
          <w:szCs w:val="24"/>
        </w:rPr>
      </w:pPr>
    </w:p>
    <w:p w14:paraId="3ED95FFA" w14:textId="77777777" w:rsidR="00FB2463" w:rsidRDefault="00FB2463" w:rsidP="00FB2463">
      <w:pPr>
        <w:rPr>
          <w:rFonts w:cs="Arial"/>
          <w:sz w:val="24"/>
          <w:szCs w:val="24"/>
        </w:rPr>
      </w:pPr>
      <w:r>
        <w:rPr>
          <w:rFonts w:cs="Arial"/>
          <w:sz w:val="24"/>
          <w:szCs w:val="24"/>
        </w:rPr>
        <w:t>3.  In the remaining paragraphs, all references to “GRANTOR” and “FDEP” shall also mean and refer to their respective successors and assigns.</w:t>
      </w:r>
    </w:p>
    <w:p w14:paraId="3443BCCF" w14:textId="77777777" w:rsidR="00FB2463" w:rsidRDefault="00FB2463" w:rsidP="00FB2463">
      <w:pPr>
        <w:rPr>
          <w:rFonts w:cs="Arial"/>
          <w:sz w:val="24"/>
          <w:szCs w:val="24"/>
        </w:rPr>
      </w:pPr>
    </w:p>
    <w:p w14:paraId="25AF1383" w14:textId="77777777" w:rsidR="00FB2463" w:rsidRDefault="00FB2463" w:rsidP="00FB2463">
      <w:pPr>
        <w:rPr>
          <w:i/>
          <w:sz w:val="24"/>
          <w:szCs w:val="24"/>
        </w:rPr>
      </w:pPr>
      <w:r>
        <w:t>4.</w:t>
      </w:r>
      <w:r>
        <w:rPr>
          <w:sz w:val="24"/>
          <w:szCs w:val="24"/>
        </w:rPr>
        <w:t xml:space="preserve"> For the purpose of monitoring the restrictions contained herein, FDEP is hereby granted a right of entry upon</w:t>
      </w:r>
      <w:r w:rsidR="00526055">
        <w:rPr>
          <w:sz w:val="24"/>
          <w:szCs w:val="24"/>
        </w:rPr>
        <w:t>, over and through</w:t>
      </w:r>
      <w:r>
        <w:rPr>
          <w:sz w:val="24"/>
          <w:szCs w:val="24"/>
        </w:rPr>
        <w:t xml:space="preserve"> and access to the Property at reasonable times and with reasonable notice to GRANTOR. </w:t>
      </w:r>
    </w:p>
    <w:p w14:paraId="488C58EA" w14:textId="77777777" w:rsidR="00FB2463" w:rsidRDefault="00FB2463" w:rsidP="00FB2463">
      <w:pPr>
        <w:numPr>
          <w:ilvl w:val="12"/>
          <w:numId w:val="0"/>
        </w:numPr>
        <w:ind w:left="1080" w:hanging="360"/>
        <w:rPr>
          <w:rFonts w:cs="Arial"/>
          <w:sz w:val="24"/>
          <w:szCs w:val="24"/>
        </w:rPr>
      </w:pPr>
    </w:p>
    <w:p w14:paraId="4B3BD80F" w14:textId="77777777" w:rsidR="00FB2463" w:rsidRDefault="00FB2463" w:rsidP="00A4007A">
      <w:pPr>
        <w:numPr>
          <w:ilvl w:val="12"/>
          <w:numId w:val="0"/>
        </w:numPr>
        <w:rPr>
          <w:rFonts w:cs="Arial"/>
          <w:i/>
          <w:sz w:val="24"/>
          <w:szCs w:val="24"/>
        </w:rPr>
      </w:pPr>
      <w:r>
        <w:rPr>
          <w:rFonts w:cs="Arial"/>
          <w:i/>
          <w:sz w:val="24"/>
          <w:szCs w:val="24"/>
        </w:rPr>
        <w:t>{{The remaining paragraphs 5 – 9 are based on Real Property Law and include necessary language in order to create an enforceable and durable RC.  Generally, these paragraphs should not be modified.}}</w:t>
      </w:r>
    </w:p>
    <w:p w14:paraId="51DC8320" w14:textId="77777777" w:rsidR="00FB2463" w:rsidRDefault="00FB2463" w:rsidP="00FB2463">
      <w:pPr>
        <w:numPr>
          <w:ilvl w:val="12"/>
          <w:numId w:val="0"/>
        </w:numPr>
        <w:ind w:left="1080" w:hanging="360"/>
        <w:rPr>
          <w:rFonts w:cs="Arial"/>
          <w:sz w:val="24"/>
          <w:szCs w:val="24"/>
        </w:rPr>
      </w:pPr>
    </w:p>
    <w:p w14:paraId="139F4E00" w14:textId="77777777" w:rsidR="00FB2463" w:rsidRDefault="00FB2463" w:rsidP="00FB2463">
      <w:pPr>
        <w:rPr>
          <w:rFonts w:cs="Arial"/>
          <w:sz w:val="24"/>
          <w:szCs w:val="24"/>
        </w:rPr>
      </w:pPr>
      <w:r>
        <w:rPr>
          <w:rFonts w:cs="Arial"/>
          <w:sz w:val="24"/>
          <w:szCs w:val="24"/>
        </w:rPr>
        <w:t>5. It is the intention of GRANTOR that this Declaration shall touch and concern the Property, run with the land and with the title to the Property, and shall apply to and be binding upon and inure to the benefit of GRANTOR and FDEP, and to any and all</w:t>
      </w:r>
      <w:r w:rsidR="00400B39">
        <w:rPr>
          <w:rFonts w:cs="Arial"/>
          <w:sz w:val="24"/>
          <w:szCs w:val="24"/>
        </w:rPr>
        <w:t xml:space="preserve"> </w:t>
      </w:r>
      <w:r>
        <w:rPr>
          <w:rFonts w:cs="Arial"/>
          <w:sz w:val="24"/>
          <w:szCs w:val="24"/>
        </w:rPr>
        <w:t>parties hereafter having any right, title or interest in the Property or any part thereof. FDEP may enforce the terms and conditions of this Declaration by injunctive relief and other appropriate available legal remedies.  Any forbearance on behalf of</w:t>
      </w:r>
      <w:r w:rsidR="00400B39">
        <w:rPr>
          <w:rFonts w:cs="Arial"/>
          <w:sz w:val="24"/>
          <w:szCs w:val="24"/>
        </w:rPr>
        <w:t xml:space="preserve"> </w:t>
      </w:r>
      <w:r>
        <w:rPr>
          <w:rFonts w:cs="Arial"/>
          <w:sz w:val="24"/>
          <w:szCs w:val="24"/>
        </w:rPr>
        <w:t>FDEP to exercise its right in the event of the failure of GRANTOR to comply with the provisions of this Declaration shall not be deemed or construed to be a waiver of</w:t>
      </w:r>
      <w:r w:rsidR="00400B39">
        <w:rPr>
          <w:rFonts w:cs="Arial"/>
          <w:sz w:val="24"/>
          <w:szCs w:val="24"/>
        </w:rPr>
        <w:t xml:space="preserve"> </w:t>
      </w:r>
      <w:r>
        <w:rPr>
          <w:rFonts w:cs="Arial"/>
          <w:sz w:val="24"/>
          <w:szCs w:val="24"/>
        </w:rPr>
        <w:t>FDEP’s rights hereunder</w:t>
      </w:r>
      <w:r w:rsidR="00271C1E">
        <w:rPr>
          <w:rFonts w:cs="Arial"/>
          <w:sz w:val="24"/>
          <w:szCs w:val="24"/>
        </w:rPr>
        <w:t xml:space="preserve">.  </w:t>
      </w:r>
      <w:r>
        <w:rPr>
          <w:rFonts w:cs="Arial"/>
          <w:sz w:val="24"/>
          <w:szCs w:val="24"/>
        </w:rPr>
        <w:t>This Declaration shall continue in perpetuity, unless otherwise modified in writing by GRANTOR and FDEP as provided in paragraph 7 hereof.  These restrictions may also be enforced in a court of competent jurisdiction by any other person, firm, corporation, or governmental agency that is substantially benefited by these restrictions. If GRANTOR does not or will not be able to comply with any or all of the provisions of this Declaration, GRANTOR shall notify FDEP in writing within three (3) calendar days.  Additionally, GRANTOR shall notify FDEP thirty (30) days prior to any conveyance or sale, granting or transferring the Property or portion thereof, to any heirs, successors, assigns or grantees, including, without limitation, the conveyance of any security interest in said Property.</w:t>
      </w:r>
    </w:p>
    <w:p w14:paraId="618014A3" w14:textId="77777777" w:rsidR="00FB2463" w:rsidRDefault="00FB2463" w:rsidP="00FB2463">
      <w:pPr>
        <w:rPr>
          <w:rFonts w:cs="Arial"/>
          <w:sz w:val="24"/>
          <w:szCs w:val="24"/>
        </w:rPr>
      </w:pPr>
    </w:p>
    <w:p w14:paraId="09A4ABBA" w14:textId="77777777" w:rsidR="00FB2463" w:rsidRDefault="00FB2463" w:rsidP="00FB2463">
      <w:pPr>
        <w:rPr>
          <w:rFonts w:cs="Arial"/>
          <w:sz w:val="24"/>
          <w:szCs w:val="24"/>
        </w:rPr>
      </w:pPr>
      <w:r>
        <w:rPr>
          <w:rFonts w:cs="Arial"/>
          <w:sz w:val="24"/>
          <w:szCs w:val="24"/>
        </w:rPr>
        <w:t xml:space="preserve">6. In order to ensure the perpetual nature of </w:t>
      </w:r>
      <w:r w:rsidR="00DE7003">
        <w:rPr>
          <w:rFonts w:cs="Arial"/>
          <w:sz w:val="24"/>
          <w:szCs w:val="24"/>
        </w:rPr>
        <w:t>this Declaration</w:t>
      </w:r>
      <w:r>
        <w:rPr>
          <w:rFonts w:cs="Arial"/>
          <w:sz w:val="24"/>
          <w:szCs w:val="24"/>
        </w:rPr>
        <w:t xml:space="preserve">, GRANTOR shall </w:t>
      </w:r>
      <w:r w:rsidR="00526055">
        <w:rPr>
          <w:rFonts w:cs="Arial"/>
          <w:sz w:val="24"/>
          <w:szCs w:val="24"/>
        </w:rPr>
        <w:t xml:space="preserve">record this declaration, and </w:t>
      </w:r>
      <w:r>
        <w:rPr>
          <w:rFonts w:cs="Arial"/>
          <w:sz w:val="24"/>
          <w:szCs w:val="24"/>
        </w:rPr>
        <w:t>reference these restrictions in any subsequent lease or deed of conveyance, including the recording book and page of record of this Declaration</w:t>
      </w:r>
      <w:r w:rsidR="00271C1E">
        <w:rPr>
          <w:rFonts w:cs="Arial"/>
          <w:sz w:val="24"/>
          <w:szCs w:val="24"/>
        </w:rPr>
        <w:t xml:space="preserve">.  </w:t>
      </w:r>
      <w:r>
        <w:rPr>
          <w:rFonts w:cs="Arial"/>
          <w:sz w:val="24"/>
          <w:szCs w:val="24"/>
        </w:rPr>
        <w:t>Furthermore, prior to the entry into a landlord-tenant relationship with respect to the Property, GRANTOR agrees to notify in writing all proposed tenants of the Property of the existence and contents of this Declaration of Restrictive Covenant.</w:t>
      </w:r>
    </w:p>
    <w:p w14:paraId="0D5CB160" w14:textId="77777777" w:rsidR="00FB2463" w:rsidRDefault="00FB2463" w:rsidP="00FB2463">
      <w:pPr>
        <w:rPr>
          <w:rFonts w:cs="Arial"/>
          <w:sz w:val="24"/>
          <w:szCs w:val="24"/>
        </w:rPr>
      </w:pPr>
    </w:p>
    <w:p w14:paraId="380D6932" w14:textId="77777777" w:rsidR="00FB2463" w:rsidRDefault="00FB2463" w:rsidP="00FB2463">
      <w:pPr>
        <w:rPr>
          <w:rFonts w:cs="Arial"/>
          <w:sz w:val="24"/>
          <w:szCs w:val="24"/>
        </w:rPr>
      </w:pPr>
      <w:r>
        <w:rPr>
          <w:rFonts w:cs="Arial"/>
          <w:sz w:val="24"/>
          <w:szCs w:val="24"/>
        </w:rPr>
        <w:t>7. This Declaration is binding until a release of covenant is executed by</w:t>
      </w:r>
      <w:r w:rsidR="00400B39">
        <w:rPr>
          <w:rFonts w:cs="Arial"/>
          <w:sz w:val="24"/>
          <w:szCs w:val="24"/>
        </w:rPr>
        <w:t xml:space="preserve"> </w:t>
      </w:r>
      <w:r w:rsidR="00526055">
        <w:rPr>
          <w:rFonts w:cs="Arial"/>
          <w:sz w:val="24"/>
          <w:szCs w:val="24"/>
        </w:rPr>
        <w:t xml:space="preserve">the </w:t>
      </w:r>
      <w:r>
        <w:rPr>
          <w:rFonts w:cs="Arial"/>
          <w:sz w:val="24"/>
          <w:szCs w:val="24"/>
        </w:rPr>
        <w:t xml:space="preserve">FDEP Secretary (or designee) and is recorded in the public records of the county in which the land is located.  To receive prior approval from FDEP to remove any requirement herein, cleanup target levels established pursuant to Florida Statutes and FDEP rules must </w:t>
      </w:r>
      <w:r w:rsidR="00DE7003">
        <w:rPr>
          <w:rFonts w:cs="Arial"/>
          <w:sz w:val="24"/>
          <w:szCs w:val="24"/>
        </w:rPr>
        <w:t>be</w:t>
      </w:r>
      <w:r>
        <w:rPr>
          <w:rFonts w:cs="Arial"/>
          <w:sz w:val="24"/>
          <w:szCs w:val="24"/>
        </w:rPr>
        <w:t xml:space="preserve"> achieved.  This Declaration may be modified in writing only.  Any subsequent amendment must be executed by both GRANTOR and FDEP and be recorded by </w:t>
      </w:r>
      <w:r w:rsidR="00DE7003">
        <w:rPr>
          <w:rFonts w:cs="Arial"/>
          <w:sz w:val="24"/>
          <w:szCs w:val="24"/>
        </w:rPr>
        <w:t>GRANTOR</w:t>
      </w:r>
      <w:r>
        <w:rPr>
          <w:rFonts w:cs="Arial"/>
          <w:sz w:val="24"/>
          <w:szCs w:val="24"/>
        </w:rPr>
        <w:t xml:space="preserve"> as an amendment hereto.</w:t>
      </w:r>
    </w:p>
    <w:p w14:paraId="75897B47" w14:textId="77777777" w:rsidR="00FB2463" w:rsidRDefault="00FB2463" w:rsidP="00FB2463">
      <w:pPr>
        <w:rPr>
          <w:rFonts w:cs="Arial"/>
          <w:sz w:val="24"/>
          <w:szCs w:val="24"/>
        </w:rPr>
      </w:pPr>
    </w:p>
    <w:p w14:paraId="364B4403" w14:textId="77777777" w:rsidR="00FB2463" w:rsidRDefault="00FB2463" w:rsidP="00FB2463">
      <w:pPr>
        <w:rPr>
          <w:rFonts w:cs="Arial"/>
          <w:sz w:val="24"/>
          <w:szCs w:val="24"/>
        </w:rPr>
      </w:pPr>
      <w:r>
        <w:rPr>
          <w:rFonts w:cs="Arial"/>
          <w:sz w:val="24"/>
          <w:szCs w:val="24"/>
        </w:rPr>
        <w:t>8. If any provision of this Declaration is held to be invalid by any court of competent jurisdiction, the invalidity of that provision shall not affect the validity of any other provisions of the Declaration.  All such other provisions shall continue unimpaired in full force and effect.</w:t>
      </w:r>
    </w:p>
    <w:p w14:paraId="007CEC41" w14:textId="77777777" w:rsidR="00FB2463" w:rsidRDefault="00FB2463" w:rsidP="00FB2463">
      <w:pPr>
        <w:rPr>
          <w:rFonts w:cs="Arial"/>
          <w:sz w:val="24"/>
          <w:szCs w:val="24"/>
        </w:rPr>
      </w:pPr>
    </w:p>
    <w:p w14:paraId="53801FD3" w14:textId="77777777" w:rsidR="00DF1219" w:rsidRDefault="00FB2463" w:rsidP="00B678CF">
      <w:pPr>
        <w:rPr>
          <w:rStyle w:val="DeltaViewInsertion"/>
          <w:color w:val="auto"/>
          <w:sz w:val="24"/>
          <w:szCs w:val="24"/>
          <w:u w:val="none"/>
        </w:rPr>
      </w:pPr>
      <w:r>
        <w:rPr>
          <w:rFonts w:cs="Arial"/>
          <w:sz w:val="24"/>
          <w:szCs w:val="24"/>
        </w:rPr>
        <w:t>9. GRANTOR covenants and represents that on the date of execution of this Declaration that GRANTOR is seized of the Property in fee simple and has good right to create, establish, and impose this restrictive covenant on the use of the Property.</w:t>
      </w:r>
      <w:r w:rsidR="00400B39">
        <w:rPr>
          <w:rFonts w:cs="Arial"/>
          <w:sz w:val="24"/>
          <w:szCs w:val="24"/>
        </w:rPr>
        <w:t xml:space="preserve">  </w:t>
      </w:r>
      <w:r w:rsidR="00400B39" w:rsidRPr="008D28E7">
        <w:rPr>
          <w:rFonts w:cs="Arial"/>
          <w:i/>
          <w:sz w:val="24"/>
          <w:szCs w:val="24"/>
        </w:rPr>
        <w:t>{{Do not use the next sentence if an Owner’s Notice to Encumbrance Holder has been utilized.}}</w:t>
      </w:r>
      <w:r w:rsidR="008D28E7">
        <w:rPr>
          <w:rFonts w:cs="Arial"/>
          <w:i/>
          <w:sz w:val="24"/>
          <w:szCs w:val="24"/>
        </w:rPr>
        <w:t xml:space="preserve">  </w:t>
      </w:r>
      <w:r w:rsidR="00417745" w:rsidRPr="00D1077F">
        <w:rPr>
          <w:rFonts w:cs="Arial"/>
          <w:sz w:val="24"/>
          <w:szCs w:val="24"/>
        </w:rPr>
        <w:t>GRANTOR also covenants and warrants that the Property is free and clear of any and all liens, mortgages, or encumbrances that could impair GRANTOR’S rights to impose the restrictive covenant described in this Declaration</w:t>
      </w:r>
      <w:r w:rsidR="008D28E7">
        <w:rPr>
          <w:rFonts w:cs="Arial"/>
          <w:sz w:val="24"/>
          <w:szCs w:val="24"/>
        </w:rPr>
        <w:t xml:space="preserve">.  </w:t>
      </w:r>
      <w:r w:rsidR="008D28E7" w:rsidRPr="008D28E7">
        <w:rPr>
          <w:rFonts w:cs="Arial"/>
          <w:i/>
          <w:sz w:val="24"/>
          <w:szCs w:val="24"/>
        </w:rPr>
        <w:t>{{Use the next statement only if any joinders and consents or subordinations are executed</w:t>
      </w:r>
      <w:r w:rsidR="008D28E7">
        <w:rPr>
          <w:rFonts w:cs="Arial"/>
          <w:i/>
          <w:sz w:val="24"/>
          <w:szCs w:val="24"/>
        </w:rPr>
        <w:t>.</w:t>
      </w:r>
      <w:r w:rsidR="008D28E7" w:rsidRPr="008D28E7">
        <w:rPr>
          <w:rFonts w:cs="Arial"/>
          <w:i/>
          <w:sz w:val="24"/>
          <w:szCs w:val="24"/>
        </w:rPr>
        <w:t>}</w:t>
      </w:r>
      <w:r w:rsidR="00271C1E" w:rsidRPr="008D28E7">
        <w:rPr>
          <w:rFonts w:cs="Arial"/>
          <w:i/>
          <w:sz w:val="24"/>
          <w:szCs w:val="24"/>
        </w:rPr>
        <w:t>}</w:t>
      </w:r>
      <w:r w:rsidR="00271C1E">
        <w:rPr>
          <w:rFonts w:cs="Arial"/>
          <w:i/>
          <w:sz w:val="24"/>
          <w:szCs w:val="24"/>
        </w:rPr>
        <w:t xml:space="preserve">  </w:t>
      </w:r>
      <w:r w:rsidR="008D28E7">
        <w:rPr>
          <w:rFonts w:cs="Arial"/>
          <w:i/>
          <w:sz w:val="24"/>
          <w:szCs w:val="24"/>
        </w:rPr>
        <w:t>A</w:t>
      </w:r>
      <w:r w:rsidR="00DD5C9D">
        <w:rPr>
          <w:rStyle w:val="DeltaViewInsertion"/>
          <w:color w:val="auto"/>
          <w:sz w:val="24"/>
          <w:szCs w:val="24"/>
          <w:u w:val="none"/>
        </w:rPr>
        <w:t xml:space="preserve"> </w:t>
      </w:r>
      <w:r w:rsidR="00417745" w:rsidRPr="00D1077F">
        <w:rPr>
          <w:rStyle w:val="DeltaViewInsertion"/>
          <w:color w:val="auto"/>
          <w:sz w:val="24"/>
          <w:szCs w:val="24"/>
          <w:u w:val="none"/>
        </w:rPr>
        <w:t>joinder and consent, or subordination of</w:t>
      </w:r>
      <w:r w:rsidR="00B61CC7" w:rsidRPr="00D1077F">
        <w:rPr>
          <w:rStyle w:val="DeltaViewInsertion"/>
          <w:color w:val="auto"/>
          <w:sz w:val="24"/>
          <w:szCs w:val="24"/>
          <w:u w:val="none"/>
        </w:rPr>
        <w:t xml:space="preserve"> </w:t>
      </w:r>
      <w:r w:rsidR="008D28E7">
        <w:rPr>
          <w:rStyle w:val="DeltaViewInsertion"/>
          <w:color w:val="auto"/>
          <w:sz w:val="24"/>
          <w:szCs w:val="24"/>
          <w:u w:val="none"/>
        </w:rPr>
        <w:t>liens, mortgages, or encumbrances</w:t>
      </w:r>
      <w:r w:rsidR="00417745" w:rsidRPr="00D1077F">
        <w:rPr>
          <w:rStyle w:val="DeltaViewInsertion"/>
          <w:color w:val="auto"/>
          <w:sz w:val="24"/>
          <w:szCs w:val="24"/>
          <w:u w:val="none"/>
        </w:rPr>
        <w:t>, as applicable, is attached hereto</w:t>
      </w:r>
      <w:r w:rsidR="008D28E7">
        <w:rPr>
          <w:rStyle w:val="DeltaViewInsertion"/>
          <w:color w:val="auto"/>
          <w:sz w:val="24"/>
          <w:szCs w:val="24"/>
          <w:u w:val="none"/>
        </w:rPr>
        <w:t>.</w:t>
      </w:r>
    </w:p>
    <w:p w14:paraId="7551D3EB" w14:textId="77777777" w:rsidR="008D28E7" w:rsidRDefault="008D28E7" w:rsidP="00B678CF">
      <w:pPr>
        <w:rPr>
          <w:sz w:val="24"/>
          <w:szCs w:val="24"/>
        </w:rPr>
      </w:pPr>
    </w:p>
    <w:p w14:paraId="5F3BC3BF" w14:textId="77777777" w:rsidR="00DF1219" w:rsidRPr="008D28E7" w:rsidRDefault="008D28E7" w:rsidP="00B678CF">
      <w:pPr>
        <w:rPr>
          <w:i/>
          <w:iCs/>
          <w:sz w:val="24"/>
          <w:szCs w:val="24"/>
        </w:rPr>
      </w:pPr>
      <w:r w:rsidRPr="008D28E7">
        <w:rPr>
          <w:i/>
          <w:sz w:val="24"/>
          <w:szCs w:val="24"/>
        </w:rPr>
        <w:lastRenderedPageBreak/>
        <w:t>{{Place a hard page break here so that none of GRANTOR’S signature page is on the pages of text.}}</w:t>
      </w:r>
    </w:p>
    <w:p w14:paraId="12D16D73" w14:textId="77777777" w:rsidR="00803770" w:rsidRDefault="003E73C3">
      <w:pPr>
        <w:overflowPunct/>
        <w:autoSpaceDE/>
        <w:autoSpaceDN/>
        <w:adjustRightInd/>
        <w:textAlignment w:val="auto"/>
        <w:rPr>
          <w:rFonts w:cs="Arial"/>
          <w:sz w:val="24"/>
          <w:szCs w:val="24"/>
        </w:rPr>
      </w:pPr>
      <w:r>
        <w:rPr>
          <w:rFonts w:cs="Arial"/>
          <w:sz w:val="24"/>
          <w:szCs w:val="24"/>
        </w:rPr>
        <w:br w:type="page"/>
      </w:r>
    </w:p>
    <w:p w14:paraId="0760A04F" w14:textId="77777777" w:rsidR="00FB2463" w:rsidRDefault="00FB2463" w:rsidP="00FB2463">
      <w:pPr>
        <w:rPr>
          <w:rFonts w:cs="Arial"/>
          <w:sz w:val="24"/>
          <w:szCs w:val="24"/>
        </w:rPr>
      </w:pPr>
      <w:r>
        <w:rPr>
          <w:rFonts w:cs="Arial"/>
          <w:sz w:val="24"/>
          <w:szCs w:val="24"/>
        </w:rPr>
        <w:lastRenderedPageBreak/>
        <w:tab/>
        <w:t>IN WITNESS WHEREOF, {{</w:t>
      </w:r>
      <w:r>
        <w:rPr>
          <w:rFonts w:cs="Arial"/>
          <w:i/>
          <w:sz w:val="24"/>
          <w:szCs w:val="24"/>
        </w:rPr>
        <w:t>GRANTOR</w:t>
      </w:r>
      <w:r>
        <w:rPr>
          <w:rFonts w:cs="Arial"/>
          <w:sz w:val="24"/>
          <w:szCs w:val="24"/>
        </w:rPr>
        <w:t>}} has executed this instrument, this _____ day of _______________________, 20__.</w:t>
      </w:r>
    </w:p>
    <w:p w14:paraId="20F2ADC6" w14:textId="77777777" w:rsidR="00FB2463" w:rsidRDefault="00FB2463" w:rsidP="00FB2463">
      <w:pPr>
        <w:rPr>
          <w:rFonts w:cs="Arial"/>
          <w:sz w:val="24"/>
          <w:szCs w:val="24"/>
        </w:rPr>
      </w:pPr>
    </w:p>
    <w:p w14:paraId="19014BD1" w14:textId="77777777" w:rsidR="00FB2463" w:rsidRDefault="00FB2463" w:rsidP="00FB2463">
      <w:pPr>
        <w:rPr>
          <w:rFonts w:cs="Arial"/>
          <w:sz w:val="24"/>
          <w:szCs w:val="24"/>
        </w:rPr>
      </w:pPr>
    </w:p>
    <w:p w14:paraId="61C63DF5" w14:textId="77777777" w:rsidR="00FB2463" w:rsidRDefault="00FB2463" w:rsidP="00FB2463">
      <w:pPr>
        <w:ind w:left="4320"/>
        <w:rPr>
          <w:rFonts w:cs="Arial"/>
          <w:sz w:val="24"/>
          <w:szCs w:val="24"/>
        </w:rPr>
      </w:pPr>
      <w:r>
        <w:rPr>
          <w:rFonts w:cs="Arial"/>
          <w:sz w:val="24"/>
          <w:szCs w:val="24"/>
        </w:rPr>
        <w:t>GRANTOR</w:t>
      </w:r>
    </w:p>
    <w:p w14:paraId="0D43C037" w14:textId="77777777" w:rsidR="00FB2463" w:rsidRPr="00D07125" w:rsidRDefault="00262C17" w:rsidP="00FB2463">
      <w:pPr>
        <w:ind w:left="4320"/>
        <w:rPr>
          <w:rFonts w:cs="Arial"/>
          <w:i/>
          <w:sz w:val="24"/>
          <w:szCs w:val="24"/>
        </w:rPr>
      </w:pPr>
      <w:r w:rsidRPr="00262C17">
        <w:rPr>
          <w:rFonts w:cs="Arial"/>
          <w:i/>
          <w:sz w:val="24"/>
          <w:szCs w:val="24"/>
        </w:rPr>
        <w:t>{{COMPANY NAME, IF APPLICABLE}}</w:t>
      </w:r>
    </w:p>
    <w:p w14:paraId="7B31BA25" w14:textId="77777777" w:rsidR="00FB2463" w:rsidRDefault="00FB2463" w:rsidP="00FB2463">
      <w:pPr>
        <w:ind w:left="3600" w:firstLine="720"/>
        <w:rPr>
          <w:rFonts w:cs="Arial"/>
          <w:sz w:val="24"/>
          <w:szCs w:val="24"/>
        </w:rPr>
      </w:pPr>
    </w:p>
    <w:p w14:paraId="3DBF182D"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By:  ____________________________</w:t>
      </w:r>
    </w:p>
    <w:p w14:paraId="670F3E34" w14:textId="77777777" w:rsidR="00FB2463" w:rsidRDefault="00FB2463" w:rsidP="00FB2463">
      <w:pPr>
        <w:ind w:left="4320"/>
        <w:rPr>
          <w:rFonts w:cs="Arial"/>
          <w:sz w:val="24"/>
          <w:szCs w:val="24"/>
        </w:rPr>
      </w:pPr>
      <w:r>
        <w:rPr>
          <w:rFonts w:cs="Arial"/>
          <w:sz w:val="24"/>
          <w:szCs w:val="24"/>
        </w:rPr>
        <w:t xml:space="preserve">Name: </w:t>
      </w:r>
      <w:r w:rsidR="00262C17" w:rsidRPr="00262C17">
        <w:rPr>
          <w:rFonts w:cs="Arial"/>
          <w:i/>
          <w:sz w:val="24"/>
          <w:szCs w:val="24"/>
        </w:rPr>
        <w:t>{{PRINTED NAME}}</w:t>
      </w:r>
    </w:p>
    <w:p w14:paraId="4ED23226"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Title: </w:t>
      </w:r>
    </w:p>
    <w:p w14:paraId="70DAACCD" w14:textId="77777777" w:rsidR="00FB2463" w:rsidRDefault="00FB2463" w:rsidP="00FB2463">
      <w:pPr>
        <w:ind w:left="4320"/>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t>Full Mailing Address:</w:t>
      </w:r>
    </w:p>
    <w:p w14:paraId="10241BE0" w14:textId="77777777" w:rsidR="00FB2463" w:rsidRDefault="00FB2463" w:rsidP="00FB2463">
      <w:pPr>
        <w:ind w:left="4320"/>
        <w:rPr>
          <w:rFonts w:cs="Arial"/>
          <w:sz w:val="24"/>
          <w:szCs w:val="24"/>
        </w:rPr>
      </w:pPr>
    </w:p>
    <w:p w14:paraId="544E2D53" w14:textId="77777777" w:rsidR="00FB2463" w:rsidRDefault="00FB2463" w:rsidP="00FB2463">
      <w:pPr>
        <w:rPr>
          <w:rFonts w:cs="Arial"/>
          <w:sz w:val="24"/>
          <w:szCs w:val="24"/>
        </w:rPr>
      </w:pPr>
    </w:p>
    <w:p w14:paraId="562DB7E5" w14:textId="77777777" w:rsidR="00FB2463" w:rsidRDefault="00FB2463" w:rsidP="00FB2463">
      <w:pPr>
        <w:rPr>
          <w:rFonts w:cs="Arial"/>
          <w:sz w:val="24"/>
          <w:szCs w:val="24"/>
        </w:rPr>
      </w:pPr>
      <w:r>
        <w:rPr>
          <w:rFonts w:cs="Arial"/>
          <w:sz w:val="24"/>
          <w:szCs w:val="24"/>
        </w:rPr>
        <w:t>Signed, sealed and delivered in the presence of:</w:t>
      </w:r>
    </w:p>
    <w:p w14:paraId="32F4B7DD" w14:textId="77777777" w:rsidR="00FB2463" w:rsidRDefault="00FB2463" w:rsidP="00FB2463">
      <w:pPr>
        <w:rPr>
          <w:rFonts w:cs="Arial"/>
          <w:sz w:val="24"/>
          <w:szCs w:val="24"/>
        </w:rPr>
      </w:pPr>
    </w:p>
    <w:p w14:paraId="713E73CC" w14:textId="77777777" w:rsidR="00FB2463" w:rsidRDefault="00FB2463" w:rsidP="00FB2463">
      <w:pPr>
        <w:rPr>
          <w:rFonts w:cs="Arial"/>
          <w:sz w:val="24"/>
          <w:szCs w:val="24"/>
        </w:rPr>
      </w:pPr>
    </w:p>
    <w:p w14:paraId="03ED4323" w14:textId="77777777" w:rsidR="00FB2463" w:rsidRDefault="00FB2463" w:rsidP="00FB2463">
      <w:pPr>
        <w:rPr>
          <w:rFonts w:cs="Arial"/>
          <w:sz w:val="24"/>
          <w:szCs w:val="24"/>
        </w:rPr>
      </w:pPr>
      <w:r>
        <w:rPr>
          <w:rFonts w:cs="Arial"/>
          <w:sz w:val="24"/>
          <w:szCs w:val="24"/>
        </w:rPr>
        <w:t>______________________________ Date: __________________________</w:t>
      </w:r>
    </w:p>
    <w:p w14:paraId="40354A17" w14:textId="77777777" w:rsidR="009E083B" w:rsidRPr="00A26C27" w:rsidRDefault="009E083B" w:rsidP="009E083B">
      <w:r w:rsidRPr="00A26C27">
        <w:t>Witness</w:t>
      </w:r>
    </w:p>
    <w:p w14:paraId="57682CEB" w14:textId="77777777" w:rsidR="00FB2463" w:rsidRDefault="00FB2463" w:rsidP="00FB2463">
      <w:pPr>
        <w:rPr>
          <w:rFonts w:cs="Arial"/>
          <w:sz w:val="24"/>
          <w:szCs w:val="24"/>
        </w:rPr>
      </w:pPr>
      <w:r>
        <w:rPr>
          <w:rFonts w:cs="Arial"/>
          <w:sz w:val="24"/>
          <w:szCs w:val="24"/>
        </w:rPr>
        <w:t>Print Name:  ____________________</w:t>
      </w:r>
    </w:p>
    <w:p w14:paraId="52902809" w14:textId="77777777" w:rsidR="00FB2463" w:rsidRDefault="00FB2463" w:rsidP="00FB2463">
      <w:pPr>
        <w:rPr>
          <w:rFonts w:cs="Arial"/>
          <w:sz w:val="24"/>
          <w:szCs w:val="24"/>
        </w:rPr>
      </w:pPr>
    </w:p>
    <w:p w14:paraId="7F5CB3FD" w14:textId="77777777" w:rsidR="00FB2463" w:rsidRDefault="00FB2463" w:rsidP="00FB2463">
      <w:pPr>
        <w:rPr>
          <w:rFonts w:cs="Arial"/>
          <w:sz w:val="24"/>
          <w:szCs w:val="24"/>
        </w:rPr>
      </w:pPr>
      <w:r>
        <w:rPr>
          <w:rFonts w:cs="Arial"/>
          <w:sz w:val="24"/>
          <w:szCs w:val="24"/>
        </w:rPr>
        <w:t>______________________________ Date: __________________________</w:t>
      </w:r>
    </w:p>
    <w:p w14:paraId="2271DF22" w14:textId="77777777" w:rsidR="009E083B" w:rsidRPr="00A26C27" w:rsidRDefault="009E083B" w:rsidP="009E083B">
      <w:r w:rsidRPr="00A26C27">
        <w:t>Witness</w:t>
      </w:r>
    </w:p>
    <w:p w14:paraId="0589D653" w14:textId="77777777" w:rsidR="00FB2463" w:rsidRDefault="00FB2463" w:rsidP="00FB2463">
      <w:pPr>
        <w:rPr>
          <w:rFonts w:cs="Arial"/>
          <w:sz w:val="24"/>
          <w:szCs w:val="24"/>
        </w:rPr>
      </w:pPr>
      <w:r>
        <w:rPr>
          <w:rFonts w:cs="Arial"/>
          <w:sz w:val="24"/>
          <w:szCs w:val="24"/>
        </w:rPr>
        <w:t>Print Name:  ____________________</w:t>
      </w:r>
    </w:p>
    <w:p w14:paraId="13EFDFC2" w14:textId="77777777" w:rsidR="00FB2463" w:rsidRDefault="00FB2463" w:rsidP="00FB2463">
      <w:pPr>
        <w:rPr>
          <w:rFonts w:cs="Arial"/>
          <w:sz w:val="24"/>
          <w:szCs w:val="24"/>
        </w:rPr>
      </w:pPr>
    </w:p>
    <w:p w14:paraId="7467D264" w14:textId="77777777" w:rsidR="00FB2463" w:rsidRDefault="00FB2463" w:rsidP="00FB2463">
      <w:pPr>
        <w:rPr>
          <w:rFonts w:cs="Arial"/>
          <w:sz w:val="24"/>
          <w:szCs w:val="24"/>
        </w:rPr>
      </w:pPr>
      <w:r>
        <w:rPr>
          <w:rFonts w:cs="Arial"/>
          <w:sz w:val="24"/>
          <w:szCs w:val="24"/>
        </w:rPr>
        <w:t>STATE OF ______________________)</w:t>
      </w:r>
    </w:p>
    <w:p w14:paraId="4DFF3A04" w14:textId="77777777" w:rsidR="00FB2463" w:rsidRDefault="00FB2463" w:rsidP="00FB2463">
      <w:pPr>
        <w:rPr>
          <w:rFonts w:cs="Arial"/>
          <w:sz w:val="24"/>
          <w:szCs w:val="24"/>
        </w:rPr>
      </w:pPr>
    </w:p>
    <w:p w14:paraId="536196AD" w14:textId="77777777" w:rsidR="00FB2463" w:rsidRDefault="00FB2463" w:rsidP="00FB2463">
      <w:pPr>
        <w:rPr>
          <w:rFonts w:cs="Arial"/>
          <w:sz w:val="24"/>
          <w:szCs w:val="24"/>
        </w:rPr>
      </w:pPr>
      <w:r>
        <w:rPr>
          <w:rFonts w:cs="Arial"/>
          <w:sz w:val="24"/>
          <w:szCs w:val="24"/>
        </w:rPr>
        <w:t>COUNTY OF ____________________)</w:t>
      </w:r>
    </w:p>
    <w:p w14:paraId="61DE41EA" w14:textId="77777777" w:rsidR="00FB2463" w:rsidRDefault="00FB2463" w:rsidP="00FB2463">
      <w:pPr>
        <w:rPr>
          <w:rFonts w:cs="Arial"/>
          <w:sz w:val="24"/>
          <w:szCs w:val="24"/>
        </w:rPr>
      </w:pPr>
    </w:p>
    <w:p w14:paraId="26938A65" w14:textId="77777777" w:rsidR="00FB2463" w:rsidRDefault="00FB2463" w:rsidP="00FB2463">
      <w:pPr>
        <w:rPr>
          <w:rFonts w:cs="Arial"/>
          <w:sz w:val="24"/>
          <w:szCs w:val="24"/>
        </w:rPr>
      </w:pPr>
    </w:p>
    <w:p w14:paraId="05311D1C"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_____________________________________.  </w:t>
      </w:r>
    </w:p>
    <w:p w14:paraId="48367B89" w14:textId="77777777" w:rsidR="00FB2463" w:rsidRDefault="00FB2463" w:rsidP="00FB2463">
      <w:pPr>
        <w:rPr>
          <w:rFonts w:cs="Arial"/>
          <w:sz w:val="24"/>
          <w:szCs w:val="24"/>
        </w:rPr>
      </w:pPr>
      <w:r>
        <w:rPr>
          <w:rFonts w:cs="Arial"/>
          <w:sz w:val="24"/>
          <w:szCs w:val="24"/>
        </w:rPr>
        <w:tab/>
      </w:r>
    </w:p>
    <w:p w14:paraId="6D2E11BB" w14:textId="77777777" w:rsidR="00FB2463" w:rsidRDefault="00FB2463" w:rsidP="00FB2463">
      <w:pPr>
        <w:rPr>
          <w:rFonts w:cs="Arial"/>
          <w:sz w:val="24"/>
          <w:szCs w:val="24"/>
        </w:rPr>
      </w:pPr>
      <w:r>
        <w:rPr>
          <w:rFonts w:cs="Arial"/>
          <w:sz w:val="24"/>
          <w:szCs w:val="24"/>
        </w:rPr>
        <w:tab/>
        <w:t>Personally Known ______</w:t>
      </w:r>
      <w:r w:rsidR="00271C1E">
        <w:rPr>
          <w:rFonts w:cs="Arial"/>
          <w:sz w:val="24"/>
          <w:szCs w:val="24"/>
        </w:rPr>
        <w:t>_ OR</w:t>
      </w:r>
      <w:r>
        <w:rPr>
          <w:rFonts w:cs="Arial"/>
          <w:sz w:val="24"/>
          <w:szCs w:val="24"/>
        </w:rPr>
        <w:t xml:space="preserve"> Produced Identification _________.  </w:t>
      </w:r>
    </w:p>
    <w:p w14:paraId="1B6B2068" w14:textId="77777777" w:rsidR="00FB2463" w:rsidRDefault="00FB2463" w:rsidP="00FB2463">
      <w:pPr>
        <w:rPr>
          <w:rFonts w:cs="Arial"/>
          <w:sz w:val="24"/>
          <w:szCs w:val="24"/>
        </w:rPr>
      </w:pPr>
      <w:r>
        <w:rPr>
          <w:rFonts w:cs="Arial"/>
          <w:sz w:val="24"/>
          <w:szCs w:val="24"/>
        </w:rPr>
        <w:tab/>
        <w:t>Type of Identification Produced ____________________________.</w:t>
      </w:r>
    </w:p>
    <w:p w14:paraId="77C6F7CA" w14:textId="77777777" w:rsidR="00FB2463" w:rsidRDefault="00FB2463" w:rsidP="00FB2463">
      <w:pPr>
        <w:rPr>
          <w:rFonts w:cs="Arial"/>
          <w:sz w:val="24"/>
          <w:szCs w:val="24"/>
        </w:rPr>
      </w:pPr>
    </w:p>
    <w:p w14:paraId="271D0190" w14:textId="77777777" w:rsidR="00FB2463" w:rsidRDefault="00FB2463" w:rsidP="00FB2463">
      <w:pPr>
        <w:ind w:left="4320"/>
        <w:rPr>
          <w:rFonts w:cs="Arial"/>
          <w:sz w:val="24"/>
          <w:szCs w:val="24"/>
        </w:rPr>
      </w:pPr>
      <w:r>
        <w:rPr>
          <w:rFonts w:cs="Arial"/>
          <w:sz w:val="24"/>
          <w:szCs w:val="24"/>
        </w:rPr>
        <w:t>______________________________</w:t>
      </w:r>
    </w:p>
    <w:p w14:paraId="1ED1AA7C" w14:textId="77777777" w:rsidR="00DF1219" w:rsidRDefault="00FB2463" w:rsidP="00FB2463">
      <w:pPr>
        <w:ind w:left="4320"/>
        <w:rPr>
          <w:rFonts w:cs="Arial"/>
          <w:sz w:val="24"/>
          <w:szCs w:val="24"/>
        </w:rPr>
      </w:pPr>
      <w:r>
        <w:rPr>
          <w:rFonts w:cs="Arial"/>
          <w:sz w:val="24"/>
          <w:szCs w:val="24"/>
        </w:rPr>
        <w:t>Signature of Notary Public</w:t>
      </w:r>
    </w:p>
    <w:p w14:paraId="6C862139" w14:textId="77777777" w:rsidR="00C54BA6" w:rsidRDefault="00C54BA6" w:rsidP="00FB2463">
      <w:pPr>
        <w:rPr>
          <w:rFonts w:cs="Arial"/>
          <w:i/>
          <w:sz w:val="24"/>
          <w:szCs w:val="24"/>
        </w:rPr>
      </w:pPr>
    </w:p>
    <w:p w14:paraId="70B5812A" w14:textId="77777777" w:rsidR="00322085" w:rsidRDefault="00C54BA6" w:rsidP="00C54BA6">
      <w:pPr>
        <w:rPr>
          <w:rFonts w:cs="Arial"/>
          <w:i/>
          <w:sz w:val="24"/>
          <w:szCs w:val="24"/>
        </w:rPr>
      </w:pPr>
      <w:r>
        <w:rPr>
          <w:rFonts w:cs="Arial"/>
          <w:i/>
          <w:sz w:val="24"/>
          <w:szCs w:val="24"/>
        </w:rPr>
        <w:t>{{Place a hard page break here to ensure that none of FDEP’s signature page is on GRANTOR’s signature page.}}</w:t>
      </w:r>
    </w:p>
    <w:p w14:paraId="7E291307" w14:textId="77777777" w:rsidR="00322085" w:rsidRDefault="00322085">
      <w:pPr>
        <w:overflowPunct/>
        <w:autoSpaceDE/>
        <w:autoSpaceDN/>
        <w:adjustRightInd/>
        <w:textAlignment w:val="auto"/>
        <w:rPr>
          <w:rFonts w:cs="Arial"/>
          <w:i/>
          <w:sz w:val="24"/>
          <w:szCs w:val="24"/>
        </w:rPr>
      </w:pPr>
      <w:r>
        <w:rPr>
          <w:rFonts w:cs="Arial"/>
          <w:i/>
          <w:sz w:val="24"/>
          <w:szCs w:val="24"/>
        </w:rPr>
        <w:br w:type="page"/>
      </w:r>
    </w:p>
    <w:p w14:paraId="08CBED9B" w14:textId="77777777" w:rsidR="00FB2463" w:rsidRDefault="00FB2463" w:rsidP="00C54BA6">
      <w:pPr>
        <w:rPr>
          <w:rFonts w:cs="Arial"/>
          <w:sz w:val="24"/>
          <w:szCs w:val="24"/>
        </w:rPr>
      </w:pPr>
      <w:r>
        <w:rPr>
          <w:rFonts w:cs="Arial"/>
          <w:sz w:val="24"/>
          <w:szCs w:val="24"/>
        </w:rPr>
        <w:lastRenderedPageBreak/>
        <w:t>Approved as to form by the Florida Department of Environmental Protection, Office of General Counsel _____________________________________.</w:t>
      </w:r>
    </w:p>
    <w:p w14:paraId="126702BE" w14:textId="77777777" w:rsidR="00FB2463" w:rsidRDefault="00FB2463" w:rsidP="00FB2463">
      <w:pPr>
        <w:rPr>
          <w:rFonts w:cs="Arial"/>
          <w:sz w:val="24"/>
          <w:szCs w:val="24"/>
        </w:rPr>
      </w:pPr>
    </w:p>
    <w:p w14:paraId="14E0E5AE" w14:textId="77777777" w:rsidR="001A2953" w:rsidRDefault="00FB2463" w:rsidP="00FB2463">
      <w:pPr>
        <w:rPr>
          <w:rFonts w:cs="Arial"/>
          <w:sz w:val="24"/>
          <w:szCs w:val="24"/>
        </w:rPr>
      </w:pPr>
      <w:r>
        <w:rPr>
          <w:rFonts w:cs="Arial"/>
          <w:sz w:val="24"/>
          <w:szCs w:val="24"/>
        </w:rPr>
        <w:tab/>
        <w:t>IN WITNESS WHEREOF, the Florida Department of Environmental Protection has executed this instrument, this _____ day of _______________________, 20__.</w:t>
      </w:r>
    </w:p>
    <w:p w14:paraId="12D7EF99" w14:textId="77777777" w:rsidR="00FB2463" w:rsidRDefault="00FB2463" w:rsidP="00FB2463">
      <w:pPr>
        <w:rPr>
          <w:rFonts w:cs="Arial"/>
          <w:sz w:val="24"/>
          <w:szCs w:val="24"/>
        </w:rPr>
      </w:pPr>
    </w:p>
    <w:p w14:paraId="010F7A95" w14:textId="77777777" w:rsidR="00322085"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322085">
        <w:rPr>
          <w:rFonts w:cs="Arial"/>
          <w:sz w:val="24"/>
          <w:szCs w:val="24"/>
        </w:rPr>
        <w:t>FLORIDA DEPARTMENT OF</w:t>
      </w:r>
    </w:p>
    <w:p w14:paraId="49DE49DF" w14:textId="77777777" w:rsidR="00322085" w:rsidRDefault="00322085"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ENVIRONMENTAL PROTECTION</w:t>
      </w:r>
    </w:p>
    <w:p w14:paraId="6FC4BC23" w14:textId="77777777" w:rsidR="00FB2463" w:rsidRDefault="00FB2463" w:rsidP="00322085">
      <w:pPr>
        <w:ind w:left="3600" w:firstLine="720"/>
        <w:rPr>
          <w:rFonts w:cs="Arial"/>
          <w:sz w:val="24"/>
          <w:szCs w:val="24"/>
        </w:rPr>
      </w:pPr>
      <w:r>
        <w:rPr>
          <w:rFonts w:cs="Arial"/>
          <w:sz w:val="24"/>
          <w:szCs w:val="24"/>
        </w:rPr>
        <w:t>By:  _______________________________</w:t>
      </w:r>
    </w:p>
    <w:p w14:paraId="697284FF" w14:textId="77777777" w:rsidR="00FB2463" w:rsidRDefault="00FB2463" w:rsidP="00322085">
      <w:r>
        <w:tab/>
      </w:r>
      <w:r>
        <w:tab/>
      </w:r>
      <w:r>
        <w:tab/>
      </w:r>
      <w:r>
        <w:tab/>
      </w:r>
      <w:r>
        <w:tab/>
      </w:r>
      <w:r>
        <w:tab/>
        <w:t>Name: _________________________</w:t>
      </w:r>
      <w:r w:rsidR="00322085">
        <w:t>___</w:t>
      </w:r>
    </w:p>
    <w:p w14:paraId="69651542" w14:textId="605D1619" w:rsidR="00517CFB" w:rsidRPr="00C27466" w:rsidRDefault="00FB2463" w:rsidP="00517CFB">
      <w:pPr>
        <w:rPr>
          <w:rFonts w:cs="Arial"/>
          <w:sz w:val="24"/>
          <w:szCs w:val="24"/>
          <w:u w:val="single"/>
        </w:rPr>
      </w:pPr>
      <w:r w:rsidRPr="00C27466">
        <w:rPr>
          <w:rFonts w:cs="Arial"/>
          <w:sz w:val="24"/>
          <w:szCs w:val="24"/>
        </w:rPr>
        <w:tab/>
      </w:r>
      <w:r w:rsidRPr="00C27466">
        <w:rPr>
          <w:rFonts w:cs="Arial"/>
          <w:sz w:val="24"/>
          <w:szCs w:val="24"/>
        </w:rPr>
        <w:tab/>
      </w:r>
      <w:r w:rsidRPr="00C27466">
        <w:rPr>
          <w:rFonts w:cs="Arial"/>
          <w:sz w:val="24"/>
          <w:szCs w:val="24"/>
        </w:rPr>
        <w:tab/>
      </w:r>
      <w:r w:rsidRPr="00C27466">
        <w:rPr>
          <w:rFonts w:cs="Arial"/>
          <w:sz w:val="24"/>
          <w:szCs w:val="24"/>
        </w:rPr>
        <w:tab/>
      </w:r>
      <w:r w:rsidRPr="00C27466">
        <w:rPr>
          <w:rFonts w:cs="Arial"/>
          <w:sz w:val="24"/>
          <w:szCs w:val="24"/>
        </w:rPr>
        <w:tab/>
      </w:r>
      <w:r w:rsidRPr="00C27466">
        <w:rPr>
          <w:rFonts w:cs="Arial"/>
          <w:sz w:val="24"/>
          <w:szCs w:val="24"/>
        </w:rPr>
        <w:tab/>
      </w:r>
      <w:r w:rsidR="005730DF" w:rsidRPr="00C27466">
        <w:rPr>
          <w:rFonts w:cs="Arial"/>
          <w:sz w:val="24"/>
          <w:szCs w:val="24"/>
        </w:rPr>
        <w:t>Title: _</w:t>
      </w:r>
      <w:r w:rsidR="00C54BA6" w:rsidRPr="00C27466">
        <w:rPr>
          <w:rFonts w:cs="Arial"/>
          <w:sz w:val="24"/>
          <w:szCs w:val="24"/>
        </w:rPr>
        <w:t>__________________________</w:t>
      </w:r>
    </w:p>
    <w:p w14:paraId="65ED7105" w14:textId="77777777" w:rsidR="00517CFB" w:rsidRDefault="00C54BA6" w:rsidP="00FB2463">
      <w:pPr>
        <w:ind w:left="4320"/>
        <w:rPr>
          <w:rFonts w:cs="Arial"/>
          <w:sz w:val="24"/>
          <w:szCs w:val="24"/>
        </w:rPr>
      </w:pPr>
      <w:r>
        <w:rPr>
          <w:rFonts w:cs="Arial"/>
          <w:sz w:val="24"/>
          <w:szCs w:val="24"/>
        </w:rPr>
        <w:t>Division of Waste Management:</w:t>
      </w:r>
    </w:p>
    <w:p w14:paraId="6115CA2B" w14:textId="77777777" w:rsidR="00517CFB" w:rsidRPr="00C54BA6" w:rsidRDefault="00C54BA6" w:rsidP="00FB2463">
      <w:pPr>
        <w:ind w:left="4320"/>
        <w:rPr>
          <w:rFonts w:cs="Arial"/>
          <w:i/>
          <w:sz w:val="24"/>
          <w:szCs w:val="24"/>
        </w:rPr>
      </w:pPr>
      <w:r w:rsidRPr="00C54BA6">
        <w:rPr>
          <w:rFonts w:cs="Arial"/>
          <w:sz w:val="24"/>
          <w:szCs w:val="24"/>
        </w:rPr>
        <w:t>_______</w:t>
      </w:r>
      <w:r>
        <w:rPr>
          <w:rFonts w:cs="Arial"/>
          <w:sz w:val="24"/>
          <w:szCs w:val="24"/>
        </w:rPr>
        <w:t>_______</w:t>
      </w:r>
      <w:r w:rsidR="00517CFB" w:rsidRPr="00C54BA6">
        <w:rPr>
          <w:rFonts w:cs="Arial"/>
          <w:sz w:val="24"/>
          <w:szCs w:val="24"/>
        </w:rPr>
        <w:t xml:space="preserve"> </w:t>
      </w:r>
      <w:r w:rsidR="00517CFB" w:rsidRPr="00C54BA6">
        <w:rPr>
          <w:rFonts w:cs="Arial"/>
          <w:i/>
          <w:sz w:val="24"/>
          <w:szCs w:val="24"/>
        </w:rPr>
        <w:t xml:space="preserve">{{fill in blank with either Petroleum </w:t>
      </w:r>
      <w:r w:rsidR="00526055">
        <w:rPr>
          <w:rFonts w:cs="Arial"/>
          <w:i/>
          <w:sz w:val="24"/>
          <w:szCs w:val="24"/>
        </w:rPr>
        <w:t xml:space="preserve">Restoration Program </w:t>
      </w:r>
      <w:r w:rsidR="00517CFB" w:rsidRPr="00C54BA6">
        <w:rPr>
          <w:rFonts w:cs="Arial"/>
          <w:i/>
          <w:sz w:val="24"/>
          <w:szCs w:val="24"/>
        </w:rPr>
        <w:t>or Waste</w:t>
      </w:r>
      <w:r w:rsidR="00526055">
        <w:rPr>
          <w:rFonts w:cs="Arial"/>
          <w:i/>
          <w:sz w:val="24"/>
          <w:szCs w:val="24"/>
        </w:rPr>
        <w:t xml:space="preserve"> </w:t>
      </w:r>
      <w:r w:rsidR="00526055" w:rsidRPr="00C54BA6">
        <w:rPr>
          <w:rFonts w:cs="Arial"/>
          <w:sz w:val="24"/>
          <w:szCs w:val="24"/>
        </w:rPr>
        <w:t>Cleanup Program</w:t>
      </w:r>
      <w:r w:rsidR="00517CFB" w:rsidRPr="00C54BA6">
        <w:rPr>
          <w:rFonts w:cs="Arial"/>
          <w:i/>
          <w:sz w:val="24"/>
          <w:szCs w:val="24"/>
        </w:rPr>
        <w:t>}}</w:t>
      </w:r>
    </w:p>
    <w:p w14:paraId="1BF9CF68" w14:textId="77777777" w:rsidR="00C54BA6" w:rsidRDefault="00517CFB" w:rsidP="00FB2463">
      <w:pPr>
        <w:ind w:left="4320"/>
        <w:rPr>
          <w:rFonts w:cs="Arial"/>
          <w:i/>
          <w:sz w:val="24"/>
          <w:szCs w:val="24"/>
        </w:rPr>
      </w:pPr>
      <w:r w:rsidRPr="00C54BA6">
        <w:rPr>
          <w:rFonts w:cs="Arial"/>
          <w:i/>
          <w:sz w:val="24"/>
          <w:szCs w:val="24"/>
        </w:rPr>
        <w:t>{{or}}</w:t>
      </w:r>
    </w:p>
    <w:p w14:paraId="59967EF4" w14:textId="77777777" w:rsidR="00CA1B8C" w:rsidRPr="00C54BA6" w:rsidRDefault="00CA1B8C" w:rsidP="00FB2463">
      <w:pPr>
        <w:ind w:left="4320"/>
        <w:rPr>
          <w:rFonts w:cs="Arial"/>
          <w:i/>
          <w:sz w:val="24"/>
          <w:szCs w:val="24"/>
        </w:rPr>
      </w:pPr>
      <w:r w:rsidRPr="00C54BA6">
        <w:rPr>
          <w:rFonts w:cs="Arial"/>
          <w:i/>
          <w:sz w:val="24"/>
          <w:szCs w:val="24"/>
        </w:rPr>
        <w:t>{{fill in appropriate District Office, if applicable}}</w:t>
      </w:r>
    </w:p>
    <w:p w14:paraId="7D913CFD" w14:textId="77777777" w:rsidR="00FB2463" w:rsidRDefault="00CA1B8C" w:rsidP="00FB2463">
      <w:pPr>
        <w:ind w:left="4320"/>
        <w:rPr>
          <w:rFonts w:cs="Arial"/>
          <w:sz w:val="24"/>
          <w:szCs w:val="24"/>
        </w:rPr>
      </w:pPr>
      <w:r>
        <w:rPr>
          <w:rFonts w:cs="Arial"/>
          <w:i/>
          <w:sz w:val="24"/>
          <w:szCs w:val="24"/>
        </w:rPr>
        <w:t>_____________</w:t>
      </w:r>
      <w:r w:rsidR="00FB2463">
        <w:rPr>
          <w:rFonts w:cs="Arial"/>
          <w:i/>
          <w:sz w:val="24"/>
          <w:szCs w:val="24"/>
        </w:rPr>
        <w:t>District Office</w:t>
      </w:r>
      <w:r w:rsidR="00A9159D">
        <w:rPr>
          <w:rFonts w:cs="Arial"/>
          <w:i/>
          <w:sz w:val="24"/>
          <w:szCs w:val="24"/>
        </w:rPr>
        <w:t xml:space="preserve"> </w:t>
      </w:r>
    </w:p>
    <w:p w14:paraId="47DDBAC2" w14:textId="77777777" w:rsidR="00A9159D" w:rsidRDefault="00FB2463" w:rsidP="00FB2463">
      <w:pPr>
        <w:ind w:left="4320"/>
        <w:rPr>
          <w:rFonts w:cs="Arial"/>
          <w:sz w:val="24"/>
          <w:szCs w:val="24"/>
        </w:rPr>
      </w:pPr>
      <w:r>
        <w:rPr>
          <w:rFonts w:cs="Arial"/>
          <w:i/>
          <w:sz w:val="24"/>
          <w:szCs w:val="24"/>
        </w:rPr>
        <w:t>{{Mailing Address</w:t>
      </w:r>
      <w:r>
        <w:rPr>
          <w:rFonts w:cs="Arial"/>
          <w:sz w:val="24"/>
          <w:szCs w:val="24"/>
        </w:rPr>
        <w:t xml:space="preserve">}}, Mail Station </w:t>
      </w:r>
      <w:r>
        <w:rPr>
          <w:rFonts w:cs="Arial"/>
          <w:i/>
          <w:sz w:val="24"/>
          <w:szCs w:val="24"/>
        </w:rPr>
        <w:t>{{__}}</w:t>
      </w:r>
      <w:r>
        <w:rPr>
          <w:rFonts w:cs="Arial"/>
          <w:sz w:val="24"/>
          <w:szCs w:val="24"/>
        </w:rPr>
        <w:t xml:space="preserve">, </w:t>
      </w:r>
    </w:p>
    <w:p w14:paraId="20528044" w14:textId="02879576" w:rsidR="00FB2463" w:rsidRDefault="00FB2463" w:rsidP="00FB2463">
      <w:pPr>
        <w:ind w:left="4320"/>
        <w:rPr>
          <w:rFonts w:cs="Arial"/>
          <w:i/>
          <w:sz w:val="24"/>
          <w:szCs w:val="24"/>
        </w:rPr>
      </w:pPr>
      <w:r>
        <w:rPr>
          <w:rFonts w:cs="Arial"/>
          <w:i/>
          <w:sz w:val="24"/>
          <w:szCs w:val="24"/>
        </w:rPr>
        <w:t>{{City</w:t>
      </w:r>
      <w:r>
        <w:rPr>
          <w:rFonts w:cs="Arial"/>
          <w:sz w:val="24"/>
          <w:szCs w:val="24"/>
        </w:rPr>
        <w:t xml:space="preserve">}}, </w:t>
      </w:r>
      <w:r w:rsidR="005730DF">
        <w:rPr>
          <w:rFonts w:cs="Arial"/>
          <w:sz w:val="24"/>
          <w:szCs w:val="24"/>
        </w:rPr>
        <w:t>Florida {</w:t>
      </w:r>
      <w:r>
        <w:rPr>
          <w:rFonts w:cs="Arial"/>
          <w:i/>
          <w:sz w:val="24"/>
          <w:szCs w:val="24"/>
        </w:rPr>
        <w:t>{Zip Code}}</w:t>
      </w:r>
    </w:p>
    <w:p w14:paraId="180F77BD" w14:textId="77777777" w:rsidR="00A9159D" w:rsidRPr="00A9159D" w:rsidRDefault="00526055" w:rsidP="00FB2463">
      <w:pPr>
        <w:ind w:left="4320"/>
        <w:rPr>
          <w:rFonts w:cs="Arial"/>
          <w:b/>
          <w:sz w:val="24"/>
          <w:szCs w:val="24"/>
        </w:rPr>
      </w:pPr>
      <w:r>
        <w:rPr>
          <w:rFonts w:cs="Arial"/>
          <w:b/>
          <w:i/>
          <w:sz w:val="24"/>
          <w:szCs w:val="24"/>
        </w:rPr>
        <w:t xml:space="preserve">FDEP </w:t>
      </w:r>
      <w:r w:rsidR="00380C6B" w:rsidRPr="00380C6B">
        <w:rPr>
          <w:rFonts w:cs="Arial"/>
          <w:b/>
          <w:i/>
          <w:sz w:val="24"/>
          <w:szCs w:val="24"/>
        </w:rPr>
        <w:t xml:space="preserve">SITE/PROJECT MANAGERS </w:t>
      </w:r>
      <w:r w:rsidR="00C54BA6">
        <w:rPr>
          <w:rFonts w:cs="Arial"/>
          <w:b/>
          <w:i/>
          <w:sz w:val="24"/>
          <w:szCs w:val="24"/>
        </w:rPr>
        <w:t>SHOULD</w:t>
      </w:r>
      <w:r w:rsidR="00380C6B" w:rsidRPr="00380C6B">
        <w:rPr>
          <w:rFonts w:cs="Arial"/>
          <w:b/>
          <w:i/>
          <w:sz w:val="24"/>
          <w:szCs w:val="24"/>
        </w:rPr>
        <w:t xml:space="preserve"> PROVIDE THIS INFORMATION TO OWNER</w:t>
      </w:r>
    </w:p>
    <w:p w14:paraId="247148A1" w14:textId="77777777" w:rsidR="00FB2463" w:rsidRDefault="00FB2463" w:rsidP="00FB2463">
      <w:pPr>
        <w:rPr>
          <w:rFonts w:cs="Arial"/>
          <w:sz w:val="24"/>
          <w:szCs w:val="24"/>
        </w:rPr>
      </w:pPr>
    </w:p>
    <w:p w14:paraId="28FC2075" w14:textId="77777777" w:rsidR="00FB2463" w:rsidRDefault="00FB2463" w:rsidP="00FB2463">
      <w:pPr>
        <w:rPr>
          <w:rFonts w:cs="Arial"/>
          <w:sz w:val="24"/>
          <w:szCs w:val="24"/>
        </w:rPr>
      </w:pPr>
      <w:r>
        <w:rPr>
          <w:rFonts w:cs="Arial"/>
          <w:sz w:val="24"/>
          <w:szCs w:val="24"/>
        </w:rPr>
        <w:t>Signed, sealed and delivered in the presence of:</w:t>
      </w:r>
    </w:p>
    <w:p w14:paraId="6B75E56B" w14:textId="77777777" w:rsidR="00FB2463" w:rsidRDefault="00FB2463" w:rsidP="00FB2463">
      <w:pPr>
        <w:rPr>
          <w:rFonts w:cs="Arial"/>
          <w:sz w:val="24"/>
          <w:szCs w:val="24"/>
        </w:rPr>
      </w:pPr>
    </w:p>
    <w:p w14:paraId="24EF2D90" w14:textId="77777777" w:rsidR="00FB2463" w:rsidRDefault="00FB2463" w:rsidP="00FB2463">
      <w:pPr>
        <w:rPr>
          <w:rFonts w:cs="Arial"/>
          <w:sz w:val="24"/>
          <w:szCs w:val="24"/>
        </w:rPr>
      </w:pPr>
      <w:r>
        <w:rPr>
          <w:rFonts w:cs="Arial"/>
          <w:sz w:val="24"/>
          <w:szCs w:val="24"/>
        </w:rPr>
        <w:t>Witness: _______________________________ Date:  __________________</w:t>
      </w:r>
    </w:p>
    <w:p w14:paraId="06B3B22D" w14:textId="77777777" w:rsidR="00FB2463" w:rsidRDefault="00FB2463" w:rsidP="00FB2463">
      <w:pPr>
        <w:rPr>
          <w:rFonts w:cs="Arial"/>
          <w:sz w:val="24"/>
          <w:szCs w:val="24"/>
        </w:rPr>
      </w:pPr>
      <w:r>
        <w:rPr>
          <w:rFonts w:cs="Arial"/>
          <w:sz w:val="24"/>
          <w:szCs w:val="24"/>
        </w:rPr>
        <w:t>Print Name:  ____________________</w:t>
      </w:r>
    </w:p>
    <w:p w14:paraId="36C7190D" w14:textId="77777777" w:rsidR="00FB2463" w:rsidRDefault="00FB2463" w:rsidP="00FB2463">
      <w:pPr>
        <w:rPr>
          <w:rFonts w:cs="Arial"/>
          <w:sz w:val="24"/>
          <w:szCs w:val="24"/>
        </w:rPr>
      </w:pPr>
    </w:p>
    <w:p w14:paraId="0F18E41D" w14:textId="77777777" w:rsidR="00FB2463" w:rsidRDefault="00FB2463" w:rsidP="00FB2463">
      <w:pPr>
        <w:rPr>
          <w:rFonts w:cs="Arial"/>
          <w:sz w:val="24"/>
          <w:szCs w:val="24"/>
        </w:rPr>
      </w:pPr>
      <w:r>
        <w:rPr>
          <w:rFonts w:cs="Arial"/>
          <w:sz w:val="24"/>
          <w:szCs w:val="24"/>
        </w:rPr>
        <w:t>Witness: _______________________________ Date: __________________</w:t>
      </w:r>
    </w:p>
    <w:p w14:paraId="48F3DE96" w14:textId="77777777" w:rsidR="00FB2463" w:rsidRDefault="00FB2463" w:rsidP="00FB2463">
      <w:pPr>
        <w:rPr>
          <w:rFonts w:cs="Arial"/>
          <w:sz w:val="24"/>
          <w:szCs w:val="24"/>
        </w:rPr>
      </w:pPr>
      <w:r>
        <w:rPr>
          <w:rFonts w:cs="Arial"/>
          <w:sz w:val="24"/>
          <w:szCs w:val="24"/>
        </w:rPr>
        <w:t>Print Name:  ____________________</w:t>
      </w:r>
    </w:p>
    <w:p w14:paraId="4EAF0738" w14:textId="77777777" w:rsidR="00FB2463" w:rsidRDefault="00FB2463" w:rsidP="00FB2463">
      <w:pPr>
        <w:rPr>
          <w:rFonts w:cs="Arial"/>
          <w:sz w:val="24"/>
          <w:szCs w:val="24"/>
        </w:rPr>
      </w:pPr>
    </w:p>
    <w:p w14:paraId="2BB4CA4F" w14:textId="77777777" w:rsidR="00FB2463" w:rsidRDefault="00FB2463" w:rsidP="00FB2463">
      <w:pPr>
        <w:rPr>
          <w:rFonts w:cs="Arial"/>
          <w:sz w:val="24"/>
          <w:szCs w:val="24"/>
        </w:rPr>
      </w:pPr>
      <w:r>
        <w:rPr>
          <w:rFonts w:cs="Arial"/>
          <w:sz w:val="24"/>
          <w:szCs w:val="24"/>
        </w:rPr>
        <w:t xml:space="preserve">STATE OF ______________________)  </w:t>
      </w:r>
    </w:p>
    <w:p w14:paraId="51C1FFCE" w14:textId="77777777" w:rsidR="00FB2463" w:rsidRDefault="00FB2463" w:rsidP="00FB2463">
      <w:pPr>
        <w:rPr>
          <w:rFonts w:cs="Arial"/>
          <w:sz w:val="24"/>
          <w:szCs w:val="24"/>
        </w:rPr>
      </w:pPr>
      <w:r>
        <w:rPr>
          <w:rFonts w:cs="Arial"/>
          <w:sz w:val="24"/>
          <w:szCs w:val="24"/>
        </w:rPr>
        <w:t>COUNTY OF ____________________)</w:t>
      </w:r>
    </w:p>
    <w:p w14:paraId="1A7F6A24" w14:textId="77777777" w:rsidR="00FB2463" w:rsidRDefault="00FB2463" w:rsidP="00FB2463">
      <w:pPr>
        <w:rPr>
          <w:rFonts w:cs="Arial"/>
          <w:sz w:val="24"/>
          <w:szCs w:val="24"/>
        </w:rPr>
      </w:pPr>
    </w:p>
    <w:p w14:paraId="25179490"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 as representative for the Florida Department of Environmental Protection.  </w:t>
      </w:r>
    </w:p>
    <w:p w14:paraId="14AB159B" w14:textId="77777777" w:rsidR="00FB2463" w:rsidRDefault="00FB2463" w:rsidP="00FB2463">
      <w:pPr>
        <w:rPr>
          <w:rFonts w:cs="Arial"/>
          <w:sz w:val="24"/>
          <w:szCs w:val="24"/>
        </w:rPr>
      </w:pPr>
      <w:r>
        <w:rPr>
          <w:rFonts w:cs="Arial"/>
          <w:sz w:val="24"/>
          <w:szCs w:val="24"/>
        </w:rPr>
        <w:tab/>
        <w:t>Personally Known _______ OR Produced Identification ____________.</w:t>
      </w:r>
    </w:p>
    <w:p w14:paraId="0268A51E" w14:textId="77777777" w:rsidR="00FB2463" w:rsidRDefault="00FB2463" w:rsidP="00FB2463">
      <w:pPr>
        <w:rPr>
          <w:rFonts w:cs="Arial"/>
          <w:sz w:val="24"/>
          <w:szCs w:val="24"/>
        </w:rPr>
      </w:pPr>
      <w:r>
        <w:rPr>
          <w:rFonts w:cs="Arial"/>
          <w:sz w:val="24"/>
          <w:szCs w:val="24"/>
        </w:rPr>
        <w:tab/>
        <w:t>Type of Identification Produced ________________________________.</w:t>
      </w:r>
    </w:p>
    <w:p w14:paraId="03932028" w14:textId="77777777" w:rsidR="00FB2463" w:rsidRDefault="00FB2463" w:rsidP="00FB2463">
      <w:pPr>
        <w:rPr>
          <w:rFonts w:cs="Arial"/>
          <w:sz w:val="24"/>
          <w:szCs w:val="24"/>
        </w:rPr>
      </w:pPr>
    </w:p>
    <w:p w14:paraId="3E45511C" w14:textId="77777777" w:rsidR="00FB2463" w:rsidRDefault="00FB2463" w:rsidP="00FB2463">
      <w:pPr>
        <w:ind w:left="4320"/>
        <w:rPr>
          <w:rFonts w:cs="Arial"/>
          <w:sz w:val="24"/>
          <w:szCs w:val="24"/>
        </w:rPr>
      </w:pPr>
      <w:r>
        <w:rPr>
          <w:rFonts w:cs="Arial"/>
          <w:sz w:val="24"/>
          <w:szCs w:val="24"/>
        </w:rPr>
        <w:t>______________________________</w:t>
      </w:r>
    </w:p>
    <w:p w14:paraId="044580F3" w14:textId="77777777" w:rsidR="00FB2463" w:rsidRDefault="00FB2463" w:rsidP="00FB2463">
      <w:pPr>
        <w:ind w:left="4320"/>
        <w:rPr>
          <w:rFonts w:cs="Arial"/>
          <w:sz w:val="24"/>
          <w:szCs w:val="24"/>
        </w:rPr>
      </w:pPr>
      <w:r>
        <w:rPr>
          <w:rFonts w:cs="Arial"/>
          <w:sz w:val="24"/>
          <w:szCs w:val="24"/>
        </w:rPr>
        <w:t>Signature of Notary Public</w:t>
      </w:r>
    </w:p>
    <w:p w14:paraId="7970900A" w14:textId="77777777" w:rsidR="00FB2463" w:rsidRDefault="00FB2463" w:rsidP="00FB2463">
      <w:pPr>
        <w:ind w:left="4320"/>
        <w:rPr>
          <w:rFonts w:cs="Arial"/>
          <w:sz w:val="24"/>
          <w:szCs w:val="24"/>
        </w:rPr>
      </w:pPr>
      <w:r>
        <w:rPr>
          <w:rFonts w:cs="Arial"/>
          <w:sz w:val="24"/>
          <w:szCs w:val="24"/>
        </w:rPr>
        <w:t>______________________________</w:t>
      </w:r>
    </w:p>
    <w:p w14:paraId="6E52BE73" w14:textId="77777777" w:rsidR="00FB2463" w:rsidRDefault="00FB2463" w:rsidP="00FB2463">
      <w:pPr>
        <w:ind w:left="4320"/>
        <w:rPr>
          <w:rFonts w:cs="Arial"/>
          <w:sz w:val="24"/>
          <w:szCs w:val="24"/>
        </w:rPr>
      </w:pPr>
      <w:r>
        <w:rPr>
          <w:rFonts w:cs="Arial"/>
          <w:sz w:val="24"/>
          <w:szCs w:val="24"/>
        </w:rPr>
        <w:t>Print Name of Notary Public</w:t>
      </w:r>
    </w:p>
    <w:p w14:paraId="7761347D" w14:textId="77777777" w:rsidR="00FB2463" w:rsidRDefault="00FB2463" w:rsidP="00FB2463">
      <w:pPr>
        <w:ind w:left="4320"/>
        <w:rPr>
          <w:rFonts w:cs="Arial"/>
          <w:sz w:val="24"/>
          <w:szCs w:val="24"/>
        </w:rPr>
      </w:pPr>
      <w:r>
        <w:rPr>
          <w:rFonts w:cs="Arial"/>
          <w:sz w:val="24"/>
          <w:szCs w:val="24"/>
        </w:rPr>
        <w:t>Commission No. _________________</w:t>
      </w:r>
    </w:p>
    <w:p w14:paraId="6727A335" w14:textId="77777777" w:rsidR="00FB2463" w:rsidRDefault="00FB2463" w:rsidP="00FB2463">
      <w:pPr>
        <w:ind w:left="4320"/>
        <w:rPr>
          <w:rFonts w:cs="Arial"/>
          <w:sz w:val="24"/>
          <w:szCs w:val="24"/>
        </w:rPr>
      </w:pPr>
      <w:r>
        <w:rPr>
          <w:rFonts w:cs="Arial"/>
          <w:sz w:val="24"/>
          <w:szCs w:val="24"/>
        </w:rPr>
        <w:t>Commission Expires:  _____________</w:t>
      </w:r>
    </w:p>
    <w:p w14:paraId="76AD1592" w14:textId="77777777" w:rsidR="00FB2463" w:rsidRDefault="00FB2463" w:rsidP="00FB2463">
      <w:pPr>
        <w:ind w:left="4320"/>
        <w:rPr>
          <w:rFonts w:cs="Arial"/>
          <w:sz w:val="24"/>
          <w:szCs w:val="24"/>
        </w:rPr>
      </w:pPr>
    </w:p>
    <w:p w14:paraId="692182C4" w14:textId="77777777" w:rsidR="00FB2463" w:rsidRDefault="00FB2463" w:rsidP="00FB2463"/>
    <w:p w14:paraId="45A27571" w14:textId="7B875ED5" w:rsidR="001A2953" w:rsidRPr="001A2953" w:rsidRDefault="00B90425" w:rsidP="003332DD">
      <w:pPr>
        <w:pStyle w:val="Heading3"/>
        <w:jc w:val="center"/>
      </w:pPr>
      <w:bookmarkStart w:id="107" w:name="_Toc452118067"/>
      <w:r w:rsidRPr="001A2953">
        <w:lastRenderedPageBreak/>
        <w:t xml:space="preserve">Attachment </w:t>
      </w:r>
      <w:r w:rsidR="00C27466">
        <w:t xml:space="preserve"> </w:t>
      </w:r>
      <w:r w:rsidRPr="001A2953">
        <w:t>3: Form B</w:t>
      </w:r>
      <w:r>
        <w:t xml:space="preserve"> </w:t>
      </w:r>
      <w:r w:rsidR="00322085">
        <w:t>– Only Portions of the Property of Grantor are to be Encumbered</w:t>
      </w:r>
      <w:bookmarkEnd w:id="107"/>
    </w:p>
    <w:p w14:paraId="04803A89" w14:textId="77777777" w:rsidR="001A2953" w:rsidRDefault="001A2953" w:rsidP="001A2953">
      <w:pPr>
        <w:overflowPunct/>
        <w:autoSpaceDE/>
        <w:autoSpaceDN/>
        <w:adjustRightInd/>
        <w:textAlignment w:val="auto"/>
        <w:rPr>
          <w:rFonts w:cs="Arial"/>
          <w:sz w:val="24"/>
          <w:szCs w:val="24"/>
        </w:rPr>
      </w:pPr>
    </w:p>
    <w:p w14:paraId="46523C03" w14:textId="77777777" w:rsidR="00FB2463" w:rsidRDefault="00FB2463" w:rsidP="00FB2463">
      <w:pPr>
        <w:jc w:val="both"/>
        <w:rPr>
          <w:rFonts w:cs="Arial"/>
          <w:i/>
          <w:sz w:val="24"/>
          <w:szCs w:val="24"/>
        </w:rPr>
      </w:pPr>
      <w:r>
        <w:rPr>
          <w:rFonts w:cs="Arial"/>
          <w:i/>
          <w:sz w:val="24"/>
          <w:szCs w:val="24"/>
        </w:rPr>
        <w:t>{{</w:t>
      </w:r>
      <w:r>
        <w:rPr>
          <w:rFonts w:cs="Arial"/>
          <w:b/>
          <w:i/>
          <w:sz w:val="24"/>
          <w:szCs w:val="24"/>
        </w:rPr>
        <w:t>FORM B</w:t>
      </w:r>
      <w:r>
        <w:rPr>
          <w:rFonts w:cs="Arial"/>
          <w:i/>
          <w:sz w:val="24"/>
          <w:szCs w:val="24"/>
        </w:rPr>
        <w:t>:</w:t>
      </w:r>
      <w:r w:rsidR="00101B61">
        <w:rPr>
          <w:rFonts w:cs="Arial"/>
          <w:i/>
          <w:sz w:val="24"/>
          <w:szCs w:val="24"/>
        </w:rPr>
        <w:t xml:space="preserve"> </w:t>
      </w:r>
      <w:r>
        <w:rPr>
          <w:rFonts w:cs="Arial"/>
          <w:i/>
          <w:sz w:val="24"/>
          <w:szCs w:val="24"/>
        </w:rPr>
        <w:t>THIS FORM</w:t>
      </w:r>
      <w:r w:rsidR="00517CFB">
        <w:rPr>
          <w:rFonts w:cs="Arial"/>
          <w:i/>
          <w:sz w:val="24"/>
          <w:szCs w:val="24"/>
        </w:rPr>
        <w:t xml:space="preserve"> </w:t>
      </w:r>
      <w:r w:rsidR="00C54BA6">
        <w:rPr>
          <w:rFonts w:cs="Arial"/>
          <w:i/>
          <w:sz w:val="24"/>
          <w:szCs w:val="24"/>
        </w:rPr>
        <w:t>SHOULD</w:t>
      </w:r>
      <w:r>
        <w:rPr>
          <w:rFonts w:cs="Arial"/>
          <w:i/>
          <w:sz w:val="24"/>
          <w:szCs w:val="24"/>
        </w:rPr>
        <w:t xml:space="preserve"> BE USED IF </w:t>
      </w:r>
      <w:r>
        <w:rPr>
          <w:rFonts w:cs="Arial"/>
          <w:b/>
          <w:i/>
          <w:sz w:val="24"/>
          <w:szCs w:val="24"/>
          <w:u w:val="single"/>
        </w:rPr>
        <w:t>ONLY PORTIONS OF THE PROPERTY OF GRANTOR ARE TO BE ENCUMBERED</w:t>
      </w:r>
      <w:r>
        <w:rPr>
          <w:rFonts w:cs="Arial"/>
          <w:b/>
          <w:i/>
          <w:sz w:val="24"/>
          <w:szCs w:val="24"/>
        </w:rPr>
        <w:t xml:space="preserve"> </w:t>
      </w:r>
      <w:r>
        <w:rPr>
          <w:rFonts w:cs="Arial"/>
          <w:i/>
          <w:sz w:val="24"/>
          <w:szCs w:val="24"/>
        </w:rPr>
        <w:t>AND ACCESS IS AVAILABLE FROM ADJACENT PUBLIC RIGHT OF WAY OR</w:t>
      </w:r>
      <w:r>
        <w:rPr>
          <w:rFonts w:cs="Arial"/>
          <w:b/>
          <w:i/>
          <w:sz w:val="24"/>
          <w:szCs w:val="24"/>
        </w:rPr>
        <w:t xml:space="preserve"> </w:t>
      </w:r>
      <w:r>
        <w:rPr>
          <w:rFonts w:cs="Arial"/>
          <w:i/>
          <w:sz w:val="24"/>
          <w:szCs w:val="24"/>
        </w:rPr>
        <w:t>THROUGH A SEPARATE RECORDED ACCESS EASEMENT AGREEMENT.</w:t>
      </w:r>
      <w:r w:rsidR="00262C17" w:rsidRPr="00262C17">
        <w:rPr>
          <w:rFonts w:cs="Arial"/>
          <w:i/>
          <w:sz w:val="24"/>
          <w:szCs w:val="24"/>
        </w:rPr>
        <w:t>}}</w:t>
      </w:r>
    </w:p>
    <w:p w14:paraId="5BD5194D" w14:textId="77777777" w:rsidR="003E4F7D" w:rsidRDefault="003E4F7D" w:rsidP="00FB2463">
      <w:pPr>
        <w:jc w:val="both"/>
        <w:rPr>
          <w:rFonts w:cs="Arial"/>
          <w:i/>
          <w:sz w:val="24"/>
          <w:szCs w:val="24"/>
        </w:rPr>
      </w:pPr>
    </w:p>
    <w:p w14:paraId="1938937D" w14:textId="77777777" w:rsidR="003E4F7D" w:rsidRDefault="003E4F7D" w:rsidP="00FB2463">
      <w:pPr>
        <w:jc w:val="both"/>
        <w:rPr>
          <w:rFonts w:cs="Arial"/>
          <w:i/>
          <w:sz w:val="24"/>
          <w:szCs w:val="24"/>
        </w:rPr>
      </w:pPr>
    </w:p>
    <w:p w14:paraId="2A7EE732" w14:textId="0323B2BF" w:rsidR="003E4F7D" w:rsidRPr="00FD7D3B" w:rsidRDefault="0008345A" w:rsidP="00FB2463">
      <w:pPr>
        <w:jc w:val="both"/>
        <w:rPr>
          <w:rFonts w:cs="Arial"/>
          <w:i/>
          <w:sz w:val="24"/>
          <w:szCs w:val="24"/>
        </w:rPr>
      </w:pPr>
      <w:r>
        <w:rPr>
          <w:noProof/>
        </w:rPr>
        <mc:AlternateContent>
          <mc:Choice Requires="wps">
            <w:drawing>
              <wp:anchor distT="0" distB="0" distL="114300" distR="114300" simplePos="0" relativeHeight="251724800" behindDoc="0" locked="0" layoutInCell="0" allowOverlap="1" wp14:anchorId="26B87952" wp14:editId="63337137">
                <wp:simplePos x="0" y="0"/>
                <wp:positionH relativeFrom="column">
                  <wp:posOffset>2493010</wp:posOffset>
                </wp:positionH>
                <wp:positionV relativeFrom="paragraph">
                  <wp:posOffset>46990</wp:posOffset>
                </wp:positionV>
                <wp:extent cx="3174365" cy="2426970"/>
                <wp:effectExtent l="0" t="0" r="26035" b="11430"/>
                <wp:wrapNone/>
                <wp:docPr id="6" name="Rectangle 54" descr="Empt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4365" cy="2426970"/>
                        </a:xfrm>
                        <a:prstGeom prst="rect">
                          <a:avLst/>
                        </a:prstGeom>
                        <a:solidFill>
                          <a:srgbClr val="FFFFFF"/>
                        </a:solidFill>
                        <a:ln w="9525">
                          <a:solidFill>
                            <a:srgbClr val="000000"/>
                          </a:solidFill>
                          <a:miter lim="800000"/>
                          <a:headEnd/>
                          <a:tailEnd/>
                        </a:ln>
                      </wps:spPr>
                      <wps:txbx>
                        <w:txbxContent>
                          <w:p w14:paraId="085C48D4" w14:textId="77777777" w:rsidR="00FC1DC1" w:rsidRDefault="00FC1D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7952" id="Rectangle 54" o:spid="_x0000_s1056" alt="Empty box" style="position:absolute;left:0;text-align:left;margin-left:196.3pt;margin-top:3.7pt;width:249.95pt;height:191.1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" o:allowincell="f">
                <v:textbox inset="0,0,0,0">
                  <w:txbxContent>
                    <w:p w14:paraId="085C48D4" w14:textId="77777777" w:rsidR="00FC1DC1" w:rsidRDefault="00FC1DC1"/>
                  </w:txbxContent>
                </v:textbox>
              </v:rect>
            </w:pict>
          </mc:Fallback>
        </mc:AlternateContent>
      </w:r>
    </w:p>
    <w:p w14:paraId="61783943" w14:textId="77777777" w:rsidR="00FB2463" w:rsidRDefault="00FB2463" w:rsidP="00FB2463">
      <w:pPr>
        <w:jc w:val="both"/>
        <w:rPr>
          <w:rFonts w:cs="Arial"/>
          <w:sz w:val="24"/>
          <w:szCs w:val="24"/>
        </w:rPr>
      </w:pPr>
    </w:p>
    <w:p w14:paraId="5C399FD9" w14:textId="77777777" w:rsidR="00FB2463" w:rsidRDefault="00FB2463" w:rsidP="00FB2463">
      <w:pPr>
        <w:jc w:val="both"/>
        <w:rPr>
          <w:rFonts w:cs="Arial"/>
          <w:sz w:val="24"/>
          <w:szCs w:val="24"/>
        </w:rPr>
      </w:pPr>
    </w:p>
    <w:p w14:paraId="29B61FE0" w14:textId="77777777" w:rsidR="0049209F" w:rsidRDefault="0049209F" w:rsidP="00FB2463">
      <w:pPr>
        <w:rPr>
          <w:rFonts w:cs="Arial"/>
          <w:sz w:val="24"/>
          <w:szCs w:val="24"/>
        </w:rPr>
      </w:pPr>
    </w:p>
    <w:p w14:paraId="4AF19842" w14:textId="77777777" w:rsidR="0049209F" w:rsidRDefault="0049209F" w:rsidP="00FB2463">
      <w:pPr>
        <w:rPr>
          <w:rFonts w:cs="Arial"/>
          <w:sz w:val="24"/>
          <w:szCs w:val="24"/>
        </w:rPr>
      </w:pPr>
    </w:p>
    <w:p w14:paraId="316B0B8C" w14:textId="77777777" w:rsidR="0049209F" w:rsidRDefault="0049209F" w:rsidP="00FB2463">
      <w:pPr>
        <w:rPr>
          <w:rFonts w:cs="Arial"/>
          <w:sz w:val="24"/>
          <w:szCs w:val="24"/>
        </w:rPr>
      </w:pPr>
    </w:p>
    <w:p w14:paraId="72A6BF17" w14:textId="77777777" w:rsidR="0049209F" w:rsidRDefault="0049209F" w:rsidP="00FB2463">
      <w:pPr>
        <w:rPr>
          <w:rFonts w:cs="Arial"/>
          <w:sz w:val="24"/>
          <w:szCs w:val="24"/>
        </w:rPr>
      </w:pPr>
    </w:p>
    <w:p w14:paraId="01FDCF45" w14:textId="77777777" w:rsidR="0049209F" w:rsidRDefault="0049209F" w:rsidP="00FB2463">
      <w:pPr>
        <w:rPr>
          <w:rFonts w:cs="Arial"/>
          <w:sz w:val="24"/>
          <w:szCs w:val="24"/>
        </w:rPr>
      </w:pPr>
    </w:p>
    <w:p w14:paraId="01052B90" w14:textId="77777777" w:rsidR="0049209F" w:rsidRDefault="0049209F" w:rsidP="00FB2463">
      <w:pPr>
        <w:rPr>
          <w:rFonts w:cs="Arial"/>
          <w:sz w:val="24"/>
          <w:szCs w:val="24"/>
        </w:rPr>
      </w:pPr>
    </w:p>
    <w:p w14:paraId="3E64EE35" w14:textId="77777777" w:rsidR="0049209F" w:rsidRDefault="0049209F" w:rsidP="00FB2463">
      <w:pPr>
        <w:rPr>
          <w:rFonts w:cs="Arial"/>
          <w:sz w:val="24"/>
          <w:szCs w:val="24"/>
        </w:rPr>
      </w:pPr>
    </w:p>
    <w:p w14:paraId="41134F40" w14:textId="77777777" w:rsidR="0049209F" w:rsidRDefault="0049209F" w:rsidP="00FB2463">
      <w:pPr>
        <w:rPr>
          <w:rFonts w:cs="Arial"/>
          <w:sz w:val="24"/>
          <w:szCs w:val="24"/>
        </w:rPr>
      </w:pPr>
    </w:p>
    <w:p w14:paraId="1CD4157B" w14:textId="77777777" w:rsidR="0049209F" w:rsidRDefault="0049209F" w:rsidP="00FB2463">
      <w:pPr>
        <w:rPr>
          <w:rFonts w:cs="Arial"/>
          <w:sz w:val="24"/>
          <w:szCs w:val="24"/>
        </w:rPr>
      </w:pPr>
    </w:p>
    <w:p w14:paraId="0F48D140" w14:textId="77777777" w:rsidR="0049209F" w:rsidRDefault="0049209F" w:rsidP="00FB2463">
      <w:pPr>
        <w:rPr>
          <w:rFonts w:cs="Arial"/>
          <w:sz w:val="24"/>
          <w:szCs w:val="24"/>
        </w:rPr>
      </w:pPr>
    </w:p>
    <w:p w14:paraId="77903540" w14:textId="77777777" w:rsidR="0049209F" w:rsidRDefault="0049209F" w:rsidP="00FB2463">
      <w:pPr>
        <w:rPr>
          <w:rFonts w:cs="Arial"/>
          <w:sz w:val="24"/>
          <w:szCs w:val="24"/>
        </w:rPr>
      </w:pPr>
    </w:p>
    <w:p w14:paraId="7257D082" w14:textId="77777777" w:rsidR="0049209F" w:rsidRDefault="0049209F" w:rsidP="00FB2463">
      <w:pPr>
        <w:rPr>
          <w:rFonts w:cs="Arial"/>
          <w:sz w:val="24"/>
          <w:szCs w:val="24"/>
        </w:rPr>
      </w:pPr>
    </w:p>
    <w:p w14:paraId="2DE6F999" w14:textId="77777777" w:rsidR="003E4F7D" w:rsidRDefault="003E4F7D" w:rsidP="00FB2463">
      <w:pPr>
        <w:rPr>
          <w:rFonts w:cs="Arial"/>
          <w:sz w:val="24"/>
          <w:szCs w:val="24"/>
        </w:rPr>
      </w:pPr>
    </w:p>
    <w:p w14:paraId="11022B7E" w14:textId="77777777" w:rsidR="00FB2463" w:rsidRDefault="00FB2463" w:rsidP="00FB2463">
      <w:pPr>
        <w:rPr>
          <w:rFonts w:cs="Arial"/>
          <w:sz w:val="24"/>
          <w:szCs w:val="24"/>
        </w:rPr>
      </w:pPr>
      <w:r>
        <w:rPr>
          <w:rFonts w:cs="Arial"/>
          <w:sz w:val="24"/>
          <w:szCs w:val="24"/>
        </w:rPr>
        <w:t>This instrument prepared by:</w:t>
      </w:r>
    </w:p>
    <w:p w14:paraId="1B4B2A23" w14:textId="77777777" w:rsidR="00FB2463" w:rsidRDefault="00FB2463" w:rsidP="00FB2463">
      <w:pPr>
        <w:rPr>
          <w:rFonts w:cs="Arial"/>
          <w:i/>
          <w:sz w:val="24"/>
          <w:szCs w:val="24"/>
        </w:rPr>
      </w:pPr>
      <w:r>
        <w:rPr>
          <w:rFonts w:cs="Arial"/>
          <w:i/>
          <w:sz w:val="24"/>
          <w:szCs w:val="24"/>
        </w:rPr>
        <w:t xml:space="preserve">{{name, company &amp; full mailing </w:t>
      </w:r>
    </w:p>
    <w:p w14:paraId="2D9C3E62" w14:textId="77777777" w:rsidR="00FB2463" w:rsidRDefault="00FB2463" w:rsidP="00FB2463">
      <w:pPr>
        <w:rPr>
          <w:rFonts w:cs="Arial"/>
          <w:i/>
          <w:sz w:val="24"/>
          <w:szCs w:val="24"/>
        </w:rPr>
      </w:pPr>
      <w:r>
        <w:rPr>
          <w:rFonts w:cs="Arial"/>
          <w:i/>
          <w:sz w:val="24"/>
          <w:szCs w:val="24"/>
        </w:rPr>
        <w:t xml:space="preserve">address of NON-FDEP person   </w:t>
      </w:r>
    </w:p>
    <w:p w14:paraId="5E11FBE2" w14:textId="77777777" w:rsidR="00FB2463" w:rsidRDefault="00FB2463" w:rsidP="00FB2463">
      <w:pPr>
        <w:rPr>
          <w:rFonts w:cs="Arial"/>
          <w:i/>
          <w:sz w:val="24"/>
          <w:szCs w:val="24"/>
        </w:rPr>
      </w:pPr>
      <w:r>
        <w:rPr>
          <w:rFonts w:cs="Arial"/>
          <w:i/>
          <w:sz w:val="24"/>
          <w:szCs w:val="24"/>
        </w:rPr>
        <w:t xml:space="preserve">who prepared covenant – typically the real property </w:t>
      </w:r>
    </w:p>
    <w:p w14:paraId="72F8F579" w14:textId="77777777" w:rsidR="00FB2463" w:rsidRDefault="00FB2463" w:rsidP="00FB2463">
      <w:pPr>
        <w:rPr>
          <w:rFonts w:cs="Arial"/>
          <w:sz w:val="24"/>
          <w:szCs w:val="24"/>
        </w:rPr>
      </w:pPr>
      <w:r>
        <w:rPr>
          <w:rFonts w:cs="Arial"/>
          <w:i/>
          <w:sz w:val="24"/>
          <w:szCs w:val="24"/>
        </w:rPr>
        <w:t>owner or attorney}}</w:t>
      </w:r>
    </w:p>
    <w:p w14:paraId="53EE2422" w14:textId="77777777" w:rsidR="00FB2463" w:rsidRDefault="00FB2463" w:rsidP="00FB2463">
      <w:pPr>
        <w:tabs>
          <w:tab w:val="left" w:pos="1080"/>
        </w:tabs>
        <w:rPr>
          <w:rFonts w:cs="Arial"/>
          <w:sz w:val="24"/>
          <w:szCs w:val="24"/>
        </w:rPr>
      </w:pPr>
      <w:r>
        <w:rPr>
          <w:rFonts w:cs="Arial"/>
          <w:sz w:val="24"/>
          <w:szCs w:val="24"/>
        </w:rPr>
        <w:tab/>
      </w:r>
    </w:p>
    <w:p w14:paraId="71ED0BE2" w14:textId="77777777" w:rsidR="00FB2463" w:rsidRDefault="00FB2463" w:rsidP="00FB2463">
      <w:pPr>
        <w:jc w:val="center"/>
        <w:rPr>
          <w:rFonts w:cs="Arial"/>
          <w:sz w:val="24"/>
          <w:szCs w:val="24"/>
        </w:rPr>
      </w:pPr>
      <w:r>
        <w:rPr>
          <w:rFonts w:cs="Arial"/>
          <w:b/>
          <w:sz w:val="24"/>
          <w:szCs w:val="24"/>
        </w:rPr>
        <w:t>DECLARATION OF {{</w:t>
      </w:r>
      <w:r>
        <w:rPr>
          <w:rFonts w:cs="Arial"/>
          <w:b/>
          <w:i/>
          <w:sz w:val="24"/>
          <w:szCs w:val="24"/>
        </w:rPr>
        <w:t>INTERIM</w:t>
      </w:r>
      <w:r>
        <w:rPr>
          <w:rFonts w:cs="Arial"/>
          <w:b/>
          <w:sz w:val="24"/>
          <w:szCs w:val="24"/>
        </w:rPr>
        <w:t>}} RESTRICTIVE COVENANT</w:t>
      </w:r>
    </w:p>
    <w:p w14:paraId="2DEDCDA5" w14:textId="77777777" w:rsidR="00FB2463" w:rsidRDefault="00FB2463" w:rsidP="00FB2463">
      <w:pPr>
        <w:rPr>
          <w:rFonts w:cs="Arial"/>
          <w:sz w:val="24"/>
          <w:szCs w:val="24"/>
        </w:rPr>
      </w:pPr>
    </w:p>
    <w:p w14:paraId="16F70631" w14:textId="77777777" w:rsidR="00FB2463" w:rsidRDefault="00FB2463" w:rsidP="00FB2463">
      <w:pPr>
        <w:rPr>
          <w:rFonts w:cs="Arial"/>
          <w:sz w:val="24"/>
          <w:szCs w:val="24"/>
        </w:rPr>
      </w:pPr>
      <w:r>
        <w:rPr>
          <w:rFonts w:cs="Arial"/>
          <w:sz w:val="24"/>
          <w:szCs w:val="24"/>
        </w:rPr>
        <w:tab/>
        <w:t xml:space="preserve">THIS DECLARATION OF RESTRICTIVE COVENANT (hereinafter “Declaration”) is made by </w:t>
      </w:r>
      <w:r>
        <w:rPr>
          <w:rFonts w:cs="Arial"/>
          <w:i/>
          <w:sz w:val="24"/>
          <w:szCs w:val="24"/>
        </w:rPr>
        <w:t>{{property owner}}</w:t>
      </w:r>
      <w:r>
        <w:rPr>
          <w:rFonts w:cs="Arial"/>
          <w:sz w:val="24"/>
          <w:szCs w:val="24"/>
        </w:rPr>
        <w:t xml:space="preserve"> </w:t>
      </w:r>
      <w:r>
        <w:rPr>
          <w:rFonts w:cs="Arial"/>
          <w:i/>
          <w:sz w:val="24"/>
          <w:szCs w:val="24"/>
        </w:rPr>
        <w:t>{{“, a _______________ corporation}}</w:t>
      </w:r>
      <w:r>
        <w:rPr>
          <w:rFonts w:cs="Arial"/>
          <w:sz w:val="24"/>
          <w:szCs w:val="24"/>
        </w:rPr>
        <w:t xml:space="preserve"> (hereinafter “GRANTOR”) and the Florida Department of Environmental Protection (hereinafter “FDEP”).</w:t>
      </w:r>
    </w:p>
    <w:p w14:paraId="1DB531B6" w14:textId="77777777" w:rsidR="00FB2463" w:rsidRDefault="00FB2463" w:rsidP="00FB2463">
      <w:pPr>
        <w:rPr>
          <w:rFonts w:cs="Arial"/>
          <w:sz w:val="24"/>
          <w:szCs w:val="24"/>
        </w:rPr>
      </w:pPr>
    </w:p>
    <w:p w14:paraId="4B40D787" w14:textId="77777777" w:rsidR="00FB2463" w:rsidRDefault="00FB2463" w:rsidP="00FB2463">
      <w:pPr>
        <w:jc w:val="center"/>
        <w:rPr>
          <w:rFonts w:cs="Arial"/>
          <w:sz w:val="24"/>
          <w:szCs w:val="24"/>
        </w:rPr>
      </w:pPr>
      <w:r>
        <w:rPr>
          <w:rFonts w:cs="Arial"/>
          <w:sz w:val="24"/>
          <w:szCs w:val="24"/>
        </w:rPr>
        <w:t>RECITALS</w:t>
      </w:r>
    </w:p>
    <w:p w14:paraId="119929AB" w14:textId="77777777" w:rsidR="00FB2463" w:rsidRDefault="00FB2463" w:rsidP="00FB2463">
      <w:pPr>
        <w:rPr>
          <w:rFonts w:cs="Arial"/>
          <w:sz w:val="24"/>
          <w:szCs w:val="24"/>
        </w:rPr>
      </w:pPr>
    </w:p>
    <w:p w14:paraId="3BE02D82" w14:textId="77777777" w:rsidR="00FB2463" w:rsidRDefault="00FB2463" w:rsidP="00FB2463">
      <w:pPr>
        <w:rPr>
          <w:rFonts w:cs="Arial"/>
          <w:sz w:val="24"/>
          <w:szCs w:val="24"/>
        </w:rPr>
      </w:pPr>
      <w:r>
        <w:rPr>
          <w:rFonts w:cs="Arial"/>
          <w:sz w:val="24"/>
          <w:szCs w:val="24"/>
        </w:rPr>
        <w:t>A.</w:t>
      </w:r>
      <w:r>
        <w:rPr>
          <w:rFonts w:cs="Arial"/>
          <w:sz w:val="24"/>
          <w:szCs w:val="24"/>
        </w:rPr>
        <w:tab/>
        <w:t xml:space="preserve">GRANTOR is the fee simple owner of that certain real property situated in the County of ___________, State of Florida, more particularly described in Exhibit “A” attached hereto and made a part hereof (hereinafter the “Restricted Property”) </w:t>
      </w:r>
      <w:r>
        <w:rPr>
          <w:rFonts w:cs="Arial"/>
          <w:i/>
          <w:sz w:val="24"/>
          <w:szCs w:val="24"/>
        </w:rPr>
        <w:t xml:space="preserve">{{attach legal description of </w:t>
      </w:r>
      <w:r>
        <w:rPr>
          <w:rFonts w:cs="Arial"/>
          <w:b/>
          <w:i/>
          <w:sz w:val="24"/>
          <w:szCs w:val="24"/>
        </w:rPr>
        <w:t>only</w:t>
      </w:r>
      <w:r>
        <w:rPr>
          <w:rFonts w:cs="Arial"/>
          <w:i/>
          <w:sz w:val="24"/>
          <w:szCs w:val="24"/>
        </w:rPr>
        <w:t xml:space="preserve"> the portions of the property that are to be encumbered as Exhibit A (owner name</w:t>
      </w:r>
      <w:r w:rsidR="002D4E90">
        <w:rPr>
          <w:rFonts w:cs="Arial"/>
          <w:i/>
          <w:sz w:val="24"/>
          <w:szCs w:val="24"/>
        </w:rPr>
        <w:t xml:space="preserve"> </w:t>
      </w:r>
      <w:r w:rsidR="00C54BA6">
        <w:rPr>
          <w:rFonts w:cs="Arial"/>
          <w:i/>
          <w:sz w:val="24"/>
          <w:szCs w:val="24"/>
        </w:rPr>
        <w:t>should</w:t>
      </w:r>
      <w:r>
        <w:rPr>
          <w:rFonts w:cs="Arial"/>
          <w:i/>
          <w:sz w:val="24"/>
          <w:szCs w:val="24"/>
        </w:rPr>
        <w:t xml:space="preserve"> precisely match GRANTOR); or, if short enough, restate the legal description here as part of the Recital A paragraph.}}</w:t>
      </w:r>
      <w:r>
        <w:rPr>
          <w:rFonts w:cs="Arial"/>
          <w:sz w:val="24"/>
          <w:szCs w:val="24"/>
        </w:rPr>
        <w:t>;</w:t>
      </w:r>
    </w:p>
    <w:p w14:paraId="223EAA65" w14:textId="77777777" w:rsidR="00FB2463" w:rsidRDefault="00FB2463" w:rsidP="00FB2463">
      <w:pPr>
        <w:rPr>
          <w:rFonts w:cs="Arial"/>
          <w:sz w:val="24"/>
          <w:szCs w:val="24"/>
        </w:rPr>
      </w:pPr>
    </w:p>
    <w:p w14:paraId="591BBA2F" w14:textId="77777777" w:rsidR="00D85C02" w:rsidRDefault="00FB2463" w:rsidP="00D85C02">
      <w:pPr>
        <w:rPr>
          <w:rFonts w:cs="Arial"/>
          <w:sz w:val="24"/>
          <w:szCs w:val="24"/>
        </w:rPr>
      </w:pPr>
      <w:r>
        <w:rPr>
          <w:rFonts w:cs="Arial"/>
          <w:sz w:val="24"/>
          <w:szCs w:val="24"/>
        </w:rPr>
        <w:t>B.</w:t>
      </w:r>
      <w:r>
        <w:rPr>
          <w:rFonts w:cs="Arial"/>
          <w:sz w:val="24"/>
          <w:szCs w:val="24"/>
        </w:rPr>
        <w:tab/>
        <w:t>The FDEP Facility Identification Number for the Restricted Property is</w:t>
      </w:r>
      <w:r>
        <w:rPr>
          <w:rFonts w:cs="Arial"/>
          <w:i/>
          <w:sz w:val="24"/>
          <w:szCs w:val="24"/>
        </w:rPr>
        <w:t xml:space="preserve"> {{__________ or EPA # or other #, if applicable}}</w:t>
      </w:r>
      <w:r>
        <w:rPr>
          <w:rFonts w:cs="Arial"/>
          <w:sz w:val="24"/>
          <w:szCs w:val="24"/>
        </w:rPr>
        <w:t xml:space="preserve">.  The facility name at the time of this </w:t>
      </w:r>
      <w:r>
        <w:rPr>
          <w:rFonts w:cs="Arial"/>
          <w:sz w:val="24"/>
          <w:szCs w:val="24"/>
        </w:rPr>
        <w:lastRenderedPageBreak/>
        <w:t xml:space="preserve">Declaration is </w:t>
      </w:r>
      <w:r>
        <w:rPr>
          <w:rFonts w:cs="Arial"/>
          <w:i/>
          <w:sz w:val="24"/>
          <w:szCs w:val="24"/>
        </w:rPr>
        <w:t>{{______________ }}</w:t>
      </w:r>
      <w:r w:rsidR="00D85C02">
        <w:rPr>
          <w:rFonts w:cs="Arial"/>
          <w:i/>
          <w:sz w:val="24"/>
          <w:szCs w:val="24"/>
        </w:rPr>
        <w:t xml:space="preserve">.  </w:t>
      </w:r>
      <w:r w:rsidR="00D85C02" w:rsidRPr="00164541">
        <w:rPr>
          <w:rFonts w:cs="Arial"/>
          <w:sz w:val="24"/>
          <w:szCs w:val="24"/>
        </w:rPr>
        <w:t>This Declaration addresses the discharge that was reported to the FDEP on</w:t>
      </w:r>
      <w:r w:rsidR="00D85C02">
        <w:rPr>
          <w:rFonts w:cs="Arial"/>
          <w:i/>
          <w:sz w:val="24"/>
          <w:szCs w:val="24"/>
        </w:rPr>
        <w:t xml:space="preserve"> {{date}}</w:t>
      </w:r>
      <w:r w:rsidR="00D85C02">
        <w:rPr>
          <w:rFonts w:cs="Arial"/>
          <w:sz w:val="24"/>
          <w:szCs w:val="24"/>
        </w:rPr>
        <w:t>;</w:t>
      </w:r>
    </w:p>
    <w:p w14:paraId="17C28095" w14:textId="77777777" w:rsidR="00FB2463" w:rsidRDefault="00FB2463" w:rsidP="00FB2463">
      <w:pPr>
        <w:rPr>
          <w:rFonts w:cs="Arial"/>
          <w:sz w:val="24"/>
          <w:szCs w:val="24"/>
        </w:rPr>
      </w:pPr>
    </w:p>
    <w:p w14:paraId="1BCB9000" w14:textId="77777777" w:rsidR="00FB2463" w:rsidRDefault="00FB2463" w:rsidP="00FB2463">
      <w:pPr>
        <w:rPr>
          <w:rFonts w:cs="Arial"/>
          <w:i/>
          <w:sz w:val="24"/>
          <w:szCs w:val="24"/>
        </w:rPr>
      </w:pPr>
      <w:r>
        <w:rPr>
          <w:rFonts w:cs="Arial"/>
          <w:sz w:val="24"/>
          <w:szCs w:val="24"/>
        </w:rPr>
        <w:t>C.</w:t>
      </w:r>
      <w:r>
        <w:rPr>
          <w:rFonts w:cs="Arial"/>
          <w:sz w:val="24"/>
          <w:szCs w:val="24"/>
        </w:rPr>
        <w:tab/>
      </w:r>
      <w:r>
        <w:rPr>
          <w:rFonts w:cs="Arial"/>
          <w:i/>
          <w:sz w:val="24"/>
          <w:szCs w:val="24"/>
        </w:rPr>
        <w:t xml:space="preserve">{{Basic information regarding contamination, </w:t>
      </w:r>
      <w:r>
        <w:rPr>
          <w:rFonts w:cs="Arial"/>
          <w:b/>
          <w:i/>
          <w:sz w:val="24"/>
          <w:szCs w:val="24"/>
        </w:rPr>
        <w:t xml:space="preserve">brief </w:t>
      </w:r>
      <w:r>
        <w:rPr>
          <w:rFonts w:cs="Arial"/>
          <w:i/>
          <w:sz w:val="24"/>
          <w:szCs w:val="24"/>
        </w:rPr>
        <w:t>history of discharge/cleanup, etc.—it is rarely necessary to list each &amp; every report prepared}}</w:t>
      </w:r>
      <w:r>
        <w:rPr>
          <w:rFonts w:cs="Arial"/>
          <w:sz w:val="24"/>
          <w:szCs w:val="24"/>
        </w:rPr>
        <w:t xml:space="preserve">.  The discharge of </w:t>
      </w:r>
      <w:r>
        <w:rPr>
          <w:rFonts w:cs="Arial"/>
          <w:i/>
          <w:sz w:val="24"/>
          <w:szCs w:val="24"/>
        </w:rPr>
        <w:t>{{drycleaning solvents, petroleum products, etc.; insert the appropriate remaining contaminants}}</w:t>
      </w:r>
      <w:r>
        <w:rPr>
          <w:rFonts w:cs="Arial"/>
          <w:sz w:val="24"/>
          <w:szCs w:val="24"/>
        </w:rPr>
        <w:t xml:space="preserve"> on the Restricted Property is documented in the following reports that are incorporated by reference </w:t>
      </w:r>
      <w:r>
        <w:rPr>
          <w:rFonts w:cs="Arial"/>
          <w:i/>
          <w:sz w:val="24"/>
          <w:szCs w:val="24"/>
        </w:rPr>
        <w:t xml:space="preserve">{{ONLY what is applicable to the </w:t>
      </w:r>
      <w:r>
        <w:rPr>
          <w:rFonts w:cs="Arial"/>
          <w:i/>
          <w:sz w:val="24"/>
          <w:szCs w:val="24"/>
          <w:u w:val="single"/>
        </w:rPr>
        <w:t>remaining contamination</w:t>
      </w:r>
      <w:r>
        <w:rPr>
          <w:rFonts w:cs="Arial"/>
          <w:i/>
          <w:sz w:val="24"/>
          <w:szCs w:val="24"/>
        </w:rPr>
        <w:t xml:space="preserve"> on the site</w:t>
      </w:r>
      <w:r w:rsidR="0089713A">
        <w:rPr>
          <w:rFonts w:cs="Arial"/>
          <w:i/>
          <w:sz w:val="24"/>
          <w:szCs w:val="24"/>
        </w:rPr>
        <w:t xml:space="preserve"> should be listed</w:t>
      </w:r>
      <w:r>
        <w:rPr>
          <w:rFonts w:cs="Arial"/>
          <w:sz w:val="24"/>
          <w:szCs w:val="24"/>
        </w:rPr>
        <w:t xml:space="preserve">: </w:t>
      </w:r>
      <w:r>
        <w:rPr>
          <w:rFonts w:cs="Arial"/>
          <w:i/>
          <w:sz w:val="24"/>
          <w:szCs w:val="24"/>
        </w:rPr>
        <w:t>Example</w:t>
      </w:r>
      <w:r w:rsidR="006D0DCC">
        <w:rPr>
          <w:rFonts w:cs="Arial"/>
          <w:i/>
          <w:sz w:val="24"/>
          <w:szCs w:val="24"/>
        </w:rPr>
        <w:t>}}:</w:t>
      </w:r>
    </w:p>
    <w:p w14:paraId="6B60087E" w14:textId="77777777" w:rsidR="00FB2463" w:rsidRDefault="00FB2463" w:rsidP="00FB2463">
      <w:pPr>
        <w:rPr>
          <w:rFonts w:cs="Arial"/>
          <w:i/>
          <w:sz w:val="24"/>
          <w:szCs w:val="24"/>
        </w:rPr>
      </w:pPr>
    </w:p>
    <w:p w14:paraId="5E32C853" w14:textId="77777777" w:rsidR="00FB2463" w:rsidRPr="00322085" w:rsidRDefault="00FB2463" w:rsidP="004A4735">
      <w:pPr>
        <w:pStyle w:val="ListParagraph"/>
        <w:numPr>
          <w:ilvl w:val="0"/>
          <w:numId w:val="30"/>
        </w:numPr>
        <w:rPr>
          <w:rFonts w:cs="Arial"/>
          <w:i/>
          <w:sz w:val="24"/>
          <w:szCs w:val="24"/>
        </w:rPr>
      </w:pPr>
      <w:r w:rsidRPr="00322085">
        <w:rPr>
          <w:rFonts w:cs="Arial"/>
          <w:i/>
          <w:sz w:val="24"/>
          <w:szCs w:val="24"/>
        </w:rPr>
        <w:t>Site Assessment Report dated __________, submitted by {{Company that prepared report}}; and</w:t>
      </w:r>
    </w:p>
    <w:p w14:paraId="5D3C1069" w14:textId="77777777" w:rsidR="00FB2463" w:rsidRDefault="00FB2463" w:rsidP="004A4735">
      <w:pPr>
        <w:numPr>
          <w:ilvl w:val="0"/>
          <w:numId w:val="31"/>
        </w:numPr>
        <w:rPr>
          <w:rFonts w:cs="Arial"/>
          <w:i/>
          <w:sz w:val="24"/>
          <w:szCs w:val="24"/>
        </w:rPr>
      </w:pPr>
      <w:r>
        <w:rPr>
          <w:rFonts w:cs="Arial"/>
          <w:i/>
          <w:sz w:val="24"/>
          <w:szCs w:val="24"/>
        </w:rPr>
        <w:t>Site Assessment Report Addendum dated ______, submitted by {{Company that prepared report}}; and etc.</w:t>
      </w:r>
    </w:p>
    <w:p w14:paraId="644E7A70" w14:textId="77777777" w:rsidR="00FB2463" w:rsidRDefault="00FB2463" w:rsidP="004A4735">
      <w:pPr>
        <w:numPr>
          <w:ilvl w:val="0"/>
          <w:numId w:val="31"/>
        </w:numPr>
        <w:rPr>
          <w:rFonts w:cs="Arial"/>
          <w:i/>
          <w:sz w:val="24"/>
          <w:szCs w:val="24"/>
        </w:rPr>
      </w:pPr>
      <w:r>
        <w:rPr>
          <w:rFonts w:cs="Arial"/>
          <w:i/>
          <w:sz w:val="24"/>
          <w:szCs w:val="24"/>
        </w:rPr>
        <w:t>No Further Action with Conditions Proposal or Site Rehabilitation Completion Report dated ___________, submitted by {{Company that prepared report}}; and</w:t>
      </w:r>
    </w:p>
    <w:p w14:paraId="31BC02EA" w14:textId="77777777" w:rsidR="00FB2463" w:rsidRDefault="00FB2463" w:rsidP="004A4735">
      <w:pPr>
        <w:numPr>
          <w:ilvl w:val="0"/>
          <w:numId w:val="31"/>
        </w:numPr>
        <w:rPr>
          <w:rFonts w:cs="Arial"/>
          <w:i/>
          <w:sz w:val="24"/>
          <w:szCs w:val="24"/>
        </w:rPr>
      </w:pPr>
      <w:r>
        <w:rPr>
          <w:rFonts w:cs="Arial"/>
          <w:i/>
          <w:sz w:val="24"/>
          <w:szCs w:val="24"/>
        </w:rPr>
        <w:t>Consent Orders</w:t>
      </w:r>
      <w:r w:rsidR="00D07125">
        <w:rPr>
          <w:rFonts w:cs="Arial"/>
          <w:i/>
          <w:sz w:val="24"/>
          <w:szCs w:val="24"/>
        </w:rPr>
        <w:t>}}</w:t>
      </w:r>
      <w:r>
        <w:rPr>
          <w:rFonts w:cs="Arial"/>
          <w:i/>
          <w:sz w:val="24"/>
          <w:szCs w:val="24"/>
        </w:rPr>
        <w:t xml:space="preserve"> </w:t>
      </w:r>
    </w:p>
    <w:p w14:paraId="14C897E3" w14:textId="77777777" w:rsidR="00FB2463" w:rsidRDefault="00FB2463" w:rsidP="00FB2463">
      <w:pPr>
        <w:rPr>
          <w:rFonts w:cs="Arial"/>
          <w:sz w:val="24"/>
          <w:szCs w:val="24"/>
        </w:rPr>
      </w:pPr>
    </w:p>
    <w:p w14:paraId="6E77A0E0" w14:textId="77777777" w:rsidR="00FB2463" w:rsidRDefault="00FB2463" w:rsidP="00FB2463">
      <w:pPr>
        <w:rPr>
          <w:rFonts w:cs="Arial"/>
          <w:i/>
          <w:sz w:val="24"/>
          <w:szCs w:val="24"/>
        </w:rPr>
      </w:pPr>
      <w:r>
        <w:rPr>
          <w:rFonts w:cs="Arial"/>
          <w:sz w:val="24"/>
          <w:szCs w:val="24"/>
        </w:rPr>
        <w:t>D.</w:t>
      </w:r>
      <w:r>
        <w:rPr>
          <w:rFonts w:cs="Arial"/>
          <w:sz w:val="24"/>
          <w:szCs w:val="24"/>
        </w:rPr>
        <w:tab/>
        <w:t xml:space="preserve">The reports noted in Recital C set forth the nature and extent of the contamination described in Recital C that is located on the Restricted Property.  These reports confirm that contaminated </w:t>
      </w:r>
      <w:r>
        <w:rPr>
          <w:rFonts w:cs="Arial"/>
          <w:i/>
          <w:sz w:val="24"/>
          <w:szCs w:val="24"/>
        </w:rPr>
        <w:t xml:space="preserve">{{soil and/or groundwater and/or surface water and/or sediment}} </w:t>
      </w:r>
      <w:r>
        <w:rPr>
          <w:rFonts w:cs="Arial"/>
          <w:sz w:val="24"/>
          <w:szCs w:val="24"/>
        </w:rPr>
        <w:t>as defined by Chapter 62-</w:t>
      </w:r>
      <w:r w:rsidR="006D0DCC">
        <w:rPr>
          <w:rFonts w:cs="Arial"/>
          <w:sz w:val="24"/>
          <w:szCs w:val="24"/>
        </w:rPr>
        <w:t>780,</w:t>
      </w:r>
      <w:r>
        <w:rPr>
          <w:rFonts w:cs="Arial"/>
          <w:sz w:val="24"/>
          <w:szCs w:val="24"/>
        </w:rPr>
        <w:t xml:space="preserve"> Florida Administrative Code (F.A.C.), exists on the Restricted Property.  Also, these reports document that the groundwater contamination does not extend beyond the Restricted Property boundaries, that the extent of the groundwater contamination does not exceed 1/4 acre, and the groundwater contamination is not migrating.  </w:t>
      </w:r>
      <w:r>
        <w:rPr>
          <w:rFonts w:cs="Arial"/>
          <w:i/>
          <w:sz w:val="24"/>
          <w:szCs w:val="24"/>
        </w:rPr>
        <w:t xml:space="preserve">{{Be sure this is accurate to the particular site.  If not, briefly summarize what is correct.  This language is included as it is the most common RC under Risk Management Option (RMO) II; however, RMO III does contemplate contamination beyond the Restricted Property boundaries, which would require agreement by the adjacent owners to put an RC on their properties as well.  </w:t>
      </w:r>
      <w:r w:rsidR="00E057F4">
        <w:rPr>
          <w:rFonts w:cs="Arial"/>
          <w:i/>
          <w:sz w:val="24"/>
          <w:szCs w:val="24"/>
        </w:rPr>
        <w:t>I</w:t>
      </w:r>
      <w:r>
        <w:rPr>
          <w:rFonts w:cs="Arial"/>
          <w:i/>
          <w:sz w:val="24"/>
          <w:szCs w:val="24"/>
        </w:rPr>
        <w:t>f there is no groundwater contamination, state where the contamination remains</w:t>
      </w:r>
      <w:r w:rsidR="003B4CA8">
        <w:rPr>
          <w:rFonts w:cs="Arial"/>
          <w:i/>
          <w:sz w:val="24"/>
          <w:szCs w:val="24"/>
        </w:rPr>
        <w:t>,</w:t>
      </w:r>
      <w:r>
        <w:rPr>
          <w:rFonts w:cs="Arial"/>
          <w:i/>
          <w:sz w:val="24"/>
          <w:szCs w:val="24"/>
        </w:rPr>
        <w:t xml:space="preserve"> such as soil or sediment.  This is especially true in the case of Interim RCs.  State which contamination will be addressed by the restriction and which contamination will continue to be remediated, i.e., “This declaration imposes restrictions on the area of soil contamination.  While groundwater should not be utilized, groundwater remediation is ongoing and it is unknown at this time whether a long-term restriction on the use of the groundwater will be required.  Additionally,</w:t>
      </w:r>
      <w:r w:rsidR="006D0DCC">
        <w:rPr>
          <w:rFonts w:cs="Arial"/>
          <w:i/>
          <w:sz w:val="24"/>
          <w:szCs w:val="24"/>
        </w:rPr>
        <w:t xml:space="preserve"> </w:t>
      </w:r>
      <w:r>
        <w:rPr>
          <w:rFonts w:cs="Arial"/>
          <w:i/>
          <w:sz w:val="24"/>
          <w:szCs w:val="24"/>
        </w:rPr>
        <w:t>FDEP prefers that this document NOT be used to indicate which parties are or are not liable for the contamination.}}</w:t>
      </w:r>
    </w:p>
    <w:p w14:paraId="7E63A12A" w14:textId="77777777" w:rsidR="00AE0BDB" w:rsidRDefault="00AE0BDB" w:rsidP="00FB2463">
      <w:pPr>
        <w:rPr>
          <w:rFonts w:cs="Arial"/>
          <w:i/>
          <w:sz w:val="24"/>
          <w:szCs w:val="24"/>
        </w:rPr>
      </w:pPr>
    </w:p>
    <w:p w14:paraId="4F2AC8C2" w14:textId="3FED79C8" w:rsidR="00AE0BDB" w:rsidRDefault="00AE0BDB" w:rsidP="00AE0BDB">
      <w:pPr>
        <w:rPr>
          <w:rFonts w:cs="Arial"/>
          <w:i/>
          <w:sz w:val="24"/>
          <w:szCs w:val="24"/>
        </w:rPr>
      </w:pPr>
      <w:r>
        <w:rPr>
          <w:rFonts w:cs="Arial"/>
          <w:i/>
          <w:sz w:val="24"/>
          <w:szCs w:val="24"/>
        </w:rPr>
        <w:t xml:space="preserve">{{If the criteria for direct exposure were met using average soil contaminant concentrations calculated based on a 95% Upper Confidence Limit (UCL) approach, the following paragraph </w:t>
      </w:r>
      <w:r w:rsidR="006D0DCC">
        <w:rPr>
          <w:rFonts w:cs="Arial"/>
          <w:i/>
          <w:sz w:val="24"/>
          <w:szCs w:val="24"/>
        </w:rPr>
        <w:t>should</w:t>
      </w:r>
      <w:r>
        <w:rPr>
          <w:rFonts w:cs="Arial"/>
          <w:i/>
          <w:sz w:val="24"/>
          <w:szCs w:val="24"/>
        </w:rPr>
        <w:t xml:space="preserve"> be added</w:t>
      </w:r>
      <w:r w:rsidR="005730DF">
        <w:rPr>
          <w:rFonts w:cs="Arial"/>
          <w:i/>
          <w:sz w:val="24"/>
          <w:szCs w:val="24"/>
        </w:rPr>
        <w:t>: “</w:t>
      </w:r>
      <w:r>
        <w:rPr>
          <w:rFonts w:cs="Arial"/>
          <w:sz w:val="24"/>
          <w:szCs w:val="24"/>
        </w:rPr>
        <w:t>The criteria for direct exposure of contamination in the soil was based upon an average soil contaminant concentration calculated using a 95% Upper Confidence Limit (UCL) approach with an exposure unit (EU) of</w:t>
      </w:r>
      <w:r>
        <w:rPr>
          <w:rFonts w:cs="Arial"/>
          <w:i/>
          <w:sz w:val="24"/>
          <w:szCs w:val="24"/>
        </w:rPr>
        <w:t xml:space="preserve"> {{SIZE OF UNIT}} </w:t>
      </w:r>
      <w:r>
        <w:rPr>
          <w:rFonts w:cs="Arial"/>
          <w:sz w:val="24"/>
          <w:szCs w:val="24"/>
        </w:rPr>
        <w:t>pursuant to Rule 62-7</w:t>
      </w:r>
      <w:r w:rsidR="006D0DCC">
        <w:rPr>
          <w:rFonts w:cs="Arial"/>
          <w:sz w:val="24"/>
          <w:szCs w:val="24"/>
        </w:rPr>
        <w:t>80.680,</w:t>
      </w:r>
      <w:r>
        <w:rPr>
          <w:rFonts w:cs="Arial"/>
          <w:sz w:val="24"/>
          <w:szCs w:val="24"/>
        </w:rPr>
        <w:t xml:space="preserve"> F.A.C</w:t>
      </w:r>
      <w:r>
        <w:rPr>
          <w:rFonts w:cs="Arial"/>
          <w:i/>
          <w:sz w:val="24"/>
          <w:szCs w:val="24"/>
        </w:rPr>
        <w:t>.</w:t>
      </w:r>
      <w:r w:rsidR="006D0DCC">
        <w:rPr>
          <w:rFonts w:cs="Arial"/>
          <w:i/>
          <w:sz w:val="24"/>
          <w:szCs w:val="24"/>
        </w:rPr>
        <w:t xml:space="preserve"> </w:t>
      </w:r>
      <w:r w:rsidRPr="00A05190">
        <w:rPr>
          <w:rFonts w:cs="Arial"/>
          <w:i/>
          <w:color w:val="FF0000"/>
          <w:sz w:val="24"/>
          <w:szCs w:val="24"/>
        </w:rPr>
        <w:t xml:space="preserve"> </w:t>
      </w:r>
      <w:r>
        <w:rPr>
          <w:rFonts w:cs="Arial"/>
          <w:sz w:val="24"/>
          <w:szCs w:val="24"/>
        </w:rPr>
        <w:t>Therefore, the Property may not be subdivided into parcels smaller than</w:t>
      </w:r>
      <w:r>
        <w:rPr>
          <w:rFonts w:cs="Arial"/>
          <w:i/>
          <w:sz w:val="24"/>
          <w:szCs w:val="24"/>
        </w:rPr>
        <w:t xml:space="preserve"> {{size}} </w:t>
      </w:r>
      <w:r>
        <w:rPr>
          <w:rFonts w:cs="Arial"/>
          <w:sz w:val="24"/>
          <w:szCs w:val="24"/>
        </w:rPr>
        <w:t>without prior written approval from FDEP’s Division of Waste Management.</w:t>
      </w:r>
      <w:r>
        <w:rPr>
          <w:rFonts w:cs="Arial"/>
          <w:i/>
          <w:sz w:val="24"/>
          <w:szCs w:val="24"/>
        </w:rPr>
        <w:t>”  See also paragraph 6 below.}}.</w:t>
      </w:r>
    </w:p>
    <w:p w14:paraId="3764A819" w14:textId="77777777" w:rsidR="005C09A0" w:rsidRDefault="005C09A0" w:rsidP="005C09A0">
      <w:pPr>
        <w:rPr>
          <w:rFonts w:cs="Arial"/>
          <w:i/>
          <w:sz w:val="24"/>
          <w:szCs w:val="24"/>
        </w:rPr>
      </w:pPr>
    </w:p>
    <w:p w14:paraId="2B9196F5" w14:textId="77777777" w:rsidR="005C09A0" w:rsidRPr="00D36EF1" w:rsidRDefault="00FB2463" w:rsidP="005C09A0">
      <w:pPr>
        <w:rPr>
          <w:rFonts w:cs="Arial"/>
          <w:i/>
          <w:sz w:val="24"/>
          <w:szCs w:val="24"/>
        </w:rPr>
      </w:pPr>
      <w:r>
        <w:rPr>
          <w:rFonts w:cs="Arial"/>
          <w:i/>
          <w:sz w:val="24"/>
          <w:szCs w:val="24"/>
        </w:rPr>
        <w:t xml:space="preserve"> </w:t>
      </w:r>
      <w:r w:rsidR="005C09A0" w:rsidRPr="00D36EF1">
        <w:rPr>
          <w:rFonts w:cs="Arial"/>
          <w:i/>
          <w:sz w:val="24"/>
          <w:szCs w:val="24"/>
        </w:rPr>
        <w:t>{{</w:t>
      </w:r>
      <w:r w:rsidR="005C09A0">
        <w:rPr>
          <w:rFonts w:cs="Arial"/>
          <w:i/>
          <w:sz w:val="24"/>
          <w:szCs w:val="24"/>
        </w:rPr>
        <w:t xml:space="preserve">If “poor quality” criteria were used in closing the </w:t>
      </w:r>
      <w:r w:rsidR="005C4029">
        <w:rPr>
          <w:rFonts w:cs="Arial"/>
          <w:i/>
          <w:sz w:val="24"/>
          <w:szCs w:val="24"/>
        </w:rPr>
        <w:t xml:space="preserve">site </w:t>
      </w:r>
      <w:r w:rsidR="005C4029" w:rsidRPr="00D36EF1">
        <w:rPr>
          <w:i/>
        </w:rPr>
        <w:t>“</w:t>
      </w:r>
      <w:r w:rsidR="005C09A0" w:rsidRPr="00D36EF1">
        <w:rPr>
          <w:i/>
        </w:rPr>
        <w:t>These reports confirm that groundwater underlying the Property is ‘poor quality’ as defined by Chapter 62-780, F.A.C.</w:t>
      </w:r>
      <w:r w:rsidR="005C09A0">
        <w:rPr>
          <w:i/>
        </w:rPr>
        <w:t>”}}</w:t>
      </w:r>
    </w:p>
    <w:p w14:paraId="0B59009C" w14:textId="77777777" w:rsidR="00FB2463" w:rsidRDefault="00FB2463" w:rsidP="00FB2463">
      <w:pPr>
        <w:rPr>
          <w:rFonts w:cs="Arial"/>
          <w:i/>
          <w:sz w:val="24"/>
          <w:szCs w:val="24"/>
        </w:rPr>
      </w:pPr>
    </w:p>
    <w:p w14:paraId="70791EB6" w14:textId="77777777" w:rsidR="00FB2463" w:rsidRDefault="00FB2463" w:rsidP="00FB2463">
      <w:pPr>
        <w:rPr>
          <w:rFonts w:cs="Arial"/>
          <w:sz w:val="24"/>
          <w:szCs w:val="24"/>
        </w:rPr>
      </w:pPr>
      <w:r>
        <w:rPr>
          <w:rFonts w:cs="Arial"/>
          <w:sz w:val="24"/>
          <w:szCs w:val="24"/>
        </w:rPr>
        <w:t>E.</w:t>
      </w:r>
      <w:r>
        <w:rPr>
          <w:rFonts w:cs="Arial"/>
          <w:sz w:val="24"/>
          <w:szCs w:val="24"/>
        </w:rPr>
        <w:tab/>
        <w:t>It is the intent of the restrictions in this Declaration to reduce or eliminate the risk of exposure of users or occupants of the Restricted Property and the environment to the contaminants and to reduce or eliminate the threat of migration of the contaminants.</w:t>
      </w:r>
    </w:p>
    <w:p w14:paraId="719C153D" w14:textId="77777777" w:rsidR="00FB2463" w:rsidRDefault="00FB2463" w:rsidP="00FB2463">
      <w:pPr>
        <w:rPr>
          <w:rFonts w:cs="Arial"/>
          <w:sz w:val="24"/>
          <w:szCs w:val="24"/>
        </w:rPr>
      </w:pPr>
    </w:p>
    <w:p w14:paraId="0BE7BF5F" w14:textId="77777777" w:rsidR="00FB2463" w:rsidRDefault="00FB2463" w:rsidP="00FB2463">
      <w:pPr>
        <w:rPr>
          <w:rFonts w:cs="Arial"/>
          <w:sz w:val="24"/>
          <w:szCs w:val="24"/>
        </w:rPr>
      </w:pPr>
      <w:r>
        <w:rPr>
          <w:rFonts w:cs="Arial"/>
          <w:sz w:val="24"/>
          <w:szCs w:val="24"/>
        </w:rPr>
        <w:t>F.</w:t>
      </w:r>
      <w:r>
        <w:rPr>
          <w:rFonts w:cs="Arial"/>
          <w:sz w:val="24"/>
          <w:szCs w:val="24"/>
        </w:rPr>
        <w:tab/>
        <w:t xml:space="preserve">FDEP has agreed to issue a Site Rehabilitation Completion Order with Conditions (hereinafter “Order”) upon recordation of this Declaration.  FDEP can unilaterally revoke the Order if the conditions of this Declaration or of the Order are not met.  Additionally, if concentrations of </w:t>
      </w:r>
      <w:r>
        <w:rPr>
          <w:rFonts w:cs="Arial"/>
          <w:i/>
          <w:sz w:val="24"/>
          <w:szCs w:val="24"/>
        </w:rPr>
        <w:t>{{generally, list the contamination that remains, for example, “petroleum products’ chemicals of concern”}}</w:t>
      </w:r>
      <w:r>
        <w:rPr>
          <w:rFonts w:cs="Arial"/>
          <w:sz w:val="24"/>
          <w:szCs w:val="24"/>
        </w:rPr>
        <w:t xml:space="preserve"> increase above the levels approved in the Order, or if a subsequent discharge occurs at the Restricted Property, FDEP may require site rehabilitation to reduce concentrations of contamination to the levels allowed by the applicable FDEP rules.  The Order relating to FDEP Facility No. </w:t>
      </w:r>
      <w:r>
        <w:rPr>
          <w:rFonts w:cs="Arial"/>
          <w:i/>
          <w:sz w:val="24"/>
          <w:szCs w:val="24"/>
        </w:rPr>
        <w:t>{{9 digit #; or other appropriate tracking number, as applicable}}</w:t>
      </w:r>
      <w:r>
        <w:rPr>
          <w:rFonts w:cs="Arial"/>
          <w:sz w:val="24"/>
          <w:szCs w:val="24"/>
        </w:rPr>
        <w:t xml:space="preserve">, can be </w:t>
      </w:r>
      <w:r w:rsidR="00FD7D3B">
        <w:rPr>
          <w:sz w:val="24"/>
          <w:szCs w:val="24"/>
        </w:rPr>
        <w:t>found by contacting the appropriate FDEP district office or</w:t>
      </w:r>
      <w:r w:rsidR="006D0DCC">
        <w:rPr>
          <w:sz w:val="24"/>
          <w:szCs w:val="24"/>
        </w:rPr>
        <w:t xml:space="preserve"> Tallahassee program area</w:t>
      </w:r>
      <w:r w:rsidR="00FD7D3B">
        <w:rPr>
          <w:sz w:val="24"/>
          <w:szCs w:val="24"/>
        </w:rPr>
        <w:t xml:space="preserve">. </w:t>
      </w:r>
      <w:r>
        <w:rPr>
          <w:rFonts w:cs="Arial"/>
          <w:i/>
          <w:sz w:val="24"/>
          <w:szCs w:val="24"/>
        </w:rPr>
        <w:t xml:space="preserve">{{Only reference an Order if this is a final remedy and an </w:t>
      </w:r>
      <w:r w:rsidR="00A05190">
        <w:rPr>
          <w:rFonts w:cs="Arial"/>
          <w:i/>
          <w:sz w:val="24"/>
          <w:szCs w:val="24"/>
        </w:rPr>
        <w:t>O</w:t>
      </w:r>
      <w:r>
        <w:rPr>
          <w:rFonts w:cs="Arial"/>
          <w:i/>
          <w:sz w:val="24"/>
          <w:szCs w:val="24"/>
        </w:rPr>
        <w:t>rder will be issued}}</w:t>
      </w:r>
      <w:r>
        <w:rPr>
          <w:rFonts w:cs="Arial"/>
          <w:sz w:val="24"/>
          <w:szCs w:val="24"/>
        </w:rPr>
        <w:t>;</w:t>
      </w:r>
    </w:p>
    <w:p w14:paraId="54A55CE1" w14:textId="77777777" w:rsidR="00FB2463" w:rsidRDefault="00FB2463" w:rsidP="00FB2463">
      <w:pPr>
        <w:ind w:left="1440"/>
        <w:rPr>
          <w:rFonts w:cs="Arial"/>
          <w:sz w:val="24"/>
          <w:szCs w:val="24"/>
        </w:rPr>
      </w:pPr>
    </w:p>
    <w:p w14:paraId="66E8F482" w14:textId="77777777" w:rsidR="00FB2463" w:rsidRDefault="00FB2463" w:rsidP="00FB2463">
      <w:pPr>
        <w:rPr>
          <w:rFonts w:cs="Arial"/>
          <w:i/>
          <w:sz w:val="24"/>
          <w:szCs w:val="24"/>
        </w:rPr>
      </w:pPr>
      <w:r>
        <w:rPr>
          <w:rFonts w:cs="Arial"/>
          <w:i/>
          <w:sz w:val="24"/>
          <w:szCs w:val="24"/>
        </w:rPr>
        <w:t>{{If this is an Interim RC (not considered a final remedy), then delete the previous paragraph regarding the Order and use language similar to the following:  “FDEP will not issue a Site Rehabilitation Completion Order with Conditions upon recordation of this Declaration because contaminated {{groundwater or soil}} remains at the site at levels above applicable cleanup target levels.  Site rehabilitation of the remaining contaminated {{groundwater or soil}} is ongoing.  If cleanup target levels are later met, then GRANTOR and FDEP, or their successors and assigns, may agree in writing to amend or remove this Declaration.”}}</w:t>
      </w:r>
    </w:p>
    <w:p w14:paraId="11F91817" w14:textId="77777777" w:rsidR="00E057F4" w:rsidRDefault="00E057F4" w:rsidP="00FB2463">
      <w:pPr>
        <w:rPr>
          <w:rFonts w:cs="Arial"/>
          <w:sz w:val="24"/>
          <w:szCs w:val="24"/>
        </w:rPr>
      </w:pPr>
    </w:p>
    <w:p w14:paraId="1C1DDD4F" w14:textId="6AFCF7BD" w:rsidR="00FB2463" w:rsidRDefault="00FB2463" w:rsidP="00FB2463">
      <w:pPr>
        <w:rPr>
          <w:rFonts w:cs="Arial"/>
          <w:i/>
          <w:sz w:val="24"/>
          <w:szCs w:val="24"/>
        </w:rPr>
      </w:pPr>
      <w:r>
        <w:rPr>
          <w:rFonts w:cs="Arial"/>
          <w:sz w:val="24"/>
          <w:szCs w:val="24"/>
        </w:rPr>
        <w:t xml:space="preserve">G. GRANTOR deems it desirable and in the best interest of all present and future owners of the Restricted Property that an Order be obtained </w:t>
      </w:r>
      <w:r w:rsidR="00E057F4">
        <w:rPr>
          <w:rFonts w:cs="Arial"/>
          <w:sz w:val="24"/>
          <w:szCs w:val="24"/>
        </w:rPr>
        <w:t xml:space="preserve">and that </w:t>
      </w:r>
      <w:r w:rsidR="00E057F4">
        <w:rPr>
          <w:rFonts w:cs="Arial"/>
          <w:i/>
          <w:sz w:val="24"/>
          <w:szCs w:val="24"/>
        </w:rPr>
        <w:t>{{</w:t>
      </w:r>
      <w:r>
        <w:rPr>
          <w:rFonts w:cs="Arial"/>
          <w:i/>
          <w:sz w:val="24"/>
          <w:szCs w:val="24"/>
        </w:rPr>
        <w:t xml:space="preserve">delete </w:t>
      </w:r>
      <w:r w:rsidR="005C768D">
        <w:rPr>
          <w:rFonts w:cs="Arial"/>
          <w:i/>
          <w:sz w:val="24"/>
          <w:szCs w:val="24"/>
        </w:rPr>
        <w:t>“an Order be obtained and that”</w:t>
      </w:r>
      <w:r>
        <w:rPr>
          <w:rFonts w:cs="Arial"/>
          <w:i/>
          <w:sz w:val="24"/>
          <w:szCs w:val="24"/>
        </w:rPr>
        <w:t xml:space="preserve"> if </w:t>
      </w:r>
      <w:r w:rsidR="00E057F4">
        <w:rPr>
          <w:rFonts w:cs="Arial"/>
          <w:i/>
          <w:sz w:val="24"/>
          <w:szCs w:val="24"/>
        </w:rPr>
        <w:t>this</w:t>
      </w:r>
      <w:r>
        <w:rPr>
          <w:rFonts w:cs="Arial"/>
          <w:i/>
          <w:sz w:val="24"/>
          <w:szCs w:val="24"/>
        </w:rPr>
        <w:t xml:space="preserve"> is an Interim RC and no SRCO </w:t>
      </w:r>
      <w:r w:rsidR="00E057F4">
        <w:rPr>
          <w:rFonts w:cs="Arial"/>
          <w:i/>
          <w:sz w:val="24"/>
          <w:szCs w:val="24"/>
        </w:rPr>
        <w:t>will be issued</w:t>
      </w:r>
      <w:r>
        <w:rPr>
          <w:rFonts w:cs="Arial"/>
          <w:sz w:val="24"/>
          <w:szCs w:val="24"/>
        </w:rPr>
        <w:t>}} the Restricted Property be held subject to certain restrictions {{and engineering controls}}, all of which are more particularly hereinafter set forth</w:t>
      </w:r>
      <w:r w:rsidR="005C4029">
        <w:rPr>
          <w:rFonts w:cs="Arial"/>
          <w:i/>
          <w:sz w:val="24"/>
          <w:szCs w:val="24"/>
        </w:rPr>
        <w:t xml:space="preserve">.  </w:t>
      </w:r>
      <w:r>
        <w:rPr>
          <w:rFonts w:cs="Arial"/>
          <w:i/>
          <w:sz w:val="24"/>
          <w:szCs w:val="24"/>
        </w:rPr>
        <w:t>{{A</w:t>
      </w:r>
      <w:r>
        <w:rPr>
          <w:rFonts w:cs="Arial"/>
          <w:sz w:val="24"/>
          <w:szCs w:val="24"/>
        </w:rPr>
        <w:t xml:space="preserve"> </w:t>
      </w:r>
      <w:r>
        <w:rPr>
          <w:rFonts w:cs="Arial"/>
          <w:i/>
          <w:sz w:val="24"/>
          <w:szCs w:val="24"/>
        </w:rPr>
        <w:t xml:space="preserve">Specific Purpose Survey, Boundary Survey or </w:t>
      </w:r>
      <w:r w:rsidR="00B54C75" w:rsidRPr="00B54C75">
        <w:rPr>
          <w:rFonts w:cs="Arial"/>
          <w:i/>
          <w:sz w:val="24"/>
          <w:szCs w:val="24"/>
        </w:rPr>
        <w:t>Sketches Accompanying Legal</w:t>
      </w:r>
      <w:r w:rsidR="00B54C75" w:rsidRPr="00B54C75">
        <w:rPr>
          <w:rFonts w:cs="Arial"/>
          <w:i/>
        </w:rPr>
        <w:t xml:space="preserve"> </w:t>
      </w:r>
      <w:r w:rsidR="00B54C75" w:rsidRPr="00B54C75">
        <w:rPr>
          <w:rFonts w:cs="Arial"/>
          <w:i/>
          <w:sz w:val="24"/>
          <w:szCs w:val="24"/>
        </w:rPr>
        <w:t>Descriptions</w:t>
      </w:r>
      <w:r w:rsidR="00B54C75">
        <w:rPr>
          <w:rFonts w:cs="Arial"/>
        </w:rPr>
        <w:t xml:space="preserve"> </w:t>
      </w:r>
      <w:r>
        <w:rPr>
          <w:rFonts w:cs="Arial"/>
          <w:i/>
          <w:sz w:val="24"/>
          <w:szCs w:val="24"/>
        </w:rPr>
        <w:t xml:space="preserve">prepared in accordance with the Minimum Technical Standards (MTS) that depicts the restricted area and includes </w:t>
      </w:r>
      <w:r w:rsidR="00D85C02">
        <w:rPr>
          <w:rFonts w:cs="Arial"/>
          <w:i/>
          <w:sz w:val="24"/>
          <w:szCs w:val="24"/>
        </w:rPr>
        <w:t>four</w:t>
      </w:r>
      <w:r>
        <w:rPr>
          <w:rFonts w:cs="Arial"/>
          <w:i/>
          <w:sz w:val="24"/>
          <w:szCs w:val="24"/>
        </w:rPr>
        <w:t xml:space="preserve"> corners referenced to the State Plane Coordinates System or </w:t>
      </w:r>
      <w:r w:rsidR="00D85C02">
        <w:rPr>
          <w:rFonts w:cs="Arial"/>
          <w:i/>
          <w:sz w:val="24"/>
          <w:szCs w:val="24"/>
        </w:rPr>
        <w:t>geographical coordinates</w:t>
      </w:r>
      <w:r w:rsidR="006D0DCC">
        <w:rPr>
          <w:rFonts w:cs="Arial"/>
          <w:i/>
          <w:sz w:val="24"/>
          <w:szCs w:val="24"/>
        </w:rPr>
        <w:t xml:space="preserve"> should</w:t>
      </w:r>
      <w:r>
        <w:rPr>
          <w:rFonts w:cs="Arial"/>
          <w:i/>
          <w:sz w:val="24"/>
          <w:szCs w:val="24"/>
        </w:rPr>
        <w:t xml:space="preserve"> be provided.  Such a legal description and Survey </w:t>
      </w:r>
      <w:r w:rsidR="006D0DCC">
        <w:rPr>
          <w:rFonts w:cs="Arial"/>
          <w:i/>
          <w:sz w:val="24"/>
          <w:szCs w:val="24"/>
        </w:rPr>
        <w:t>should</w:t>
      </w:r>
      <w:r>
        <w:rPr>
          <w:rFonts w:cs="Arial"/>
          <w:i/>
          <w:sz w:val="24"/>
          <w:szCs w:val="24"/>
        </w:rPr>
        <w:t xml:space="preserve"> be a clearly labeled attachment to the RC and the area to be encumbered </w:t>
      </w:r>
      <w:r w:rsidR="006D0DCC">
        <w:rPr>
          <w:rFonts w:cs="Arial"/>
          <w:i/>
          <w:sz w:val="24"/>
          <w:szCs w:val="24"/>
        </w:rPr>
        <w:t>should</w:t>
      </w:r>
      <w:r>
        <w:rPr>
          <w:rFonts w:cs="Arial"/>
          <w:i/>
          <w:sz w:val="24"/>
          <w:szCs w:val="24"/>
        </w:rPr>
        <w:t xml:space="preserve"> also be clearly labeled on the drawing (e.g., “area of EC,” “capped area,” “location of slurry wall,” “restricted area,” etc. and should be included as part of </w:t>
      </w:r>
      <w:r w:rsidR="00B07C8B">
        <w:rPr>
          <w:rFonts w:cs="Arial"/>
          <w:i/>
          <w:sz w:val="24"/>
          <w:szCs w:val="24"/>
        </w:rPr>
        <w:t>the exhibit</w:t>
      </w:r>
      <w:r>
        <w:rPr>
          <w:rFonts w:cs="Arial"/>
          <w:i/>
          <w:sz w:val="24"/>
          <w:szCs w:val="24"/>
        </w:rPr>
        <w:t>)</w:t>
      </w:r>
      <w:r w:rsidR="00B07C8B">
        <w:rPr>
          <w:rFonts w:cs="Arial"/>
          <w:i/>
          <w:sz w:val="24"/>
          <w:szCs w:val="24"/>
        </w:rPr>
        <w:t>.</w:t>
      </w:r>
      <w:r>
        <w:rPr>
          <w:rFonts w:cs="Arial"/>
          <w:i/>
          <w:sz w:val="24"/>
          <w:szCs w:val="24"/>
        </w:rPr>
        <w:t>}}</w:t>
      </w:r>
    </w:p>
    <w:p w14:paraId="40BFE6F5" w14:textId="77777777" w:rsidR="00FB2463" w:rsidRDefault="00FB2463" w:rsidP="00FB2463">
      <w:pPr>
        <w:rPr>
          <w:rFonts w:cs="Arial"/>
          <w:sz w:val="24"/>
          <w:szCs w:val="24"/>
        </w:rPr>
      </w:pPr>
    </w:p>
    <w:p w14:paraId="1D0C14E1" w14:textId="77777777" w:rsidR="00FB2463" w:rsidRDefault="00FB2463" w:rsidP="00FB2463">
      <w:pPr>
        <w:rPr>
          <w:rFonts w:cs="Arial"/>
          <w:sz w:val="24"/>
          <w:szCs w:val="24"/>
        </w:rPr>
      </w:pPr>
      <w:r>
        <w:rPr>
          <w:rFonts w:cs="Arial"/>
          <w:sz w:val="24"/>
          <w:szCs w:val="24"/>
        </w:rPr>
        <w:t xml:space="preserve">NOW, THEREFORE, </w:t>
      </w:r>
      <w:r>
        <w:rPr>
          <w:rFonts w:cs="Arial"/>
          <w:i/>
          <w:sz w:val="24"/>
          <w:szCs w:val="24"/>
        </w:rPr>
        <w:t>to induce FDEP to issue the Order {{or</w:t>
      </w:r>
      <w:r w:rsidR="005C768D">
        <w:rPr>
          <w:rFonts w:cs="Arial"/>
          <w:i/>
          <w:sz w:val="24"/>
          <w:szCs w:val="24"/>
        </w:rPr>
        <w:t>,</w:t>
      </w:r>
      <w:r>
        <w:rPr>
          <w:rFonts w:cs="Arial"/>
          <w:i/>
          <w:sz w:val="24"/>
          <w:szCs w:val="24"/>
        </w:rPr>
        <w:t xml:space="preserve"> if an Interim RC: </w:t>
      </w:r>
      <w:r>
        <w:rPr>
          <w:rFonts w:cs="Arial"/>
          <w:sz w:val="24"/>
          <w:szCs w:val="24"/>
        </w:rPr>
        <w:t xml:space="preserve"> </w:t>
      </w:r>
      <w:r>
        <w:rPr>
          <w:rFonts w:cs="Arial"/>
          <w:i/>
          <w:sz w:val="24"/>
          <w:szCs w:val="24"/>
        </w:rPr>
        <w:t>“in compliance with the consent order in OGC Case #”, or if not consent order, then leave blank}}</w:t>
      </w:r>
      <w:r>
        <w:rPr>
          <w:rFonts w:cs="Arial"/>
          <w:sz w:val="24"/>
          <w:szCs w:val="24"/>
        </w:rPr>
        <w:t xml:space="preserve"> and for other good and valuable consideration, the receipt and sufficiency of which are hereby acknowledged by each of the undersigned parties, GRANTOR agrees as follows  </w:t>
      </w:r>
      <w:r>
        <w:rPr>
          <w:rFonts w:cs="Arial"/>
          <w:i/>
          <w:sz w:val="24"/>
          <w:szCs w:val="24"/>
        </w:rPr>
        <w:t>{{while standard in many other real property transactions, FDEP does not require payment for the opportunity to use the conditional closure option; therefore, any discussion of payment in this document is typically inappropriate</w:t>
      </w:r>
      <w:r>
        <w:rPr>
          <w:rFonts w:cs="Arial"/>
          <w:sz w:val="24"/>
          <w:szCs w:val="24"/>
        </w:rPr>
        <w:t>}}:</w:t>
      </w:r>
    </w:p>
    <w:p w14:paraId="7389C757" w14:textId="77777777" w:rsidR="00FB2463" w:rsidRDefault="00FB2463" w:rsidP="00FB2463">
      <w:pPr>
        <w:rPr>
          <w:rFonts w:cs="Arial"/>
          <w:sz w:val="24"/>
          <w:szCs w:val="24"/>
        </w:rPr>
      </w:pPr>
    </w:p>
    <w:p w14:paraId="07B13903" w14:textId="77777777" w:rsidR="005D1B6D" w:rsidRPr="00B07C8B" w:rsidRDefault="00FB2463" w:rsidP="0000220F">
      <w:pPr>
        <w:ind w:firstLine="720"/>
        <w:rPr>
          <w:sz w:val="24"/>
          <w:szCs w:val="24"/>
        </w:rPr>
      </w:pPr>
      <w:r w:rsidRPr="00B07C8B">
        <w:rPr>
          <w:sz w:val="24"/>
          <w:szCs w:val="24"/>
        </w:rPr>
        <w:t>1. The foregoing recitals are true and correct and are incorporated herein by reference.</w:t>
      </w:r>
    </w:p>
    <w:p w14:paraId="34E4EADA" w14:textId="77777777" w:rsidR="005D1B6D" w:rsidRPr="00B07C8B" w:rsidRDefault="005D1B6D" w:rsidP="005D1B6D">
      <w:pPr>
        <w:rPr>
          <w:sz w:val="24"/>
          <w:szCs w:val="24"/>
        </w:rPr>
      </w:pPr>
    </w:p>
    <w:p w14:paraId="4D1280F7" w14:textId="77777777" w:rsidR="005D1B6D" w:rsidRPr="00B07C8B" w:rsidRDefault="00FB2463" w:rsidP="0000220F">
      <w:pPr>
        <w:ind w:firstLine="720"/>
        <w:rPr>
          <w:sz w:val="24"/>
          <w:szCs w:val="24"/>
        </w:rPr>
      </w:pPr>
      <w:r w:rsidRPr="00B07C8B">
        <w:rPr>
          <w:sz w:val="24"/>
          <w:szCs w:val="24"/>
        </w:rPr>
        <w:t>2. GRANTOR hereby imposes on the Restricted Property the following restriction</w:t>
      </w:r>
      <w:r w:rsidRPr="00B07C8B">
        <w:rPr>
          <w:i/>
          <w:sz w:val="24"/>
          <w:szCs w:val="24"/>
        </w:rPr>
        <w:t>{{s}}</w:t>
      </w:r>
      <w:r w:rsidRPr="00B07C8B">
        <w:rPr>
          <w:sz w:val="24"/>
          <w:szCs w:val="24"/>
        </w:rPr>
        <w:t>:</w:t>
      </w:r>
    </w:p>
    <w:p w14:paraId="59EA606A" w14:textId="77777777" w:rsidR="005D1B6D" w:rsidRPr="00B07C8B" w:rsidRDefault="005D1B6D" w:rsidP="005D1B6D">
      <w:pPr>
        <w:rPr>
          <w:rFonts w:cs="Arial"/>
          <w:sz w:val="24"/>
          <w:szCs w:val="24"/>
        </w:rPr>
      </w:pPr>
    </w:p>
    <w:p w14:paraId="0F81B6CD" w14:textId="77777777" w:rsidR="00026B5D" w:rsidRPr="00F83472" w:rsidRDefault="00FB2463" w:rsidP="0000220F">
      <w:pPr>
        <w:rPr>
          <w:rFonts w:cs="Arial"/>
          <w:sz w:val="24"/>
          <w:szCs w:val="24"/>
        </w:rPr>
      </w:pPr>
      <w:r w:rsidRPr="00F83472">
        <w:rPr>
          <w:rFonts w:cs="Arial"/>
          <w:bCs/>
          <w:i/>
          <w:sz w:val="24"/>
          <w:szCs w:val="24"/>
        </w:rPr>
        <w:t>{{</w:t>
      </w:r>
      <w:r w:rsidRPr="00F83472">
        <w:rPr>
          <w:rFonts w:cs="Arial"/>
          <w:b/>
          <w:bCs/>
          <w:i/>
          <w:sz w:val="24"/>
          <w:szCs w:val="24"/>
        </w:rPr>
        <w:t xml:space="preserve">GROUNDWATER </w:t>
      </w:r>
      <w:r w:rsidR="00BD6A6D">
        <w:rPr>
          <w:rFonts w:cs="Arial"/>
          <w:b/>
          <w:bCs/>
          <w:i/>
          <w:sz w:val="24"/>
          <w:szCs w:val="24"/>
        </w:rPr>
        <w:t xml:space="preserve">USE </w:t>
      </w:r>
      <w:r w:rsidR="005D1B6D" w:rsidRPr="00F83472">
        <w:rPr>
          <w:rFonts w:cs="Arial"/>
          <w:b/>
          <w:bCs/>
          <w:i/>
          <w:sz w:val="24"/>
          <w:szCs w:val="24"/>
        </w:rPr>
        <w:t>RESTRICTIONS</w:t>
      </w:r>
      <w:r w:rsidR="005C4029" w:rsidRPr="00F83472">
        <w:rPr>
          <w:rFonts w:cs="Arial"/>
          <w:b/>
          <w:bCs/>
          <w:i/>
          <w:sz w:val="24"/>
          <w:szCs w:val="24"/>
        </w:rPr>
        <w:t xml:space="preserve">.  </w:t>
      </w:r>
      <w:r w:rsidR="005D1B6D" w:rsidRPr="00F83472">
        <w:rPr>
          <w:rFonts w:cs="Arial"/>
          <w:bCs/>
          <w:i/>
          <w:sz w:val="24"/>
          <w:szCs w:val="24"/>
        </w:rPr>
        <w:t>In</w:t>
      </w:r>
      <w:r w:rsidR="00F83472" w:rsidRPr="00F83472">
        <w:rPr>
          <w:rFonts w:cs="Arial"/>
          <w:bCs/>
          <w:i/>
          <w:sz w:val="24"/>
          <w:szCs w:val="24"/>
        </w:rPr>
        <w:t xml:space="preserve"> </w:t>
      </w:r>
      <w:r w:rsidRPr="00F83472">
        <w:rPr>
          <w:rFonts w:cs="Arial"/>
          <w:bCs/>
          <w:i/>
          <w:sz w:val="24"/>
          <w:szCs w:val="24"/>
        </w:rPr>
        <w:t>most cases groundwater and stormwater restrictions will apply to the entire property, rather than to just restricted portion(s) of the Property</w:t>
      </w:r>
      <w:r w:rsidR="005C4029" w:rsidRPr="00F83472">
        <w:rPr>
          <w:rFonts w:cs="Arial"/>
          <w:bCs/>
          <w:i/>
          <w:sz w:val="24"/>
          <w:szCs w:val="24"/>
        </w:rPr>
        <w:t xml:space="preserve">.  </w:t>
      </w:r>
      <w:r w:rsidRPr="00F83472">
        <w:rPr>
          <w:rFonts w:cs="Arial"/>
          <w:bCs/>
          <w:i/>
          <w:sz w:val="24"/>
          <w:szCs w:val="24"/>
        </w:rPr>
        <w:t>If that is the case</w:t>
      </w:r>
      <w:r w:rsidR="00A05190">
        <w:rPr>
          <w:rFonts w:cs="Arial"/>
          <w:bCs/>
          <w:i/>
          <w:sz w:val="24"/>
          <w:szCs w:val="24"/>
        </w:rPr>
        <w:t>, then</w:t>
      </w:r>
      <w:r w:rsidRPr="00F83472">
        <w:rPr>
          <w:rFonts w:cs="Arial"/>
          <w:bCs/>
          <w:i/>
          <w:sz w:val="24"/>
          <w:szCs w:val="24"/>
        </w:rPr>
        <w:t xml:space="preserve"> use RC Form A.  See guidance document for more details regarding the limited circumstances where groundwater or stormwater restrictions can apply to only a portion of the Property</w:t>
      </w:r>
      <w:r w:rsidR="00B07C8B">
        <w:rPr>
          <w:rFonts w:cs="Arial"/>
          <w:bCs/>
          <w:i/>
          <w:sz w:val="24"/>
          <w:szCs w:val="24"/>
        </w:rPr>
        <w:t>.</w:t>
      </w:r>
      <w:r w:rsidRPr="00F83472">
        <w:rPr>
          <w:rFonts w:cs="Arial"/>
          <w:bCs/>
          <w:i/>
          <w:sz w:val="24"/>
          <w:szCs w:val="24"/>
        </w:rPr>
        <w:t>}}</w:t>
      </w:r>
    </w:p>
    <w:p w14:paraId="7E4E8659" w14:textId="77777777" w:rsidR="005D1B6D" w:rsidRPr="005D1B6D" w:rsidRDefault="005D1B6D" w:rsidP="005D1B6D">
      <w:pPr>
        <w:pStyle w:val="BodyText2"/>
        <w:rPr>
          <w:rFonts w:cs="Arial"/>
          <w:b w:val="0"/>
          <w:bCs/>
          <w:i/>
          <w:sz w:val="24"/>
          <w:szCs w:val="24"/>
        </w:rPr>
      </w:pPr>
    </w:p>
    <w:p w14:paraId="25850729" w14:textId="77777777" w:rsidR="00756A38" w:rsidRPr="00F74CEC" w:rsidRDefault="0059740F" w:rsidP="00756A38">
      <w:pPr>
        <w:rPr>
          <w:rFonts w:cs="Arial"/>
          <w:sz w:val="24"/>
          <w:szCs w:val="24"/>
        </w:rPr>
      </w:pPr>
      <w:r w:rsidRPr="00262C17">
        <w:rPr>
          <w:rFonts w:cs="Arial"/>
          <w:sz w:val="24"/>
          <w:szCs w:val="24"/>
        </w:rPr>
        <w:t>a. There</w:t>
      </w:r>
      <w:r w:rsidR="00262C17" w:rsidRPr="00262C17">
        <w:rPr>
          <w:rFonts w:cs="Arial"/>
          <w:sz w:val="24"/>
          <w:szCs w:val="24"/>
        </w:rPr>
        <w:t xml:space="preserve"> shall be no use of the groundwater under the Restricted Property.  There shall be no drilling for water conducted on the Restricted Property nor shall any wells be installed on the Restricted Property other than monitoring wells </w:t>
      </w:r>
      <w:r w:rsidR="00756A38">
        <w:rPr>
          <w:rFonts w:cs="Arial"/>
          <w:sz w:val="24"/>
          <w:szCs w:val="24"/>
        </w:rPr>
        <w:t xml:space="preserve">or other wells </w:t>
      </w:r>
      <w:r w:rsidR="00262C17" w:rsidRPr="00262C17">
        <w:rPr>
          <w:rFonts w:cs="Arial"/>
          <w:sz w:val="24"/>
          <w:szCs w:val="24"/>
        </w:rPr>
        <w:t>pre-approved in writing by FDEP’s Division of Waste Management (DWM), in addition to any authorizations required by the Division of Water Resource Management and the Water Management Districts</w:t>
      </w:r>
      <w:r w:rsidR="005C4029" w:rsidRPr="00262C17">
        <w:rPr>
          <w:rFonts w:cs="Arial"/>
          <w:sz w:val="24"/>
          <w:szCs w:val="24"/>
        </w:rPr>
        <w:t xml:space="preserve">. </w:t>
      </w:r>
      <w:r w:rsidR="005C4029">
        <w:rPr>
          <w:rFonts w:cs="Arial"/>
          <w:sz w:val="24"/>
          <w:szCs w:val="24"/>
        </w:rPr>
        <w:t xml:space="preserve"> </w:t>
      </w:r>
      <w:r w:rsidR="00262C17" w:rsidRPr="00262C17">
        <w:rPr>
          <w:rFonts w:cs="Arial"/>
          <w:sz w:val="24"/>
          <w:szCs w:val="24"/>
        </w:rPr>
        <w:t>Additionally, there shall be no stormwater swales, stormwater detention or retention facilities, or ditches on the Restricted Property</w:t>
      </w:r>
      <w:r w:rsidR="00262C17" w:rsidRPr="00262C17">
        <w:rPr>
          <w:rFonts w:cs="Arial"/>
          <w:i/>
          <w:sz w:val="24"/>
          <w:szCs w:val="24"/>
        </w:rPr>
        <w:t xml:space="preserve">.  </w:t>
      </w:r>
      <w:r w:rsidR="00262C17" w:rsidRPr="00262C17">
        <w:rPr>
          <w:rFonts w:cs="Arial"/>
          <w:sz w:val="24"/>
          <w:szCs w:val="24"/>
        </w:rPr>
        <w:t>For any dewatering activities, a plan approved by FDEP’s DWM must be in place to address and ensure the appropriate handling, treatment, and disposal of any extracted groundwater that may be contaminated</w:t>
      </w:r>
      <w:r w:rsidR="005C4029" w:rsidRPr="00262C17">
        <w:rPr>
          <w:rFonts w:cs="Arial"/>
          <w:sz w:val="24"/>
          <w:szCs w:val="24"/>
        </w:rPr>
        <w:t xml:space="preserve">.  </w:t>
      </w:r>
      <w:r w:rsidR="00756A38">
        <w:rPr>
          <w:rFonts w:cs="Arial"/>
          <w:sz w:val="24"/>
          <w:szCs w:val="24"/>
        </w:rPr>
        <w:t>{{</w:t>
      </w:r>
      <w:r w:rsidR="00756A38">
        <w:rPr>
          <w:rFonts w:cs="Arial"/>
          <w:i/>
          <w:sz w:val="24"/>
          <w:szCs w:val="24"/>
        </w:rPr>
        <w:t>If groundwater use will be restricted to a portion of the aquifer, then the aquifer depth above which there will be no groundwater use or access must be clearly specified</w:t>
      </w:r>
      <w:r w:rsidR="005C4029">
        <w:rPr>
          <w:rFonts w:cs="Arial"/>
          <w:i/>
          <w:sz w:val="24"/>
          <w:szCs w:val="24"/>
        </w:rPr>
        <w:t xml:space="preserve">.  </w:t>
      </w:r>
      <w:r w:rsidR="00756A38">
        <w:rPr>
          <w:rFonts w:cs="Arial"/>
          <w:i/>
          <w:sz w:val="24"/>
          <w:szCs w:val="24"/>
        </w:rPr>
        <w:t>The installation of wells accessing groundwater below a contaminated portion of an aquifer must have prior approval by the FDEP’s Division of Waste Management (DWM) and the Water Management Districts</w:t>
      </w:r>
      <w:r w:rsidR="00756A38" w:rsidRPr="00F74CEC">
        <w:rPr>
          <w:rFonts w:cs="Arial"/>
          <w:i/>
          <w:sz w:val="24"/>
          <w:szCs w:val="24"/>
        </w:rPr>
        <w:t>}}</w:t>
      </w:r>
    </w:p>
    <w:p w14:paraId="7B706910" w14:textId="77777777" w:rsidR="00C011DD" w:rsidRDefault="00C011DD" w:rsidP="0000220F">
      <w:pPr>
        <w:overflowPunct/>
        <w:ind w:left="720"/>
        <w:textAlignment w:val="auto"/>
        <w:rPr>
          <w:rFonts w:cs="Arial"/>
          <w:sz w:val="24"/>
          <w:szCs w:val="24"/>
        </w:rPr>
      </w:pPr>
    </w:p>
    <w:p w14:paraId="227B7B5B" w14:textId="77777777" w:rsidR="00FB2463" w:rsidRDefault="00FB2463" w:rsidP="00FB2463">
      <w:pPr>
        <w:overflowPunct/>
        <w:ind w:left="2160" w:hanging="720"/>
        <w:textAlignment w:val="auto"/>
        <w:rPr>
          <w:rFonts w:cs="Arial"/>
          <w:sz w:val="24"/>
          <w:szCs w:val="24"/>
        </w:rPr>
      </w:pPr>
    </w:p>
    <w:p w14:paraId="7638254D" w14:textId="77777777" w:rsidR="00FB2463" w:rsidRDefault="00FB2463" w:rsidP="00B66C36">
      <w:pPr>
        <w:overflowPunct/>
        <w:textAlignment w:val="auto"/>
        <w:rPr>
          <w:rFonts w:cs="Arial"/>
          <w:i/>
          <w:sz w:val="24"/>
          <w:szCs w:val="24"/>
        </w:rPr>
      </w:pPr>
      <w:r>
        <w:rPr>
          <w:rFonts w:cs="Arial"/>
          <w:i/>
          <w:sz w:val="24"/>
          <w:szCs w:val="24"/>
        </w:rPr>
        <w:t>{{The following is alternate language for paragraph 2.a. for a Property that has existin</w:t>
      </w:r>
      <w:r w:rsidR="005D1B6D">
        <w:rPr>
          <w:rFonts w:cs="Arial"/>
          <w:i/>
          <w:sz w:val="24"/>
          <w:szCs w:val="24"/>
        </w:rPr>
        <w:t>g</w:t>
      </w:r>
      <w:r w:rsidR="00F83472">
        <w:rPr>
          <w:rFonts w:cs="Arial"/>
          <w:i/>
          <w:sz w:val="24"/>
          <w:szCs w:val="24"/>
        </w:rPr>
        <w:t xml:space="preserve"> </w:t>
      </w:r>
      <w:r w:rsidR="0000220F">
        <w:rPr>
          <w:rFonts w:cs="Arial"/>
          <w:i/>
          <w:sz w:val="24"/>
          <w:szCs w:val="24"/>
        </w:rPr>
        <w:t>s</w:t>
      </w:r>
      <w:r>
        <w:rPr>
          <w:rFonts w:cs="Arial"/>
          <w:i/>
          <w:sz w:val="24"/>
          <w:szCs w:val="24"/>
        </w:rPr>
        <w:t>tormwater features, the existence of which has been determined not to adversely affect the remaining contamination.}}</w:t>
      </w:r>
    </w:p>
    <w:p w14:paraId="62FBF39B" w14:textId="77777777" w:rsidR="00FB2463" w:rsidRDefault="00FB2463" w:rsidP="00F83472">
      <w:pPr>
        <w:pStyle w:val="PlainText"/>
        <w:rPr>
          <w:rFonts w:ascii="Arial" w:eastAsia="MS Mincho" w:hAnsi="Arial" w:cs="Arial"/>
        </w:rPr>
      </w:pPr>
    </w:p>
    <w:p w14:paraId="76BD6C3A" w14:textId="019892F2" w:rsidR="00FB2463" w:rsidRDefault="00FB2463" w:rsidP="00FB2463">
      <w:pPr>
        <w:pStyle w:val="PlainText"/>
        <w:ind w:left="720"/>
        <w:rPr>
          <w:rFonts w:ascii="Arial" w:eastAsia="MS Mincho" w:hAnsi="Arial" w:cs="Arial"/>
          <w:i/>
        </w:rPr>
      </w:pPr>
      <w:r>
        <w:rPr>
          <w:rFonts w:ascii="Arial" w:eastAsia="MS Mincho" w:hAnsi="Arial" w:cs="Arial"/>
          <w:i/>
        </w:rPr>
        <w:t>{{a.</w:t>
      </w:r>
      <w:r>
        <w:rPr>
          <w:rFonts w:ascii="Arial" w:eastAsia="MS Mincho" w:hAnsi="Arial" w:cs="Arial"/>
        </w:rPr>
        <w:t xml:space="preserve"> i</w:t>
      </w:r>
      <w:r w:rsidR="005C4029">
        <w:rPr>
          <w:rFonts w:ascii="Arial" w:eastAsia="MS Mincho" w:hAnsi="Arial" w:cs="Arial"/>
        </w:rPr>
        <w:t xml:space="preserve">.  </w:t>
      </w:r>
      <w:r>
        <w:rPr>
          <w:rFonts w:ascii="Arial" w:eastAsia="MS Mincho" w:hAnsi="Arial" w:cs="Arial"/>
          <w:i/>
        </w:rPr>
        <w:t xml:space="preserve">There shall be no use of the groundwater under the Restricted Property. There shall be no drilling for water conducted on the Restricted Property, nor shall any wells be installed on the Restricted Property other than monitoring </w:t>
      </w:r>
      <w:r w:rsidR="00800DA2">
        <w:rPr>
          <w:rFonts w:ascii="Arial" w:eastAsia="MS Mincho" w:hAnsi="Arial" w:cs="Arial"/>
          <w:i/>
        </w:rPr>
        <w:t xml:space="preserve">or other </w:t>
      </w:r>
      <w:r>
        <w:rPr>
          <w:rFonts w:ascii="Arial" w:eastAsia="MS Mincho" w:hAnsi="Arial" w:cs="Arial"/>
          <w:i/>
        </w:rPr>
        <w:t xml:space="preserve">wells pre-approved in writing by FDEP’s Division of Waste Management (DWM) in addition to any authorizations required by the </w:t>
      </w:r>
      <w:r>
        <w:rPr>
          <w:rFonts w:ascii="Arial" w:hAnsi="Arial" w:cs="Arial"/>
          <w:i/>
        </w:rPr>
        <w:t xml:space="preserve">Division of Water Resource Management (DWRM) and the </w:t>
      </w:r>
      <w:r>
        <w:rPr>
          <w:rFonts w:ascii="Arial" w:eastAsia="MS Mincho" w:hAnsi="Arial" w:cs="Arial"/>
          <w:i/>
        </w:rPr>
        <w:t xml:space="preserve">Water Management District (WMD). </w:t>
      </w:r>
    </w:p>
    <w:p w14:paraId="5BEDF4FD" w14:textId="77777777" w:rsidR="00B66C36" w:rsidRDefault="00B66C36" w:rsidP="00FB2463">
      <w:pPr>
        <w:pStyle w:val="PlainText"/>
        <w:ind w:left="720"/>
        <w:rPr>
          <w:rFonts w:ascii="Arial" w:eastAsia="MS Mincho" w:hAnsi="Arial" w:cs="Arial"/>
          <w:i/>
        </w:rPr>
      </w:pPr>
    </w:p>
    <w:p w14:paraId="52DC7AEE" w14:textId="77777777" w:rsidR="00FB2463" w:rsidRDefault="00B66C36" w:rsidP="00FB2463">
      <w:pPr>
        <w:pStyle w:val="PlainText"/>
        <w:ind w:left="720"/>
        <w:rPr>
          <w:rFonts w:ascii="Arial" w:eastAsia="MS Mincho" w:hAnsi="Arial" w:cs="Arial"/>
          <w:i/>
        </w:rPr>
      </w:pPr>
      <w:r>
        <w:rPr>
          <w:rFonts w:ascii="Arial" w:eastAsia="MS Mincho" w:hAnsi="Arial" w:cs="Arial"/>
          <w:i/>
        </w:rPr>
        <w:t>a.</w:t>
      </w:r>
      <w:r w:rsidR="00FB2463">
        <w:rPr>
          <w:rFonts w:ascii="Arial" w:eastAsia="MS Mincho" w:hAnsi="Arial" w:cs="Arial"/>
          <w:i/>
        </w:rPr>
        <w:t>ii. For any dewatering activities on the Restricted Property a plan approved by FDEP’s DWM must be in place to address and ensure the appropriate handling, treatment and disposal of any extracted groundwater that may be contaminated.</w:t>
      </w:r>
    </w:p>
    <w:p w14:paraId="6F64E150" w14:textId="77777777" w:rsidR="00B66C36" w:rsidRDefault="00B66C36" w:rsidP="00FB2463">
      <w:pPr>
        <w:pStyle w:val="PlainText"/>
        <w:ind w:left="720"/>
        <w:rPr>
          <w:rFonts w:ascii="Arial" w:eastAsia="MS Mincho" w:hAnsi="Arial" w:cs="Arial"/>
          <w:i/>
        </w:rPr>
      </w:pPr>
    </w:p>
    <w:p w14:paraId="0C24A6A3" w14:textId="77777777" w:rsidR="00FB2463" w:rsidRDefault="00B66C36" w:rsidP="00FB2463">
      <w:pPr>
        <w:pStyle w:val="PlainText"/>
        <w:ind w:left="720"/>
        <w:rPr>
          <w:rFonts w:ascii="Arial" w:eastAsia="MS Mincho" w:hAnsi="Arial" w:cs="Arial"/>
          <w:i/>
        </w:rPr>
      </w:pPr>
      <w:r>
        <w:rPr>
          <w:rFonts w:ascii="Arial" w:eastAsia="MS Mincho" w:hAnsi="Arial" w:cs="Arial"/>
          <w:i/>
        </w:rPr>
        <w:t>a.</w:t>
      </w:r>
      <w:r w:rsidR="00FB2463">
        <w:rPr>
          <w:rFonts w:ascii="Arial" w:eastAsia="MS Mincho" w:hAnsi="Arial" w:cs="Arial"/>
          <w:i/>
        </w:rPr>
        <w:t>iii</w:t>
      </w:r>
      <w:r w:rsidR="005C4029">
        <w:rPr>
          <w:rFonts w:ascii="Arial" w:eastAsia="MS Mincho" w:hAnsi="Arial" w:cs="Arial"/>
          <w:i/>
        </w:rPr>
        <w:t>. Attached</w:t>
      </w:r>
      <w:r w:rsidR="00FB2463">
        <w:rPr>
          <w:rFonts w:ascii="Arial" w:eastAsia="MS Mincho" w:hAnsi="Arial" w:cs="Arial"/>
          <w:i/>
        </w:rPr>
        <w:t xml:space="preserve"> as Exhibit C, and incorporated by reference herein, is a Survey identifying the size and location of existing stormwater swales, stormwater detention or retention facilities, and ditches on the Restricted Property</w:t>
      </w:r>
      <w:r w:rsidR="005C4029">
        <w:rPr>
          <w:rFonts w:ascii="Arial" w:eastAsia="MS Mincho" w:hAnsi="Arial" w:cs="Arial"/>
          <w:i/>
        </w:rPr>
        <w:t xml:space="preserve">.  </w:t>
      </w:r>
      <w:r w:rsidR="00FB2463">
        <w:rPr>
          <w:rFonts w:ascii="Arial" w:eastAsia="MS Mincho" w:hAnsi="Arial" w:cs="Arial"/>
          <w:i/>
        </w:rPr>
        <w:t>Such existing stormwater features shall not be altered, modified or expanded</w:t>
      </w:r>
      <w:r w:rsidR="005C4029">
        <w:rPr>
          <w:rFonts w:ascii="Arial" w:eastAsia="MS Mincho" w:hAnsi="Arial" w:cs="Arial"/>
          <w:i/>
        </w:rPr>
        <w:t>, and</w:t>
      </w:r>
      <w:r w:rsidR="00FB2463">
        <w:rPr>
          <w:rFonts w:ascii="Arial" w:eastAsia="MS Mincho" w:hAnsi="Arial" w:cs="Arial"/>
          <w:i/>
        </w:rPr>
        <w:t xml:space="preserve"> there shall be no construction of new stormwater swales, stormwater detention or retention facilities or ditches on the Restricted Property without prior written approval from FDEP’s DWM in addition to any authorizations required by the DWRM and the </w:t>
      </w:r>
      <w:r w:rsidR="00FB2463">
        <w:rPr>
          <w:rFonts w:ascii="Arial" w:eastAsia="MS Mincho" w:hAnsi="Arial" w:cs="Arial"/>
          <w:i/>
        </w:rPr>
        <w:lastRenderedPageBreak/>
        <w:t xml:space="preserve">WMD.  A revised </w:t>
      </w:r>
      <w:r w:rsidR="008C24B8">
        <w:rPr>
          <w:rFonts w:ascii="Arial" w:eastAsia="MS Mincho" w:hAnsi="Arial" w:cs="Arial"/>
          <w:i/>
        </w:rPr>
        <w:t>exhibit</w:t>
      </w:r>
      <w:r w:rsidR="00FB2463">
        <w:rPr>
          <w:rFonts w:ascii="Arial" w:eastAsia="MS Mincho" w:hAnsi="Arial" w:cs="Arial"/>
          <w:i/>
        </w:rPr>
        <w:t xml:space="preserve"> must be recorded when any stormwater feature is altered, modified, expanded, or constructed.}}</w:t>
      </w:r>
    </w:p>
    <w:p w14:paraId="75197655" w14:textId="77777777" w:rsidR="00FB2463" w:rsidRDefault="00FB2463" w:rsidP="00FB2463">
      <w:pPr>
        <w:overflowPunct/>
        <w:ind w:left="2160" w:hanging="720"/>
        <w:textAlignment w:val="auto"/>
        <w:rPr>
          <w:rFonts w:cs="Arial"/>
          <w:iCs/>
          <w:sz w:val="24"/>
          <w:szCs w:val="24"/>
        </w:rPr>
      </w:pPr>
    </w:p>
    <w:p w14:paraId="6CDD80C7" w14:textId="77777777" w:rsidR="00FB2463" w:rsidRDefault="00FB2463" w:rsidP="00FB2463">
      <w:pPr>
        <w:ind w:left="1440"/>
        <w:rPr>
          <w:rFonts w:cs="Arial"/>
          <w:sz w:val="24"/>
          <w:szCs w:val="24"/>
        </w:rPr>
      </w:pPr>
    </w:p>
    <w:p w14:paraId="08A253B3" w14:textId="1364C4DB" w:rsidR="00FB2463" w:rsidRPr="00026B5D" w:rsidRDefault="00FB2463" w:rsidP="00026B5D">
      <w:pPr>
        <w:rPr>
          <w:rFonts w:cs="Arial"/>
          <w:i/>
          <w:sz w:val="24"/>
          <w:szCs w:val="24"/>
        </w:rPr>
      </w:pPr>
      <w:r>
        <w:rPr>
          <w:rFonts w:cs="Arial"/>
          <w:i/>
          <w:sz w:val="24"/>
          <w:szCs w:val="24"/>
        </w:rPr>
        <w:t>{{</w:t>
      </w:r>
      <w:r w:rsidRPr="00F83472">
        <w:rPr>
          <w:rFonts w:cs="Arial"/>
          <w:b/>
          <w:bCs/>
          <w:i/>
          <w:sz w:val="24"/>
          <w:szCs w:val="24"/>
        </w:rPr>
        <w:t xml:space="preserve">SOIL </w:t>
      </w:r>
      <w:r w:rsidR="00026B5D" w:rsidRPr="00F83472">
        <w:rPr>
          <w:rFonts w:cs="Arial"/>
          <w:b/>
          <w:bCs/>
          <w:i/>
          <w:sz w:val="24"/>
          <w:szCs w:val="24"/>
        </w:rPr>
        <w:t>RESTRICTIONS:</w:t>
      </w:r>
      <w:r w:rsidRPr="00F83472">
        <w:rPr>
          <w:rFonts w:cs="Arial"/>
          <w:bCs/>
          <w:i/>
          <w:sz w:val="24"/>
          <w:szCs w:val="24"/>
        </w:rPr>
        <w:t xml:space="preserve"> </w:t>
      </w:r>
      <w:r>
        <w:rPr>
          <w:rFonts w:cs="Arial"/>
          <w:i/>
          <w:sz w:val="24"/>
          <w:szCs w:val="24"/>
        </w:rPr>
        <w:t>The RC language used to address soils contamination depends in part on whether the concern is Direct Exposure, Leachability, or both [</w:t>
      </w:r>
      <w:r w:rsidR="005730DF">
        <w:rPr>
          <w:rFonts w:cs="Arial"/>
          <w:i/>
          <w:sz w:val="24"/>
          <w:szCs w:val="24"/>
        </w:rPr>
        <w:t>see cleanup</w:t>
      </w:r>
      <w:r>
        <w:rPr>
          <w:rFonts w:cs="Arial"/>
          <w:i/>
          <w:sz w:val="24"/>
          <w:szCs w:val="24"/>
        </w:rPr>
        <w:t xml:space="preserve"> criteria in</w:t>
      </w:r>
      <w:r w:rsidR="006D0DCC">
        <w:rPr>
          <w:rFonts w:cs="Arial"/>
          <w:i/>
          <w:sz w:val="24"/>
          <w:szCs w:val="24"/>
        </w:rPr>
        <w:t xml:space="preserve"> Chapter 62-780</w:t>
      </w:r>
      <w:r>
        <w:rPr>
          <w:rFonts w:cs="Arial"/>
          <w:i/>
          <w:sz w:val="24"/>
          <w:szCs w:val="24"/>
        </w:rPr>
        <w:t xml:space="preserve">, F.A.C., and tables of cleanup target levels (CTLs) in Ch. 62-777, F.A.C., for further guidance.]  Additionally, the choice of which RC language to include for soils may depend on the intended future land use.  In general, ECs (e.g., caps, parking lots, building foundation, etc.) should be identified on a Survey that is incorporated by reference as Exhibit B.  </w:t>
      </w:r>
      <w:r w:rsidR="0027210E">
        <w:rPr>
          <w:rFonts w:cs="Arial"/>
          <w:i/>
          <w:sz w:val="24"/>
          <w:szCs w:val="24"/>
        </w:rPr>
        <w:t>Be</w:t>
      </w:r>
      <w:r>
        <w:rPr>
          <w:rFonts w:cs="Arial"/>
          <w:i/>
          <w:sz w:val="24"/>
          <w:szCs w:val="24"/>
        </w:rPr>
        <w:t>low are examples.}}</w:t>
      </w:r>
    </w:p>
    <w:p w14:paraId="5671A1D0" w14:textId="77777777" w:rsidR="00FB2463" w:rsidRDefault="00FB2463" w:rsidP="00FB2463">
      <w:pPr>
        <w:rPr>
          <w:rFonts w:cs="Arial"/>
          <w:sz w:val="24"/>
          <w:szCs w:val="24"/>
        </w:rPr>
      </w:pPr>
    </w:p>
    <w:p w14:paraId="605993B5" w14:textId="67793665" w:rsidR="00FB2463" w:rsidRDefault="00FB2463" w:rsidP="00026B5D">
      <w:pPr>
        <w:pStyle w:val="BlockText"/>
        <w:ind w:right="0"/>
        <w:rPr>
          <w:rFonts w:cs="Arial"/>
          <w:sz w:val="24"/>
          <w:szCs w:val="24"/>
        </w:rPr>
      </w:pPr>
      <w:r>
        <w:rPr>
          <w:rFonts w:cs="Arial"/>
          <w:sz w:val="24"/>
          <w:szCs w:val="24"/>
        </w:rPr>
        <w:t>b.</w:t>
      </w:r>
      <w:r w:rsidR="00B66C36">
        <w:rPr>
          <w:rFonts w:cs="Arial"/>
          <w:sz w:val="24"/>
          <w:szCs w:val="24"/>
        </w:rPr>
        <w:t>i</w:t>
      </w:r>
      <w:r w:rsidR="00B54C75">
        <w:rPr>
          <w:rFonts w:cs="Arial"/>
          <w:sz w:val="24"/>
          <w:szCs w:val="24"/>
        </w:rPr>
        <w:t>.</w:t>
      </w:r>
      <w:r>
        <w:rPr>
          <w:rFonts w:cs="Arial"/>
          <w:sz w:val="24"/>
          <w:szCs w:val="24"/>
        </w:rPr>
        <w:tab/>
      </w:r>
      <w:r>
        <w:rPr>
          <w:rFonts w:cs="Arial"/>
          <w:i/>
          <w:sz w:val="24"/>
          <w:szCs w:val="24"/>
        </w:rPr>
        <w:t xml:space="preserve">{{Use this language </w:t>
      </w:r>
      <w:r>
        <w:rPr>
          <w:rFonts w:cs="Arial"/>
          <w:i/>
          <w:iCs/>
          <w:sz w:val="24"/>
          <w:szCs w:val="24"/>
        </w:rPr>
        <w:t>when leachability CTLs are exceeded:</w:t>
      </w:r>
      <w:r w:rsidR="005730DF" w:rsidRPr="000E5D0B">
        <w:rPr>
          <w:rFonts w:cs="Arial"/>
          <w:i/>
          <w:iCs/>
          <w:sz w:val="24"/>
          <w:szCs w:val="24"/>
        </w:rPr>
        <w:t>}</w:t>
      </w:r>
      <w:r w:rsidR="005730DF" w:rsidRPr="000E5D0B">
        <w:rPr>
          <w:rFonts w:cs="Arial"/>
          <w:i/>
          <w:sz w:val="24"/>
          <w:szCs w:val="24"/>
        </w:rPr>
        <w:t>}</w:t>
      </w:r>
      <w:r w:rsidR="005730DF">
        <w:rPr>
          <w:rFonts w:cs="Arial"/>
          <w:sz w:val="24"/>
          <w:szCs w:val="24"/>
        </w:rPr>
        <w:t xml:space="preserve"> The</w:t>
      </w:r>
      <w:r>
        <w:rPr>
          <w:rFonts w:cs="Arial"/>
          <w:sz w:val="24"/>
          <w:szCs w:val="24"/>
        </w:rPr>
        <w:t xml:space="preserve"> </w:t>
      </w:r>
      <w:r w:rsidR="00212220">
        <w:rPr>
          <w:rFonts w:cs="Arial"/>
          <w:sz w:val="24"/>
          <w:szCs w:val="24"/>
        </w:rPr>
        <w:t>“A</w:t>
      </w:r>
      <w:r>
        <w:rPr>
          <w:rFonts w:cs="Arial"/>
          <w:sz w:val="24"/>
          <w:szCs w:val="24"/>
        </w:rPr>
        <w:t xml:space="preserve">rea of </w:t>
      </w:r>
      <w:r w:rsidR="00212220">
        <w:rPr>
          <w:rFonts w:cs="Arial"/>
          <w:sz w:val="24"/>
          <w:szCs w:val="24"/>
        </w:rPr>
        <w:t>S</w:t>
      </w:r>
      <w:r>
        <w:rPr>
          <w:rFonts w:cs="Arial"/>
          <w:sz w:val="24"/>
          <w:szCs w:val="24"/>
        </w:rPr>
        <w:t xml:space="preserve">oil </w:t>
      </w:r>
      <w:r w:rsidR="00212220">
        <w:rPr>
          <w:rFonts w:cs="Arial"/>
          <w:sz w:val="24"/>
          <w:szCs w:val="24"/>
        </w:rPr>
        <w:t>C</w:t>
      </w:r>
      <w:r>
        <w:rPr>
          <w:rFonts w:cs="Arial"/>
          <w:sz w:val="24"/>
          <w:szCs w:val="24"/>
        </w:rPr>
        <w:t>ontamination</w:t>
      </w:r>
      <w:r w:rsidR="00212220">
        <w:rPr>
          <w:rFonts w:cs="Arial"/>
          <w:sz w:val="24"/>
          <w:szCs w:val="24"/>
        </w:rPr>
        <w:t>”</w:t>
      </w:r>
      <w:r>
        <w:rPr>
          <w:rFonts w:cs="Arial"/>
          <w:sz w:val="24"/>
          <w:szCs w:val="24"/>
        </w:rPr>
        <w:t xml:space="preserve"> as located on the Restricted Property </w:t>
      </w:r>
      <w:r w:rsidR="00212220">
        <w:rPr>
          <w:rFonts w:cs="Arial"/>
          <w:sz w:val="24"/>
          <w:szCs w:val="24"/>
        </w:rPr>
        <w:t xml:space="preserve">and shown on Exhibit B </w:t>
      </w:r>
      <w:r>
        <w:rPr>
          <w:rFonts w:cs="Arial"/>
          <w:sz w:val="24"/>
          <w:szCs w:val="24"/>
        </w:rPr>
        <w:t>shall be permanently covered and maintained with an impermeable material that prevents human exposure and prevents water infiltration</w:t>
      </w:r>
      <w:r w:rsidR="000E5D0B">
        <w:rPr>
          <w:rFonts w:cs="Arial"/>
          <w:sz w:val="24"/>
          <w:szCs w:val="24"/>
        </w:rPr>
        <w:t xml:space="preserve"> </w:t>
      </w:r>
      <w:r w:rsidR="00114C38">
        <w:rPr>
          <w:rFonts w:cs="Arial"/>
          <w:sz w:val="24"/>
          <w:szCs w:val="24"/>
        </w:rPr>
        <w:t xml:space="preserve">(hereinafter referred to as “the Engineering Control”).  </w:t>
      </w:r>
      <w:r w:rsidR="00F9595C" w:rsidRPr="00DA3575">
        <w:rPr>
          <w:rFonts w:cs="Arial"/>
          <w:sz w:val="24"/>
          <w:szCs w:val="24"/>
        </w:rPr>
        <w:t>An Engineering Control Maintenance Plan (ECMP)</w:t>
      </w:r>
      <w:r w:rsidR="005C4029" w:rsidRPr="00DA3575">
        <w:rPr>
          <w:rFonts w:cs="Arial"/>
          <w:sz w:val="24"/>
          <w:szCs w:val="24"/>
        </w:rPr>
        <w:t xml:space="preserve"> has</w:t>
      </w:r>
      <w:r w:rsidR="00F9595C" w:rsidRPr="00DA3575">
        <w:rPr>
          <w:rFonts w:cs="Arial"/>
          <w:sz w:val="24"/>
          <w:szCs w:val="24"/>
        </w:rPr>
        <w:t xml:space="preserve"> been approved by the </w:t>
      </w:r>
      <w:r w:rsidR="00212220">
        <w:rPr>
          <w:rFonts w:cs="Arial"/>
          <w:sz w:val="24"/>
          <w:szCs w:val="24"/>
        </w:rPr>
        <w:t>FDEP</w:t>
      </w:r>
      <w:r w:rsidR="00F9595C" w:rsidRPr="00DA3575">
        <w:rPr>
          <w:rFonts w:cs="Arial"/>
          <w:sz w:val="24"/>
          <w:szCs w:val="24"/>
        </w:rPr>
        <w:t xml:space="preserve">.  </w:t>
      </w:r>
      <w:r w:rsidR="00F9595C">
        <w:rPr>
          <w:rFonts w:cs="Arial"/>
          <w:sz w:val="24"/>
          <w:szCs w:val="24"/>
        </w:rPr>
        <w:t>The ECMP specifies the frequency of inspections and monitoring for the Engineering Control and the criteria for determining when the Engineering Control has failed</w:t>
      </w:r>
      <w:r w:rsidR="005C4029">
        <w:rPr>
          <w:rFonts w:cs="Arial"/>
          <w:sz w:val="24"/>
          <w:szCs w:val="24"/>
        </w:rPr>
        <w:t>.</w:t>
      </w:r>
      <w:r w:rsidR="005C4029" w:rsidRPr="00DE52F0">
        <w:rPr>
          <w:rFonts w:eastAsiaTheme="minorHAnsi" w:cs="Arial"/>
          <w:sz w:val="24"/>
          <w:szCs w:val="24"/>
        </w:rPr>
        <w:t xml:space="preserve">  </w:t>
      </w:r>
      <w:r w:rsidR="00F9595C" w:rsidRPr="00DE52F0">
        <w:rPr>
          <w:rFonts w:cs="Arial"/>
          <w:sz w:val="24"/>
          <w:szCs w:val="24"/>
        </w:rPr>
        <w:t xml:space="preserve">The Engineering Control shall be maintained in accordance with the ECMP as it may be amended upon the prior written consent of the </w:t>
      </w:r>
      <w:r w:rsidR="00212220">
        <w:rPr>
          <w:rFonts w:cs="Arial"/>
          <w:sz w:val="24"/>
          <w:szCs w:val="24"/>
        </w:rPr>
        <w:t>FDEP</w:t>
      </w:r>
      <w:r w:rsidR="00F9595C" w:rsidRPr="00DE52F0">
        <w:rPr>
          <w:rFonts w:cs="Arial"/>
          <w:sz w:val="24"/>
          <w:szCs w:val="24"/>
        </w:rPr>
        <w:t xml:space="preserve">.  The ECMP, as amended, relating to FDEP Facility No. </w:t>
      </w:r>
      <w:r w:rsidR="00F9595C" w:rsidRPr="00DE52F0">
        <w:rPr>
          <w:rFonts w:cs="Arial"/>
          <w:i/>
          <w:sz w:val="24"/>
          <w:szCs w:val="24"/>
        </w:rPr>
        <w:t>{{9 digit #; or other appropriate tracking number, as applicable}}</w:t>
      </w:r>
      <w:r w:rsidR="005C4029" w:rsidRPr="00DE52F0">
        <w:rPr>
          <w:rFonts w:cs="Arial"/>
          <w:sz w:val="24"/>
          <w:szCs w:val="24"/>
        </w:rPr>
        <w:t>, can</w:t>
      </w:r>
      <w:r w:rsidR="00F9595C" w:rsidRPr="00DE52F0">
        <w:rPr>
          <w:rFonts w:cs="Arial"/>
          <w:sz w:val="24"/>
          <w:szCs w:val="24"/>
        </w:rPr>
        <w:t xml:space="preserve"> be </w:t>
      </w:r>
      <w:r w:rsidR="00212220">
        <w:rPr>
          <w:rFonts w:cs="Arial"/>
          <w:sz w:val="24"/>
          <w:szCs w:val="24"/>
        </w:rPr>
        <w:t>obtained</w:t>
      </w:r>
      <w:r w:rsidR="00F9595C" w:rsidRPr="00DE52F0">
        <w:rPr>
          <w:rFonts w:cs="Arial"/>
          <w:sz w:val="24"/>
          <w:szCs w:val="24"/>
        </w:rPr>
        <w:t xml:space="preserve"> by contacting the appropriate FDEP district off</w:t>
      </w:r>
      <w:r w:rsidR="00F9595C">
        <w:rPr>
          <w:rFonts w:cs="Arial"/>
          <w:sz w:val="24"/>
          <w:szCs w:val="24"/>
        </w:rPr>
        <w:t>ice or Tallahassee program area;</w:t>
      </w:r>
    </w:p>
    <w:p w14:paraId="67847D37" w14:textId="77777777" w:rsidR="006D0DCC" w:rsidRDefault="006D0DCC" w:rsidP="00026B5D">
      <w:pPr>
        <w:pStyle w:val="BlockText"/>
        <w:ind w:right="0"/>
        <w:rPr>
          <w:rFonts w:cs="Arial"/>
          <w:i/>
          <w:sz w:val="24"/>
          <w:szCs w:val="24"/>
        </w:rPr>
      </w:pPr>
    </w:p>
    <w:p w14:paraId="60C4877D" w14:textId="77777777" w:rsidR="00F46480" w:rsidRPr="00195BB6" w:rsidRDefault="006D0DCC" w:rsidP="006D0DCC">
      <w:pPr>
        <w:pStyle w:val="BlockText"/>
        <w:ind w:right="0" w:firstLine="720"/>
        <w:rPr>
          <w:rFonts w:cs="Arial"/>
          <w:i/>
          <w:sz w:val="24"/>
          <w:szCs w:val="24"/>
        </w:rPr>
      </w:pPr>
      <w:r>
        <w:rPr>
          <w:rFonts w:cs="Arial"/>
          <w:i/>
          <w:sz w:val="24"/>
          <w:szCs w:val="24"/>
        </w:rPr>
        <w:t>{{OR}}</w:t>
      </w:r>
    </w:p>
    <w:p w14:paraId="6E8E9E73" w14:textId="77777777" w:rsidR="00FB2463" w:rsidRDefault="00FB2463" w:rsidP="00FB2463">
      <w:pPr>
        <w:pStyle w:val="BlockText"/>
        <w:ind w:left="2160" w:right="0" w:hanging="720"/>
        <w:rPr>
          <w:rFonts w:cs="Arial"/>
          <w:sz w:val="24"/>
          <w:szCs w:val="24"/>
        </w:rPr>
      </w:pPr>
    </w:p>
    <w:p w14:paraId="70618C06" w14:textId="77777777" w:rsidR="00026B5D" w:rsidRDefault="00FB2463" w:rsidP="00026B5D">
      <w:pPr>
        <w:pStyle w:val="BlockText"/>
        <w:ind w:right="0"/>
        <w:rPr>
          <w:rFonts w:cs="Arial"/>
          <w:i/>
          <w:sz w:val="24"/>
          <w:szCs w:val="24"/>
        </w:rPr>
      </w:pPr>
      <w:r>
        <w:rPr>
          <w:rFonts w:cs="Arial"/>
          <w:sz w:val="24"/>
          <w:szCs w:val="24"/>
        </w:rPr>
        <w:t>b.</w:t>
      </w:r>
      <w:r w:rsidR="00B66C36">
        <w:rPr>
          <w:rFonts w:cs="Arial"/>
          <w:sz w:val="24"/>
          <w:szCs w:val="24"/>
        </w:rPr>
        <w:t>i</w:t>
      </w:r>
      <w:r>
        <w:rPr>
          <w:rFonts w:cs="Arial"/>
          <w:sz w:val="24"/>
          <w:szCs w:val="24"/>
        </w:rPr>
        <w:tab/>
      </w:r>
      <w:r>
        <w:rPr>
          <w:rFonts w:cs="Arial"/>
          <w:i/>
          <w:sz w:val="24"/>
          <w:szCs w:val="24"/>
        </w:rPr>
        <w:t xml:space="preserve">{{Use this language </w:t>
      </w:r>
      <w:r>
        <w:rPr>
          <w:rFonts w:cs="Arial"/>
          <w:i/>
          <w:iCs/>
          <w:sz w:val="24"/>
          <w:szCs w:val="24"/>
        </w:rPr>
        <w:t xml:space="preserve">when the problem is direct exposure of the soil and leachability is not a concern:}}  </w:t>
      </w:r>
      <w:r>
        <w:rPr>
          <w:rFonts w:cs="Arial"/>
          <w:sz w:val="24"/>
          <w:szCs w:val="24"/>
        </w:rPr>
        <w:t xml:space="preserve">The </w:t>
      </w:r>
      <w:r w:rsidR="00636E8D">
        <w:rPr>
          <w:rFonts w:cs="Arial"/>
          <w:sz w:val="24"/>
          <w:szCs w:val="24"/>
        </w:rPr>
        <w:t>“A</w:t>
      </w:r>
      <w:r>
        <w:rPr>
          <w:rFonts w:cs="Arial"/>
          <w:sz w:val="24"/>
          <w:szCs w:val="24"/>
        </w:rPr>
        <w:t xml:space="preserve">rea of </w:t>
      </w:r>
      <w:r w:rsidR="00636E8D">
        <w:rPr>
          <w:rFonts w:cs="Arial"/>
          <w:sz w:val="24"/>
          <w:szCs w:val="24"/>
        </w:rPr>
        <w:t>S</w:t>
      </w:r>
      <w:r>
        <w:rPr>
          <w:rFonts w:cs="Arial"/>
          <w:sz w:val="24"/>
          <w:szCs w:val="24"/>
        </w:rPr>
        <w:t xml:space="preserve">oil </w:t>
      </w:r>
      <w:r w:rsidR="00636E8D">
        <w:rPr>
          <w:rFonts w:cs="Arial"/>
          <w:sz w:val="24"/>
          <w:szCs w:val="24"/>
        </w:rPr>
        <w:t>C</w:t>
      </w:r>
      <w:r>
        <w:rPr>
          <w:rFonts w:cs="Arial"/>
          <w:sz w:val="24"/>
          <w:szCs w:val="24"/>
        </w:rPr>
        <w:t>ontamination</w:t>
      </w:r>
      <w:r w:rsidR="00636E8D">
        <w:rPr>
          <w:rFonts w:cs="Arial"/>
          <w:sz w:val="24"/>
          <w:szCs w:val="24"/>
        </w:rPr>
        <w:t>”</w:t>
      </w:r>
      <w:r>
        <w:rPr>
          <w:rFonts w:cs="Arial"/>
          <w:sz w:val="24"/>
          <w:szCs w:val="24"/>
        </w:rPr>
        <w:t xml:space="preserve"> as located on the Restricted Property </w:t>
      </w:r>
      <w:r w:rsidR="00636E8D">
        <w:rPr>
          <w:rFonts w:cs="Arial"/>
          <w:sz w:val="24"/>
          <w:szCs w:val="24"/>
        </w:rPr>
        <w:t xml:space="preserve">and shown on Exhibit B </w:t>
      </w:r>
      <w:r>
        <w:rPr>
          <w:rFonts w:cs="Arial"/>
          <w:sz w:val="24"/>
          <w:szCs w:val="24"/>
        </w:rPr>
        <w:t xml:space="preserve">shall be permanently covered and maintained with a minimum of two (2) feet of clean and uncontaminated soil that prevents human exposure </w:t>
      </w:r>
      <w:r>
        <w:rPr>
          <w:rFonts w:cs="Arial"/>
          <w:i/>
          <w:sz w:val="24"/>
          <w:szCs w:val="24"/>
        </w:rPr>
        <w:t>{{Note: this is the minimal cap required to address direct exposure, but the owner may opt for a hard surface cap (e.g., a parking lot) depending on intended future land use}}</w:t>
      </w:r>
      <w:r w:rsidR="00401D8E">
        <w:rPr>
          <w:rFonts w:cs="Arial"/>
          <w:sz w:val="24"/>
          <w:szCs w:val="24"/>
        </w:rPr>
        <w:t xml:space="preserve">(hereinafter referred to as “the Engineering Control”).  </w:t>
      </w:r>
      <w:r w:rsidR="00F9595C" w:rsidRPr="00DA3575">
        <w:rPr>
          <w:rFonts w:cs="Arial"/>
          <w:sz w:val="24"/>
          <w:szCs w:val="24"/>
        </w:rPr>
        <w:t xml:space="preserve">An Engineering Control Maintenance Plan (ECMP) </w:t>
      </w:r>
      <w:r w:rsidR="005C4029" w:rsidRPr="00DA3575">
        <w:rPr>
          <w:rFonts w:cs="Arial"/>
          <w:sz w:val="24"/>
          <w:szCs w:val="24"/>
        </w:rPr>
        <w:t>has</w:t>
      </w:r>
      <w:r w:rsidR="00F9595C" w:rsidRPr="00DA3575">
        <w:rPr>
          <w:rFonts w:cs="Arial"/>
          <w:sz w:val="24"/>
          <w:szCs w:val="24"/>
        </w:rPr>
        <w:t xml:space="preserve"> been approved by the </w:t>
      </w:r>
      <w:r w:rsidR="00636E8D">
        <w:rPr>
          <w:rFonts w:cs="Arial"/>
          <w:sz w:val="24"/>
          <w:szCs w:val="24"/>
        </w:rPr>
        <w:t>FDEP</w:t>
      </w:r>
      <w:r w:rsidR="00F9595C" w:rsidRPr="00DA3575">
        <w:rPr>
          <w:rFonts w:cs="Arial"/>
          <w:sz w:val="24"/>
          <w:szCs w:val="24"/>
        </w:rPr>
        <w:t xml:space="preserve">.  </w:t>
      </w:r>
      <w:r w:rsidR="00F9595C">
        <w:rPr>
          <w:rFonts w:cs="Arial"/>
          <w:sz w:val="24"/>
          <w:szCs w:val="24"/>
        </w:rPr>
        <w:t>The ECMP specifies the frequency of inspections and monitoring for the Engineering Control and the criteria for determining when the Engineering Control has failed</w:t>
      </w:r>
      <w:r w:rsidR="005C4029">
        <w:rPr>
          <w:rFonts w:cs="Arial"/>
          <w:sz w:val="24"/>
          <w:szCs w:val="24"/>
        </w:rPr>
        <w:t>.</w:t>
      </w:r>
      <w:r w:rsidR="005C4029" w:rsidRPr="00DE52F0">
        <w:rPr>
          <w:rFonts w:eastAsiaTheme="minorHAnsi" w:cs="Arial"/>
          <w:sz w:val="24"/>
          <w:szCs w:val="24"/>
        </w:rPr>
        <w:t xml:space="preserve">  </w:t>
      </w:r>
      <w:r w:rsidR="00F9595C" w:rsidRPr="00DE52F0">
        <w:rPr>
          <w:rFonts w:cs="Arial"/>
          <w:sz w:val="24"/>
          <w:szCs w:val="24"/>
        </w:rPr>
        <w:t xml:space="preserve">The Engineering Control shall be maintained in accordance with the ECMP as it may be amended upon the prior written consent of the </w:t>
      </w:r>
      <w:r w:rsidR="00636E8D">
        <w:rPr>
          <w:rFonts w:cs="Arial"/>
          <w:sz w:val="24"/>
          <w:szCs w:val="24"/>
        </w:rPr>
        <w:t>FDEP</w:t>
      </w:r>
      <w:r w:rsidR="00F9595C" w:rsidRPr="00DE52F0">
        <w:rPr>
          <w:rFonts w:cs="Arial"/>
          <w:sz w:val="24"/>
          <w:szCs w:val="24"/>
        </w:rPr>
        <w:t xml:space="preserve">.  The ECMP, as amended, relating to FDEP Facility No. </w:t>
      </w:r>
      <w:r w:rsidR="00F9595C" w:rsidRPr="00DE52F0">
        <w:rPr>
          <w:rFonts w:cs="Arial"/>
          <w:i/>
          <w:sz w:val="24"/>
          <w:szCs w:val="24"/>
        </w:rPr>
        <w:t>{{9 digit #; or other appropriate tracking number, as applicable}}</w:t>
      </w:r>
      <w:r w:rsidR="005C4029" w:rsidRPr="00DE52F0">
        <w:rPr>
          <w:rFonts w:cs="Arial"/>
          <w:sz w:val="24"/>
          <w:szCs w:val="24"/>
        </w:rPr>
        <w:t>, can</w:t>
      </w:r>
      <w:r w:rsidR="00F9595C" w:rsidRPr="00DE52F0">
        <w:rPr>
          <w:rFonts w:cs="Arial"/>
          <w:sz w:val="24"/>
          <w:szCs w:val="24"/>
        </w:rPr>
        <w:t xml:space="preserve"> be </w:t>
      </w:r>
      <w:r w:rsidR="00636E8D">
        <w:rPr>
          <w:rFonts w:cs="Arial"/>
          <w:sz w:val="24"/>
          <w:szCs w:val="24"/>
        </w:rPr>
        <w:t>obtained</w:t>
      </w:r>
      <w:r w:rsidR="00F9595C" w:rsidRPr="00DE52F0">
        <w:rPr>
          <w:rFonts w:cs="Arial"/>
          <w:sz w:val="24"/>
          <w:szCs w:val="24"/>
        </w:rPr>
        <w:t xml:space="preserve"> by contacting the appropriate FDEP district off</w:t>
      </w:r>
      <w:r w:rsidR="00F9595C">
        <w:rPr>
          <w:rFonts w:cs="Arial"/>
          <w:sz w:val="24"/>
          <w:szCs w:val="24"/>
        </w:rPr>
        <w:t>ice or Tallahassee program area;</w:t>
      </w:r>
      <w:r>
        <w:rPr>
          <w:rFonts w:cs="Arial"/>
          <w:i/>
          <w:sz w:val="24"/>
          <w:szCs w:val="24"/>
        </w:rPr>
        <w:t xml:space="preserve"> </w:t>
      </w:r>
      <w:r>
        <w:rPr>
          <w:rFonts w:cs="Arial"/>
          <w:sz w:val="24"/>
          <w:szCs w:val="24"/>
        </w:rPr>
        <w:t>and</w:t>
      </w:r>
      <w:r>
        <w:rPr>
          <w:rFonts w:cs="Arial"/>
          <w:i/>
          <w:sz w:val="24"/>
          <w:szCs w:val="24"/>
        </w:rPr>
        <w:t xml:space="preserve"> </w:t>
      </w:r>
    </w:p>
    <w:p w14:paraId="6945B1E5" w14:textId="77777777" w:rsidR="00026B5D" w:rsidRDefault="00026B5D" w:rsidP="00026B5D">
      <w:pPr>
        <w:pStyle w:val="BlockText"/>
        <w:ind w:right="0"/>
        <w:rPr>
          <w:rFonts w:cs="Arial"/>
          <w:i/>
          <w:sz w:val="24"/>
          <w:szCs w:val="24"/>
        </w:rPr>
      </w:pPr>
    </w:p>
    <w:p w14:paraId="31C697CD" w14:textId="77777777" w:rsidR="00FB2463" w:rsidRDefault="00FB2463" w:rsidP="00026B5D">
      <w:pPr>
        <w:pStyle w:val="BlockText"/>
        <w:ind w:right="0"/>
        <w:rPr>
          <w:rFonts w:cs="Arial"/>
          <w:i/>
          <w:sz w:val="24"/>
          <w:szCs w:val="24"/>
        </w:rPr>
      </w:pPr>
      <w:r>
        <w:rPr>
          <w:rFonts w:cs="Arial"/>
          <w:sz w:val="24"/>
          <w:szCs w:val="24"/>
        </w:rPr>
        <w:t>b.</w:t>
      </w:r>
      <w:r w:rsidR="00B66C36">
        <w:rPr>
          <w:rFonts w:cs="Arial"/>
          <w:sz w:val="24"/>
          <w:szCs w:val="24"/>
        </w:rPr>
        <w:t>ii</w:t>
      </w:r>
      <w:r w:rsidR="005C4029">
        <w:rPr>
          <w:rFonts w:cs="Arial"/>
          <w:sz w:val="24"/>
          <w:szCs w:val="24"/>
        </w:rPr>
        <w:t>. {</w:t>
      </w:r>
      <w:r>
        <w:rPr>
          <w:rFonts w:cs="Arial"/>
          <w:i/>
          <w:sz w:val="24"/>
          <w:szCs w:val="24"/>
        </w:rPr>
        <w:t>{Use this</w:t>
      </w:r>
      <w:r>
        <w:rPr>
          <w:rFonts w:cs="Arial"/>
          <w:sz w:val="24"/>
          <w:szCs w:val="24"/>
        </w:rPr>
        <w:t xml:space="preserve"> </w:t>
      </w:r>
      <w:r>
        <w:rPr>
          <w:rFonts w:cs="Arial"/>
          <w:i/>
          <w:sz w:val="24"/>
          <w:szCs w:val="24"/>
        </w:rPr>
        <w:t xml:space="preserve">language </w:t>
      </w:r>
      <w:r w:rsidR="006D0DCC">
        <w:rPr>
          <w:rFonts w:cs="Arial"/>
          <w:i/>
          <w:sz w:val="24"/>
          <w:szCs w:val="24"/>
        </w:rPr>
        <w:t>regardless of which</w:t>
      </w:r>
      <w:r w:rsidR="00F46480">
        <w:rPr>
          <w:rFonts w:cs="Arial"/>
          <w:i/>
          <w:sz w:val="24"/>
          <w:szCs w:val="24"/>
        </w:rPr>
        <w:t xml:space="preserve"> </w:t>
      </w:r>
      <w:r w:rsidR="00B54C75">
        <w:rPr>
          <w:rFonts w:cs="Arial"/>
          <w:i/>
          <w:sz w:val="24"/>
          <w:szCs w:val="24"/>
        </w:rPr>
        <w:t>b</w:t>
      </w:r>
      <w:r>
        <w:rPr>
          <w:rFonts w:cs="Arial"/>
          <w:i/>
          <w:sz w:val="24"/>
          <w:szCs w:val="24"/>
        </w:rPr>
        <w:t>.</w:t>
      </w:r>
      <w:r w:rsidR="00922257">
        <w:rPr>
          <w:rFonts w:cs="Arial"/>
          <w:i/>
          <w:sz w:val="24"/>
          <w:szCs w:val="24"/>
        </w:rPr>
        <w:t>i</w:t>
      </w:r>
      <w:r>
        <w:rPr>
          <w:rFonts w:cs="Arial"/>
          <w:i/>
          <w:sz w:val="24"/>
          <w:szCs w:val="24"/>
        </w:rPr>
        <w:t>. is used above}</w:t>
      </w:r>
      <w:r w:rsidR="005C4029">
        <w:rPr>
          <w:rFonts w:cs="Arial"/>
          <w:i/>
          <w:sz w:val="24"/>
          <w:szCs w:val="24"/>
        </w:rPr>
        <w:t>}</w:t>
      </w:r>
      <w:r w:rsidR="005C4029">
        <w:rPr>
          <w:rFonts w:cs="Arial"/>
          <w:sz w:val="24"/>
          <w:szCs w:val="24"/>
        </w:rPr>
        <w:t xml:space="preserve"> Excavation</w:t>
      </w:r>
      <w:r>
        <w:rPr>
          <w:rFonts w:cs="Arial"/>
          <w:sz w:val="24"/>
          <w:szCs w:val="24"/>
        </w:rPr>
        <w:t xml:space="preserve"> and </w:t>
      </w:r>
      <w:r w:rsidRPr="00BC3299">
        <w:rPr>
          <w:rFonts w:cs="Arial"/>
          <w:sz w:val="24"/>
          <w:szCs w:val="24"/>
        </w:rPr>
        <w:t>construction</w:t>
      </w:r>
      <w:r w:rsidR="006D0DCC" w:rsidRPr="00BC3299">
        <w:rPr>
          <w:rFonts w:cs="Arial"/>
          <w:sz w:val="24"/>
          <w:szCs w:val="24"/>
        </w:rPr>
        <w:t xml:space="preserve"> be</w:t>
      </w:r>
      <w:r w:rsidR="00BC3299" w:rsidRPr="00BC3299">
        <w:rPr>
          <w:rFonts w:cs="Arial"/>
          <w:sz w:val="24"/>
          <w:szCs w:val="24"/>
        </w:rPr>
        <w:t>low</w:t>
      </w:r>
      <w:r w:rsidR="006D0DCC" w:rsidRPr="00BC3299">
        <w:rPr>
          <w:rFonts w:cs="Arial"/>
          <w:sz w:val="24"/>
          <w:szCs w:val="24"/>
        </w:rPr>
        <w:t xml:space="preserve"> the </w:t>
      </w:r>
      <w:r w:rsidR="00BC3299" w:rsidRPr="00BC3299">
        <w:rPr>
          <w:rFonts w:cs="Arial"/>
          <w:sz w:val="24"/>
          <w:szCs w:val="24"/>
        </w:rPr>
        <w:t>Engineering Control</w:t>
      </w:r>
      <w:r w:rsidR="006D0DCC">
        <w:rPr>
          <w:rFonts w:cs="Arial"/>
          <w:i/>
          <w:sz w:val="24"/>
          <w:szCs w:val="24"/>
        </w:rPr>
        <w:t xml:space="preserve"> </w:t>
      </w:r>
      <w:r>
        <w:rPr>
          <w:rFonts w:cs="Arial"/>
          <w:sz w:val="24"/>
          <w:szCs w:val="24"/>
        </w:rPr>
        <w:t>is not prohibited on the Restricted Property provided any contaminated soils that are excavated are removed and properly disposed of pursuant to Chapter 62</w:t>
      </w:r>
      <w:r w:rsidR="00746497">
        <w:rPr>
          <w:rFonts w:cs="Arial"/>
          <w:sz w:val="24"/>
          <w:szCs w:val="24"/>
        </w:rPr>
        <w:t>-780</w:t>
      </w:r>
      <w:r>
        <w:rPr>
          <w:rFonts w:cs="Arial"/>
          <w:sz w:val="24"/>
          <w:szCs w:val="24"/>
        </w:rPr>
        <w:t>, F.A.C.</w:t>
      </w:r>
      <w:r w:rsidR="000E5D0B">
        <w:rPr>
          <w:rFonts w:cs="Arial"/>
          <w:sz w:val="24"/>
          <w:szCs w:val="24"/>
        </w:rPr>
        <w:t>,</w:t>
      </w:r>
      <w:r>
        <w:rPr>
          <w:rFonts w:cs="Arial"/>
          <w:sz w:val="24"/>
          <w:szCs w:val="24"/>
        </w:rPr>
        <w:t xml:space="preserve"> and any other applicable local, state, and federal requirements</w:t>
      </w:r>
      <w:r w:rsidR="005C4029">
        <w:rPr>
          <w:rFonts w:cs="Arial"/>
          <w:sz w:val="24"/>
          <w:szCs w:val="24"/>
        </w:rPr>
        <w:t xml:space="preserve">.  </w:t>
      </w:r>
      <w:r>
        <w:rPr>
          <w:rFonts w:cs="Arial"/>
          <w:sz w:val="24"/>
          <w:szCs w:val="24"/>
        </w:rPr>
        <w:t xml:space="preserve">Nothing herein shall limit any other legal requirements regarding construction methods and precautions that must be taken to </w:t>
      </w:r>
      <w:r>
        <w:rPr>
          <w:rFonts w:cs="Arial"/>
          <w:sz w:val="24"/>
          <w:szCs w:val="24"/>
        </w:rPr>
        <w:lastRenderedPageBreak/>
        <w:t xml:space="preserve">minimize risk of exposure while conducting work in contaminated areas.  For any dewatering activities, a plan </w:t>
      </w:r>
      <w:r w:rsidR="00114C38">
        <w:rPr>
          <w:rFonts w:cs="Arial"/>
          <w:sz w:val="24"/>
          <w:szCs w:val="24"/>
        </w:rPr>
        <w:t>pre-</w:t>
      </w:r>
      <w:r>
        <w:rPr>
          <w:rFonts w:cs="Arial"/>
          <w:sz w:val="24"/>
          <w:szCs w:val="24"/>
        </w:rPr>
        <w:t xml:space="preserve">approved by FDEP’s Division of Waste Management must be in place to address and ensure the appropriate handling, treatment, and disposal of any extracted groundwater that may be contaminated.  Nothing in this Declaration shall prevent, limit or restrict any excavation or construction at or below the surface outside the boundary of the </w:t>
      </w:r>
      <w:r w:rsidR="00BC3299">
        <w:rPr>
          <w:rFonts w:cs="Arial"/>
          <w:sz w:val="24"/>
          <w:szCs w:val="24"/>
        </w:rPr>
        <w:t>Engineering Control Area</w:t>
      </w:r>
      <w:r>
        <w:rPr>
          <w:rFonts w:cs="Arial"/>
          <w:sz w:val="24"/>
          <w:szCs w:val="24"/>
        </w:rPr>
        <w:t>.</w:t>
      </w:r>
    </w:p>
    <w:p w14:paraId="2ABA65BF" w14:textId="77777777" w:rsidR="00FB2463" w:rsidRDefault="00FB2463" w:rsidP="00FB2463">
      <w:pPr>
        <w:ind w:left="1800" w:hanging="360"/>
        <w:rPr>
          <w:rFonts w:cs="Arial"/>
          <w:sz w:val="24"/>
          <w:szCs w:val="24"/>
        </w:rPr>
      </w:pPr>
    </w:p>
    <w:p w14:paraId="4BDE14CC" w14:textId="77777777" w:rsidR="00FB2463" w:rsidRDefault="00FB2463" w:rsidP="00FB2463">
      <w:pPr>
        <w:rPr>
          <w:rFonts w:cs="Arial"/>
          <w:i/>
          <w:sz w:val="24"/>
          <w:szCs w:val="24"/>
        </w:rPr>
      </w:pPr>
      <w:r w:rsidRPr="00F83472">
        <w:rPr>
          <w:rFonts w:cs="Arial"/>
          <w:i/>
          <w:sz w:val="24"/>
          <w:szCs w:val="24"/>
        </w:rPr>
        <w:t>{{</w:t>
      </w:r>
      <w:r w:rsidR="00026B5D" w:rsidRPr="00F83472">
        <w:rPr>
          <w:rFonts w:cs="Arial"/>
          <w:b/>
          <w:i/>
          <w:sz w:val="24"/>
          <w:szCs w:val="24"/>
        </w:rPr>
        <w:t>LAND-USE RESTRICTIONS</w:t>
      </w:r>
      <w:r w:rsidRPr="00F83472">
        <w:rPr>
          <w:rFonts w:cs="Arial"/>
          <w:b/>
          <w:i/>
          <w:sz w:val="24"/>
          <w:szCs w:val="24"/>
        </w:rPr>
        <w:t xml:space="preserve">: </w:t>
      </w:r>
      <w:r w:rsidRPr="00F83472">
        <w:rPr>
          <w:rFonts w:cs="Arial"/>
          <w:i/>
          <w:sz w:val="24"/>
          <w:szCs w:val="24"/>
        </w:rPr>
        <w:t xml:space="preserve">Land use </w:t>
      </w:r>
      <w:r w:rsidRPr="00F83472">
        <w:rPr>
          <w:rFonts w:cs="Arial"/>
          <w:bCs/>
          <w:i/>
          <w:sz w:val="24"/>
          <w:szCs w:val="24"/>
        </w:rPr>
        <w:t>restrictions generally will apply to the entire property, rather than to just restricted portion(s) of the Property</w:t>
      </w:r>
      <w:r w:rsidR="005C4029" w:rsidRPr="00F83472">
        <w:rPr>
          <w:rFonts w:cs="Arial"/>
          <w:bCs/>
          <w:i/>
          <w:sz w:val="24"/>
          <w:szCs w:val="24"/>
        </w:rPr>
        <w:t xml:space="preserve">.  </w:t>
      </w:r>
      <w:r w:rsidRPr="00F83472">
        <w:rPr>
          <w:rFonts w:cs="Arial"/>
          <w:bCs/>
          <w:i/>
          <w:sz w:val="24"/>
          <w:szCs w:val="24"/>
        </w:rPr>
        <w:t>If that is the case use RC Form A.</w:t>
      </w:r>
      <w:r>
        <w:rPr>
          <w:rFonts w:cs="Arial"/>
          <w:i/>
          <w:sz w:val="24"/>
          <w:szCs w:val="24"/>
        </w:rPr>
        <w:t xml:space="preserve">  If the above options describing ECs such as soil caps or concrete pads are not utilized to control exposure, then the following land-use restriction language should be used to address soil contamination.</w:t>
      </w:r>
      <w:r w:rsidR="00935814">
        <w:rPr>
          <w:rFonts w:cs="Arial"/>
          <w:i/>
          <w:sz w:val="24"/>
          <w:szCs w:val="24"/>
        </w:rPr>
        <w:t xml:space="preserve">  </w:t>
      </w:r>
      <w:r w:rsidR="00935814">
        <w:rPr>
          <w:i/>
          <w:iCs/>
          <w:sz w:val="24"/>
          <w:szCs w:val="24"/>
        </w:rPr>
        <w:t xml:space="preserve">Typically, a soil cap EC and a Land-Use Restriction should not both </w:t>
      </w:r>
      <w:r w:rsidR="00C80D9B">
        <w:rPr>
          <w:i/>
          <w:iCs/>
          <w:sz w:val="24"/>
          <w:szCs w:val="24"/>
        </w:rPr>
        <w:t xml:space="preserve">be </w:t>
      </w:r>
      <w:r w:rsidR="00935814">
        <w:rPr>
          <w:i/>
          <w:iCs/>
          <w:sz w:val="24"/>
          <w:szCs w:val="24"/>
        </w:rPr>
        <w:t xml:space="preserve">used on the same property for the same contamination.  </w:t>
      </w:r>
      <w:r>
        <w:rPr>
          <w:rFonts w:cs="Arial"/>
          <w:i/>
          <w:sz w:val="24"/>
          <w:szCs w:val="24"/>
        </w:rPr>
        <w:t xml:space="preserve">A restriction on </w:t>
      </w:r>
      <w:r w:rsidRPr="00F83472">
        <w:rPr>
          <w:rFonts w:cs="Arial"/>
          <w:i/>
          <w:sz w:val="24"/>
          <w:szCs w:val="24"/>
        </w:rPr>
        <w:t>the use of the land must be clearly described</w:t>
      </w:r>
      <w:r w:rsidRPr="00FE15EB">
        <w:rPr>
          <w:rFonts w:cs="Arial"/>
          <w:i/>
          <w:sz w:val="24"/>
          <w:szCs w:val="24"/>
        </w:rPr>
        <w:t>.</w:t>
      </w:r>
      <w:r>
        <w:rPr>
          <w:rFonts w:cs="Arial"/>
          <w:i/>
          <w:sz w:val="24"/>
          <w:szCs w:val="24"/>
        </w:rPr>
        <w:t xml:space="preserve">  </w:t>
      </w:r>
      <w:r w:rsidRPr="001B1606">
        <w:rPr>
          <w:rFonts w:cs="Arial"/>
          <w:i/>
          <w:sz w:val="24"/>
          <w:szCs w:val="24"/>
        </w:rPr>
        <w:t>Reliance ONLY on local zoning or land use classifications is insufficient to adequately restrict the use of the land or adequately describe the restriction in perpetuity.</w:t>
      </w:r>
      <w:r>
        <w:rPr>
          <w:rFonts w:cs="Arial"/>
          <w:i/>
          <w:sz w:val="24"/>
          <w:szCs w:val="24"/>
        </w:rPr>
        <w:t xml:space="preserve">  Additionally, there is often confusion because the cleanup rule categories for land use are lumped into “residential” and “commercial/industrial.”  This is for ease of using the look-up tables for cleanup target levels.  The categories listed below provide the detail necessary to adequately protect human health based on calculations using the various land-use scenarios’ exposure duration and frequency.  The categories are consistent with the Ch. 62-777, F.A.C., cleanup target levels and governing statutes regarding acceptable risk levels under Florida’s risk-based corrective action principles</w:t>
      </w:r>
      <w:r w:rsidR="005C4029">
        <w:rPr>
          <w:rFonts w:cs="Arial"/>
          <w:i/>
          <w:sz w:val="24"/>
          <w:szCs w:val="24"/>
        </w:rPr>
        <w:t xml:space="preserve">.  </w:t>
      </w:r>
      <w:r>
        <w:rPr>
          <w:rFonts w:cs="Arial"/>
          <w:i/>
          <w:sz w:val="24"/>
          <w:szCs w:val="24"/>
        </w:rPr>
        <w:t xml:space="preserve">These codes come from the </w:t>
      </w:r>
      <w:r>
        <w:rPr>
          <w:rFonts w:cs="Arial"/>
          <w:i/>
          <w:sz w:val="24"/>
          <w:szCs w:val="24"/>
          <w:u w:val="single"/>
        </w:rPr>
        <w:t xml:space="preserve">North American Industry Classification System, United States, </w:t>
      </w:r>
      <w:r w:rsidR="00746497">
        <w:rPr>
          <w:rFonts w:cs="Arial"/>
          <w:i/>
          <w:sz w:val="24"/>
          <w:szCs w:val="24"/>
          <w:u w:val="single"/>
        </w:rPr>
        <w:t>2012</w:t>
      </w:r>
      <w:r>
        <w:rPr>
          <w:rFonts w:cs="Arial"/>
          <w:i/>
          <w:sz w:val="24"/>
          <w:szCs w:val="24"/>
        </w:rPr>
        <w:t>, because it is one of the only comprehensive and standardized systems for categorizing human activity and use of the land.  Simply using the term “residential,” for example, will create inconsistent application and interpretation of what this limitation means across the state because every local government creates its own definition for each land use category, including “residential.”  The categories selected by OGC and the DWM Director are conservative based upon an assumption that the Land-Use Restriction is the only restriction being used</w:t>
      </w:r>
      <w:r w:rsidR="005C4029">
        <w:rPr>
          <w:rFonts w:cs="Arial"/>
          <w:i/>
          <w:sz w:val="24"/>
          <w:szCs w:val="24"/>
        </w:rPr>
        <w:t xml:space="preserve">.  </w:t>
      </w:r>
      <w:r>
        <w:rPr>
          <w:rFonts w:cs="Arial"/>
          <w:i/>
          <w:sz w:val="24"/>
          <w:szCs w:val="24"/>
        </w:rPr>
        <w:t xml:space="preserve">In order to utilize the Land-Use Restriction option for an RMO II closure, contaminant levels in soils </w:t>
      </w:r>
      <w:r w:rsidR="00746497">
        <w:rPr>
          <w:rFonts w:cs="Arial"/>
          <w:i/>
          <w:sz w:val="24"/>
          <w:szCs w:val="24"/>
        </w:rPr>
        <w:t>should</w:t>
      </w:r>
      <w:r>
        <w:rPr>
          <w:rFonts w:cs="Arial"/>
          <w:i/>
          <w:sz w:val="24"/>
          <w:szCs w:val="24"/>
        </w:rPr>
        <w:t xml:space="preserve"> not exceed the “commercial/industrial” cleanup target levels.  If using the Land-Use Restriction option for an RMO III closure, then a site-specific alternative cleanup target level may be established using appropriate risk assessment methodologies.  Lastly, if the owner wants a land-use restriction but does not want to use the default land-use restrictions listed below, then the RMO III closure option should be conducted.  It is recommended that you speak with FDEP site or project manager before pursuing this option.}}</w:t>
      </w:r>
    </w:p>
    <w:p w14:paraId="21D0A9BB" w14:textId="77777777" w:rsidR="00026B5D" w:rsidRDefault="00026B5D" w:rsidP="00026B5D">
      <w:pPr>
        <w:rPr>
          <w:rFonts w:cs="Arial"/>
          <w:sz w:val="24"/>
          <w:szCs w:val="24"/>
        </w:rPr>
      </w:pPr>
    </w:p>
    <w:p w14:paraId="5D0C39AF" w14:textId="63A41A4B" w:rsidR="009E083B" w:rsidRPr="00A26C27" w:rsidRDefault="00CC3920" w:rsidP="00A26C27">
      <w:pPr>
        <w:rPr>
          <w:color w:val="000000" w:themeColor="text1"/>
          <w:sz w:val="24"/>
        </w:rPr>
      </w:pPr>
      <w:r>
        <w:rPr>
          <w:rFonts w:cs="Arial"/>
          <w:sz w:val="24"/>
          <w:szCs w:val="24"/>
        </w:rPr>
        <w:t>c.</w:t>
      </w:r>
      <w:r w:rsidRPr="00026B5D">
        <w:rPr>
          <w:rFonts w:cs="Arial"/>
          <w:sz w:val="24"/>
          <w:szCs w:val="24"/>
        </w:rPr>
        <w:t xml:space="preserve"> The</w:t>
      </w:r>
      <w:r w:rsidR="00FB2463" w:rsidRPr="00026B5D">
        <w:rPr>
          <w:rFonts w:cs="Arial"/>
          <w:sz w:val="24"/>
          <w:szCs w:val="24"/>
        </w:rPr>
        <w:t xml:space="preserve"> following uses of the Restricted Property are prohibited: agricultural use of the land including forestry, fishing and mining; hotels or lodging; recreational uses including amusement parks, parks, camps, museums, zoos, or </w:t>
      </w:r>
      <w:r w:rsidR="005730DF" w:rsidRPr="00026B5D">
        <w:rPr>
          <w:rFonts w:cs="Arial"/>
          <w:sz w:val="24"/>
          <w:szCs w:val="24"/>
        </w:rPr>
        <w:t>gardens; residential</w:t>
      </w:r>
      <w:r w:rsidR="00FB2463" w:rsidRPr="00026B5D">
        <w:rPr>
          <w:rFonts w:cs="Arial"/>
          <w:sz w:val="24"/>
          <w:szCs w:val="24"/>
        </w:rPr>
        <w:t xml:space="preserve"> uses, and  educational uses such as elementary or secondary schools, or day care services.  These prohibited uses are specifically defined by using the </w:t>
      </w:r>
      <w:r w:rsidR="00FB2463" w:rsidRPr="00026B5D">
        <w:rPr>
          <w:rFonts w:cs="Arial"/>
          <w:sz w:val="24"/>
          <w:szCs w:val="24"/>
          <w:u w:val="single"/>
        </w:rPr>
        <w:t xml:space="preserve">North American Industry Classification System, United States, </w:t>
      </w:r>
      <w:r w:rsidR="00746497">
        <w:rPr>
          <w:rFonts w:cs="Arial"/>
          <w:sz w:val="24"/>
          <w:szCs w:val="24"/>
          <w:u w:val="single"/>
        </w:rPr>
        <w:t>2012</w:t>
      </w:r>
      <w:r w:rsidR="00FB2463" w:rsidRPr="00026B5D">
        <w:rPr>
          <w:rFonts w:cs="Arial"/>
          <w:sz w:val="24"/>
          <w:szCs w:val="24"/>
          <w:u w:val="single"/>
        </w:rPr>
        <w:t xml:space="preserve"> (NAICS)</w:t>
      </w:r>
      <w:r w:rsidR="00FB2463" w:rsidRPr="00026B5D">
        <w:rPr>
          <w:rFonts w:cs="Arial"/>
          <w:sz w:val="24"/>
          <w:szCs w:val="24"/>
        </w:rPr>
        <w:t xml:space="preserve">, Executive Office of the President, Office of Management and Budget.  The prohibited uses by code are: Sector 11 Agriculture, Forestry, Fishing and Hunting; Subsector 212 Mining (except Oil and Gas); Code 512132 Drive-In Motion Picture Theaters; Code 51912 Libraries and Archives; Code 53111 </w:t>
      </w:r>
      <w:r w:rsidR="00FB2463" w:rsidRPr="00026B5D">
        <w:rPr>
          <w:rFonts w:cs="Arial"/>
          <w:sz w:val="24"/>
          <w:szCs w:val="24"/>
        </w:rPr>
        <w:lastRenderedPageBreak/>
        <w:t>Lessors of Residential Buildings and Dwellings; Subsector 6111 Elementary and Secondary Schools; Subsector 623 Nursing and Residential Care Facilities; Subsector 624 Social Assistance; Subsector 711 Performing Arts, Spectator Sports and Related Industries; Subsector 712 Museums, Historical Sites, and Similar Institutions; Subsector 713 Amusement, Gambling, and Recreation Industries; Subsector 721 Accommodation (hotels, motels, RV parks, etc.); Subsector 813 Religious, Grantmaking, Civic, Professional, and Similar Organizations; and Subsector 814 Private Households</w:t>
      </w:r>
      <w:r w:rsidR="009E083B" w:rsidRPr="00A26C27">
        <w:rPr>
          <w:color w:val="000000" w:themeColor="text1"/>
          <w:sz w:val="24"/>
        </w:rPr>
        <w:t>.</w:t>
      </w:r>
    </w:p>
    <w:p w14:paraId="390DC4BE" w14:textId="77777777" w:rsidR="009E083B" w:rsidRPr="00A26C27" w:rsidRDefault="009E083B" w:rsidP="00A26C27">
      <w:pPr>
        <w:rPr>
          <w:color w:val="000000" w:themeColor="text1"/>
          <w:sz w:val="24"/>
        </w:rPr>
      </w:pPr>
    </w:p>
    <w:p w14:paraId="60418284" w14:textId="77777777" w:rsidR="00FB2463" w:rsidRDefault="009E083B" w:rsidP="00FB2463">
      <w:pPr>
        <w:rPr>
          <w:rFonts w:cs="Arial"/>
          <w:sz w:val="24"/>
          <w:szCs w:val="24"/>
        </w:rPr>
      </w:pPr>
      <w:r w:rsidRPr="00A26C27">
        <w:rPr>
          <w:color w:val="000000" w:themeColor="text1"/>
          <w:sz w:val="24"/>
        </w:rPr>
        <w:t xml:space="preserve">3. </w:t>
      </w:r>
      <w:r w:rsidR="00FB2463">
        <w:rPr>
          <w:rFonts w:cs="Arial"/>
          <w:sz w:val="24"/>
          <w:szCs w:val="24"/>
        </w:rPr>
        <w:t xml:space="preserve"> In the remaining paragraphs, all references to “GRANTOR” and “FDEP” shall also mean and refer to their respective successors and assigns.</w:t>
      </w:r>
    </w:p>
    <w:p w14:paraId="4C38E575" w14:textId="77777777" w:rsidR="00FB2463" w:rsidRDefault="00FB2463" w:rsidP="00FB2463">
      <w:pPr>
        <w:rPr>
          <w:rFonts w:cs="Arial"/>
          <w:sz w:val="24"/>
          <w:szCs w:val="24"/>
        </w:rPr>
      </w:pPr>
    </w:p>
    <w:p w14:paraId="3DC79BBC" w14:textId="77777777" w:rsidR="00FB2463" w:rsidRDefault="00FB2463" w:rsidP="00FB2463">
      <w:pPr>
        <w:rPr>
          <w:i/>
          <w:sz w:val="24"/>
          <w:szCs w:val="24"/>
        </w:rPr>
      </w:pPr>
      <w:r>
        <w:t>4.</w:t>
      </w:r>
      <w:r>
        <w:rPr>
          <w:sz w:val="24"/>
          <w:szCs w:val="24"/>
        </w:rPr>
        <w:t xml:space="preserve"> For the purpose of monitoring the restrictions contained herein, FDEP is hereby granted a right of entry upon</w:t>
      </w:r>
      <w:r w:rsidR="00553DBC">
        <w:rPr>
          <w:sz w:val="24"/>
          <w:szCs w:val="24"/>
        </w:rPr>
        <w:t>, over and through</w:t>
      </w:r>
      <w:r>
        <w:rPr>
          <w:sz w:val="24"/>
          <w:szCs w:val="24"/>
        </w:rPr>
        <w:t xml:space="preserve"> and access to the Restricted Property at reasonable times and with reasonable notice to GRANTOR</w:t>
      </w:r>
      <w:r w:rsidR="005C4029">
        <w:rPr>
          <w:sz w:val="24"/>
          <w:szCs w:val="24"/>
        </w:rPr>
        <w:t xml:space="preserve">.  </w:t>
      </w:r>
      <w:r w:rsidR="0027210E">
        <w:rPr>
          <w:sz w:val="24"/>
          <w:szCs w:val="24"/>
        </w:rPr>
        <w:t xml:space="preserve">Access </w:t>
      </w:r>
      <w:r w:rsidR="00D85C02">
        <w:rPr>
          <w:sz w:val="24"/>
          <w:szCs w:val="24"/>
        </w:rPr>
        <w:t xml:space="preserve">to the </w:t>
      </w:r>
      <w:r w:rsidR="00E310C8">
        <w:rPr>
          <w:sz w:val="24"/>
          <w:szCs w:val="24"/>
        </w:rPr>
        <w:t xml:space="preserve">Restricted </w:t>
      </w:r>
      <w:r w:rsidR="00D85C02">
        <w:rPr>
          <w:sz w:val="24"/>
          <w:szCs w:val="24"/>
        </w:rPr>
        <w:t xml:space="preserve">Property </w:t>
      </w:r>
      <w:r w:rsidR="0027210E">
        <w:rPr>
          <w:sz w:val="24"/>
          <w:szCs w:val="24"/>
        </w:rPr>
        <w:t>is granted by {{an adjacent public right of way OR an access easement agreement recorded contemporaneously with this declaration.}</w:t>
      </w:r>
      <w:r w:rsidR="005C4029">
        <w:rPr>
          <w:sz w:val="24"/>
          <w:szCs w:val="24"/>
        </w:rPr>
        <w:t xml:space="preserve">}  </w:t>
      </w:r>
      <w:r>
        <w:rPr>
          <w:i/>
          <w:sz w:val="24"/>
          <w:szCs w:val="24"/>
        </w:rPr>
        <w:t>{{Note:  If FDEP does not have access to the Restricted Property from a public right of way or through a recorded Access Easement</w:t>
      </w:r>
      <w:r w:rsidR="0027210E">
        <w:rPr>
          <w:i/>
          <w:sz w:val="24"/>
          <w:szCs w:val="24"/>
        </w:rPr>
        <w:t xml:space="preserve"> Agreement</w:t>
      </w:r>
      <w:r>
        <w:rPr>
          <w:i/>
          <w:sz w:val="24"/>
          <w:szCs w:val="24"/>
        </w:rPr>
        <w:t>, then use RC Form A.}}</w:t>
      </w:r>
    </w:p>
    <w:p w14:paraId="2DAE5A28" w14:textId="77777777" w:rsidR="00FB2463" w:rsidRDefault="00FB2463" w:rsidP="00F83472">
      <w:pPr>
        <w:numPr>
          <w:ilvl w:val="12"/>
          <w:numId w:val="0"/>
        </w:numPr>
        <w:ind w:left="288" w:hanging="360"/>
        <w:rPr>
          <w:rFonts w:cs="Arial"/>
          <w:sz w:val="24"/>
          <w:szCs w:val="24"/>
        </w:rPr>
      </w:pPr>
    </w:p>
    <w:p w14:paraId="14C588BA" w14:textId="77777777" w:rsidR="00FB2463" w:rsidRDefault="00FB2463" w:rsidP="00B66C36">
      <w:pPr>
        <w:numPr>
          <w:ilvl w:val="12"/>
          <w:numId w:val="0"/>
        </w:numPr>
        <w:ind w:left="-72"/>
        <w:rPr>
          <w:rFonts w:cs="Arial"/>
          <w:i/>
          <w:sz w:val="24"/>
          <w:szCs w:val="24"/>
        </w:rPr>
      </w:pPr>
      <w:r>
        <w:rPr>
          <w:rFonts w:cs="Arial"/>
          <w:i/>
          <w:sz w:val="24"/>
          <w:szCs w:val="24"/>
        </w:rPr>
        <w:t>{{The remaining paragraphs 5 – 9 are based on Real Property Law and include necessary language in order to create an enforceable and durable RC.  Generally, these paragraphs should not be modified.}}</w:t>
      </w:r>
    </w:p>
    <w:p w14:paraId="791AF307" w14:textId="77777777" w:rsidR="00FB2463" w:rsidRDefault="00FB2463" w:rsidP="00F83472">
      <w:pPr>
        <w:numPr>
          <w:ilvl w:val="12"/>
          <w:numId w:val="0"/>
        </w:numPr>
        <w:ind w:left="288" w:hanging="360"/>
        <w:rPr>
          <w:rFonts w:cs="Arial"/>
          <w:sz w:val="24"/>
          <w:szCs w:val="24"/>
        </w:rPr>
      </w:pPr>
    </w:p>
    <w:p w14:paraId="19EA3ADF" w14:textId="77777777" w:rsidR="00FB2463" w:rsidRDefault="00FB2463" w:rsidP="00FB2463">
      <w:pPr>
        <w:rPr>
          <w:rFonts w:cs="Arial"/>
          <w:sz w:val="24"/>
          <w:szCs w:val="24"/>
        </w:rPr>
      </w:pPr>
      <w:r>
        <w:rPr>
          <w:rFonts w:cs="Arial"/>
          <w:sz w:val="24"/>
          <w:szCs w:val="24"/>
        </w:rPr>
        <w:t>5. It is the intention of GRANTOR that this Declaration shall touch and concern the Restricted Property, run with the land and with the title to the Restricted Property, and shall apply to and be binding upon and inure to the benefit of GRANTOR and FDEP, and to any and all parties hereafter having any right, title or interest in the Restricted Property or any part thereof</w:t>
      </w:r>
      <w:r w:rsidR="005C4029">
        <w:rPr>
          <w:rFonts w:cs="Arial"/>
          <w:sz w:val="24"/>
          <w:szCs w:val="24"/>
        </w:rPr>
        <w:t xml:space="preserve">.  </w:t>
      </w:r>
      <w:r>
        <w:rPr>
          <w:rFonts w:cs="Arial"/>
          <w:sz w:val="24"/>
          <w:szCs w:val="24"/>
        </w:rPr>
        <w:t>FDEP may enforce the terms and conditions of this Declaration by injunctive relief and other appropriate available legal remedies.  Any forbearance on behalf of FDEP to exercise its right in the event of the failure of GRANTOR to comply with the provisions of this Declaration shall not be deemed or construed to be a waiver of</w:t>
      </w:r>
      <w:r w:rsidR="00746497">
        <w:rPr>
          <w:rFonts w:cs="Arial"/>
          <w:sz w:val="24"/>
          <w:szCs w:val="24"/>
        </w:rPr>
        <w:t xml:space="preserve"> </w:t>
      </w:r>
      <w:r>
        <w:rPr>
          <w:rFonts w:cs="Arial"/>
          <w:sz w:val="24"/>
          <w:szCs w:val="24"/>
        </w:rPr>
        <w:t>FDEP’s rights hereunder</w:t>
      </w:r>
      <w:r w:rsidR="005C4029">
        <w:rPr>
          <w:rFonts w:cs="Arial"/>
          <w:sz w:val="24"/>
          <w:szCs w:val="24"/>
        </w:rPr>
        <w:t xml:space="preserve">.  </w:t>
      </w:r>
      <w:r>
        <w:rPr>
          <w:rFonts w:cs="Arial"/>
          <w:sz w:val="24"/>
          <w:szCs w:val="24"/>
        </w:rPr>
        <w:t>This Declaration shall continue in perpetuity, unless otherwise modified in writing by GRANTOR and FDEP as provided in paragraph 7 hereof.  These restrictions may also be enforced in a court of competent jurisdiction by any other person, firm, corporation, or governmental agency that is substantially benefited by these restrictions</w:t>
      </w:r>
      <w:r w:rsidR="005C4029">
        <w:rPr>
          <w:rFonts w:cs="Arial"/>
          <w:sz w:val="24"/>
          <w:szCs w:val="24"/>
        </w:rPr>
        <w:t xml:space="preserve">.  </w:t>
      </w:r>
      <w:r>
        <w:rPr>
          <w:rFonts w:cs="Arial"/>
          <w:sz w:val="24"/>
          <w:szCs w:val="24"/>
        </w:rPr>
        <w:t>If GRANTOR does not or will not be able to comply with any or all of the provisions of this Declaration, GRANTOR shall notify FDEP in writing within three (3) calendar days.  Additionally, GRANTOR shall notify FDEP thirty (30) days prior to any conveyance or sale, granting or transferring the Restricted Property or portion thereof, to any heirs, successors, assigns or grantees, including, without limitation, the conveyance of any security interest in said Restricted Property.</w:t>
      </w:r>
    </w:p>
    <w:p w14:paraId="49E14312" w14:textId="77777777" w:rsidR="00FB2463" w:rsidRDefault="00FB2463" w:rsidP="00FB2463">
      <w:pPr>
        <w:rPr>
          <w:rFonts w:cs="Arial"/>
          <w:sz w:val="24"/>
          <w:szCs w:val="24"/>
        </w:rPr>
      </w:pPr>
    </w:p>
    <w:p w14:paraId="61D6DD02" w14:textId="77777777" w:rsidR="00FB2463" w:rsidRDefault="00FB2463" w:rsidP="00FB2463">
      <w:pPr>
        <w:rPr>
          <w:rFonts w:cs="Arial"/>
          <w:sz w:val="24"/>
          <w:szCs w:val="24"/>
        </w:rPr>
      </w:pPr>
      <w:r>
        <w:rPr>
          <w:rFonts w:cs="Arial"/>
          <w:sz w:val="24"/>
          <w:szCs w:val="24"/>
        </w:rPr>
        <w:t xml:space="preserve">6. In order to ensure the perpetual nature of </w:t>
      </w:r>
      <w:r w:rsidR="00E310C8">
        <w:rPr>
          <w:rFonts w:cs="Arial"/>
          <w:sz w:val="24"/>
          <w:szCs w:val="24"/>
        </w:rPr>
        <w:t>this Declaration</w:t>
      </w:r>
      <w:r>
        <w:rPr>
          <w:rFonts w:cs="Arial"/>
          <w:sz w:val="24"/>
          <w:szCs w:val="24"/>
        </w:rPr>
        <w:t xml:space="preserve">, </w:t>
      </w:r>
      <w:r w:rsidR="00D2603F">
        <w:rPr>
          <w:rFonts w:cs="Arial"/>
          <w:sz w:val="24"/>
          <w:szCs w:val="24"/>
        </w:rPr>
        <w:t xml:space="preserve">GRANTOR shall record this Declaration, and </w:t>
      </w:r>
      <w:r>
        <w:rPr>
          <w:rFonts w:cs="Arial"/>
          <w:sz w:val="24"/>
          <w:szCs w:val="24"/>
        </w:rPr>
        <w:t>GRANTOR shall reference these restrictions in any subsequent lease or deed of conveyance, including the recording book and page of record of this Declaration</w:t>
      </w:r>
      <w:r w:rsidR="005C4029">
        <w:rPr>
          <w:rFonts w:cs="Arial"/>
          <w:sz w:val="24"/>
          <w:szCs w:val="24"/>
        </w:rPr>
        <w:t xml:space="preserve">.  </w:t>
      </w:r>
      <w:r>
        <w:rPr>
          <w:rFonts w:cs="Arial"/>
          <w:sz w:val="24"/>
          <w:szCs w:val="24"/>
        </w:rPr>
        <w:t>Furthermore, prior to the entry into a landlord-tenant relationship with respect to the Restricted Property, GRANTOR agrees to notify in writing all proposed tenants of the Restricted Property of the existence and contents of this Declaration of Restrictive Covenant.</w:t>
      </w:r>
    </w:p>
    <w:p w14:paraId="0AE97CE8" w14:textId="77777777" w:rsidR="00FB2463" w:rsidRDefault="00FB2463" w:rsidP="00FB2463">
      <w:pPr>
        <w:rPr>
          <w:rFonts w:cs="Arial"/>
          <w:sz w:val="24"/>
          <w:szCs w:val="24"/>
        </w:rPr>
      </w:pPr>
    </w:p>
    <w:p w14:paraId="3A698854" w14:textId="77777777" w:rsidR="00FB2463" w:rsidRDefault="00FB2463" w:rsidP="00FB2463">
      <w:pPr>
        <w:rPr>
          <w:rFonts w:cs="Arial"/>
          <w:sz w:val="24"/>
          <w:szCs w:val="24"/>
        </w:rPr>
      </w:pPr>
      <w:r>
        <w:rPr>
          <w:rFonts w:cs="Arial"/>
          <w:sz w:val="24"/>
          <w:szCs w:val="24"/>
        </w:rPr>
        <w:t xml:space="preserve">7. This Declaration is binding until a release of covenant is executed by </w:t>
      </w:r>
      <w:r w:rsidR="00D2603F">
        <w:rPr>
          <w:rFonts w:cs="Arial"/>
          <w:sz w:val="24"/>
          <w:szCs w:val="24"/>
        </w:rPr>
        <w:t xml:space="preserve">the </w:t>
      </w:r>
      <w:r>
        <w:rPr>
          <w:rFonts w:cs="Arial"/>
          <w:sz w:val="24"/>
          <w:szCs w:val="24"/>
        </w:rPr>
        <w:t xml:space="preserve">FDEP Secretary (or designee) and is recorded in the public records of the county in which the land is located.  To receive prior approval from the FDEP to remove any requirement herein, cleanup target levels established pursuant to Florida Statutes and FDEP rules must </w:t>
      </w:r>
      <w:r w:rsidR="00E310C8">
        <w:rPr>
          <w:rFonts w:cs="Arial"/>
          <w:sz w:val="24"/>
          <w:szCs w:val="24"/>
        </w:rPr>
        <w:t>be</w:t>
      </w:r>
      <w:r>
        <w:rPr>
          <w:rFonts w:cs="Arial"/>
          <w:sz w:val="24"/>
          <w:szCs w:val="24"/>
        </w:rPr>
        <w:t xml:space="preserve"> achieved.  This Declaration may be modified in writing only.  Any subsequent amendment</w:t>
      </w:r>
      <w:r w:rsidR="00D07125">
        <w:rPr>
          <w:rFonts w:cs="Arial"/>
          <w:sz w:val="24"/>
          <w:szCs w:val="24"/>
        </w:rPr>
        <w:t>s</w:t>
      </w:r>
      <w:r>
        <w:rPr>
          <w:rFonts w:cs="Arial"/>
          <w:sz w:val="24"/>
          <w:szCs w:val="24"/>
        </w:rPr>
        <w:t xml:space="preserve"> must be executed by both GRANTOR and</w:t>
      </w:r>
      <w:r w:rsidR="00746497">
        <w:rPr>
          <w:rFonts w:cs="Arial"/>
          <w:sz w:val="24"/>
          <w:szCs w:val="24"/>
        </w:rPr>
        <w:t xml:space="preserve"> </w:t>
      </w:r>
      <w:r>
        <w:rPr>
          <w:rFonts w:cs="Arial"/>
          <w:sz w:val="24"/>
          <w:szCs w:val="24"/>
        </w:rPr>
        <w:t xml:space="preserve">FDEP and be recorded by </w:t>
      </w:r>
      <w:r w:rsidR="00E310C8">
        <w:rPr>
          <w:rFonts w:cs="Arial"/>
          <w:sz w:val="24"/>
          <w:szCs w:val="24"/>
        </w:rPr>
        <w:t>GRANTOR</w:t>
      </w:r>
      <w:r>
        <w:rPr>
          <w:rFonts w:cs="Arial"/>
          <w:sz w:val="24"/>
          <w:szCs w:val="24"/>
        </w:rPr>
        <w:t xml:space="preserve"> as an amendment hereto.</w:t>
      </w:r>
    </w:p>
    <w:p w14:paraId="7D9FD342" w14:textId="77777777" w:rsidR="00FB2463" w:rsidRDefault="00FB2463" w:rsidP="00FB2463">
      <w:pPr>
        <w:rPr>
          <w:rFonts w:cs="Arial"/>
          <w:sz w:val="24"/>
          <w:szCs w:val="24"/>
        </w:rPr>
      </w:pPr>
    </w:p>
    <w:p w14:paraId="77787586" w14:textId="77777777" w:rsidR="00FB2463" w:rsidRDefault="00FB2463" w:rsidP="00FB2463">
      <w:pPr>
        <w:rPr>
          <w:rFonts w:cs="Arial"/>
          <w:sz w:val="24"/>
          <w:szCs w:val="24"/>
        </w:rPr>
      </w:pPr>
      <w:r>
        <w:rPr>
          <w:rFonts w:cs="Arial"/>
          <w:sz w:val="24"/>
          <w:szCs w:val="24"/>
        </w:rPr>
        <w:t>8. If any provision of this Declaration is held to be invalid by any court of competent jurisdiction, the invalidity of that provision shall not affect the validity of any other provisions of the Declaration.  All such other provisions shall continue unimpaired in full force and effect.</w:t>
      </w:r>
    </w:p>
    <w:p w14:paraId="63417AE8" w14:textId="77777777" w:rsidR="00FB2463" w:rsidRDefault="00FB2463" w:rsidP="00FB2463">
      <w:pPr>
        <w:rPr>
          <w:rFonts w:cs="Arial"/>
          <w:sz w:val="24"/>
          <w:szCs w:val="24"/>
        </w:rPr>
      </w:pPr>
    </w:p>
    <w:p w14:paraId="6214FF67" w14:textId="77777777" w:rsidR="003E73C3" w:rsidRPr="004D56FB" w:rsidRDefault="00F46480" w:rsidP="004D56FB">
      <w:pPr>
        <w:rPr>
          <w:i/>
          <w:iCs/>
          <w:sz w:val="24"/>
          <w:szCs w:val="24"/>
        </w:rPr>
      </w:pPr>
      <w:r>
        <w:rPr>
          <w:rFonts w:cs="Arial"/>
          <w:sz w:val="24"/>
          <w:szCs w:val="24"/>
        </w:rPr>
        <w:t xml:space="preserve">9. </w:t>
      </w:r>
      <w:r w:rsidR="00EF5051">
        <w:rPr>
          <w:rFonts w:cs="Arial"/>
          <w:sz w:val="24"/>
          <w:szCs w:val="24"/>
        </w:rPr>
        <w:t>GRANTOR covenants and represents that on the date of execution of this Declaration that GRANTOR is seized of the Property in fee simple and has good right to create, establish, and impose this restrictive covenant on the use of the Property</w:t>
      </w:r>
      <w:r w:rsidR="00EF5051" w:rsidRPr="00BC5BF8">
        <w:rPr>
          <w:rFonts w:cs="Arial"/>
          <w:i/>
          <w:sz w:val="24"/>
          <w:szCs w:val="24"/>
        </w:rPr>
        <w:t>.</w:t>
      </w:r>
      <w:r w:rsidR="00BC5BF8" w:rsidRPr="00BC5BF8">
        <w:rPr>
          <w:rFonts w:cs="Arial"/>
          <w:i/>
          <w:sz w:val="24"/>
          <w:szCs w:val="24"/>
        </w:rPr>
        <w:t xml:space="preserve">  {{Do not use the next sentence if an Owner’s Notice to Encumbrance Holder has been utilized.}</w:t>
      </w:r>
      <w:r w:rsidR="005C4029" w:rsidRPr="00BC5BF8">
        <w:rPr>
          <w:rFonts w:cs="Arial"/>
          <w:i/>
          <w:sz w:val="24"/>
          <w:szCs w:val="24"/>
        </w:rPr>
        <w:t>}</w:t>
      </w:r>
      <w:r w:rsidR="005C4029">
        <w:rPr>
          <w:rFonts w:cs="Arial"/>
          <w:sz w:val="24"/>
          <w:szCs w:val="24"/>
        </w:rPr>
        <w:t xml:space="preserve">  </w:t>
      </w:r>
      <w:r w:rsidR="00EF5051" w:rsidRPr="00D1077F">
        <w:rPr>
          <w:rFonts w:cs="Arial"/>
          <w:sz w:val="24"/>
          <w:szCs w:val="24"/>
        </w:rPr>
        <w:t>GRANTOR also covenants and warrants that the Property is free and clear of any and all liens, mortgages, or encumbrances that could impair GRANTOR’S rights to impose the restrictive covenant described in this Declaration</w:t>
      </w:r>
      <w:r w:rsidR="00BC5BF8">
        <w:rPr>
          <w:rFonts w:cs="Arial"/>
          <w:sz w:val="24"/>
          <w:szCs w:val="24"/>
        </w:rPr>
        <w:t xml:space="preserve">.  </w:t>
      </w:r>
      <w:r w:rsidR="00BC5BF8" w:rsidRPr="00BC5BF8">
        <w:rPr>
          <w:rFonts w:cs="Arial"/>
          <w:i/>
          <w:sz w:val="24"/>
          <w:szCs w:val="24"/>
        </w:rPr>
        <w:t xml:space="preserve">{{Use the next statement only if any joinders and consents or subordinations are executed.}} </w:t>
      </w:r>
      <w:r w:rsidR="00BC5BF8">
        <w:rPr>
          <w:rFonts w:cs="Arial"/>
          <w:sz w:val="24"/>
          <w:szCs w:val="24"/>
        </w:rPr>
        <w:t xml:space="preserve"> A</w:t>
      </w:r>
      <w:r w:rsidR="00EF5051">
        <w:rPr>
          <w:rStyle w:val="DeltaViewInsertion"/>
          <w:color w:val="auto"/>
          <w:sz w:val="24"/>
          <w:szCs w:val="24"/>
          <w:u w:val="none"/>
        </w:rPr>
        <w:t xml:space="preserve"> </w:t>
      </w:r>
      <w:r w:rsidR="00EF5051" w:rsidRPr="00D1077F">
        <w:rPr>
          <w:rStyle w:val="DeltaViewInsertion"/>
          <w:color w:val="auto"/>
          <w:sz w:val="24"/>
          <w:szCs w:val="24"/>
          <w:u w:val="none"/>
        </w:rPr>
        <w:t xml:space="preserve">joinder and consent, or subordination of </w:t>
      </w:r>
      <w:r w:rsidR="004D56FB">
        <w:rPr>
          <w:rStyle w:val="DeltaViewInsertion"/>
          <w:color w:val="auto"/>
          <w:sz w:val="24"/>
          <w:szCs w:val="24"/>
          <w:u w:val="none"/>
        </w:rPr>
        <w:t>liens, mortgages, or encumbrances</w:t>
      </w:r>
      <w:r w:rsidR="00EF5051" w:rsidRPr="00D1077F">
        <w:rPr>
          <w:rStyle w:val="DeltaViewInsertion"/>
          <w:color w:val="auto"/>
          <w:sz w:val="24"/>
          <w:szCs w:val="24"/>
          <w:u w:val="none"/>
        </w:rPr>
        <w:t>, as applicable, is attached hereto</w:t>
      </w:r>
      <w:r w:rsidR="005C4029">
        <w:rPr>
          <w:rStyle w:val="DeltaViewInsertion"/>
          <w:color w:val="auto"/>
          <w:sz w:val="24"/>
          <w:szCs w:val="24"/>
          <w:u w:val="none"/>
        </w:rPr>
        <w:t>.</w:t>
      </w:r>
      <w:r w:rsidR="005C4029">
        <w:rPr>
          <w:i/>
          <w:sz w:val="24"/>
          <w:szCs w:val="24"/>
        </w:rPr>
        <w:t xml:space="preserve">  {</w:t>
      </w:r>
      <w:r w:rsidR="004D56FB">
        <w:rPr>
          <w:i/>
          <w:sz w:val="24"/>
          <w:szCs w:val="24"/>
        </w:rPr>
        <w:t>{Place a hard page break here so that none of GRANTOR’s signature page is on the pages of text.}}</w:t>
      </w:r>
      <w:r w:rsidR="003E73C3" w:rsidRPr="004D56FB">
        <w:rPr>
          <w:rFonts w:cs="Arial"/>
          <w:sz w:val="24"/>
          <w:szCs w:val="24"/>
        </w:rPr>
        <w:br w:type="page"/>
      </w:r>
    </w:p>
    <w:p w14:paraId="5A970C8D" w14:textId="77777777" w:rsidR="00FB2463" w:rsidRDefault="00FB2463" w:rsidP="00FB2463">
      <w:pPr>
        <w:rPr>
          <w:rFonts w:cs="Arial"/>
          <w:sz w:val="24"/>
          <w:szCs w:val="24"/>
        </w:rPr>
      </w:pPr>
      <w:r>
        <w:rPr>
          <w:rFonts w:cs="Arial"/>
          <w:sz w:val="24"/>
          <w:szCs w:val="24"/>
        </w:rPr>
        <w:lastRenderedPageBreak/>
        <w:tab/>
        <w:t xml:space="preserve">IN WITNESS WHEREOF, </w:t>
      </w:r>
      <w:r w:rsidR="00262C17" w:rsidRPr="00262C17">
        <w:rPr>
          <w:rFonts w:cs="Arial"/>
          <w:i/>
          <w:sz w:val="24"/>
          <w:szCs w:val="24"/>
        </w:rPr>
        <w:t>{{</w:t>
      </w:r>
      <w:r w:rsidRPr="00D07125">
        <w:rPr>
          <w:rFonts w:cs="Arial"/>
          <w:i/>
          <w:sz w:val="24"/>
          <w:szCs w:val="24"/>
        </w:rPr>
        <w:t>GRANTOR</w:t>
      </w:r>
      <w:r w:rsidR="00262C17" w:rsidRPr="00262C17">
        <w:rPr>
          <w:rFonts w:cs="Arial"/>
          <w:i/>
          <w:sz w:val="24"/>
          <w:szCs w:val="24"/>
        </w:rPr>
        <w:t>}}</w:t>
      </w:r>
      <w:r>
        <w:rPr>
          <w:rFonts w:cs="Arial"/>
          <w:sz w:val="24"/>
          <w:szCs w:val="24"/>
        </w:rPr>
        <w:t xml:space="preserve"> has executed this instrument, this _____ day of _______________________, 20__.</w:t>
      </w:r>
    </w:p>
    <w:p w14:paraId="6FC959E8" w14:textId="77777777" w:rsidR="00FB2463" w:rsidRDefault="00FB2463" w:rsidP="00FB2463">
      <w:pPr>
        <w:rPr>
          <w:rFonts w:cs="Arial"/>
          <w:sz w:val="24"/>
          <w:szCs w:val="24"/>
        </w:rPr>
      </w:pPr>
    </w:p>
    <w:p w14:paraId="1A8B0D93" w14:textId="77777777" w:rsidR="00FB2463" w:rsidRDefault="00FB2463" w:rsidP="00FB2463">
      <w:pPr>
        <w:ind w:left="4320"/>
        <w:rPr>
          <w:rFonts w:cs="Arial"/>
          <w:sz w:val="24"/>
          <w:szCs w:val="24"/>
        </w:rPr>
      </w:pPr>
      <w:r>
        <w:rPr>
          <w:rFonts w:cs="Arial"/>
          <w:sz w:val="24"/>
          <w:szCs w:val="24"/>
        </w:rPr>
        <w:t>GRANTOR</w:t>
      </w:r>
    </w:p>
    <w:p w14:paraId="63947048" w14:textId="77777777" w:rsidR="00FB2463" w:rsidRPr="00D07125" w:rsidRDefault="00262C17" w:rsidP="00FB2463">
      <w:pPr>
        <w:ind w:left="4320"/>
        <w:rPr>
          <w:rFonts w:cs="Arial"/>
          <w:i/>
          <w:sz w:val="24"/>
          <w:szCs w:val="24"/>
        </w:rPr>
      </w:pPr>
      <w:r w:rsidRPr="00262C17">
        <w:rPr>
          <w:rFonts w:cs="Arial"/>
          <w:i/>
          <w:sz w:val="24"/>
          <w:szCs w:val="24"/>
        </w:rPr>
        <w:t>{{COMPANY NAME, IF APPLICABLE}}</w:t>
      </w:r>
    </w:p>
    <w:p w14:paraId="50A4569E" w14:textId="77777777" w:rsidR="00FB2463" w:rsidRDefault="00FB2463" w:rsidP="00FB2463">
      <w:pPr>
        <w:ind w:left="3600" w:firstLine="720"/>
        <w:rPr>
          <w:rFonts w:cs="Arial"/>
          <w:sz w:val="24"/>
          <w:szCs w:val="24"/>
        </w:rPr>
      </w:pPr>
    </w:p>
    <w:p w14:paraId="4B9BCAC8"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By:  ____________________________</w:t>
      </w:r>
    </w:p>
    <w:p w14:paraId="32BF3D43" w14:textId="77777777" w:rsidR="00FB2463" w:rsidRDefault="00FB2463" w:rsidP="00FB2463">
      <w:pPr>
        <w:ind w:left="4320"/>
        <w:rPr>
          <w:rFonts w:cs="Arial"/>
          <w:sz w:val="24"/>
          <w:szCs w:val="24"/>
        </w:rPr>
      </w:pPr>
      <w:r>
        <w:rPr>
          <w:rFonts w:cs="Arial"/>
          <w:sz w:val="24"/>
          <w:szCs w:val="24"/>
        </w:rPr>
        <w:t xml:space="preserve">Name: </w:t>
      </w:r>
      <w:r w:rsidR="00262C17" w:rsidRPr="00262C17">
        <w:rPr>
          <w:rFonts w:cs="Arial"/>
          <w:i/>
          <w:sz w:val="24"/>
          <w:szCs w:val="24"/>
        </w:rPr>
        <w:t>{{PRINTED NAME}}</w:t>
      </w:r>
    </w:p>
    <w:p w14:paraId="6D9E0EAD"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Title: </w:t>
      </w:r>
    </w:p>
    <w:p w14:paraId="63A5ECCB" w14:textId="77777777" w:rsidR="00FB2463" w:rsidRDefault="00FB2463" w:rsidP="00FB2463">
      <w:pPr>
        <w:ind w:left="4320"/>
        <w:rPr>
          <w:rFonts w:cs="Arial"/>
          <w:sz w:val="24"/>
          <w:szCs w:val="24"/>
        </w:rPr>
      </w:pPr>
      <w:r>
        <w:rPr>
          <w:rFonts w:cs="Arial"/>
          <w:sz w:val="24"/>
          <w:szCs w:val="24"/>
        </w:rPr>
        <w:t>Full Mailing Address:</w:t>
      </w:r>
    </w:p>
    <w:p w14:paraId="6F7A21F4" w14:textId="77777777" w:rsidR="009E083B" w:rsidRPr="00A26C27" w:rsidRDefault="009E083B" w:rsidP="00A26C27"/>
    <w:p w14:paraId="3B75714C" w14:textId="77777777" w:rsidR="009E083B" w:rsidRPr="00A26C27" w:rsidRDefault="009E083B" w:rsidP="009E083B"/>
    <w:p w14:paraId="23883A91" w14:textId="77777777" w:rsidR="009E083B" w:rsidRPr="00A26C27" w:rsidRDefault="009E083B" w:rsidP="009E083B">
      <w:r w:rsidRPr="00A26C27">
        <w:t>Signed, sealed and delivered in the presence of:</w:t>
      </w:r>
    </w:p>
    <w:p w14:paraId="3C3B8ADE" w14:textId="77777777" w:rsidR="009E083B" w:rsidRPr="00A26C27" w:rsidRDefault="009E083B" w:rsidP="009E083B"/>
    <w:p w14:paraId="534B3758" w14:textId="77777777" w:rsidR="00FB2463" w:rsidRDefault="00FB2463" w:rsidP="00FB2463">
      <w:pPr>
        <w:rPr>
          <w:rFonts w:cs="Arial"/>
          <w:sz w:val="24"/>
          <w:szCs w:val="24"/>
        </w:rPr>
      </w:pPr>
    </w:p>
    <w:p w14:paraId="07971CDD" w14:textId="77777777" w:rsidR="00FB2463" w:rsidRDefault="00FB2463" w:rsidP="00FB2463">
      <w:pPr>
        <w:rPr>
          <w:rFonts w:cs="Arial"/>
          <w:sz w:val="24"/>
          <w:szCs w:val="24"/>
        </w:rPr>
      </w:pPr>
      <w:r>
        <w:rPr>
          <w:rFonts w:cs="Arial"/>
          <w:sz w:val="24"/>
          <w:szCs w:val="24"/>
        </w:rPr>
        <w:t>______________________________ Date: __________________________</w:t>
      </w:r>
    </w:p>
    <w:p w14:paraId="4B3B015B" w14:textId="77777777" w:rsidR="00FB2463" w:rsidRDefault="00FB2463" w:rsidP="00FB2463">
      <w:pPr>
        <w:rPr>
          <w:rFonts w:cs="Arial"/>
          <w:sz w:val="24"/>
          <w:szCs w:val="24"/>
        </w:rPr>
      </w:pPr>
      <w:r>
        <w:rPr>
          <w:rFonts w:cs="Arial"/>
          <w:sz w:val="24"/>
          <w:szCs w:val="24"/>
        </w:rPr>
        <w:t>Witness</w:t>
      </w:r>
    </w:p>
    <w:p w14:paraId="31AFED4E" w14:textId="77777777" w:rsidR="00FB2463" w:rsidRDefault="00FB2463" w:rsidP="00FB2463">
      <w:pPr>
        <w:rPr>
          <w:rFonts w:cs="Arial"/>
          <w:sz w:val="24"/>
          <w:szCs w:val="24"/>
        </w:rPr>
      </w:pPr>
      <w:r>
        <w:rPr>
          <w:rFonts w:cs="Arial"/>
          <w:sz w:val="24"/>
          <w:szCs w:val="24"/>
        </w:rPr>
        <w:t>Print Name:  ____________________</w:t>
      </w:r>
    </w:p>
    <w:p w14:paraId="452F9CBB" w14:textId="77777777" w:rsidR="00FB2463" w:rsidRDefault="00FB2463" w:rsidP="00FB2463">
      <w:pPr>
        <w:rPr>
          <w:rFonts w:cs="Arial"/>
          <w:sz w:val="24"/>
          <w:szCs w:val="24"/>
        </w:rPr>
      </w:pPr>
    </w:p>
    <w:p w14:paraId="4E9C9224" w14:textId="77777777" w:rsidR="00FB2463" w:rsidRDefault="00FB2463" w:rsidP="00FB2463">
      <w:pPr>
        <w:rPr>
          <w:rFonts w:cs="Arial"/>
          <w:sz w:val="24"/>
          <w:szCs w:val="24"/>
        </w:rPr>
      </w:pPr>
      <w:r>
        <w:rPr>
          <w:rFonts w:cs="Arial"/>
          <w:sz w:val="24"/>
          <w:szCs w:val="24"/>
        </w:rPr>
        <w:t>______________________________ Date: __________________________</w:t>
      </w:r>
    </w:p>
    <w:p w14:paraId="679F519B" w14:textId="77777777" w:rsidR="00FB2463" w:rsidRDefault="00FB2463" w:rsidP="00FB2463">
      <w:pPr>
        <w:rPr>
          <w:rFonts w:cs="Arial"/>
          <w:sz w:val="24"/>
          <w:szCs w:val="24"/>
        </w:rPr>
      </w:pPr>
      <w:r>
        <w:rPr>
          <w:rFonts w:cs="Arial"/>
          <w:sz w:val="24"/>
          <w:szCs w:val="24"/>
        </w:rPr>
        <w:t>Witness</w:t>
      </w:r>
    </w:p>
    <w:p w14:paraId="660AA20A" w14:textId="77777777" w:rsidR="00FB2463" w:rsidRDefault="00FB2463" w:rsidP="00FB2463">
      <w:pPr>
        <w:rPr>
          <w:rFonts w:cs="Arial"/>
          <w:sz w:val="24"/>
          <w:szCs w:val="24"/>
        </w:rPr>
      </w:pPr>
      <w:r>
        <w:rPr>
          <w:rFonts w:cs="Arial"/>
          <w:sz w:val="24"/>
          <w:szCs w:val="24"/>
        </w:rPr>
        <w:t>Print Name:  ____________________</w:t>
      </w:r>
    </w:p>
    <w:p w14:paraId="40F747B4" w14:textId="77777777" w:rsidR="00FB2463" w:rsidRDefault="00FB2463" w:rsidP="00FB2463">
      <w:pPr>
        <w:rPr>
          <w:rFonts w:cs="Arial"/>
          <w:sz w:val="24"/>
          <w:szCs w:val="24"/>
        </w:rPr>
      </w:pPr>
    </w:p>
    <w:p w14:paraId="698697B5" w14:textId="77777777" w:rsidR="00FB2463" w:rsidRDefault="00FB2463" w:rsidP="00FB2463">
      <w:pPr>
        <w:rPr>
          <w:rFonts w:cs="Arial"/>
          <w:sz w:val="24"/>
          <w:szCs w:val="24"/>
        </w:rPr>
      </w:pPr>
      <w:r>
        <w:rPr>
          <w:rFonts w:cs="Arial"/>
          <w:sz w:val="24"/>
          <w:szCs w:val="24"/>
        </w:rPr>
        <w:t>STATE OF ______________________)</w:t>
      </w:r>
    </w:p>
    <w:p w14:paraId="6B76FA5B" w14:textId="77777777" w:rsidR="00FB2463" w:rsidRDefault="00FB2463" w:rsidP="00FB2463">
      <w:pPr>
        <w:rPr>
          <w:rFonts w:cs="Arial"/>
          <w:sz w:val="24"/>
          <w:szCs w:val="24"/>
        </w:rPr>
      </w:pPr>
    </w:p>
    <w:p w14:paraId="4E6F5BB6" w14:textId="77777777" w:rsidR="00FB2463" w:rsidRDefault="00FB2463" w:rsidP="00FB2463">
      <w:pPr>
        <w:rPr>
          <w:rFonts w:cs="Arial"/>
          <w:sz w:val="24"/>
          <w:szCs w:val="24"/>
        </w:rPr>
      </w:pPr>
      <w:r>
        <w:rPr>
          <w:rFonts w:cs="Arial"/>
          <w:sz w:val="24"/>
          <w:szCs w:val="24"/>
        </w:rPr>
        <w:t>COUNTY OF ____________________)</w:t>
      </w:r>
    </w:p>
    <w:p w14:paraId="211E2944" w14:textId="77777777" w:rsidR="00FB2463" w:rsidRDefault="00FB2463" w:rsidP="00FB2463">
      <w:pPr>
        <w:rPr>
          <w:rFonts w:cs="Arial"/>
          <w:sz w:val="24"/>
          <w:szCs w:val="24"/>
        </w:rPr>
      </w:pPr>
    </w:p>
    <w:p w14:paraId="1D21C882" w14:textId="77777777" w:rsidR="00601A36" w:rsidRDefault="00601A36">
      <w:pPr>
        <w:overflowPunct/>
        <w:autoSpaceDE/>
        <w:autoSpaceDN/>
        <w:adjustRightInd/>
        <w:textAlignment w:val="auto"/>
        <w:rPr>
          <w:rFonts w:cs="Arial"/>
          <w:sz w:val="24"/>
          <w:szCs w:val="24"/>
        </w:rPr>
      </w:pPr>
    </w:p>
    <w:p w14:paraId="3415DC8C" w14:textId="77777777" w:rsidR="00FB2463" w:rsidRDefault="00FB2463" w:rsidP="00FB2463">
      <w:pPr>
        <w:rPr>
          <w:rFonts w:cs="Arial"/>
          <w:sz w:val="24"/>
          <w:szCs w:val="24"/>
        </w:rPr>
      </w:pPr>
    </w:p>
    <w:p w14:paraId="45BABEFA"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_____________________________________.  </w:t>
      </w:r>
    </w:p>
    <w:p w14:paraId="283D47AD" w14:textId="77777777" w:rsidR="00FB2463" w:rsidRDefault="00FB2463" w:rsidP="00FB2463">
      <w:pPr>
        <w:rPr>
          <w:rFonts w:cs="Arial"/>
          <w:sz w:val="24"/>
          <w:szCs w:val="24"/>
        </w:rPr>
      </w:pPr>
      <w:r>
        <w:rPr>
          <w:rFonts w:cs="Arial"/>
          <w:sz w:val="24"/>
          <w:szCs w:val="24"/>
        </w:rPr>
        <w:tab/>
      </w:r>
    </w:p>
    <w:p w14:paraId="51F37CEE" w14:textId="77777777" w:rsidR="00FB2463" w:rsidRDefault="00FB2463" w:rsidP="00FB2463">
      <w:pPr>
        <w:rPr>
          <w:rFonts w:cs="Arial"/>
          <w:sz w:val="24"/>
          <w:szCs w:val="24"/>
        </w:rPr>
      </w:pPr>
      <w:r>
        <w:rPr>
          <w:rFonts w:cs="Arial"/>
          <w:sz w:val="24"/>
          <w:szCs w:val="24"/>
        </w:rPr>
        <w:tab/>
        <w:t>Personally Known ______</w:t>
      </w:r>
      <w:r w:rsidR="005C4029">
        <w:rPr>
          <w:rFonts w:cs="Arial"/>
          <w:sz w:val="24"/>
          <w:szCs w:val="24"/>
        </w:rPr>
        <w:t>_ OR</w:t>
      </w:r>
      <w:r>
        <w:rPr>
          <w:rFonts w:cs="Arial"/>
          <w:sz w:val="24"/>
          <w:szCs w:val="24"/>
        </w:rPr>
        <w:t xml:space="preserve"> Produced Identification _________.  </w:t>
      </w:r>
    </w:p>
    <w:p w14:paraId="050CA270" w14:textId="77777777" w:rsidR="00FB2463" w:rsidRDefault="00FB2463" w:rsidP="00FB2463">
      <w:pPr>
        <w:rPr>
          <w:rFonts w:cs="Arial"/>
          <w:sz w:val="24"/>
          <w:szCs w:val="24"/>
        </w:rPr>
      </w:pPr>
      <w:r>
        <w:rPr>
          <w:rFonts w:cs="Arial"/>
          <w:sz w:val="24"/>
          <w:szCs w:val="24"/>
        </w:rPr>
        <w:tab/>
        <w:t>Type of Identification Produced ____________________________.</w:t>
      </w:r>
    </w:p>
    <w:p w14:paraId="50C04C59" w14:textId="77777777" w:rsidR="00FB2463" w:rsidRDefault="00FB2463" w:rsidP="00FB2463">
      <w:pPr>
        <w:rPr>
          <w:rFonts w:cs="Arial"/>
          <w:sz w:val="24"/>
          <w:szCs w:val="24"/>
        </w:rPr>
      </w:pPr>
    </w:p>
    <w:p w14:paraId="7C3DCBDE" w14:textId="77777777" w:rsidR="00FB2463" w:rsidRDefault="00FB2463" w:rsidP="00FB2463">
      <w:pPr>
        <w:ind w:left="4320"/>
        <w:rPr>
          <w:rFonts w:cs="Arial"/>
          <w:sz w:val="24"/>
          <w:szCs w:val="24"/>
        </w:rPr>
      </w:pPr>
      <w:r>
        <w:rPr>
          <w:rFonts w:cs="Arial"/>
          <w:sz w:val="24"/>
          <w:szCs w:val="24"/>
        </w:rPr>
        <w:t>______________________________</w:t>
      </w:r>
    </w:p>
    <w:p w14:paraId="69C3062C" w14:textId="77777777" w:rsidR="00FB2463" w:rsidRDefault="00FB2463" w:rsidP="00FB2463">
      <w:pPr>
        <w:ind w:left="4320"/>
        <w:rPr>
          <w:rFonts w:cs="Arial"/>
          <w:sz w:val="24"/>
          <w:szCs w:val="24"/>
        </w:rPr>
      </w:pPr>
      <w:r>
        <w:rPr>
          <w:rFonts w:cs="Arial"/>
          <w:sz w:val="24"/>
          <w:szCs w:val="24"/>
        </w:rPr>
        <w:t>Signature of Notary Public</w:t>
      </w:r>
    </w:p>
    <w:p w14:paraId="79D0B001" w14:textId="77777777" w:rsidR="00FB2463" w:rsidRDefault="00FB2463" w:rsidP="00FB2463">
      <w:pPr>
        <w:pStyle w:val="Heading4"/>
        <w:jc w:val="left"/>
        <w:rPr>
          <w:rFonts w:cs="Arial"/>
          <w:b/>
          <w:sz w:val="24"/>
          <w:szCs w:val="24"/>
        </w:rPr>
      </w:pPr>
    </w:p>
    <w:p w14:paraId="55FD1764" w14:textId="77777777" w:rsidR="004D56FB" w:rsidRDefault="004D56FB" w:rsidP="00FB2463">
      <w:pPr>
        <w:rPr>
          <w:rFonts w:cs="Arial"/>
          <w:sz w:val="24"/>
          <w:szCs w:val="24"/>
        </w:rPr>
      </w:pPr>
      <w:r>
        <w:rPr>
          <w:i/>
          <w:sz w:val="24"/>
          <w:szCs w:val="24"/>
        </w:rPr>
        <w:t>{{Place a hard page break here so that none of GRANTOR’s signature page is on the pages of text.}}</w:t>
      </w:r>
    </w:p>
    <w:p w14:paraId="69772913" w14:textId="77777777" w:rsidR="007109D4" w:rsidRDefault="007109D4">
      <w:pPr>
        <w:overflowPunct/>
        <w:autoSpaceDE/>
        <w:autoSpaceDN/>
        <w:adjustRightInd/>
        <w:textAlignment w:val="auto"/>
        <w:rPr>
          <w:rFonts w:cs="Arial"/>
          <w:sz w:val="24"/>
          <w:szCs w:val="24"/>
        </w:rPr>
      </w:pPr>
      <w:r>
        <w:rPr>
          <w:rFonts w:cs="Arial"/>
          <w:sz w:val="24"/>
          <w:szCs w:val="24"/>
        </w:rPr>
        <w:br w:type="page"/>
      </w:r>
    </w:p>
    <w:p w14:paraId="1B6F9E43" w14:textId="77777777" w:rsidR="004D56FB" w:rsidRDefault="004D56FB" w:rsidP="00FB2463">
      <w:pPr>
        <w:rPr>
          <w:rFonts w:cs="Arial"/>
          <w:sz w:val="24"/>
          <w:szCs w:val="24"/>
        </w:rPr>
      </w:pPr>
    </w:p>
    <w:p w14:paraId="24173A72" w14:textId="77777777" w:rsidR="00FB2463" w:rsidRDefault="00FB2463" w:rsidP="00FB2463">
      <w:pPr>
        <w:rPr>
          <w:rFonts w:cs="Arial"/>
          <w:sz w:val="24"/>
          <w:szCs w:val="24"/>
        </w:rPr>
      </w:pPr>
      <w:r>
        <w:rPr>
          <w:rFonts w:cs="Arial"/>
          <w:sz w:val="24"/>
          <w:szCs w:val="24"/>
        </w:rPr>
        <w:t>Approved as to form by the Florida Department of Environmental Protec</w:t>
      </w:r>
      <w:r w:rsidR="005C4029">
        <w:rPr>
          <w:rFonts w:cs="Arial"/>
          <w:sz w:val="24"/>
          <w:szCs w:val="24"/>
        </w:rPr>
        <w:t>tion, Office of General Counsel</w:t>
      </w:r>
      <w:r>
        <w:rPr>
          <w:rFonts w:cs="Arial"/>
          <w:sz w:val="24"/>
          <w:szCs w:val="24"/>
        </w:rPr>
        <w:t xml:space="preserve"> _____________________________________.</w:t>
      </w:r>
    </w:p>
    <w:p w14:paraId="2A29F38B" w14:textId="77777777" w:rsidR="00C21456" w:rsidRDefault="00C21456" w:rsidP="00C21456">
      <w:pPr>
        <w:overflowPunct/>
        <w:autoSpaceDE/>
        <w:autoSpaceDN/>
        <w:adjustRightInd/>
        <w:textAlignment w:val="auto"/>
        <w:rPr>
          <w:rFonts w:cs="Arial"/>
          <w:sz w:val="24"/>
          <w:szCs w:val="24"/>
        </w:rPr>
      </w:pPr>
    </w:p>
    <w:p w14:paraId="2670E3F4" w14:textId="77777777" w:rsidR="00A144B6" w:rsidRDefault="00FB2463" w:rsidP="00C21456">
      <w:pPr>
        <w:overflowPunct/>
        <w:autoSpaceDE/>
        <w:autoSpaceDN/>
        <w:adjustRightInd/>
        <w:ind w:firstLine="720"/>
        <w:textAlignment w:val="auto"/>
        <w:rPr>
          <w:rFonts w:cs="Arial"/>
          <w:sz w:val="24"/>
          <w:szCs w:val="24"/>
        </w:rPr>
      </w:pPr>
      <w:r>
        <w:rPr>
          <w:rFonts w:cs="Arial"/>
          <w:sz w:val="24"/>
          <w:szCs w:val="24"/>
        </w:rPr>
        <w:t>IN WITNESS WHEREOF, the Florida Department of Environmental Protection has executed this instrument, this _____ day of _______________________, 20__.</w:t>
      </w:r>
    </w:p>
    <w:p w14:paraId="53E5D3EB" w14:textId="77777777" w:rsidR="00FB2463" w:rsidRDefault="00FB2463" w:rsidP="00FB2463">
      <w:pPr>
        <w:rPr>
          <w:rFonts w:cs="Arial"/>
          <w:sz w:val="24"/>
          <w:szCs w:val="24"/>
        </w:rPr>
      </w:pPr>
    </w:p>
    <w:p w14:paraId="32FFB4C4" w14:textId="77777777" w:rsidR="00FB2463" w:rsidRDefault="00FB2463" w:rsidP="00FB2463">
      <w:pPr>
        <w:ind w:left="4320"/>
        <w:rPr>
          <w:rFonts w:cs="Arial"/>
          <w:sz w:val="24"/>
          <w:szCs w:val="24"/>
        </w:rPr>
      </w:pPr>
      <w:r>
        <w:rPr>
          <w:rFonts w:cs="Arial"/>
          <w:sz w:val="24"/>
          <w:szCs w:val="24"/>
        </w:rPr>
        <w:t>FLORIDA DEPARTMENT OF</w:t>
      </w:r>
    </w:p>
    <w:p w14:paraId="16C6873E" w14:textId="77777777" w:rsidR="00FB2463" w:rsidRDefault="00FB2463" w:rsidP="00FB2463">
      <w:pPr>
        <w:ind w:left="4320"/>
        <w:rPr>
          <w:rFonts w:cs="Arial"/>
          <w:sz w:val="24"/>
          <w:szCs w:val="24"/>
        </w:rPr>
      </w:pPr>
      <w:r>
        <w:rPr>
          <w:rFonts w:cs="Arial"/>
          <w:sz w:val="24"/>
          <w:szCs w:val="24"/>
        </w:rPr>
        <w:t>ENVIRONMENTAL PROTECTION</w:t>
      </w:r>
    </w:p>
    <w:p w14:paraId="593F064D" w14:textId="77777777" w:rsidR="00FB2463" w:rsidRDefault="00FB2463" w:rsidP="00FB2463">
      <w:pPr>
        <w:rPr>
          <w:rFonts w:cs="Arial"/>
          <w:sz w:val="24"/>
          <w:szCs w:val="24"/>
        </w:rPr>
      </w:pPr>
    </w:p>
    <w:p w14:paraId="61E19B53"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By:  _______________________________</w:t>
      </w:r>
    </w:p>
    <w:p w14:paraId="2710B9D0" w14:textId="77777777" w:rsidR="00FB2463" w:rsidRDefault="00FB2463" w:rsidP="002D3003">
      <w:r>
        <w:tab/>
      </w:r>
      <w:r>
        <w:tab/>
      </w:r>
      <w:r>
        <w:tab/>
      </w:r>
      <w:r>
        <w:tab/>
      </w:r>
      <w:r>
        <w:tab/>
      </w:r>
      <w:r>
        <w:tab/>
        <w:t>Name: _________________________</w:t>
      </w:r>
      <w:r>
        <w:tab/>
      </w:r>
    </w:p>
    <w:p w14:paraId="47B5214D"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Title: __________________________</w:t>
      </w:r>
    </w:p>
    <w:p w14:paraId="0ACB5E6B" w14:textId="77777777" w:rsidR="00510EB5" w:rsidRDefault="004D56FB" w:rsidP="00FB2463">
      <w:pPr>
        <w:ind w:left="4320"/>
        <w:rPr>
          <w:rFonts w:cs="Arial"/>
          <w:sz w:val="24"/>
          <w:szCs w:val="24"/>
        </w:rPr>
      </w:pPr>
      <w:r>
        <w:rPr>
          <w:rFonts w:cs="Arial"/>
          <w:sz w:val="24"/>
          <w:szCs w:val="24"/>
        </w:rPr>
        <w:t>Division of Waste Management</w:t>
      </w:r>
    </w:p>
    <w:p w14:paraId="36F1E160" w14:textId="77777777" w:rsidR="00AC3639" w:rsidRPr="004D56FB" w:rsidRDefault="004D56FB" w:rsidP="00FB2463">
      <w:pPr>
        <w:ind w:left="4320"/>
        <w:rPr>
          <w:rFonts w:cs="Arial"/>
          <w:i/>
          <w:sz w:val="24"/>
          <w:szCs w:val="24"/>
        </w:rPr>
      </w:pPr>
      <w:r w:rsidRPr="004D56FB">
        <w:rPr>
          <w:rFonts w:cs="Arial"/>
          <w:i/>
          <w:sz w:val="24"/>
          <w:szCs w:val="24"/>
          <w:u w:val="single"/>
        </w:rPr>
        <w:t>_________</w:t>
      </w:r>
      <w:r>
        <w:rPr>
          <w:rFonts w:cs="Arial"/>
          <w:i/>
          <w:sz w:val="24"/>
          <w:szCs w:val="24"/>
          <w:u w:val="single"/>
        </w:rPr>
        <w:t>___</w:t>
      </w:r>
      <w:r w:rsidRPr="004D56FB">
        <w:rPr>
          <w:rFonts w:cs="Arial"/>
          <w:i/>
          <w:sz w:val="24"/>
          <w:szCs w:val="24"/>
        </w:rPr>
        <w:t xml:space="preserve"> </w:t>
      </w:r>
      <w:r w:rsidR="00AC3639" w:rsidRPr="004D56FB">
        <w:rPr>
          <w:rFonts w:cs="Arial"/>
          <w:i/>
          <w:sz w:val="24"/>
          <w:szCs w:val="24"/>
        </w:rPr>
        <w:t xml:space="preserve">{{fill in blank with either Petroleum </w:t>
      </w:r>
      <w:r w:rsidR="00D2603F">
        <w:rPr>
          <w:rFonts w:cs="Arial"/>
          <w:i/>
          <w:sz w:val="24"/>
          <w:szCs w:val="24"/>
        </w:rPr>
        <w:t xml:space="preserve">Restoration Program </w:t>
      </w:r>
      <w:r w:rsidR="00AC3639" w:rsidRPr="004D56FB">
        <w:rPr>
          <w:rFonts w:cs="Arial"/>
          <w:i/>
          <w:sz w:val="24"/>
          <w:szCs w:val="24"/>
        </w:rPr>
        <w:t>or Waste</w:t>
      </w:r>
      <w:r w:rsidR="00D2603F" w:rsidRPr="00D2603F">
        <w:rPr>
          <w:rFonts w:cs="Arial"/>
          <w:i/>
          <w:sz w:val="24"/>
          <w:szCs w:val="24"/>
        </w:rPr>
        <w:t xml:space="preserve"> </w:t>
      </w:r>
      <w:r w:rsidR="00D2603F">
        <w:rPr>
          <w:rFonts w:cs="Arial"/>
          <w:i/>
          <w:sz w:val="24"/>
          <w:szCs w:val="24"/>
        </w:rPr>
        <w:t>Cleanup Program</w:t>
      </w:r>
      <w:r w:rsidR="00AC3639" w:rsidRPr="004D56FB">
        <w:rPr>
          <w:rFonts w:cs="Arial"/>
          <w:i/>
          <w:sz w:val="24"/>
          <w:szCs w:val="24"/>
        </w:rPr>
        <w:t>}}</w:t>
      </w:r>
    </w:p>
    <w:p w14:paraId="785FE3AF" w14:textId="6DA91ACD" w:rsidR="00AC3639" w:rsidRPr="004D56FB" w:rsidRDefault="0009647F" w:rsidP="00FB2463">
      <w:pPr>
        <w:ind w:left="4320"/>
        <w:rPr>
          <w:rFonts w:cs="Arial"/>
          <w:i/>
          <w:sz w:val="24"/>
          <w:szCs w:val="24"/>
          <w:u w:val="single"/>
        </w:rPr>
      </w:pPr>
      <w:r>
        <w:rPr>
          <w:rFonts w:cs="Arial"/>
          <w:i/>
          <w:sz w:val="24"/>
          <w:szCs w:val="24"/>
          <w:u w:val="single"/>
        </w:rPr>
        <w:t>{{</w:t>
      </w:r>
      <w:r w:rsidR="00AC3639" w:rsidRPr="004D56FB">
        <w:rPr>
          <w:rFonts w:cs="Arial"/>
          <w:i/>
          <w:sz w:val="24"/>
          <w:szCs w:val="24"/>
          <w:u w:val="single"/>
        </w:rPr>
        <w:t>or}}</w:t>
      </w:r>
    </w:p>
    <w:p w14:paraId="11AE992D" w14:textId="77777777" w:rsidR="00FB2463" w:rsidRDefault="00FB2463" w:rsidP="00FB2463">
      <w:pPr>
        <w:ind w:left="4320"/>
        <w:rPr>
          <w:rFonts w:cs="Arial"/>
          <w:i/>
          <w:sz w:val="24"/>
          <w:szCs w:val="24"/>
        </w:rPr>
      </w:pPr>
      <w:r>
        <w:rPr>
          <w:rFonts w:cs="Arial"/>
          <w:i/>
          <w:sz w:val="24"/>
          <w:szCs w:val="24"/>
        </w:rPr>
        <w:t>{{fill in appropriate District</w:t>
      </w:r>
      <w:r w:rsidR="004D56FB">
        <w:rPr>
          <w:rFonts w:cs="Arial"/>
          <w:i/>
          <w:sz w:val="24"/>
          <w:szCs w:val="24"/>
        </w:rPr>
        <w:t>, if applicable</w:t>
      </w:r>
      <w:r>
        <w:rPr>
          <w:rFonts w:cs="Arial"/>
          <w:i/>
          <w:sz w:val="24"/>
          <w:szCs w:val="24"/>
        </w:rPr>
        <w:t xml:space="preserve">}} </w:t>
      </w:r>
    </w:p>
    <w:p w14:paraId="72371CB3" w14:textId="77777777" w:rsidR="00FB2463" w:rsidRPr="00AC3639" w:rsidRDefault="00AC3639" w:rsidP="00FB2463">
      <w:pPr>
        <w:ind w:left="4320"/>
        <w:rPr>
          <w:rFonts w:cs="Arial"/>
          <w:sz w:val="24"/>
          <w:szCs w:val="24"/>
          <w:u w:val="single"/>
        </w:rPr>
      </w:pPr>
      <w:r w:rsidRPr="00AC3639">
        <w:rPr>
          <w:rFonts w:cs="Arial"/>
          <w:sz w:val="24"/>
          <w:szCs w:val="24"/>
          <w:u w:val="single"/>
        </w:rPr>
        <w:t>____________</w:t>
      </w:r>
      <w:r w:rsidR="00FB2463" w:rsidRPr="00AC3639">
        <w:rPr>
          <w:rFonts w:cs="Arial"/>
          <w:sz w:val="24"/>
          <w:szCs w:val="24"/>
        </w:rPr>
        <w:t>District Office</w:t>
      </w:r>
    </w:p>
    <w:p w14:paraId="4754F890" w14:textId="77777777" w:rsidR="0031192A" w:rsidRDefault="00FB2463" w:rsidP="00FB2463">
      <w:pPr>
        <w:ind w:left="4320"/>
        <w:rPr>
          <w:rFonts w:cs="Arial"/>
          <w:sz w:val="24"/>
          <w:szCs w:val="24"/>
        </w:rPr>
      </w:pPr>
      <w:r>
        <w:rPr>
          <w:rFonts w:cs="Arial"/>
          <w:i/>
          <w:sz w:val="24"/>
          <w:szCs w:val="24"/>
        </w:rPr>
        <w:t>{{Mailing Address</w:t>
      </w:r>
      <w:r>
        <w:rPr>
          <w:rFonts w:cs="Arial"/>
          <w:sz w:val="24"/>
          <w:szCs w:val="24"/>
        </w:rPr>
        <w:t xml:space="preserve">}}, Mail Station </w:t>
      </w:r>
      <w:r>
        <w:rPr>
          <w:rFonts w:cs="Arial"/>
          <w:i/>
          <w:sz w:val="24"/>
          <w:szCs w:val="24"/>
        </w:rPr>
        <w:t>{{__}}</w:t>
      </w:r>
      <w:r>
        <w:rPr>
          <w:rFonts w:cs="Arial"/>
          <w:sz w:val="24"/>
          <w:szCs w:val="24"/>
        </w:rPr>
        <w:t xml:space="preserve">, </w:t>
      </w:r>
    </w:p>
    <w:p w14:paraId="21D077C4" w14:textId="79C346A5" w:rsidR="00FB2463" w:rsidRDefault="00FB2463" w:rsidP="00FB2463">
      <w:pPr>
        <w:ind w:left="4320"/>
        <w:rPr>
          <w:rFonts w:cs="Arial"/>
          <w:i/>
          <w:sz w:val="24"/>
          <w:szCs w:val="24"/>
        </w:rPr>
      </w:pPr>
      <w:r>
        <w:rPr>
          <w:rFonts w:cs="Arial"/>
          <w:i/>
          <w:sz w:val="24"/>
          <w:szCs w:val="24"/>
        </w:rPr>
        <w:t>{{City</w:t>
      </w:r>
      <w:r>
        <w:rPr>
          <w:rFonts w:cs="Arial"/>
          <w:sz w:val="24"/>
          <w:szCs w:val="24"/>
        </w:rPr>
        <w:t xml:space="preserve">}}, </w:t>
      </w:r>
      <w:r w:rsidR="0009647F">
        <w:rPr>
          <w:rFonts w:cs="Arial"/>
          <w:sz w:val="24"/>
          <w:szCs w:val="24"/>
        </w:rPr>
        <w:t>Florida {</w:t>
      </w:r>
      <w:r>
        <w:rPr>
          <w:rFonts w:cs="Arial"/>
          <w:i/>
          <w:sz w:val="24"/>
          <w:szCs w:val="24"/>
        </w:rPr>
        <w:t>{Zip Code}}</w:t>
      </w:r>
    </w:p>
    <w:p w14:paraId="558F70AB" w14:textId="77777777" w:rsidR="0031192A" w:rsidRPr="00EA1D88" w:rsidRDefault="00D2603F" w:rsidP="00FB2463">
      <w:pPr>
        <w:ind w:left="4320"/>
        <w:rPr>
          <w:rFonts w:cs="Arial"/>
          <w:b/>
          <w:sz w:val="24"/>
          <w:szCs w:val="24"/>
        </w:rPr>
      </w:pPr>
      <w:r>
        <w:rPr>
          <w:rFonts w:cs="Arial"/>
          <w:b/>
          <w:i/>
          <w:sz w:val="24"/>
          <w:szCs w:val="24"/>
        </w:rPr>
        <w:t xml:space="preserve">FDEP </w:t>
      </w:r>
      <w:r w:rsidR="00380C6B" w:rsidRPr="00380C6B">
        <w:rPr>
          <w:rFonts w:cs="Arial"/>
          <w:b/>
          <w:i/>
          <w:sz w:val="24"/>
          <w:szCs w:val="24"/>
        </w:rPr>
        <w:t>SITE/PROJ</w:t>
      </w:r>
      <w:r w:rsidR="00967957">
        <w:rPr>
          <w:rFonts w:cs="Arial"/>
          <w:b/>
          <w:i/>
          <w:sz w:val="24"/>
          <w:szCs w:val="24"/>
        </w:rPr>
        <w:t>ECT</w:t>
      </w:r>
      <w:r w:rsidR="00380C6B" w:rsidRPr="00380C6B">
        <w:rPr>
          <w:rFonts w:cs="Arial"/>
          <w:b/>
          <w:i/>
          <w:sz w:val="24"/>
          <w:szCs w:val="24"/>
        </w:rPr>
        <w:t xml:space="preserve"> M</w:t>
      </w:r>
      <w:r w:rsidR="00967957">
        <w:rPr>
          <w:rFonts w:cs="Arial"/>
          <w:b/>
          <w:i/>
          <w:sz w:val="24"/>
          <w:szCs w:val="24"/>
        </w:rPr>
        <w:t>ANA</w:t>
      </w:r>
      <w:r w:rsidR="00380C6B" w:rsidRPr="00380C6B">
        <w:rPr>
          <w:rFonts w:cs="Arial"/>
          <w:b/>
          <w:i/>
          <w:sz w:val="24"/>
          <w:szCs w:val="24"/>
        </w:rPr>
        <w:t>G</w:t>
      </w:r>
      <w:r w:rsidR="00967957">
        <w:rPr>
          <w:rFonts w:cs="Arial"/>
          <w:b/>
          <w:i/>
          <w:sz w:val="24"/>
          <w:szCs w:val="24"/>
        </w:rPr>
        <w:t>E</w:t>
      </w:r>
      <w:r w:rsidR="00380C6B" w:rsidRPr="00967957">
        <w:rPr>
          <w:rFonts w:cs="Arial"/>
          <w:b/>
          <w:i/>
          <w:color w:val="000000" w:themeColor="text1"/>
          <w:sz w:val="24"/>
          <w:szCs w:val="24"/>
        </w:rPr>
        <w:t>R</w:t>
      </w:r>
      <w:r w:rsidR="00380C6B" w:rsidRPr="00380C6B">
        <w:rPr>
          <w:rFonts w:cs="Arial"/>
          <w:b/>
          <w:i/>
          <w:sz w:val="24"/>
          <w:szCs w:val="24"/>
        </w:rPr>
        <w:t xml:space="preserve"> </w:t>
      </w:r>
      <w:r w:rsidR="004D56FB">
        <w:rPr>
          <w:rFonts w:cs="Arial"/>
          <w:b/>
          <w:i/>
          <w:sz w:val="24"/>
          <w:szCs w:val="24"/>
        </w:rPr>
        <w:t>SHOULD</w:t>
      </w:r>
      <w:r w:rsidR="00380C6B" w:rsidRPr="00380C6B">
        <w:rPr>
          <w:rFonts w:cs="Arial"/>
          <w:b/>
          <w:i/>
          <w:sz w:val="24"/>
          <w:szCs w:val="24"/>
        </w:rPr>
        <w:t xml:space="preserve"> PROVIDE THIS INFORMATION TO OWNER</w:t>
      </w:r>
    </w:p>
    <w:p w14:paraId="7AE2417C" w14:textId="77777777" w:rsidR="00FB2463" w:rsidRDefault="00FB2463" w:rsidP="00FB2463">
      <w:pPr>
        <w:rPr>
          <w:rFonts w:cs="Arial"/>
          <w:sz w:val="24"/>
          <w:szCs w:val="24"/>
        </w:rPr>
      </w:pPr>
    </w:p>
    <w:p w14:paraId="54F72B6E" w14:textId="77777777" w:rsidR="00FB2463" w:rsidRDefault="00FB2463" w:rsidP="00FB2463">
      <w:pPr>
        <w:rPr>
          <w:rFonts w:cs="Arial"/>
          <w:sz w:val="24"/>
          <w:szCs w:val="24"/>
        </w:rPr>
      </w:pPr>
      <w:r>
        <w:rPr>
          <w:rFonts w:cs="Arial"/>
          <w:sz w:val="24"/>
          <w:szCs w:val="24"/>
        </w:rPr>
        <w:t>Signed, sealed and delivered in the presence of:</w:t>
      </w:r>
    </w:p>
    <w:p w14:paraId="2949FEB1" w14:textId="77777777" w:rsidR="00FB2463" w:rsidRDefault="00FB2463" w:rsidP="00FB2463">
      <w:pPr>
        <w:rPr>
          <w:rFonts w:cs="Arial"/>
          <w:sz w:val="24"/>
          <w:szCs w:val="24"/>
        </w:rPr>
      </w:pPr>
    </w:p>
    <w:p w14:paraId="16BC9D14" w14:textId="77777777" w:rsidR="00FB2463" w:rsidRDefault="00FB2463" w:rsidP="00FB2463">
      <w:pPr>
        <w:rPr>
          <w:rFonts w:cs="Arial"/>
          <w:sz w:val="24"/>
          <w:szCs w:val="24"/>
        </w:rPr>
      </w:pPr>
      <w:r>
        <w:rPr>
          <w:rFonts w:cs="Arial"/>
          <w:sz w:val="24"/>
          <w:szCs w:val="24"/>
        </w:rPr>
        <w:t>Witness: _______________________________ Date:  __________________</w:t>
      </w:r>
    </w:p>
    <w:p w14:paraId="5CE2B466" w14:textId="77777777" w:rsidR="00FB2463" w:rsidRDefault="00FB2463" w:rsidP="00FB2463">
      <w:pPr>
        <w:rPr>
          <w:rFonts w:cs="Arial"/>
          <w:sz w:val="24"/>
          <w:szCs w:val="24"/>
        </w:rPr>
      </w:pPr>
      <w:r>
        <w:rPr>
          <w:rFonts w:cs="Arial"/>
          <w:sz w:val="24"/>
          <w:szCs w:val="24"/>
        </w:rPr>
        <w:t>Print Name:  ____________________</w:t>
      </w:r>
    </w:p>
    <w:p w14:paraId="002F8660" w14:textId="77777777" w:rsidR="00FB2463" w:rsidRDefault="00FB2463" w:rsidP="00FB2463">
      <w:pPr>
        <w:rPr>
          <w:rFonts w:cs="Arial"/>
          <w:sz w:val="24"/>
          <w:szCs w:val="24"/>
        </w:rPr>
      </w:pPr>
    </w:p>
    <w:p w14:paraId="3A42B1C5" w14:textId="77777777" w:rsidR="00FB2463" w:rsidRDefault="00FB2463" w:rsidP="00FB2463">
      <w:pPr>
        <w:rPr>
          <w:rFonts w:cs="Arial"/>
          <w:sz w:val="24"/>
          <w:szCs w:val="24"/>
        </w:rPr>
      </w:pPr>
      <w:r>
        <w:rPr>
          <w:rFonts w:cs="Arial"/>
          <w:sz w:val="24"/>
          <w:szCs w:val="24"/>
        </w:rPr>
        <w:t>Witness: _______________________________ Date: __________________</w:t>
      </w:r>
    </w:p>
    <w:p w14:paraId="2BAAA271" w14:textId="77777777" w:rsidR="00FB2463" w:rsidRDefault="00FB2463" w:rsidP="00FB2463">
      <w:pPr>
        <w:rPr>
          <w:rFonts w:cs="Arial"/>
          <w:sz w:val="24"/>
          <w:szCs w:val="24"/>
        </w:rPr>
      </w:pPr>
      <w:r>
        <w:rPr>
          <w:rFonts w:cs="Arial"/>
          <w:sz w:val="24"/>
          <w:szCs w:val="24"/>
        </w:rPr>
        <w:t>Print Name:  ____________________</w:t>
      </w:r>
    </w:p>
    <w:p w14:paraId="4C26A30A" w14:textId="77777777" w:rsidR="00FB2463" w:rsidRDefault="00FB2463" w:rsidP="00FB2463">
      <w:pPr>
        <w:rPr>
          <w:rFonts w:cs="Arial"/>
          <w:sz w:val="24"/>
          <w:szCs w:val="24"/>
        </w:rPr>
      </w:pPr>
    </w:p>
    <w:p w14:paraId="0149963F" w14:textId="77777777" w:rsidR="00FB2463" w:rsidRDefault="00FB2463" w:rsidP="00FB2463">
      <w:pPr>
        <w:rPr>
          <w:rFonts w:cs="Arial"/>
          <w:sz w:val="24"/>
          <w:szCs w:val="24"/>
        </w:rPr>
      </w:pPr>
      <w:r>
        <w:rPr>
          <w:rFonts w:cs="Arial"/>
          <w:sz w:val="24"/>
          <w:szCs w:val="24"/>
        </w:rPr>
        <w:t xml:space="preserve">STATE OF ______________________)  </w:t>
      </w:r>
    </w:p>
    <w:p w14:paraId="7F1599AB" w14:textId="77777777" w:rsidR="00FB2463" w:rsidRDefault="00FB2463" w:rsidP="00FB2463">
      <w:pPr>
        <w:rPr>
          <w:rFonts w:cs="Arial"/>
          <w:sz w:val="24"/>
          <w:szCs w:val="24"/>
        </w:rPr>
      </w:pPr>
      <w:r>
        <w:rPr>
          <w:rFonts w:cs="Arial"/>
          <w:sz w:val="24"/>
          <w:szCs w:val="24"/>
        </w:rPr>
        <w:t>COUNTY OF ____________________)</w:t>
      </w:r>
    </w:p>
    <w:p w14:paraId="7AB52A75" w14:textId="77777777" w:rsidR="00FB2463" w:rsidRDefault="00FB2463" w:rsidP="00FB2463">
      <w:pPr>
        <w:rPr>
          <w:rFonts w:cs="Arial"/>
          <w:sz w:val="24"/>
          <w:szCs w:val="24"/>
        </w:rPr>
      </w:pPr>
    </w:p>
    <w:p w14:paraId="132AC11E"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 as representative for the Florida Department of Environmental Protection.  </w:t>
      </w:r>
    </w:p>
    <w:p w14:paraId="6A3F640D" w14:textId="77777777" w:rsidR="00FB2463" w:rsidRDefault="00FB2463" w:rsidP="00FB2463">
      <w:pPr>
        <w:rPr>
          <w:rFonts w:cs="Arial"/>
          <w:sz w:val="24"/>
          <w:szCs w:val="24"/>
        </w:rPr>
      </w:pPr>
      <w:r>
        <w:rPr>
          <w:rFonts w:cs="Arial"/>
          <w:sz w:val="24"/>
          <w:szCs w:val="24"/>
        </w:rPr>
        <w:tab/>
        <w:t>Personally Known _______ OR Produced Identification ____________.</w:t>
      </w:r>
    </w:p>
    <w:p w14:paraId="1CEE43DB" w14:textId="77777777" w:rsidR="00FB2463" w:rsidRDefault="00FB2463" w:rsidP="00FB2463">
      <w:pPr>
        <w:rPr>
          <w:rFonts w:cs="Arial"/>
          <w:sz w:val="24"/>
          <w:szCs w:val="24"/>
        </w:rPr>
      </w:pPr>
      <w:r>
        <w:rPr>
          <w:rFonts w:cs="Arial"/>
          <w:sz w:val="24"/>
          <w:szCs w:val="24"/>
        </w:rPr>
        <w:tab/>
        <w:t>Type of Identification Produced ________________________________.</w:t>
      </w:r>
    </w:p>
    <w:p w14:paraId="7BADE912" w14:textId="77777777" w:rsidR="00FB2463" w:rsidRDefault="00FB2463" w:rsidP="00FB2463">
      <w:pPr>
        <w:rPr>
          <w:rFonts w:cs="Arial"/>
          <w:sz w:val="24"/>
          <w:szCs w:val="24"/>
        </w:rPr>
      </w:pPr>
    </w:p>
    <w:p w14:paraId="59D34070" w14:textId="77777777" w:rsidR="00FB2463" w:rsidRDefault="00FB2463" w:rsidP="00FB2463">
      <w:pPr>
        <w:ind w:left="4320"/>
        <w:rPr>
          <w:rFonts w:cs="Arial"/>
          <w:sz w:val="24"/>
          <w:szCs w:val="24"/>
        </w:rPr>
      </w:pPr>
      <w:r>
        <w:rPr>
          <w:rFonts w:cs="Arial"/>
          <w:sz w:val="24"/>
          <w:szCs w:val="24"/>
        </w:rPr>
        <w:t>______________________________</w:t>
      </w:r>
    </w:p>
    <w:p w14:paraId="185BEDEB" w14:textId="77777777" w:rsidR="00FB2463" w:rsidRDefault="00FB2463" w:rsidP="00FB2463">
      <w:pPr>
        <w:ind w:left="4320"/>
        <w:rPr>
          <w:rFonts w:cs="Arial"/>
          <w:sz w:val="24"/>
          <w:szCs w:val="24"/>
        </w:rPr>
      </w:pPr>
      <w:r>
        <w:rPr>
          <w:rFonts w:cs="Arial"/>
          <w:sz w:val="24"/>
          <w:szCs w:val="24"/>
        </w:rPr>
        <w:t>Signature of Notary Public</w:t>
      </w:r>
    </w:p>
    <w:p w14:paraId="19C3130F" w14:textId="77777777" w:rsidR="00FB2463" w:rsidRDefault="00FB2463" w:rsidP="00FB2463">
      <w:pPr>
        <w:ind w:left="4320"/>
        <w:rPr>
          <w:rFonts w:cs="Arial"/>
          <w:sz w:val="24"/>
          <w:szCs w:val="24"/>
        </w:rPr>
      </w:pPr>
      <w:r>
        <w:rPr>
          <w:rFonts w:cs="Arial"/>
          <w:sz w:val="24"/>
          <w:szCs w:val="24"/>
        </w:rPr>
        <w:t>______________________________</w:t>
      </w:r>
    </w:p>
    <w:p w14:paraId="6BBEF340" w14:textId="77777777" w:rsidR="00FB2463" w:rsidRDefault="00FB2463" w:rsidP="00FB2463">
      <w:pPr>
        <w:ind w:left="4320"/>
        <w:rPr>
          <w:rFonts w:cs="Arial"/>
          <w:sz w:val="24"/>
          <w:szCs w:val="24"/>
        </w:rPr>
      </w:pPr>
      <w:r>
        <w:rPr>
          <w:rFonts w:cs="Arial"/>
          <w:sz w:val="24"/>
          <w:szCs w:val="24"/>
        </w:rPr>
        <w:t>Print Name of Notary Public</w:t>
      </w:r>
    </w:p>
    <w:p w14:paraId="1786BF0F" w14:textId="77777777" w:rsidR="00FB2463" w:rsidRDefault="00FB2463" w:rsidP="00FB2463">
      <w:pPr>
        <w:ind w:left="4320"/>
        <w:rPr>
          <w:rFonts w:cs="Arial"/>
          <w:sz w:val="24"/>
          <w:szCs w:val="24"/>
        </w:rPr>
      </w:pPr>
    </w:p>
    <w:p w14:paraId="275C7000" w14:textId="77777777" w:rsidR="00FB2463" w:rsidRDefault="00FB2463" w:rsidP="00FB2463">
      <w:pPr>
        <w:ind w:left="4320"/>
        <w:rPr>
          <w:rFonts w:cs="Arial"/>
          <w:sz w:val="24"/>
          <w:szCs w:val="24"/>
        </w:rPr>
      </w:pPr>
      <w:r>
        <w:rPr>
          <w:rFonts w:cs="Arial"/>
          <w:sz w:val="24"/>
          <w:szCs w:val="24"/>
        </w:rPr>
        <w:t>Commission No. _________________</w:t>
      </w:r>
    </w:p>
    <w:p w14:paraId="204189C4" w14:textId="77777777" w:rsidR="002B64B4" w:rsidRDefault="002B64B4" w:rsidP="00FB2463">
      <w:pPr>
        <w:ind w:left="4320"/>
        <w:rPr>
          <w:rFonts w:cs="Arial"/>
          <w:sz w:val="24"/>
          <w:szCs w:val="24"/>
        </w:rPr>
      </w:pPr>
    </w:p>
    <w:p w14:paraId="0D4EEEE9" w14:textId="77777777" w:rsidR="002B64B4" w:rsidRDefault="002B64B4" w:rsidP="00FB2463">
      <w:pPr>
        <w:ind w:left="4320"/>
        <w:rPr>
          <w:rFonts w:cs="Arial"/>
          <w:sz w:val="24"/>
          <w:szCs w:val="24"/>
        </w:rPr>
      </w:pPr>
      <w:r>
        <w:rPr>
          <w:rFonts w:cs="Arial"/>
          <w:sz w:val="24"/>
          <w:szCs w:val="24"/>
        </w:rPr>
        <w:lastRenderedPageBreak/>
        <w:t>Commission Expires: _____________</w:t>
      </w:r>
    </w:p>
    <w:p w14:paraId="283017CB" w14:textId="77777777" w:rsidR="00FB2463" w:rsidRPr="002B64B4" w:rsidRDefault="00FB2463" w:rsidP="00601A36">
      <w:pPr>
        <w:ind w:left="4320"/>
        <w:rPr>
          <w:rFonts w:cs="Arial"/>
          <w:sz w:val="24"/>
          <w:szCs w:val="24"/>
        </w:rPr>
      </w:pPr>
      <w:r w:rsidRPr="002B64B4">
        <w:rPr>
          <w:rFonts w:cs="Arial"/>
          <w:sz w:val="24"/>
          <w:szCs w:val="24"/>
        </w:rPr>
        <w:br w:type="page"/>
      </w:r>
    </w:p>
    <w:p w14:paraId="580D9498" w14:textId="77777777" w:rsidR="009E083B" w:rsidRDefault="009E083B" w:rsidP="009E083B">
      <w:pPr>
        <w:overflowPunct/>
        <w:autoSpaceDE/>
        <w:autoSpaceDN/>
        <w:adjustRightInd/>
        <w:textAlignment w:val="auto"/>
        <w:rPr>
          <w:color w:val="000000" w:themeColor="text1"/>
          <w:sz w:val="24"/>
          <w:szCs w:val="24"/>
        </w:rPr>
      </w:pPr>
    </w:p>
    <w:p w14:paraId="59FE3224" w14:textId="58BFDB2A" w:rsidR="008F02A3" w:rsidRPr="0005187B" w:rsidRDefault="00B90425" w:rsidP="002D3003">
      <w:pPr>
        <w:pStyle w:val="Heading2"/>
        <w:rPr>
          <w:u w:val="single"/>
        </w:rPr>
      </w:pPr>
      <w:bookmarkStart w:id="108" w:name="_DV_M439"/>
      <w:bookmarkStart w:id="109" w:name="_DV_M443"/>
      <w:bookmarkStart w:id="110" w:name="_DV_M468"/>
      <w:bookmarkStart w:id="111" w:name="_Toc452118068"/>
      <w:bookmarkEnd w:id="108"/>
      <w:bookmarkEnd w:id="109"/>
      <w:bookmarkEnd w:id="110"/>
      <w:r w:rsidRPr="00A26C27">
        <w:t xml:space="preserve">Attachment </w:t>
      </w:r>
      <w:r w:rsidR="00C27466">
        <w:t xml:space="preserve"> </w:t>
      </w:r>
      <w:r>
        <w:t>4</w:t>
      </w:r>
      <w:r w:rsidRPr="0005187B">
        <w:t>:</w:t>
      </w:r>
      <w:r w:rsidR="003332DD">
        <w:tab/>
      </w:r>
      <w:r>
        <w:t xml:space="preserve">Access </w:t>
      </w:r>
      <w:r w:rsidRPr="0005187B">
        <w:t>Easement Agreement</w:t>
      </w:r>
      <w:bookmarkEnd w:id="111"/>
    </w:p>
    <w:p w14:paraId="665EF069"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contextualSpacing/>
        <w:rPr>
          <w:rFonts w:cs="Arial"/>
          <w:b/>
          <w:sz w:val="24"/>
          <w:szCs w:val="24"/>
          <w:u w:val="single"/>
        </w:rPr>
      </w:pPr>
    </w:p>
    <w:p w14:paraId="6339C89B"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contextualSpacing/>
        <w:rPr>
          <w:rFonts w:cs="Arial"/>
          <w:b/>
          <w:sz w:val="24"/>
          <w:szCs w:val="24"/>
        </w:rPr>
      </w:pPr>
      <w:r>
        <w:rPr>
          <w:rFonts w:cs="Arial"/>
          <w:b/>
          <w:sz w:val="24"/>
          <w:szCs w:val="24"/>
        </w:rPr>
        <w:t>[To be used to ensure access to a restricted area in a partial encumbrance for larger parcels when the owner does not want to encumber the entire larger parcel; or when the parcel will be subdivided, and the owner wishes to have a stand-alone Access Easement Agreement as opposed to incorporating the access easement in the RC</w:t>
      </w:r>
      <w:r w:rsidRPr="00090B09">
        <w:rPr>
          <w:rFonts w:cs="Arial"/>
          <w:b/>
          <w:sz w:val="24"/>
          <w:szCs w:val="24"/>
        </w:rPr>
        <w:t>.</w:t>
      </w:r>
      <w:r>
        <w:rPr>
          <w:rFonts w:cs="Arial"/>
          <w:b/>
          <w:sz w:val="24"/>
          <w:szCs w:val="24"/>
        </w:rPr>
        <w:t>]</w:t>
      </w:r>
    </w:p>
    <w:p w14:paraId="3AD1C1B1"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b/>
          <w:sz w:val="24"/>
          <w:szCs w:val="24"/>
          <w:u w:val="single"/>
        </w:rPr>
      </w:pPr>
    </w:p>
    <w:p w14:paraId="1C0085E9"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jc w:val="center"/>
        <w:rPr>
          <w:rFonts w:cs="Arial"/>
          <w:sz w:val="24"/>
          <w:szCs w:val="24"/>
          <w:u w:val="single"/>
        </w:rPr>
      </w:pPr>
      <w:r>
        <w:rPr>
          <w:rFonts w:cs="Arial"/>
          <w:b/>
          <w:sz w:val="24"/>
          <w:szCs w:val="24"/>
          <w:u w:val="single"/>
        </w:rPr>
        <w:t>ACCESS EASEMENT AGREEMENT</w:t>
      </w:r>
    </w:p>
    <w:p w14:paraId="5B1DF09E"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 xml:space="preserve">THIS ACCESS EASEMENT AGREEMENT, is made and entered into by and between </w:t>
      </w:r>
      <w:r>
        <w:rPr>
          <w:rFonts w:cs="Arial"/>
          <w:b/>
          <w:sz w:val="24"/>
          <w:szCs w:val="24"/>
        </w:rPr>
        <w:t>[insert property owner(s)]</w:t>
      </w:r>
      <w:r>
        <w:rPr>
          <w:rFonts w:cs="Arial"/>
          <w:sz w:val="24"/>
          <w:szCs w:val="24"/>
        </w:rPr>
        <w:t xml:space="preserve"> whose mailing address is </w:t>
      </w:r>
      <w:r>
        <w:rPr>
          <w:rFonts w:cs="Arial"/>
          <w:b/>
          <w:sz w:val="24"/>
          <w:szCs w:val="24"/>
        </w:rPr>
        <w:t>[insert mailing address]</w:t>
      </w:r>
      <w:r>
        <w:rPr>
          <w:rFonts w:cs="Arial"/>
          <w:sz w:val="24"/>
          <w:szCs w:val="24"/>
        </w:rPr>
        <w:t xml:space="preserve"> (hereinafter referred to as "GRANTOR") a _________________ [</w:t>
      </w:r>
      <w:r>
        <w:rPr>
          <w:rFonts w:cs="Arial"/>
          <w:b/>
          <w:sz w:val="24"/>
          <w:szCs w:val="24"/>
        </w:rPr>
        <w:t>insert type of entity, if applicable, i.e., a Florida Corporation, Florida Limited Partnership, etc</w:t>
      </w:r>
      <w:r>
        <w:rPr>
          <w:rFonts w:cs="Arial"/>
          <w:b/>
          <w:color w:val="000000" w:themeColor="text1"/>
          <w:sz w:val="24"/>
          <w:szCs w:val="24"/>
        </w:rPr>
        <w:t>.]</w:t>
      </w:r>
      <w:r>
        <w:rPr>
          <w:rFonts w:cs="Arial"/>
          <w:color w:val="000000" w:themeColor="text1"/>
          <w:sz w:val="24"/>
          <w:szCs w:val="24"/>
        </w:rPr>
        <w:t>, and its successors and assigns</w:t>
      </w:r>
      <w:r>
        <w:rPr>
          <w:rFonts w:cs="Arial"/>
          <w:color w:val="000000" w:themeColor="text1"/>
          <w:sz w:val="24"/>
          <w:szCs w:val="24"/>
          <w:u w:val="single"/>
        </w:rPr>
        <w:t>,</w:t>
      </w:r>
      <w:r>
        <w:rPr>
          <w:rFonts w:cs="Arial"/>
          <w:sz w:val="24"/>
          <w:szCs w:val="24"/>
        </w:rPr>
        <w:t xml:space="preserve"> and the FLORIDA DEPARTMENT OF ENVIRONMENTAL PROTECTION and its successors and assigns (hereinafter referred to as "FDEP").</w:t>
      </w:r>
    </w:p>
    <w:p w14:paraId="26A4C759"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jc w:val="center"/>
        <w:rPr>
          <w:rFonts w:cs="Arial"/>
          <w:sz w:val="24"/>
          <w:szCs w:val="24"/>
        </w:rPr>
      </w:pPr>
      <w:r>
        <w:rPr>
          <w:rFonts w:cs="Arial"/>
          <w:b/>
          <w:sz w:val="24"/>
          <w:szCs w:val="24"/>
          <w:u w:val="single"/>
        </w:rPr>
        <w:t>WITNESSETH:</w:t>
      </w:r>
    </w:p>
    <w:p w14:paraId="1A807508"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 xml:space="preserve">WHEREAS, GRANTOR is the fee simple owner of certain real property (hereinafter "Easement Parcel") located in </w:t>
      </w:r>
      <w:r>
        <w:rPr>
          <w:rFonts w:cs="Arial"/>
          <w:b/>
          <w:sz w:val="24"/>
          <w:szCs w:val="24"/>
        </w:rPr>
        <w:t>[insert county]</w:t>
      </w:r>
      <w:r>
        <w:rPr>
          <w:rFonts w:cs="Arial"/>
          <w:sz w:val="24"/>
          <w:szCs w:val="24"/>
        </w:rPr>
        <w:t xml:space="preserve"> County, Florida, as more particularly described in Exhibit "A", </w:t>
      </w:r>
      <w:r>
        <w:rPr>
          <w:rFonts w:cs="Arial"/>
          <w:b/>
          <w:sz w:val="24"/>
          <w:szCs w:val="24"/>
        </w:rPr>
        <w:t xml:space="preserve">[Exhibit is the legal description &amp; Survey of the easement area which provides access from an existing public right of way to the RC restricted area] </w:t>
      </w:r>
      <w:r>
        <w:rPr>
          <w:rFonts w:cs="Arial"/>
          <w:sz w:val="24"/>
          <w:szCs w:val="24"/>
        </w:rPr>
        <w:t>attached hereto and by reference made a part hereof; and</w:t>
      </w:r>
    </w:p>
    <w:p w14:paraId="4D166343"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cs="Arial"/>
          <w:sz w:val="24"/>
          <w:szCs w:val="24"/>
        </w:rPr>
      </w:pPr>
      <w:r>
        <w:rPr>
          <w:rFonts w:cs="Arial"/>
          <w:sz w:val="24"/>
          <w:szCs w:val="24"/>
        </w:rPr>
        <w:tab/>
        <w:t>WHEREAS, on even date herewith, FDEP and GRANTOR have entered into that certain Declaration of {{Interim}} Restrictive Covenant (the "Restrictive Covenant"), encumbering certain property ("the property"); and</w:t>
      </w:r>
    </w:p>
    <w:p w14:paraId="41BC52D5" w14:textId="5AEB62D9"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cs="Arial"/>
          <w:sz w:val="24"/>
          <w:szCs w:val="24"/>
        </w:rPr>
      </w:pPr>
      <w:r>
        <w:rPr>
          <w:rFonts w:cs="Arial"/>
          <w:sz w:val="24"/>
          <w:szCs w:val="24"/>
        </w:rPr>
        <w:tab/>
        <w:t xml:space="preserve">WHEREAS, FDEP desires to use the Easement Parcel in order to gain access to the property for the purpose of inspecting, viewing and monitoring the property and GRANTOR’s compliance with </w:t>
      </w:r>
      <w:r w:rsidR="0009647F">
        <w:rPr>
          <w:rFonts w:cs="Arial"/>
          <w:sz w:val="24"/>
          <w:szCs w:val="24"/>
        </w:rPr>
        <w:t>the obligations</w:t>
      </w:r>
      <w:r>
        <w:rPr>
          <w:rFonts w:cs="Arial"/>
          <w:sz w:val="24"/>
          <w:szCs w:val="24"/>
        </w:rPr>
        <w:t xml:space="preserve"> set forth in the Restrictive Covenant related to the property; and</w:t>
      </w:r>
    </w:p>
    <w:p w14:paraId="70C29582"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sz w:val="24"/>
          <w:szCs w:val="24"/>
        </w:rPr>
      </w:pPr>
      <w:r>
        <w:rPr>
          <w:sz w:val="24"/>
          <w:szCs w:val="24"/>
        </w:rPr>
        <w:tab/>
        <w:t>WHEREAS, FDEP's actions on the property are taken in an attempt to ensure compliance with the requirements contained in the Restrictive Covenant encumbering the property; and</w:t>
      </w:r>
    </w:p>
    <w:p w14:paraId="73EE9E26"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WHEREAS, GRANTOR desires to grant to FDEP an easement for the aforementioned purpose.</w:t>
      </w:r>
    </w:p>
    <w:p w14:paraId="243616CF"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NOW, THEREFORE, for and in consideration of the terms, conditions, and mutual covenants contained herein and other good and valuable consideration received by each party, the sufficiency of which are hereby acknowledged, the parties hereby agree as follows:</w:t>
      </w:r>
    </w:p>
    <w:p w14:paraId="4A15D88B"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 xml:space="preserve">1. </w:t>
      </w:r>
      <w:r>
        <w:rPr>
          <w:rFonts w:cs="Arial"/>
          <w:sz w:val="24"/>
          <w:szCs w:val="24"/>
        </w:rPr>
        <w:tab/>
        <w:t>GRANTOR hereby grants to FDEP, its legal successors and assigns, a non-exclusive easement for ingress and egress in and upon the Easement Parcel for the purposes described above (hereinafter, the “Easement”).</w:t>
      </w:r>
    </w:p>
    <w:p w14:paraId="43212210"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lastRenderedPageBreak/>
        <w:t xml:space="preserve">2. </w:t>
      </w:r>
      <w:r>
        <w:rPr>
          <w:rFonts w:cs="Arial"/>
          <w:sz w:val="24"/>
          <w:szCs w:val="24"/>
        </w:rPr>
        <w:tab/>
        <w:t>The terms of the Easement shall commence upon the date of full execution of this Easement and shall continue in perpetuity; provided, however, this Easement shall terminate and be of no further force and effect upon the termination of the Restrictive Covenant by the FDEP.</w:t>
      </w:r>
    </w:p>
    <w:p w14:paraId="6924AA49" w14:textId="77777777" w:rsidR="00E44AA1" w:rsidRDefault="00E44AA1" w:rsidP="00E44AA1">
      <w:pPr>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contextualSpacing/>
        <w:rPr>
          <w:rFonts w:cs="Arial"/>
          <w:sz w:val="24"/>
          <w:szCs w:val="24"/>
        </w:rPr>
      </w:pPr>
      <w:r>
        <w:rPr>
          <w:rFonts w:cs="Arial"/>
          <w:sz w:val="24"/>
          <w:szCs w:val="24"/>
        </w:rPr>
        <w:t xml:space="preserve">3. </w:t>
      </w:r>
      <w:r>
        <w:rPr>
          <w:rFonts w:cs="Arial"/>
          <w:sz w:val="24"/>
          <w:szCs w:val="24"/>
        </w:rPr>
        <w:tab/>
        <w:t>GRANTOR agrees that FDEP and its employees, contractors, and agents shall have ingress and egress to and from the property over and across the Easement Parcel to affect the purposes of this Easement.</w:t>
      </w:r>
    </w:p>
    <w:p w14:paraId="3EA590A1" w14:textId="77777777" w:rsidR="00E44AA1" w:rsidRDefault="00E44AA1" w:rsidP="00E44AA1">
      <w:pPr>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contextualSpacing/>
        <w:rPr>
          <w:rFonts w:cs="Arial"/>
          <w:sz w:val="24"/>
          <w:szCs w:val="24"/>
        </w:rPr>
      </w:pPr>
    </w:p>
    <w:p w14:paraId="70AA4FB8" w14:textId="77777777" w:rsidR="00E44AA1" w:rsidRDefault="00E44AA1" w:rsidP="00E44AA1">
      <w:pPr>
        <w:tabs>
          <w:tab w:val="left" w:pos="1170"/>
        </w:tabs>
        <w:overflowPunct/>
        <w:autoSpaceDE/>
        <w:adjustRightInd/>
        <w:ind w:left="720" w:hanging="720"/>
        <w:contextualSpacing/>
        <w:rPr>
          <w:rFonts w:cs="Arial"/>
          <w:sz w:val="24"/>
          <w:szCs w:val="24"/>
        </w:rPr>
      </w:pPr>
      <w:r>
        <w:rPr>
          <w:rFonts w:cs="Arial"/>
          <w:sz w:val="24"/>
          <w:szCs w:val="24"/>
        </w:rPr>
        <w:t xml:space="preserve">4. </w:t>
      </w:r>
      <w:r>
        <w:rPr>
          <w:rFonts w:cs="Arial"/>
          <w:sz w:val="24"/>
          <w:szCs w:val="24"/>
        </w:rPr>
        <w:tab/>
        <w:t xml:space="preserve">In order to ensure the perpetual nature of this Easement, the GRANTOR and its successors and assigns shall reference this Easement in any subsequent deed of conveyance, including the recording information for this Easement. </w:t>
      </w:r>
    </w:p>
    <w:p w14:paraId="50C140E0" w14:textId="77777777" w:rsidR="00E44AA1" w:rsidRDefault="00E44AA1" w:rsidP="00E44AA1">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contextualSpacing/>
        <w:rPr>
          <w:rFonts w:cs="Arial"/>
          <w:sz w:val="24"/>
          <w:szCs w:val="24"/>
        </w:rPr>
      </w:pPr>
    </w:p>
    <w:p w14:paraId="20E2B51B" w14:textId="77777777" w:rsidR="00E44AA1" w:rsidRDefault="00E44AA1" w:rsidP="00E44A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contextualSpacing/>
        <w:rPr>
          <w:rFonts w:cs="Arial"/>
          <w:sz w:val="24"/>
          <w:szCs w:val="24"/>
        </w:rPr>
      </w:pPr>
      <w:r>
        <w:rPr>
          <w:rFonts w:cs="Arial"/>
          <w:sz w:val="24"/>
          <w:szCs w:val="24"/>
        </w:rPr>
        <w:t>5.</w:t>
      </w:r>
      <w:r>
        <w:rPr>
          <w:rFonts w:cs="Arial"/>
          <w:sz w:val="24"/>
          <w:szCs w:val="24"/>
        </w:rPr>
        <w:tab/>
        <w:t>GRANTOR hereby represents and warrants that GRANTOR has fee title in the Easement Parcel; and GRANTOR represents and warrants that it has the power and authority to grant this Easement.  With respect to its use of the Easement Parcel, FDEP shall be responsible for injury or damage to persons or property for which it is found legally liable.</w:t>
      </w:r>
    </w:p>
    <w:p w14:paraId="344A9D95"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contextualSpacing/>
        <w:rPr>
          <w:rFonts w:cs="Arial"/>
          <w:sz w:val="24"/>
          <w:szCs w:val="24"/>
        </w:rPr>
      </w:pPr>
    </w:p>
    <w:p w14:paraId="2D8C2FA0"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6.</w:t>
      </w:r>
      <w:r>
        <w:rPr>
          <w:rFonts w:cs="Arial"/>
          <w:sz w:val="24"/>
          <w:szCs w:val="24"/>
        </w:rPr>
        <w:tab/>
        <w:t>GRANTOR reserves the right to use or authorize others to use the Easement Parcel in any manner not inconsistent with or which will not unreasonably interfere with the rights granted herein, provided, however, that GRANTOR shall not disturb or block access in any way without prior approval from FDEP.</w:t>
      </w:r>
    </w:p>
    <w:p w14:paraId="760BE670"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7.</w:t>
      </w:r>
      <w:r>
        <w:rPr>
          <w:rFonts w:cs="Arial"/>
          <w:sz w:val="24"/>
          <w:szCs w:val="24"/>
        </w:rPr>
        <w:tab/>
        <w:t>In the event FDEP determines that the Easement Parcel is no longer needed for the purposes set forth herein, FDEP may terminate this Easement by notifying GRANTOR, in writing, at least sixty (60) days prior to the date of such termination.  In such event, FDEP agrees to execute an instrument in recordable form, releasing this Easement.</w:t>
      </w:r>
    </w:p>
    <w:p w14:paraId="4194444F" w14:textId="5D18161D"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8.</w:t>
      </w:r>
      <w:r>
        <w:rPr>
          <w:rFonts w:cs="Arial"/>
          <w:sz w:val="24"/>
          <w:szCs w:val="24"/>
        </w:rPr>
        <w:tab/>
        <w:t xml:space="preserve">This Easement shall be binding upon and </w:t>
      </w:r>
      <w:r w:rsidR="0009647F">
        <w:rPr>
          <w:rFonts w:cs="Arial"/>
          <w:sz w:val="24"/>
          <w:szCs w:val="24"/>
        </w:rPr>
        <w:t>inure</w:t>
      </w:r>
      <w:r>
        <w:rPr>
          <w:rFonts w:cs="Arial"/>
          <w:sz w:val="24"/>
          <w:szCs w:val="24"/>
        </w:rPr>
        <w:t xml:space="preserve"> to the benefit of the parties specified herein, their legal representatives, successors and assigns.</w:t>
      </w:r>
    </w:p>
    <w:p w14:paraId="700D5AA5"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9.</w:t>
      </w:r>
      <w:r>
        <w:rPr>
          <w:rFonts w:cs="Arial"/>
          <w:sz w:val="24"/>
          <w:szCs w:val="24"/>
        </w:rPr>
        <w:tab/>
        <w:t>This Easement does not impact or modify any other legal authority FDEP may have to inspect the Easement Parcel or property for regulatory purposes pursuant to Chapters 376 and 403, Florida Statutes.</w:t>
      </w:r>
    </w:p>
    <w:p w14:paraId="4B5B64E0"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sz w:val="24"/>
          <w:szCs w:val="24"/>
        </w:rPr>
      </w:pPr>
      <w:r>
        <w:rPr>
          <w:rFonts w:cs="Arial"/>
          <w:sz w:val="24"/>
          <w:szCs w:val="24"/>
        </w:rPr>
        <w:t>10.</w:t>
      </w:r>
      <w:r>
        <w:rPr>
          <w:rFonts w:cs="Arial"/>
          <w:sz w:val="24"/>
          <w:szCs w:val="24"/>
        </w:rPr>
        <w:tab/>
      </w:r>
      <w:r>
        <w:rPr>
          <w:rFonts w:cs="Arial"/>
          <w:b/>
          <w:sz w:val="24"/>
          <w:szCs w:val="24"/>
        </w:rPr>
        <w:t xml:space="preserve">[Optional - if the easement is long &amp; would take too much time to walk the full length to gain access to the restricted area add the following:  </w:t>
      </w:r>
      <w:r>
        <w:rPr>
          <w:rFonts w:cs="Arial"/>
          <w:sz w:val="24"/>
          <w:szCs w:val="24"/>
        </w:rPr>
        <w:t>GRANTOR shall maintain the Easement Parcel so that a standard sized two-wheeled drive motor vehicle can traverse the Easement Parcel.]</w:t>
      </w:r>
    </w:p>
    <w:p w14:paraId="0C39C5D0"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ab/>
        <w:t>IN WITNESS WHEREOF, the parties hereto have subscribed their names and have caused this Easement to be executed as of the day and year last written below.</w:t>
      </w:r>
    </w:p>
    <w:p w14:paraId="3694B070" w14:textId="77777777" w:rsidR="00E44AA1" w:rsidRDefault="00E44AA1" w:rsidP="00E44AA1">
      <w:pPr>
        <w:jc w:val="both"/>
        <w:rPr>
          <w:rFonts w:cs="Arial"/>
          <w:sz w:val="24"/>
          <w:szCs w:val="24"/>
          <w:u w:val="single"/>
        </w:rPr>
      </w:pPr>
      <w:r>
        <w:rPr>
          <w:rFonts w:cs="Arial"/>
          <w:sz w:val="24"/>
          <w:szCs w:val="24"/>
          <w:u w:val="single"/>
        </w:rPr>
        <w:t>[</w:t>
      </w:r>
      <w:r>
        <w:rPr>
          <w:rFonts w:cs="Arial"/>
          <w:b/>
          <w:i/>
          <w:sz w:val="24"/>
          <w:szCs w:val="24"/>
          <w:u w:val="single"/>
        </w:rPr>
        <w:t>If there is a large space or gap between pages – please insert into that space</w:t>
      </w:r>
      <w:r>
        <w:rPr>
          <w:rFonts w:cs="Arial"/>
          <w:sz w:val="24"/>
          <w:szCs w:val="24"/>
          <w:u w:val="single"/>
        </w:rPr>
        <w:t>:  "REMAINDER OF PAGE INTENTIONALLY LEFT BLANK"]</w:t>
      </w:r>
    </w:p>
    <w:p w14:paraId="01418186" w14:textId="77777777" w:rsidR="00E44AA1" w:rsidRDefault="00E44AA1" w:rsidP="00E44AA1">
      <w:pPr>
        <w:overflowPunct/>
        <w:autoSpaceDE/>
        <w:autoSpaceDN/>
        <w:adjustRightInd/>
        <w:spacing w:after="160" w:line="259" w:lineRule="auto"/>
        <w:rPr>
          <w:rFonts w:cs="Arial"/>
          <w:sz w:val="24"/>
          <w:szCs w:val="24"/>
          <w:u w:val="single"/>
        </w:rPr>
      </w:pPr>
      <w:r>
        <w:rPr>
          <w:rFonts w:cs="Arial"/>
          <w:sz w:val="24"/>
          <w:szCs w:val="24"/>
          <w:u w:val="single"/>
        </w:rPr>
        <w:br w:type="page"/>
      </w:r>
    </w:p>
    <w:p w14:paraId="49129412" w14:textId="77777777" w:rsidR="00E44AA1" w:rsidRDefault="00E44AA1" w:rsidP="00E44AA1">
      <w:pPr>
        <w:jc w:val="both"/>
        <w:rPr>
          <w:rFonts w:cs="Arial"/>
          <w:sz w:val="24"/>
          <w:szCs w:val="24"/>
          <w:u w:val="single"/>
        </w:rPr>
      </w:pPr>
    </w:p>
    <w:p w14:paraId="68C75EB0" w14:textId="77777777" w:rsidR="00E44AA1" w:rsidRDefault="00E44AA1" w:rsidP="00E44AA1">
      <w:pPr>
        <w:jc w:val="both"/>
        <w:rPr>
          <w:rFonts w:cs="Arial"/>
          <w:sz w:val="24"/>
          <w:szCs w:val="24"/>
          <w:u w:val="single"/>
        </w:rPr>
      </w:pPr>
    </w:p>
    <w:p w14:paraId="43887DAC" w14:textId="77777777" w:rsidR="00E44AA1" w:rsidRPr="0009647F" w:rsidRDefault="00E44AA1" w:rsidP="00E44AA1">
      <w:pPr>
        <w:jc w:val="both"/>
        <w:rPr>
          <w:rFonts w:cs="Arial"/>
          <w:sz w:val="24"/>
          <w:szCs w:val="24"/>
        </w:rPr>
      </w:pPr>
      <w:r w:rsidRPr="0009647F">
        <w:rPr>
          <w:rFonts w:cs="Arial"/>
          <w:sz w:val="24"/>
          <w:szCs w:val="24"/>
        </w:rPr>
        <w:t xml:space="preserve">IN WITNESS WHEREOF, </w:t>
      </w:r>
      <w:r w:rsidRPr="0009647F">
        <w:rPr>
          <w:rFonts w:cs="Arial"/>
          <w:i/>
          <w:sz w:val="24"/>
          <w:szCs w:val="24"/>
        </w:rPr>
        <w:t>{{GRANTOR}}</w:t>
      </w:r>
      <w:r w:rsidRPr="0009647F">
        <w:rPr>
          <w:rFonts w:cs="Arial"/>
          <w:sz w:val="24"/>
          <w:szCs w:val="24"/>
        </w:rPr>
        <w:t xml:space="preserve"> has executed this instrument, this __ day of ____________________, 20__.</w:t>
      </w:r>
    </w:p>
    <w:p w14:paraId="664A135D" w14:textId="77777777" w:rsidR="00E44AA1" w:rsidRPr="0009647F" w:rsidRDefault="00E44AA1" w:rsidP="00E44AA1">
      <w:pPr>
        <w:jc w:val="both"/>
        <w:rPr>
          <w:rFonts w:cs="Arial"/>
          <w:sz w:val="24"/>
          <w:szCs w:val="24"/>
        </w:rPr>
      </w:pPr>
    </w:p>
    <w:p w14:paraId="42D5B57F" w14:textId="77777777" w:rsidR="00E44AA1" w:rsidRPr="0009647F" w:rsidRDefault="00E44AA1" w:rsidP="00E44AA1">
      <w:pPr>
        <w:jc w:val="both"/>
        <w:rPr>
          <w:rFonts w:cs="Arial"/>
          <w:sz w:val="24"/>
          <w:szCs w:val="24"/>
        </w:rPr>
      </w:pPr>
      <w:r w:rsidRPr="0009647F">
        <w:rPr>
          <w:rFonts w:cs="Arial"/>
          <w:sz w:val="24"/>
          <w:szCs w:val="24"/>
        </w:rPr>
        <w:t>GRANTOR</w:t>
      </w:r>
    </w:p>
    <w:p w14:paraId="1BA09365" w14:textId="77777777" w:rsidR="00E44AA1" w:rsidRPr="0009647F" w:rsidRDefault="00E44AA1" w:rsidP="00E44AA1">
      <w:pPr>
        <w:jc w:val="both"/>
        <w:rPr>
          <w:rFonts w:cs="Arial"/>
          <w:i/>
          <w:sz w:val="24"/>
          <w:szCs w:val="24"/>
        </w:rPr>
      </w:pPr>
      <w:r w:rsidRPr="0009647F">
        <w:rPr>
          <w:rFonts w:cs="Arial"/>
          <w:i/>
          <w:sz w:val="24"/>
          <w:szCs w:val="24"/>
        </w:rPr>
        <w:t>{{COMPANY NAME, IF APPLICABLE}}</w:t>
      </w:r>
    </w:p>
    <w:p w14:paraId="7A433D64" w14:textId="77777777" w:rsidR="00E44AA1" w:rsidRPr="0009647F" w:rsidRDefault="00E44AA1" w:rsidP="00E44AA1">
      <w:pPr>
        <w:jc w:val="both"/>
        <w:rPr>
          <w:rFonts w:cs="Arial"/>
          <w:i/>
          <w:sz w:val="24"/>
          <w:szCs w:val="24"/>
        </w:rPr>
      </w:pPr>
    </w:p>
    <w:p w14:paraId="00970BE9" w14:textId="77777777" w:rsidR="00E44AA1" w:rsidRPr="0009647F" w:rsidRDefault="00E44AA1" w:rsidP="00E44AA1">
      <w:pPr>
        <w:jc w:val="both"/>
        <w:rPr>
          <w:rFonts w:cs="Arial"/>
          <w:sz w:val="24"/>
          <w:szCs w:val="24"/>
        </w:rPr>
      </w:pPr>
      <w:r w:rsidRPr="0009647F">
        <w:rPr>
          <w:rFonts w:cs="Arial"/>
          <w:sz w:val="24"/>
          <w:szCs w:val="24"/>
        </w:rPr>
        <w:t>By: ___________________________</w:t>
      </w:r>
    </w:p>
    <w:p w14:paraId="3DB09062" w14:textId="77777777" w:rsidR="00E44AA1" w:rsidRPr="0009647F" w:rsidRDefault="00E44AA1" w:rsidP="00E44AA1">
      <w:pPr>
        <w:jc w:val="both"/>
        <w:rPr>
          <w:rFonts w:cs="Arial"/>
          <w:sz w:val="24"/>
          <w:szCs w:val="24"/>
        </w:rPr>
      </w:pPr>
      <w:r w:rsidRPr="0009647F">
        <w:rPr>
          <w:rFonts w:cs="Arial"/>
          <w:i/>
          <w:sz w:val="24"/>
          <w:szCs w:val="24"/>
        </w:rPr>
        <w:t>{{PRINTED NAME}}</w:t>
      </w:r>
    </w:p>
    <w:p w14:paraId="399FD5EC" w14:textId="77777777" w:rsidR="00E44AA1" w:rsidRPr="0009647F" w:rsidRDefault="00E44AA1" w:rsidP="00E44AA1">
      <w:pPr>
        <w:jc w:val="both"/>
        <w:rPr>
          <w:rFonts w:cs="Arial"/>
          <w:i/>
          <w:sz w:val="24"/>
          <w:szCs w:val="24"/>
        </w:rPr>
      </w:pPr>
      <w:r w:rsidRPr="0009647F">
        <w:rPr>
          <w:rFonts w:cs="Arial"/>
          <w:i/>
          <w:sz w:val="24"/>
          <w:szCs w:val="24"/>
        </w:rPr>
        <w:t>{{TITLE}}</w:t>
      </w:r>
    </w:p>
    <w:p w14:paraId="43DE8744" w14:textId="77777777" w:rsidR="00E44AA1" w:rsidRPr="0009647F" w:rsidRDefault="00E44AA1" w:rsidP="00E44AA1">
      <w:pPr>
        <w:jc w:val="both"/>
        <w:rPr>
          <w:rFonts w:cs="Arial"/>
          <w:sz w:val="24"/>
          <w:szCs w:val="24"/>
        </w:rPr>
      </w:pPr>
      <w:r w:rsidRPr="0009647F">
        <w:rPr>
          <w:rFonts w:cs="Arial"/>
          <w:i/>
          <w:sz w:val="24"/>
          <w:szCs w:val="24"/>
        </w:rPr>
        <w:t>{{FULL MAILING ADDRESS}}</w:t>
      </w:r>
    </w:p>
    <w:p w14:paraId="4AF80EF3" w14:textId="77777777" w:rsidR="00E44AA1" w:rsidRPr="0009647F" w:rsidRDefault="00E44AA1" w:rsidP="00E44AA1">
      <w:pPr>
        <w:jc w:val="both"/>
        <w:rPr>
          <w:rFonts w:cs="Arial"/>
          <w:sz w:val="24"/>
          <w:szCs w:val="24"/>
        </w:rPr>
      </w:pPr>
    </w:p>
    <w:p w14:paraId="2962528D" w14:textId="77777777" w:rsidR="00E44AA1" w:rsidRPr="0009647F" w:rsidRDefault="00E44AA1" w:rsidP="00E44AA1">
      <w:pPr>
        <w:jc w:val="both"/>
        <w:rPr>
          <w:rFonts w:cs="Arial"/>
          <w:sz w:val="24"/>
          <w:szCs w:val="24"/>
        </w:rPr>
      </w:pPr>
      <w:r w:rsidRPr="0009647F">
        <w:rPr>
          <w:rFonts w:cs="Arial"/>
          <w:sz w:val="24"/>
          <w:szCs w:val="24"/>
        </w:rPr>
        <w:t>Signed, sealed and delivered in the presence of:</w:t>
      </w:r>
    </w:p>
    <w:p w14:paraId="3C05AFA2" w14:textId="77777777" w:rsidR="00E44AA1" w:rsidRPr="0009647F" w:rsidRDefault="00E44AA1" w:rsidP="00E44AA1">
      <w:pPr>
        <w:jc w:val="both"/>
        <w:rPr>
          <w:rFonts w:cs="Arial"/>
          <w:sz w:val="24"/>
          <w:szCs w:val="24"/>
        </w:rPr>
      </w:pPr>
    </w:p>
    <w:p w14:paraId="412FAD79"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5D1EC9B5" w14:textId="77777777" w:rsidR="00E44AA1" w:rsidRPr="0009647F" w:rsidRDefault="00E44AA1" w:rsidP="00E44AA1">
      <w:pPr>
        <w:jc w:val="both"/>
        <w:rPr>
          <w:rFonts w:cs="Arial"/>
          <w:sz w:val="24"/>
          <w:szCs w:val="24"/>
        </w:rPr>
      </w:pPr>
      <w:r w:rsidRPr="0009647F">
        <w:rPr>
          <w:rFonts w:cs="Arial"/>
          <w:sz w:val="24"/>
          <w:szCs w:val="24"/>
        </w:rPr>
        <w:t>Witness</w:t>
      </w:r>
    </w:p>
    <w:p w14:paraId="012CFAED"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35A3053A" w14:textId="77777777" w:rsidR="00E44AA1" w:rsidRPr="0009647F" w:rsidRDefault="00E44AA1" w:rsidP="00E44AA1">
      <w:pPr>
        <w:jc w:val="both"/>
        <w:rPr>
          <w:rFonts w:cs="Arial"/>
          <w:sz w:val="24"/>
          <w:szCs w:val="24"/>
        </w:rPr>
      </w:pPr>
    </w:p>
    <w:p w14:paraId="4A0C6593"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58A1A619" w14:textId="77777777" w:rsidR="00E44AA1" w:rsidRPr="0009647F" w:rsidRDefault="00E44AA1" w:rsidP="00E44AA1">
      <w:pPr>
        <w:jc w:val="both"/>
        <w:rPr>
          <w:rFonts w:cs="Arial"/>
          <w:sz w:val="24"/>
          <w:szCs w:val="24"/>
        </w:rPr>
      </w:pPr>
      <w:r w:rsidRPr="0009647F">
        <w:rPr>
          <w:rFonts w:cs="Arial"/>
          <w:sz w:val="24"/>
          <w:szCs w:val="24"/>
        </w:rPr>
        <w:t>Witness</w:t>
      </w:r>
    </w:p>
    <w:p w14:paraId="4C6DE3EC"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2ECDC295" w14:textId="77777777" w:rsidR="00E44AA1" w:rsidRPr="0009647F" w:rsidRDefault="00E44AA1" w:rsidP="00E44AA1">
      <w:pPr>
        <w:jc w:val="both"/>
        <w:rPr>
          <w:rFonts w:cs="Arial"/>
          <w:sz w:val="24"/>
          <w:szCs w:val="24"/>
        </w:rPr>
      </w:pPr>
    </w:p>
    <w:p w14:paraId="26AE8C8C" w14:textId="77777777" w:rsidR="00E44AA1" w:rsidRPr="0009647F" w:rsidRDefault="00E44AA1" w:rsidP="00E44AA1">
      <w:pPr>
        <w:jc w:val="both"/>
        <w:rPr>
          <w:rFonts w:cs="Arial"/>
          <w:sz w:val="24"/>
          <w:szCs w:val="24"/>
        </w:rPr>
      </w:pPr>
      <w:r w:rsidRPr="0009647F">
        <w:rPr>
          <w:rFonts w:cs="Arial"/>
          <w:sz w:val="24"/>
          <w:szCs w:val="24"/>
        </w:rPr>
        <w:t>STATE OF _______________________)</w:t>
      </w:r>
    </w:p>
    <w:p w14:paraId="1152961A" w14:textId="77777777" w:rsidR="00E44AA1" w:rsidRPr="0009647F" w:rsidRDefault="00E44AA1" w:rsidP="00E44AA1">
      <w:pPr>
        <w:jc w:val="both"/>
        <w:rPr>
          <w:rFonts w:cs="Arial"/>
          <w:sz w:val="24"/>
          <w:szCs w:val="24"/>
        </w:rPr>
      </w:pPr>
    </w:p>
    <w:p w14:paraId="2855229D" w14:textId="77777777" w:rsidR="00E44AA1" w:rsidRPr="0009647F" w:rsidRDefault="00E44AA1" w:rsidP="00E44AA1">
      <w:pPr>
        <w:jc w:val="both"/>
        <w:rPr>
          <w:rFonts w:cs="Arial"/>
          <w:sz w:val="24"/>
          <w:szCs w:val="24"/>
        </w:rPr>
      </w:pPr>
      <w:r w:rsidRPr="0009647F">
        <w:rPr>
          <w:rFonts w:cs="Arial"/>
          <w:sz w:val="24"/>
          <w:szCs w:val="24"/>
        </w:rPr>
        <w:t>COUNTY OF _____________________)</w:t>
      </w:r>
    </w:p>
    <w:p w14:paraId="651D993B" w14:textId="77777777" w:rsidR="00E44AA1" w:rsidRPr="0009647F" w:rsidRDefault="00E44AA1" w:rsidP="00E44AA1">
      <w:pPr>
        <w:jc w:val="both"/>
        <w:rPr>
          <w:rFonts w:cs="Arial"/>
          <w:sz w:val="24"/>
          <w:szCs w:val="24"/>
        </w:rPr>
      </w:pPr>
    </w:p>
    <w:p w14:paraId="3B8C4F1D" w14:textId="02248A10" w:rsidR="00E44AA1" w:rsidRPr="0009647F" w:rsidRDefault="00E44AA1" w:rsidP="00E44AA1">
      <w:pPr>
        <w:jc w:val="both"/>
        <w:rPr>
          <w:rFonts w:cs="Arial"/>
          <w:sz w:val="24"/>
          <w:szCs w:val="24"/>
        </w:rPr>
      </w:pPr>
      <w:r w:rsidRPr="0009647F">
        <w:rPr>
          <w:rFonts w:cs="Arial"/>
          <w:sz w:val="24"/>
          <w:szCs w:val="24"/>
        </w:rPr>
        <w:tab/>
        <w:t>The foregoing instrument w</w:t>
      </w:r>
      <w:r w:rsidR="0009647F">
        <w:rPr>
          <w:rFonts w:cs="Arial"/>
          <w:sz w:val="24"/>
          <w:szCs w:val="24"/>
        </w:rPr>
        <w:t>a</w:t>
      </w:r>
      <w:r w:rsidRPr="0009647F">
        <w:rPr>
          <w:rFonts w:cs="Arial"/>
          <w:sz w:val="24"/>
          <w:szCs w:val="24"/>
        </w:rPr>
        <w:t>s acknowledged before me this ___ day of _________, 20__.</w:t>
      </w:r>
    </w:p>
    <w:p w14:paraId="10C3EDD8" w14:textId="77777777" w:rsidR="00E44AA1" w:rsidRPr="0009647F" w:rsidRDefault="00E44AA1" w:rsidP="00E44AA1">
      <w:pPr>
        <w:jc w:val="both"/>
        <w:rPr>
          <w:rFonts w:cs="Arial"/>
          <w:sz w:val="24"/>
          <w:szCs w:val="24"/>
        </w:rPr>
      </w:pPr>
    </w:p>
    <w:p w14:paraId="478836EF" w14:textId="77777777" w:rsidR="00E44AA1" w:rsidRPr="0009647F" w:rsidRDefault="00E44AA1" w:rsidP="00E44AA1">
      <w:pPr>
        <w:jc w:val="both"/>
        <w:rPr>
          <w:rFonts w:cs="Arial"/>
          <w:sz w:val="24"/>
          <w:szCs w:val="24"/>
        </w:rPr>
      </w:pPr>
      <w:r w:rsidRPr="0009647F">
        <w:rPr>
          <w:rFonts w:cs="Arial"/>
          <w:sz w:val="24"/>
          <w:szCs w:val="24"/>
        </w:rPr>
        <w:tab/>
        <w:t>Personally Known ___ OR Produced Identification ___.</w:t>
      </w:r>
    </w:p>
    <w:p w14:paraId="4FB042E5" w14:textId="77777777" w:rsidR="00E44AA1" w:rsidRPr="0009647F" w:rsidRDefault="00E44AA1" w:rsidP="00E44AA1">
      <w:pPr>
        <w:jc w:val="both"/>
        <w:rPr>
          <w:rFonts w:cs="Arial"/>
          <w:sz w:val="24"/>
          <w:szCs w:val="24"/>
        </w:rPr>
      </w:pPr>
      <w:r w:rsidRPr="0009647F">
        <w:rPr>
          <w:rFonts w:cs="Arial"/>
          <w:sz w:val="24"/>
          <w:szCs w:val="24"/>
        </w:rPr>
        <w:tab/>
        <w:t>Type of Identification Produced ________________________.</w:t>
      </w:r>
    </w:p>
    <w:p w14:paraId="38031D63" w14:textId="77777777" w:rsidR="00E44AA1" w:rsidRPr="0009647F" w:rsidRDefault="00E44AA1" w:rsidP="00E44AA1">
      <w:pPr>
        <w:jc w:val="both"/>
        <w:rPr>
          <w:rFonts w:cs="Arial"/>
          <w:sz w:val="24"/>
          <w:szCs w:val="24"/>
        </w:rPr>
      </w:pPr>
    </w:p>
    <w:p w14:paraId="6A8B42C4"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_______________________</w:t>
      </w:r>
    </w:p>
    <w:p w14:paraId="7B8D574E"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Signature of Notary Public</w:t>
      </w:r>
    </w:p>
    <w:p w14:paraId="785B4012" w14:textId="77777777" w:rsidR="00E44AA1" w:rsidRPr="0009647F" w:rsidRDefault="00E44AA1" w:rsidP="00E44AA1">
      <w:pPr>
        <w:jc w:val="both"/>
        <w:rPr>
          <w:rFonts w:cs="Arial"/>
          <w:sz w:val="24"/>
          <w:szCs w:val="24"/>
        </w:rPr>
      </w:pPr>
    </w:p>
    <w:p w14:paraId="5FB5F2BD" w14:textId="77777777" w:rsidR="00E44AA1" w:rsidRPr="0009647F" w:rsidRDefault="00E44AA1" w:rsidP="00E44AA1">
      <w:pPr>
        <w:jc w:val="both"/>
        <w:rPr>
          <w:rFonts w:cs="Arial"/>
          <w:i/>
          <w:sz w:val="24"/>
          <w:szCs w:val="24"/>
        </w:rPr>
      </w:pPr>
      <w:r w:rsidRPr="0009647F">
        <w:rPr>
          <w:rFonts w:cs="Arial"/>
          <w:i/>
          <w:sz w:val="24"/>
          <w:szCs w:val="24"/>
        </w:rPr>
        <w:t xml:space="preserve">{{Place a hard page break here so that none of FDEP's signature page is on GRANTOR's signature pages.}} </w:t>
      </w:r>
    </w:p>
    <w:p w14:paraId="622E34C5" w14:textId="77777777" w:rsidR="00E44AA1" w:rsidRPr="0009647F" w:rsidRDefault="00E44AA1" w:rsidP="00E44AA1">
      <w:pPr>
        <w:overflowPunct/>
        <w:autoSpaceDE/>
        <w:autoSpaceDN/>
        <w:adjustRightInd/>
        <w:spacing w:after="160" w:line="259" w:lineRule="auto"/>
        <w:rPr>
          <w:rFonts w:cs="Arial"/>
          <w:sz w:val="24"/>
          <w:szCs w:val="24"/>
        </w:rPr>
      </w:pPr>
      <w:r w:rsidRPr="0009647F">
        <w:rPr>
          <w:rFonts w:cs="Arial"/>
          <w:sz w:val="24"/>
          <w:szCs w:val="24"/>
        </w:rPr>
        <w:br w:type="page"/>
      </w:r>
    </w:p>
    <w:p w14:paraId="21AB49ED" w14:textId="77777777" w:rsidR="00E44AA1" w:rsidRPr="0009647F" w:rsidRDefault="00E44AA1" w:rsidP="00E44AA1">
      <w:pPr>
        <w:jc w:val="both"/>
        <w:rPr>
          <w:rFonts w:cs="Arial"/>
          <w:sz w:val="24"/>
          <w:szCs w:val="24"/>
        </w:rPr>
      </w:pPr>
      <w:r w:rsidRPr="0009647F">
        <w:rPr>
          <w:rFonts w:cs="Arial"/>
          <w:sz w:val="24"/>
          <w:szCs w:val="24"/>
        </w:rPr>
        <w:lastRenderedPageBreak/>
        <w:t>Approved as to form by the Florida Department of Environmental Protection, Office of General Counsel ________________________________.</w:t>
      </w:r>
    </w:p>
    <w:p w14:paraId="433FD334" w14:textId="77777777" w:rsidR="00E44AA1" w:rsidRPr="0009647F" w:rsidRDefault="00E44AA1" w:rsidP="00E44AA1">
      <w:pPr>
        <w:jc w:val="both"/>
        <w:rPr>
          <w:rFonts w:cs="Arial"/>
          <w:sz w:val="24"/>
          <w:szCs w:val="24"/>
        </w:rPr>
      </w:pPr>
    </w:p>
    <w:p w14:paraId="02963E06" w14:textId="77777777" w:rsidR="00E44AA1" w:rsidRPr="0009647F" w:rsidRDefault="00E44AA1" w:rsidP="00E44AA1">
      <w:pPr>
        <w:jc w:val="both"/>
        <w:rPr>
          <w:rFonts w:cs="Arial"/>
          <w:sz w:val="24"/>
          <w:szCs w:val="24"/>
        </w:rPr>
      </w:pPr>
      <w:r w:rsidRPr="0009647F">
        <w:rPr>
          <w:rFonts w:cs="Arial"/>
          <w:sz w:val="24"/>
          <w:szCs w:val="24"/>
        </w:rPr>
        <w:tab/>
        <w:t>IN WITNESS WHEREOF, the Florida Department of Environmental Protection has executed this instrument, this ___ day of _____________, 20__.</w:t>
      </w:r>
    </w:p>
    <w:p w14:paraId="58D60E45" w14:textId="77777777" w:rsidR="00E44AA1" w:rsidRPr="0009647F" w:rsidRDefault="00E44AA1" w:rsidP="00E44AA1">
      <w:pPr>
        <w:jc w:val="both"/>
        <w:rPr>
          <w:rFonts w:cs="Arial"/>
          <w:sz w:val="24"/>
          <w:szCs w:val="24"/>
        </w:rPr>
      </w:pPr>
    </w:p>
    <w:p w14:paraId="26EE5FB6"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 xml:space="preserve">FLORIDA DEPARTMENT OF </w:t>
      </w:r>
    </w:p>
    <w:p w14:paraId="21DA9027"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ENVIRONMENTAL PROTECTION</w:t>
      </w:r>
    </w:p>
    <w:p w14:paraId="58D8E323"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p>
    <w:p w14:paraId="138E8DAF"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____________________________</w:t>
      </w:r>
    </w:p>
    <w:p w14:paraId="5EDE2F7D" w14:textId="77777777" w:rsidR="00E44AA1" w:rsidRPr="0009647F" w:rsidRDefault="00E44AA1" w:rsidP="00E44AA1">
      <w:pPr>
        <w:jc w:val="both"/>
        <w:rPr>
          <w:rFonts w:cs="Arial"/>
          <w:i/>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i/>
          <w:sz w:val="24"/>
          <w:szCs w:val="24"/>
        </w:rPr>
        <w:t>{{Name}}</w:t>
      </w:r>
    </w:p>
    <w:p w14:paraId="0CD0C21A"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{{Title}}</w:t>
      </w:r>
    </w:p>
    <w:p w14:paraId="3FB3244E" w14:textId="1B8130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 xml:space="preserve">{{Petroleum Restoration Program or Waste </w:t>
      </w:r>
    </w:p>
    <w:p w14:paraId="56849B67" w14:textId="2B9667EB"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 xml:space="preserve">  Cleanup Program or ___________ District </w:t>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0009647F" w:rsidRPr="0009647F">
        <w:rPr>
          <w:rFonts w:cs="Arial"/>
          <w:i/>
          <w:sz w:val="24"/>
          <w:szCs w:val="24"/>
        </w:rPr>
        <w:tab/>
        <w:t xml:space="preserve"> Office</w:t>
      </w:r>
      <w:r w:rsidRPr="0009647F">
        <w:rPr>
          <w:rFonts w:cs="Arial"/>
          <w:i/>
          <w:sz w:val="24"/>
          <w:szCs w:val="24"/>
        </w:rPr>
        <w:t>}}</w:t>
      </w:r>
    </w:p>
    <w:p w14:paraId="384A9ACE"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{{Mailing Address}}</w:t>
      </w:r>
    </w:p>
    <w:p w14:paraId="2121A941"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 xml:space="preserve">{{City}}, </w:t>
      </w:r>
      <w:r w:rsidRPr="0009647F">
        <w:rPr>
          <w:rFonts w:cs="Arial"/>
          <w:sz w:val="24"/>
          <w:szCs w:val="24"/>
        </w:rPr>
        <w:t xml:space="preserve">Florida </w:t>
      </w:r>
      <w:r w:rsidRPr="0009647F">
        <w:rPr>
          <w:rFonts w:cs="Arial"/>
          <w:i/>
          <w:sz w:val="24"/>
          <w:szCs w:val="24"/>
        </w:rPr>
        <w:t>{{Zip Code}}</w:t>
      </w:r>
    </w:p>
    <w:p w14:paraId="2366E2FB" w14:textId="77777777" w:rsidR="00E44AA1" w:rsidRPr="0009647F" w:rsidRDefault="00E44AA1" w:rsidP="00E44AA1">
      <w:pPr>
        <w:jc w:val="both"/>
        <w:rPr>
          <w:rFonts w:cs="Arial"/>
          <w:b/>
          <w:i/>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b/>
          <w:i/>
          <w:sz w:val="24"/>
          <w:szCs w:val="24"/>
        </w:rPr>
        <w:t xml:space="preserve">FDEP SITE/PROJECT MANAGER SHOULD </w:t>
      </w:r>
    </w:p>
    <w:p w14:paraId="3D1E6BC9" w14:textId="77777777" w:rsidR="00E44AA1" w:rsidRPr="0009647F" w:rsidRDefault="00E44AA1" w:rsidP="00E44AA1">
      <w:pPr>
        <w:jc w:val="both"/>
        <w:rPr>
          <w:rFonts w:cs="Arial"/>
          <w:sz w:val="24"/>
          <w:szCs w:val="24"/>
        </w:rPr>
      </w:pPr>
      <w:r w:rsidRPr="0009647F">
        <w:rPr>
          <w:rFonts w:cs="Arial"/>
          <w:b/>
          <w:i/>
          <w:sz w:val="24"/>
          <w:szCs w:val="24"/>
        </w:rPr>
        <w:tab/>
      </w:r>
      <w:r w:rsidRPr="0009647F">
        <w:rPr>
          <w:rFonts w:cs="Arial"/>
          <w:b/>
          <w:i/>
          <w:sz w:val="24"/>
          <w:szCs w:val="24"/>
        </w:rPr>
        <w:tab/>
      </w:r>
      <w:r w:rsidRPr="0009647F">
        <w:rPr>
          <w:rFonts w:cs="Arial"/>
          <w:b/>
          <w:i/>
          <w:sz w:val="24"/>
          <w:szCs w:val="24"/>
        </w:rPr>
        <w:tab/>
      </w:r>
      <w:r w:rsidRPr="0009647F">
        <w:rPr>
          <w:rFonts w:cs="Arial"/>
          <w:b/>
          <w:i/>
          <w:sz w:val="24"/>
          <w:szCs w:val="24"/>
        </w:rPr>
        <w:tab/>
      </w:r>
      <w:r w:rsidRPr="0009647F">
        <w:rPr>
          <w:rFonts w:cs="Arial"/>
          <w:b/>
          <w:i/>
          <w:sz w:val="24"/>
          <w:szCs w:val="24"/>
        </w:rPr>
        <w:tab/>
      </w:r>
      <w:r w:rsidRPr="0009647F">
        <w:rPr>
          <w:rFonts w:cs="Arial"/>
          <w:b/>
          <w:i/>
          <w:sz w:val="24"/>
          <w:szCs w:val="24"/>
        </w:rPr>
        <w:tab/>
        <w:t>PROVIDE THIS INFORMATION TO OWNER</w:t>
      </w:r>
    </w:p>
    <w:p w14:paraId="5319C520" w14:textId="77777777" w:rsidR="00E44AA1" w:rsidRPr="0009647F" w:rsidRDefault="00E44AA1" w:rsidP="00E44AA1">
      <w:pPr>
        <w:jc w:val="both"/>
        <w:rPr>
          <w:rFonts w:cs="Arial"/>
          <w:sz w:val="24"/>
          <w:szCs w:val="24"/>
        </w:rPr>
      </w:pPr>
    </w:p>
    <w:p w14:paraId="1EAC44ED" w14:textId="77777777" w:rsidR="00E44AA1" w:rsidRPr="0009647F" w:rsidRDefault="00E44AA1" w:rsidP="00E44AA1">
      <w:pPr>
        <w:jc w:val="both"/>
        <w:rPr>
          <w:rFonts w:cs="Arial"/>
          <w:sz w:val="24"/>
          <w:szCs w:val="24"/>
        </w:rPr>
      </w:pPr>
      <w:r w:rsidRPr="0009647F">
        <w:rPr>
          <w:rFonts w:cs="Arial"/>
          <w:sz w:val="24"/>
          <w:szCs w:val="24"/>
        </w:rPr>
        <w:t>Signed, sealed and delivered in the presence of:</w:t>
      </w:r>
    </w:p>
    <w:p w14:paraId="51DD0BF1" w14:textId="77777777" w:rsidR="00E44AA1" w:rsidRPr="0009647F" w:rsidRDefault="00E44AA1" w:rsidP="00E44AA1">
      <w:pPr>
        <w:jc w:val="both"/>
        <w:rPr>
          <w:rFonts w:cs="Arial"/>
          <w:sz w:val="24"/>
          <w:szCs w:val="24"/>
        </w:rPr>
      </w:pPr>
    </w:p>
    <w:p w14:paraId="28200035"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6EB4BB0E" w14:textId="77777777" w:rsidR="00E44AA1" w:rsidRPr="0009647F" w:rsidRDefault="00E44AA1" w:rsidP="00E44AA1">
      <w:pPr>
        <w:jc w:val="both"/>
        <w:rPr>
          <w:rFonts w:cs="Arial"/>
          <w:sz w:val="24"/>
          <w:szCs w:val="24"/>
        </w:rPr>
      </w:pPr>
      <w:r w:rsidRPr="0009647F">
        <w:rPr>
          <w:rFonts w:cs="Arial"/>
          <w:sz w:val="24"/>
          <w:szCs w:val="24"/>
        </w:rPr>
        <w:t>Witness</w:t>
      </w:r>
    </w:p>
    <w:p w14:paraId="26790511"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0BC4361F" w14:textId="77777777" w:rsidR="00E44AA1" w:rsidRPr="0009647F" w:rsidRDefault="00E44AA1" w:rsidP="00E44AA1">
      <w:pPr>
        <w:jc w:val="both"/>
        <w:rPr>
          <w:rFonts w:cs="Arial"/>
          <w:sz w:val="24"/>
          <w:szCs w:val="24"/>
        </w:rPr>
      </w:pPr>
    </w:p>
    <w:p w14:paraId="015CE7AE"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6430BC53" w14:textId="77777777" w:rsidR="00E44AA1" w:rsidRPr="0009647F" w:rsidRDefault="00E44AA1" w:rsidP="00E44AA1">
      <w:pPr>
        <w:jc w:val="both"/>
        <w:rPr>
          <w:rFonts w:cs="Arial"/>
          <w:sz w:val="24"/>
          <w:szCs w:val="24"/>
        </w:rPr>
      </w:pPr>
      <w:r w:rsidRPr="0009647F">
        <w:rPr>
          <w:rFonts w:cs="Arial"/>
          <w:sz w:val="24"/>
          <w:szCs w:val="24"/>
        </w:rPr>
        <w:t>Witness</w:t>
      </w:r>
    </w:p>
    <w:p w14:paraId="3CB5AC3F"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209DC800" w14:textId="77777777" w:rsidR="00E44AA1" w:rsidRPr="0009647F" w:rsidRDefault="00E44AA1" w:rsidP="00E44AA1">
      <w:pPr>
        <w:jc w:val="both"/>
        <w:rPr>
          <w:rFonts w:cs="Arial"/>
          <w:sz w:val="24"/>
          <w:szCs w:val="24"/>
        </w:rPr>
      </w:pPr>
    </w:p>
    <w:p w14:paraId="600E7D0B" w14:textId="77777777" w:rsidR="00E44AA1" w:rsidRPr="0009647F" w:rsidRDefault="00E44AA1" w:rsidP="00E44AA1">
      <w:pPr>
        <w:jc w:val="both"/>
        <w:rPr>
          <w:rFonts w:cs="Arial"/>
          <w:sz w:val="24"/>
          <w:szCs w:val="24"/>
        </w:rPr>
      </w:pPr>
      <w:r w:rsidRPr="0009647F">
        <w:rPr>
          <w:rFonts w:cs="Arial"/>
          <w:sz w:val="24"/>
          <w:szCs w:val="24"/>
        </w:rPr>
        <w:t>STATE OF _______________________)</w:t>
      </w:r>
    </w:p>
    <w:p w14:paraId="26DFEF0E" w14:textId="77777777" w:rsidR="00E44AA1" w:rsidRPr="0009647F" w:rsidRDefault="00E44AA1" w:rsidP="00E44AA1">
      <w:pPr>
        <w:jc w:val="both"/>
        <w:rPr>
          <w:rFonts w:cs="Arial"/>
          <w:sz w:val="24"/>
          <w:szCs w:val="24"/>
        </w:rPr>
      </w:pPr>
    </w:p>
    <w:p w14:paraId="77E2C0AD" w14:textId="77777777" w:rsidR="00E44AA1" w:rsidRPr="0009647F" w:rsidRDefault="00E44AA1" w:rsidP="00E44AA1">
      <w:pPr>
        <w:jc w:val="both"/>
        <w:rPr>
          <w:rFonts w:cs="Arial"/>
          <w:sz w:val="24"/>
          <w:szCs w:val="24"/>
        </w:rPr>
      </w:pPr>
      <w:r w:rsidRPr="0009647F">
        <w:rPr>
          <w:rFonts w:cs="Arial"/>
          <w:sz w:val="24"/>
          <w:szCs w:val="24"/>
        </w:rPr>
        <w:t>COUNTY OF _____________________)</w:t>
      </w:r>
    </w:p>
    <w:p w14:paraId="5106AFD2" w14:textId="77777777" w:rsidR="00E44AA1" w:rsidRDefault="00E44AA1" w:rsidP="00E44AA1">
      <w:pPr>
        <w:jc w:val="both"/>
        <w:rPr>
          <w:rFonts w:cs="Arial"/>
          <w:sz w:val="24"/>
          <w:szCs w:val="24"/>
          <w:u w:val="single"/>
        </w:rPr>
      </w:pPr>
    </w:p>
    <w:p w14:paraId="0893F89D" w14:textId="04C4687E" w:rsidR="00E44AA1" w:rsidRPr="0009647F" w:rsidRDefault="00E44AA1" w:rsidP="00E44AA1">
      <w:pPr>
        <w:jc w:val="both"/>
        <w:rPr>
          <w:rFonts w:cs="Arial"/>
          <w:sz w:val="24"/>
          <w:szCs w:val="24"/>
        </w:rPr>
      </w:pPr>
      <w:r w:rsidRPr="0009647F">
        <w:rPr>
          <w:rFonts w:cs="Arial"/>
          <w:sz w:val="24"/>
          <w:szCs w:val="24"/>
        </w:rPr>
        <w:tab/>
        <w:t>The foregoing instrument w</w:t>
      </w:r>
      <w:r w:rsidR="008F2BCC">
        <w:rPr>
          <w:rFonts w:cs="Arial"/>
          <w:sz w:val="24"/>
          <w:szCs w:val="24"/>
        </w:rPr>
        <w:t>a</w:t>
      </w:r>
      <w:r w:rsidRPr="0009647F">
        <w:rPr>
          <w:rFonts w:cs="Arial"/>
          <w:sz w:val="24"/>
          <w:szCs w:val="24"/>
        </w:rPr>
        <w:t>s acknowledged before me this ___ day of _________, 20__.</w:t>
      </w:r>
    </w:p>
    <w:p w14:paraId="2FB55309" w14:textId="77777777" w:rsidR="00E44AA1" w:rsidRPr="0009647F" w:rsidRDefault="00E44AA1" w:rsidP="00E44AA1">
      <w:pPr>
        <w:jc w:val="both"/>
        <w:rPr>
          <w:rFonts w:cs="Arial"/>
          <w:sz w:val="24"/>
          <w:szCs w:val="24"/>
        </w:rPr>
      </w:pPr>
    </w:p>
    <w:p w14:paraId="5A3F5C5B" w14:textId="77777777" w:rsidR="00E44AA1" w:rsidRPr="0009647F" w:rsidRDefault="00E44AA1" w:rsidP="00E44AA1">
      <w:pPr>
        <w:jc w:val="both"/>
        <w:rPr>
          <w:rFonts w:cs="Arial"/>
          <w:sz w:val="24"/>
          <w:szCs w:val="24"/>
        </w:rPr>
      </w:pPr>
      <w:r w:rsidRPr="0009647F">
        <w:rPr>
          <w:rFonts w:cs="Arial"/>
          <w:sz w:val="24"/>
          <w:szCs w:val="24"/>
        </w:rPr>
        <w:tab/>
        <w:t>Personally Known ___ OR Produced Identification ___.</w:t>
      </w:r>
    </w:p>
    <w:p w14:paraId="4BC6F1F7" w14:textId="77777777" w:rsidR="00E44AA1" w:rsidRPr="0009647F" w:rsidRDefault="00E44AA1" w:rsidP="00E44AA1">
      <w:pPr>
        <w:jc w:val="both"/>
        <w:rPr>
          <w:rFonts w:cs="Arial"/>
          <w:sz w:val="24"/>
          <w:szCs w:val="24"/>
        </w:rPr>
      </w:pPr>
      <w:r w:rsidRPr="0009647F">
        <w:rPr>
          <w:rFonts w:cs="Arial"/>
          <w:sz w:val="24"/>
          <w:szCs w:val="24"/>
        </w:rPr>
        <w:tab/>
        <w:t>Type of Identification Produced ________________________.</w:t>
      </w:r>
    </w:p>
    <w:p w14:paraId="2A3D6194" w14:textId="77777777" w:rsidR="00E44AA1" w:rsidRDefault="00E44AA1" w:rsidP="00E44AA1">
      <w:pPr>
        <w:jc w:val="both"/>
        <w:rPr>
          <w:rFonts w:cs="Arial"/>
          <w:sz w:val="24"/>
          <w:szCs w:val="24"/>
          <w:u w:val="single"/>
        </w:rPr>
      </w:pPr>
    </w:p>
    <w:p w14:paraId="0FD5443C" w14:textId="0A117DCD" w:rsidR="00E44AA1" w:rsidRPr="0009647F" w:rsidRDefault="0009647F" w:rsidP="00E44AA1">
      <w:pPr>
        <w:jc w:val="both"/>
        <w:rPr>
          <w:rFonts w:cs="Arial"/>
          <w:sz w:val="24"/>
          <w:szCs w:val="24"/>
        </w:rPr>
      </w:pPr>
      <w:r w:rsidRPr="0009647F">
        <w:rPr>
          <w:rFonts w:cs="Arial"/>
          <w:sz w:val="24"/>
          <w:szCs w:val="24"/>
        </w:rPr>
        <w:t xml:space="preserve"> </w:t>
      </w:r>
      <w:r w:rsidR="00E44AA1" w:rsidRPr="0009647F">
        <w:rPr>
          <w:rFonts w:cs="Arial"/>
          <w:sz w:val="24"/>
          <w:szCs w:val="24"/>
        </w:rPr>
        <w:tab/>
      </w:r>
      <w:r w:rsidR="00E44AA1" w:rsidRPr="0009647F">
        <w:rPr>
          <w:rFonts w:cs="Arial"/>
          <w:sz w:val="24"/>
          <w:szCs w:val="24"/>
        </w:rPr>
        <w:tab/>
      </w:r>
      <w:r w:rsidR="00E44AA1" w:rsidRPr="0009647F">
        <w:rPr>
          <w:rFonts w:cs="Arial"/>
          <w:sz w:val="24"/>
          <w:szCs w:val="24"/>
        </w:rPr>
        <w:tab/>
      </w:r>
      <w:r w:rsidR="00E44AA1" w:rsidRPr="0009647F">
        <w:rPr>
          <w:rFonts w:cs="Arial"/>
          <w:sz w:val="24"/>
          <w:szCs w:val="24"/>
        </w:rPr>
        <w:tab/>
      </w:r>
      <w:r w:rsidR="00E44AA1" w:rsidRPr="0009647F">
        <w:rPr>
          <w:rFonts w:cs="Arial"/>
          <w:sz w:val="24"/>
          <w:szCs w:val="24"/>
        </w:rPr>
        <w:tab/>
        <w:t>_______________________</w:t>
      </w:r>
    </w:p>
    <w:p w14:paraId="03A760A2"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Signature of Notary Public</w:t>
      </w:r>
    </w:p>
    <w:p w14:paraId="4732C81F" w14:textId="77777777" w:rsidR="00E44AA1" w:rsidRPr="00984828" w:rsidRDefault="00E44AA1" w:rsidP="00E44AA1">
      <w:pPr>
        <w:jc w:val="both"/>
        <w:rPr>
          <w:rFonts w:cs="Arial"/>
          <w:sz w:val="24"/>
          <w:szCs w:val="24"/>
          <w:u w:val="single"/>
        </w:rPr>
      </w:pPr>
    </w:p>
    <w:p w14:paraId="31771628" w14:textId="77777777" w:rsidR="008F02A3" w:rsidRDefault="008F02A3" w:rsidP="008F02A3">
      <w:pPr>
        <w:overflowPunct/>
        <w:autoSpaceDE/>
        <w:autoSpaceDN/>
        <w:adjustRightInd/>
        <w:textAlignment w:val="auto"/>
        <w:rPr>
          <w:rFonts w:cs="Arial"/>
          <w:b/>
          <w:sz w:val="24"/>
          <w:szCs w:val="24"/>
        </w:rPr>
      </w:pPr>
      <w:r>
        <w:rPr>
          <w:rFonts w:cs="Arial"/>
          <w:b/>
          <w:sz w:val="24"/>
          <w:szCs w:val="24"/>
        </w:rPr>
        <w:br w:type="page"/>
      </w:r>
    </w:p>
    <w:p w14:paraId="4099D6BF" w14:textId="4B9F67D6" w:rsidR="00BC3E37" w:rsidRPr="00A26C27" w:rsidRDefault="00B90425" w:rsidP="007109D4">
      <w:pPr>
        <w:pStyle w:val="Heading2"/>
      </w:pPr>
      <w:bookmarkStart w:id="112" w:name="_Toc452118069"/>
      <w:r>
        <w:lastRenderedPageBreak/>
        <w:t>A</w:t>
      </w:r>
      <w:r w:rsidRPr="006273EB">
        <w:t xml:space="preserve">ttachment </w:t>
      </w:r>
      <w:r w:rsidR="00C27466">
        <w:t xml:space="preserve"> </w:t>
      </w:r>
      <w:r>
        <w:t>5:</w:t>
      </w:r>
      <w:r w:rsidR="003332DD">
        <w:tab/>
      </w:r>
      <w:r>
        <w:t>IC</w:t>
      </w:r>
      <w:r w:rsidRPr="00A26C27">
        <w:t xml:space="preserve"> Checklist</w:t>
      </w:r>
      <w:bookmarkEnd w:id="112"/>
    </w:p>
    <w:p w14:paraId="68D02B89" w14:textId="77777777" w:rsidR="00BC3E37" w:rsidRDefault="00BC3E37">
      <w:pPr>
        <w:jc w:val="center"/>
        <w:rPr>
          <w:rFonts w:cs="Arial"/>
          <w:b/>
          <w:sz w:val="24"/>
          <w:szCs w:val="24"/>
        </w:rPr>
      </w:pPr>
    </w:p>
    <w:p w14:paraId="152311EC" w14:textId="77777777" w:rsidR="006542E8" w:rsidRDefault="006542E8">
      <w:pPr>
        <w:tabs>
          <w:tab w:val="left" w:pos="720"/>
        </w:tabs>
        <w:rPr>
          <w:rFonts w:cs="Arial"/>
          <w:sz w:val="24"/>
          <w:szCs w:val="24"/>
        </w:rPr>
      </w:pPr>
    </w:p>
    <w:p w14:paraId="7D733477" w14:textId="77777777" w:rsidR="00BC3E37" w:rsidRDefault="003A093D">
      <w:pPr>
        <w:tabs>
          <w:tab w:val="left" w:pos="720"/>
        </w:tabs>
        <w:rPr>
          <w:rFonts w:cs="Arial"/>
          <w:sz w:val="24"/>
          <w:szCs w:val="24"/>
        </w:rPr>
      </w:pPr>
      <w:r>
        <w:rPr>
          <w:rFonts w:cs="Arial"/>
          <w:sz w:val="24"/>
          <w:szCs w:val="24"/>
        </w:rPr>
        <w:t>Does site meet statutory and rule requirements that allow an SRCO with conditions? Yes ___ No ___</w:t>
      </w:r>
    </w:p>
    <w:p w14:paraId="47B0C01A" w14:textId="77777777" w:rsidR="00BC3E37" w:rsidRDefault="00BC3E37">
      <w:pPr>
        <w:tabs>
          <w:tab w:val="left" w:pos="720"/>
        </w:tabs>
        <w:rPr>
          <w:rFonts w:cs="Arial"/>
          <w:sz w:val="24"/>
          <w:szCs w:val="24"/>
        </w:rPr>
      </w:pPr>
    </w:p>
    <w:p w14:paraId="62C67D7C" w14:textId="77777777" w:rsidR="00BC3E37" w:rsidRDefault="003A093D">
      <w:pPr>
        <w:tabs>
          <w:tab w:val="left" w:pos="720"/>
        </w:tabs>
        <w:rPr>
          <w:rFonts w:cs="Arial"/>
          <w:sz w:val="24"/>
          <w:szCs w:val="24"/>
        </w:rPr>
      </w:pPr>
      <w:r>
        <w:rPr>
          <w:rFonts w:cs="Arial"/>
          <w:sz w:val="24"/>
          <w:szCs w:val="24"/>
        </w:rPr>
        <w:t xml:space="preserve">What restrictions are necessary to reduce or eliminate the risk of exposure?  Consider all affected media (i.e., groundwater, soil, surface water, and/or sediments), and determine which type of restrictions are required for each affected medium. </w:t>
      </w:r>
    </w:p>
    <w:p w14:paraId="73C8E84B" w14:textId="77777777" w:rsidR="00BC3E37" w:rsidRDefault="00BC3E37">
      <w:pPr>
        <w:tabs>
          <w:tab w:val="left" w:pos="720"/>
        </w:tabs>
        <w:rPr>
          <w:rFonts w:cs="Arial"/>
          <w:sz w:val="24"/>
          <w:szCs w:val="24"/>
        </w:rPr>
      </w:pPr>
    </w:p>
    <w:p w14:paraId="7D8474D0" w14:textId="77777777" w:rsidR="00BC3E37" w:rsidRDefault="003A093D">
      <w:pPr>
        <w:tabs>
          <w:tab w:val="left" w:pos="720"/>
        </w:tabs>
        <w:rPr>
          <w:rFonts w:cs="Arial"/>
          <w:sz w:val="24"/>
          <w:szCs w:val="24"/>
        </w:rPr>
      </w:pPr>
      <w:r>
        <w:rPr>
          <w:rFonts w:cs="Arial"/>
          <w:sz w:val="24"/>
          <w:szCs w:val="24"/>
        </w:rPr>
        <w:t xml:space="preserve">The following technical checklist applies to RMO II sites, which most commonly have contaminated groundwater and/or soil.  For RMO III sites, please explain in the cover memo for the </w:t>
      </w:r>
      <w:r w:rsidR="009C4B60">
        <w:rPr>
          <w:rFonts w:cs="Arial"/>
          <w:sz w:val="24"/>
          <w:szCs w:val="24"/>
        </w:rPr>
        <w:t>I</w:t>
      </w:r>
      <w:r>
        <w:rPr>
          <w:rFonts w:cs="Arial"/>
          <w:sz w:val="24"/>
          <w:szCs w:val="24"/>
        </w:rPr>
        <w:t>C package how the rule criteria are met and what restrictions are being proposed for the source property and any other affected properties.  Decisions for RMO III contaminated sites are very site-specific and may be based on risk assessment analysis or include properties other than the source property; therefore, these sites do not lend themselves to a simple checklist for the technical aspects of site closure.  Additionally, the checklist below is a shortened summary of the details provided in Subsection 62-780.680(2), F.A.C.  Please refer to the rule for the specific criteria that must be met.</w:t>
      </w:r>
    </w:p>
    <w:p w14:paraId="5D823B3C" w14:textId="77777777" w:rsidR="00BC3E37" w:rsidRDefault="00BC3E37">
      <w:pPr>
        <w:tabs>
          <w:tab w:val="left" w:pos="720"/>
        </w:tabs>
        <w:rPr>
          <w:rFonts w:cs="Arial"/>
          <w:sz w:val="24"/>
          <w:szCs w:val="24"/>
        </w:rPr>
      </w:pPr>
    </w:p>
    <w:p w14:paraId="68274762" w14:textId="77777777" w:rsidR="00BC3E37" w:rsidRDefault="003A093D">
      <w:pPr>
        <w:tabs>
          <w:tab w:val="left" w:pos="720"/>
        </w:tabs>
        <w:spacing w:after="120"/>
        <w:rPr>
          <w:rFonts w:cs="Arial"/>
          <w:sz w:val="24"/>
          <w:szCs w:val="24"/>
        </w:rPr>
      </w:pPr>
      <w:r>
        <w:rPr>
          <w:rFonts w:cs="Arial"/>
          <w:sz w:val="24"/>
          <w:szCs w:val="24"/>
        </w:rPr>
        <w:t xml:space="preserve">If </w:t>
      </w:r>
      <w:r>
        <w:rPr>
          <w:rFonts w:cs="Arial"/>
          <w:b/>
          <w:sz w:val="24"/>
          <w:szCs w:val="24"/>
        </w:rPr>
        <w:t>groundwater</w:t>
      </w:r>
      <w:r>
        <w:rPr>
          <w:rFonts w:cs="Arial"/>
          <w:sz w:val="24"/>
          <w:szCs w:val="24"/>
        </w:rPr>
        <w:t xml:space="preserve"> is contaminated:</w:t>
      </w:r>
    </w:p>
    <w:p w14:paraId="45EA6B98" w14:textId="77777777" w:rsidR="00BC3E37" w:rsidRDefault="003A093D">
      <w:pPr>
        <w:tabs>
          <w:tab w:val="left" w:pos="270"/>
        </w:tabs>
        <w:spacing w:after="120"/>
        <w:rPr>
          <w:rFonts w:cs="Arial"/>
          <w:sz w:val="24"/>
          <w:szCs w:val="24"/>
        </w:rPr>
      </w:pPr>
      <w:r>
        <w:rPr>
          <w:rFonts w:cs="Arial"/>
          <w:sz w:val="24"/>
          <w:szCs w:val="24"/>
        </w:rPr>
        <w:tab/>
        <w:t xml:space="preserve">_____Is an interim control proposed?; </w:t>
      </w:r>
    </w:p>
    <w:p w14:paraId="4D2E7CC3" w14:textId="77777777" w:rsidR="00BC3E37" w:rsidRDefault="003A093D">
      <w:pPr>
        <w:tabs>
          <w:tab w:val="left" w:pos="270"/>
        </w:tabs>
        <w:spacing w:after="12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b/>
          <w:sz w:val="24"/>
          <w:szCs w:val="24"/>
        </w:rPr>
        <w:t>OR</w:t>
      </w:r>
    </w:p>
    <w:p w14:paraId="0B7516D1" w14:textId="77777777" w:rsidR="00BC3E37" w:rsidRDefault="003A093D">
      <w:pPr>
        <w:tabs>
          <w:tab w:val="left" w:pos="270"/>
        </w:tabs>
        <w:rPr>
          <w:rFonts w:cs="Arial"/>
          <w:sz w:val="24"/>
          <w:szCs w:val="24"/>
        </w:rPr>
      </w:pPr>
      <w:r>
        <w:rPr>
          <w:rFonts w:cs="Arial"/>
          <w:sz w:val="24"/>
          <w:szCs w:val="24"/>
        </w:rPr>
        <w:tab/>
        <w:t>____</w:t>
      </w:r>
      <w:r w:rsidR="00360E00">
        <w:rPr>
          <w:rFonts w:cs="Arial"/>
          <w:sz w:val="24"/>
          <w:szCs w:val="24"/>
        </w:rPr>
        <w:t>_ (</w:t>
      </w:r>
      <w:r>
        <w:rPr>
          <w:rFonts w:cs="Arial"/>
          <w:sz w:val="24"/>
          <w:szCs w:val="24"/>
        </w:rPr>
        <w:t>a</w:t>
      </w:r>
      <w:r w:rsidR="00360E00">
        <w:rPr>
          <w:rFonts w:cs="Arial"/>
          <w:sz w:val="24"/>
          <w:szCs w:val="24"/>
        </w:rPr>
        <w:t>) Is</w:t>
      </w:r>
      <w:r>
        <w:rPr>
          <w:rFonts w:cs="Arial"/>
          <w:sz w:val="24"/>
          <w:szCs w:val="24"/>
        </w:rPr>
        <w:t xml:space="preserve"> the plume stable or shrinking?</w:t>
      </w:r>
    </w:p>
    <w:p w14:paraId="25F8F877" w14:textId="77777777" w:rsidR="00BC3E37" w:rsidRDefault="003A093D">
      <w:pPr>
        <w:tabs>
          <w:tab w:val="left" w:pos="270"/>
        </w:tabs>
        <w:rPr>
          <w:rFonts w:cs="Arial"/>
          <w:sz w:val="24"/>
          <w:szCs w:val="24"/>
        </w:rPr>
      </w:pPr>
      <w:r>
        <w:rPr>
          <w:rFonts w:cs="Arial"/>
          <w:sz w:val="24"/>
          <w:szCs w:val="24"/>
        </w:rPr>
        <w:tab/>
        <w:t>____</w:t>
      </w:r>
      <w:r w:rsidR="00360E00">
        <w:rPr>
          <w:rFonts w:cs="Arial"/>
          <w:sz w:val="24"/>
          <w:szCs w:val="24"/>
        </w:rPr>
        <w:t>_ (</w:t>
      </w:r>
      <w:r>
        <w:rPr>
          <w:rFonts w:cs="Arial"/>
          <w:sz w:val="24"/>
          <w:szCs w:val="24"/>
        </w:rPr>
        <w:t xml:space="preserve">b) </w:t>
      </w:r>
      <w:r w:rsidR="00360E00">
        <w:rPr>
          <w:rFonts w:cs="Arial"/>
          <w:sz w:val="24"/>
          <w:szCs w:val="24"/>
        </w:rPr>
        <w:t>Is</w:t>
      </w:r>
      <w:r>
        <w:rPr>
          <w:rFonts w:cs="Arial"/>
          <w:sz w:val="24"/>
          <w:szCs w:val="24"/>
        </w:rPr>
        <w:t xml:space="preserve"> the plume contained within the property boundaries?</w:t>
      </w:r>
    </w:p>
    <w:p w14:paraId="5B60AAF8" w14:textId="77777777" w:rsidR="00BC3E37" w:rsidRDefault="003A093D" w:rsidP="00360E00">
      <w:pPr>
        <w:tabs>
          <w:tab w:val="left" w:pos="270"/>
        </w:tabs>
        <w:spacing w:after="120"/>
        <w:ind w:left="1350" w:hanging="1267"/>
        <w:rPr>
          <w:rFonts w:cs="Arial"/>
          <w:sz w:val="24"/>
          <w:szCs w:val="24"/>
        </w:rPr>
      </w:pPr>
      <w:r>
        <w:rPr>
          <w:rFonts w:cs="Arial"/>
          <w:sz w:val="24"/>
          <w:szCs w:val="24"/>
        </w:rPr>
        <w:tab/>
        <w:t>_____</w:t>
      </w:r>
      <w:r w:rsidR="00360E00">
        <w:rPr>
          <w:rFonts w:cs="Arial"/>
          <w:sz w:val="24"/>
          <w:szCs w:val="24"/>
        </w:rPr>
        <w:t xml:space="preserve"> </w:t>
      </w:r>
      <w:r>
        <w:rPr>
          <w:rFonts w:cs="Arial"/>
          <w:sz w:val="24"/>
          <w:szCs w:val="24"/>
        </w:rPr>
        <w:t xml:space="preserve">(c) </w:t>
      </w:r>
      <w:r w:rsidR="00360E00">
        <w:rPr>
          <w:rFonts w:cs="Arial"/>
          <w:sz w:val="24"/>
          <w:szCs w:val="24"/>
        </w:rPr>
        <w:t>Is</w:t>
      </w:r>
      <w:r>
        <w:rPr>
          <w:rFonts w:cs="Arial"/>
          <w:sz w:val="24"/>
          <w:szCs w:val="24"/>
        </w:rPr>
        <w:t xml:space="preserve"> the plume less than ¼ acre in size?  If not, then which of the following alternative scenarios applies (check one or more, as applicable):</w:t>
      </w:r>
    </w:p>
    <w:p w14:paraId="268BDFB6" w14:textId="77777777" w:rsidR="00BC3E37" w:rsidRDefault="003A093D">
      <w:pPr>
        <w:tabs>
          <w:tab w:val="left" w:pos="1620"/>
        </w:tabs>
        <w:ind w:left="1620" w:hanging="630"/>
        <w:rPr>
          <w:rFonts w:cs="Arial"/>
          <w:sz w:val="24"/>
          <w:szCs w:val="24"/>
        </w:rPr>
      </w:pPr>
      <w:r>
        <w:rPr>
          <w:rFonts w:cs="Arial"/>
          <w:sz w:val="24"/>
          <w:szCs w:val="24"/>
        </w:rPr>
        <w:t>(___) groundwater meets low yield or poor quality designation</w:t>
      </w:r>
      <w:r w:rsidR="00360E00">
        <w:rPr>
          <w:rFonts w:cs="Arial"/>
          <w:sz w:val="24"/>
          <w:szCs w:val="24"/>
        </w:rPr>
        <w:t xml:space="preserve">.  </w:t>
      </w:r>
      <w:r w:rsidR="00312582" w:rsidRPr="006273EB">
        <w:rPr>
          <w:rFonts w:cs="Arial"/>
          <w:sz w:val="24"/>
          <w:szCs w:val="24"/>
        </w:rPr>
        <w:t xml:space="preserve">Please refer to guidance available at </w:t>
      </w:r>
      <w:hyperlink r:id="rId15" w:history="1">
        <w:r w:rsidR="00312582" w:rsidRPr="006273EB">
          <w:rPr>
            <w:rStyle w:val="Hyperlink"/>
            <w:rFonts w:cs="Arial"/>
            <w:sz w:val="24"/>
            <w:szCs w:val="24"/>
          </w:rPr>
          <w:t>http://www.dep.state.fl.us/waste/quick_topics/publications/wc/Guidance_for_Evaluation_of_Low_Yield_Poor_Quality_Criteria.pdf</w:t>
        </w:r>
      </w:hyperlink>
      <w:r w:rsidR="007109D4" w:rsidRPr="006273EB">
        <w:rPr>
          <w:rFonts w:cs="Arial"/>
          <w:sz w:val="24"/>
          <w:szCs w:val="24"/>
        </w:rPr>
        <w:t>;</w:t>
      </w:r>
    </w:p>
    <w:p w14:paraId="5F120702" w14:textId="4966245F" w:rsidR="00BC3E37" w:rsidRDefault="003A093D">
      <w:pPr>
        <w:tabs>
          <w:tab w:val="left" w:pos="1620"/>
        </w:tabs>
        <w:ind w:left="1620" w:hanging="630"/>
        <w:rPr>
          <w:rFonts w:cs="Arial"/>
          <w:sz w:val="24"/>
          <w:szCs w:val="24"/>
        </w:rPr>
      </w:pPr>
      <w:r>
        <w:rPr>
          <w:rFonts w:cs="Arial"/>
          <w:sz w:val="24"/>
          <w:szCs w:val="24"/>
        </w:rPr>
        <w:t xml:space="preserve">(___) an engineering control (EC) prevents plume migration.  If an EC is used, e.g., a slurry wall, it should be in place and PE-certified, and it should be identified on an exhibit to the RC (usually Exhibit B) that is a Survey showing the size and location of the EC including State Plane Coordinates or geographical coordinates for four </w:t>
      </w:r>
      <w:r w:rsidR="008F2BCC">
        <w:rPr>
          <w:rFonts w:cs="Arial"/>
          <w:sz w:val="24"/>
          <w:szCs w:val="24"/>
        </w:rPr>
        <w:t>corners.</w:t>
      </w:r>
    </w:p>
    <w:p w14:paraId="51A3B2EA" w14:textId="77777777" w:rsidR="00BC3E37" w:rsidRDefault="003A093D">
      <w:pPr>
        <w:tabs>
          <w:tab w:val="left" w:pos="1440"/>
        </w:tabs>
        <w:spacing w:after="120"/>
        <w:ind w:left="1710" w:hanging="716"/>
        <w:rPr>
          <w:rFonts w:cs="Arial"/>
          <w:sz w:val="24"/>
          <w:szCs w:val="24"/>
        </w:rPr>
      </w:pPr>
      <w:r>
        <w:rPr>
          <w:rFonts w:cs="Arial"/>
          <w:sz w:val="24"/>
          <w:szCs w:val="24"/>
        </w:rPr>
        <w:t xml:space="preserve">(___) plume affects or may potentially affect </w:t>
      </w:r>
      <w:r>
        <w:rPr>
          <w:rFonts w:cs="Arial"/>
          <w:i/>
          <w:sz w:val="24"/>
          <w:szCs w:val="24"/>
        </w:rPr>
        <w:t>only</w:t>
      </w:r>
      <w:r>
        <w:rPr>
          <w:rFonts w:cs="Arial"/>
          <w:sz w:val="24"/>
          <w:szCs w:val="24"/>
        </w:rPr>
        <w:t xml:space="preserve"> a marine surface water body.</w:t>
      </w:r>
    </w:p>
    <w:p w14:paraId="10139706" w14:textId="77777777" w:rsidR="00BC3E37" w:rsidRDefault="003A093D" w:rsidP="00360E00">
      <w:pPr>
        <w:tabs>
          <w:tab w:val="left" w:pos="270"/>
        </w:tabs>
        <w:ind w:left="1350" w:hanging="1260"/>
        <w:rPr>
          <w:rFonts w:cs="Arial"/>
          <w:sz w:val="24"/>
          <w:szCs w:val="24"/>
        </w:rPr>
      </w:pPr>
      <w:r>
        <w:rPr>
          <w:rFonts w:cs="Arial"/>
          <w:sz w:val="24"/>
          <w:szCs w:val="24"/>
        </w:rPr>
        <w:tab/>
        <w:t>_____</w:t>
      </w:r>
      <w:r w:rsidR="00360E00">
        <w:rPr>
          <w:rFonts w:cs="Arial"/>
          <w:sz w:val="24"/>
          <w:szCs w:val="24"/>
        </w:rPr>
        <w:t xml:space="preserve"> </w:t>
      </w:r>
      <w:r>
        <w:rPr>
          <w:rFonts w:cs="Arial"/>
          <w:sz w:val="24"/>
          <w:szCs w:val="24"/>
        </w:rPr>
        <w:t>(d) Does the Property currently include stormwater swales, stormwater detention or retention facilities or ditches?  If so, the PRSR should include an exhibit to the RC (usually Exhibit B) that is a survey map identifying the size and location of the existing stormwater features.  The RC should include language stating that these existing stormwater features should not be altered, modified or expanded without prior FDEP Division of Waste Management approval in writing, followed by a recorded amendment to the RC.</w:t>
      </w:r>
    </w:p>
    <w:p w14:paraId="5A9576C1" w14:textId="77777777" w:rsidR="00BC3E37" w:rsidRDefault="003A093D">
      <w:pPr>
        <w:tabs>
          <w:tab w:val="left" w:pos="270"/>
        </w:tabs>
        <w:ind w:left="1260" w:hanging="1260"/>
        <w:rPr>
          <w:rFonts w:cs="Arial"/>
          <w:sz w:val="24"/>
          <w:szCs w:val="24"/>
        </w:rPr>
      </w:pPr>
      <w:r>
        <w:rPr>
          <w:rFonts w:cs="Arial"/>
          <w:sz w:val="24"/>
          <w:szCs w:val="24"/>
        </w:rPr>
        <w:t xml:space="preserve">_______(e) If the PRSR proposes reliance on an alternative form of IC (such as local ordinance or MOA), has the PRSR provided documentation demonstrating </w:t>
      </w:r>
      <w:r>
        <w:rPr>
          <w:rFonts w:cs="Arial"/>
          <w:sz w:val="24"/>
          <w:szCs w:val="24"/>
        </w:rPr>
        <w:lastRenderedPageBreak/>
        <w:t>reliance on the proposed IC is adequately protective of human health and the environment based upon site conditions.</w:t>
      </w:r>
    </w:p>
    <w:p w14:paraId="32F99F15" w14:textId="77777777" w:rsidR="00AC2AF9" w:rsidRDefault="00165E6C">
      <w:pPr>
        <w:tabs>
          <w:tab w:val="left" w:pos="270"/>
        </w:tabs>
        <w:ind w:left="1260" w:hanging="1260"/>
        <w:rPr>
          <w:rFonts w:cs="Arial"/>
          <w:sz w:val="24"/>
          <w:szCs w:val="24"/>
        </w:rPr>
      </w:pPr>
      <w:r>
        <w:rPr>
          <w:rFonts w:cs="Arial"/>
          <w:sz w:val="24"/>
          <w:szCs w:val="24"/>
        </w:rPr>
        <w:t>_______</w:t>
      </w:r>
      <w:r w:rsidR="00AC2AF9">
        <w:rPr>
          <w:rFonts w:cs="Arial"/>
          <w:sz w:val="24"/>
          <w:szCs w:val="24"/>
        </w:rPr>
        <w:t xml:space="preserve">(f) If the PRSR proposes to restrict access to only a portion of the aquifer, has the PRSR provided technically defensible data or documentation demonstrating that accessing groundwater from a </w:t>
      </w:r>
      <w:r>
        <w:rPr>
          <w:rFonts w:cs="Arial"/>
          <w:sz w:val="24"/>
          <w:szCs w:val="24"/>
        </w:rPr>
        <w:t>shallower</w:t>
      </w:r>
      <w:r w:rsidR="00AC2AF9">
        <w:rPr>
          <w:rFonts w:cs="Arial"/>
          <w:sz w:val="24"/>
          <w:szCs w:val="24"/>
        </w:rPr>
        <w:t xml:space="preserve"> aquifer will not cause contamination to migrate and negatively affect the groundwater quality of  the deeper aquifer?  </w:t>
      </w:r>
    </w:p>
    <w:p w14:paraId="18DFB230" w14:textId="49A06561" w:rsidR="00BC3E37" w:rsidRDefault="00BC3E37">
      <w:pPr>
        <w:tabs>
          <w:tab w:val="left" w:pos="720"/>
        </w:tabs>
        <w:rPr>
          <w:rFonts w:cs="Arial"/>
          <w:sz w:val="24"/>
          <w:szCs w:val="24"/>
        </w:rPr>
      </w:pPr>
    </w:p>
    <w:p w14:paraId="295E0F22" w14:textId="77777777" w:rsidR="00D97F33" w:rsidRDefault="00D97F33">
      <w:pPr>
        <w:tabs>
          <w:tab w:val="left" w:pos="720"/>
        </w:tabs>
        <w:rPr>
          <w:rFonts w:cs="Arial"/>
          <w:sz w:val="24"/>
          <w:szCs w:val="24"/>
        </w:rPr>
      </w:pPr>
    </w:p>
    <w:p w14:paraId="58C3A5EA" w14:textId="77777777" w:rsidR="00BC3E37" w:rsidRDefault="003A093D">
      <w:pPr>
        <w:tabs>
          <w:tab w:val="left" w:pos="720"/>
        </w:tabs>
        <w:spacing w:after="120"/>
        <w:rPr>
          <w:rFonts w:cs="Arial"/>
          <w:sz w:val="24"/>
          <w:szCs w:val="24"/>
        </w:rPr>
      </w:pPr>
      <w:r>
        <w:rPr>
          <w:rFonts w:cs="Arial"/>
          <w:sz w:val="24"/>
          <w:szCs w:val="24"/>
        </w:rPr>
        <w:t xml:space="preserve">If </w:t>
      </w:r>
      <w:r>
        <w:rPr>
          <w:rFonts w:cs="Arial"/>
          <w:b/>
          <w:sz w:val="24"/>
          <w:szCs w:val="24"/>
        </w:rPr>
        <w:t>soil</w:t>
      </w:r>
      <w:r>
        <w:rPr>
          <w:rFonts w:cs="Arial"/>
          <w:sz w:val="24"/>
          <w:szCs w:val="24"/>
        </w:rPr>
        <w:t xml:space="preserve"> is contaminated:</w:t>
      </w:r>
    </w:p>
    <w:p w14:paraId="64C0F0FA" w14:textId="77777777" w:rsidR="00BC3E37" w:rsidRDefault="003A093D">
      <w:pPr>
        <w:tabs>
          <w:tab w:val="left" w:pos="270"/>
        </w:tabs>
        <w:ind w:left="1260" w:hanging="1260"/>
        <w:rPr>
          <w:rFonts w:cs="Arial"/>
          <w:sz w:val="24"/>
          <w:szCs w:val="24"/>
        </w:rPr>
      </w:pPr>
      <w:r>
        <w:rPr>
          <w:rFonts w:cs="Arial"/>
          <w:sz w:val="24"/>
          <w:szCs w:val="24"/>
        </w:rPr>
        <w:tab/>
        <w:t>____</w:t>
      </w:r>
      <w:r w:rsidR="00360E00">
        <w:rPr>
          <w:rFonts w:cs="Arial"/>
          <w:sz w:val="24"/>
          <w:szCs w:val="24"/>
        </w:rPr>
        <w:t>_ (</w:t>
      </w:r>
      <w:r>
        <w:rPr>
          <w:rFonts w:cs="Arial"/>
          <w:sz w:val="24"/>
          <w:szCs w:val="24"/>
        </w:rPr>
        <w:t xml:space="preserve">a) </w:t>
      </w:r>
      <w:r>
        <w:rPr>
          <w:rFonts w:cs="Arial"/>
          <w:b/>
          <w:sz w:val="24"/>
          <w:szCs w:val="24"/>
        </w:rPr>
        <w:t>Direct Exposure</w:t>
      </w:r>
      <w:r>
        <w:rPr>
          <w:rFonts w:cs="Arial"/>
          <w:sz w:val="24"/>
          <w:szCs w:val="24"/>
        </w:rPr>
        <w:t xml:space="preserve"> criteria have been met.  Check one or more of the following, as applicable:  </w:t>
      </w:r>
    </w:p>
    <w:p w14:paraId="58E98108" w14:textId="77777777" w:rsidR="00BC3E37" w:rsidRDefault="003A093D">
      <w:pPr>
        <w:tabs>
          <w:tab w:val="left" w:pos="990"/>
        </w:tabs>
        <w:ind w:left="720" w:firstLine="270"/>
        <w:rPr>
          <w:rFonts w:cs="Arial"/>
          <w:sz w:val="24"/>
          <w:szCs w:val="24"/>
        </w:rPr>
      </w:pPr>
      <w:r>
        <w:rPr>
          <w:rFonts w:cs="Arial"/>
          <w:sz w:val="24"/>
          <w:szCs w:val="24"/>
        </w:rPr>
        <w:t>(___</w:t>
      </w:r>
      <w:r w:rsidR="00360E00">
        <w:rPr>
          <w:rFonts w:cs="Arial"/>
          <w:sz w:val="24"/>
          <w:szCs w:val="24"/>
        </w:rPr>
        <w:t xml:space="preserve">)  </w:t>
      </w:r>
      <w:r>
        <w:rPr>
          <w:rFonts w:cs="Arial"/>
          <w:sz w:val="24"/>
          <w:szCs w:val="24"/>
        </w:rPr>
        <w:t xml:space="preserve">The Chapter 62-777, F.A.C., commercial/industrial SCTLs are met; </w:t>
      </w:r>
    </w:p>
    <w:p w14:paraId="1108046C" w14:textId="77777777" w:rsidR="00BC3E37" w:rsidRDefault="003A093D" w:rsidP="00360E00">
      <w:pPr>
        <w:tabs>
          <w:tab w:val="left" w:pos="126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An engineering control (EC) prevents direct exposure to contaminated soils (which may exceed the commercial/industrial SCTLs with an EC) [See *Note below];</w:t>
      </w:r>
    </w:p>
    <w:p w14:paraId="7B9E6804" w14:textId="77777777" w:rsidR="00BC3E37" w:rsidRDefault="003A093D">
      <w:pPr>
        <w:tabs>
          <w:tab w:val="left" w:pos="990"/>
        </w:tabs>
        <w:ind w:left="720" w:firstLine="270"/>
        <w:rPr>
          <w:rFonts w:cs="Arial"/>
          <w:sz w:val="24"/>
          <w:szCs w:val="24"/>
        </w:rPr>
      </w:pPr>
      <w:r>
        <w:rPr>
          <w:rFonts w:cs="Arial"/>
          <w:sz w:val="24"/>
          <w:szCs w:val="24"/>
        </w:rPr>
        <w:t>(___</w:t>
      </w:r>
      <w:r w:rsidR="00360E00">
        <w:rPr>
          <w:rFonts w:cs="Arial"/>
          <w:sz w:val="24"/>
          <w:szCs w:val="24"/>
        </w:rPr>
        <w:t xml:space="preserve">)  </w:t>
      </w:r>
      <w:r>
        <w:rPr>
          <w:rFonts w:cs="Arial"/>
          <w:sz w:val="24"/>
          <w:szCs w:val="24"/>
        </w:rPr>
        <w:t xml:space="preserve">The soil meets alternative SCTLs using site-specific soil properties; </w:t>
      </w:r>
    </w:p>
    <w:p w14:paraId="070957EB" w14:textId="77777777" w:rsidR="00BC3E37" w:rsidRDefault="003A093D" w:rsidP="00360E00">
      <w:pPr>
        <w:tabs>
          <w:tab w:val="left" w:pos="99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 xml:space="preserve">Soil concentrations of the site-specific fractions of TRPHs do not exceed the Chapter 62-777, F.A.C., commercial/industrial SCTLs for the TRPH fractions; </w:t>
      </w:r>
    </w:p>
    <w:p w14:paraId="0C7E8C98" w14:textId="77777777" w:rsidR="00BC3E37" w:rsidRDefault="003A093D" w:rsidP="00360E00">
      <w:pPr>
        <w:tabs>
          <w:tab w:val="left" w:pos="99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The 95% UCL approach is utilized to calculate average soil contaminant concentrations.  If the 95% UCL approach is used, please describe this in the cover memo and include the exposure unit and parcel size.</w:t>
      </w:r>
    </w:p>
    <w:p w14:paraId="6DE45BDD" w14:textId="77777777" w:rsidR="00BC3E37" w:rsidRDefault="003A093D">
      <w:pPr>
        <w:tabs>
          <w:tab w:val="left" w:pos="270"/>
        </w:tabs>
        <w:ind w:left="1260" w:hanging="1260"/>
        <w:rPr>
          <w:rFonts w:cs="Arial"/>
          <w:sz w:val="24"/>
          <w:szCs w:val="24"/>
        </w:rPr>
      </w:pPr>
      <w:r>
        <w:rPr>
          <w:rFonts w:cs="Arial"/>
          <w:sz w:val="24"/>
          <w:szCs w:val="24"/>
        </w:rPr>
        <w:tab/>
        <w:t>____</w:t>
      </w:r>
      <w:r w:rsidR="00360E00">
        <w:rPr>
          <w:rFonts w:cs="Arial"/>
          <w:sz w:val="24"/>
          <w:szCs w:val="24"/>
        </w:rPr>
        <w:t>_ (</w:t>
      </w:r>
      <w:r>
        <w:rPr>
          <w:rFonts w:cs="Arial"/>
          <w:sz w:val="24"/>
          <w:szCs w:val="24"/>
        </w:rPr>
        <w:t xml:space="preserve">b) </w:t>
      </w:r>
      <w:r>
        <w:rPr>
          <w:rFonts w:cs="Arial"/>
          <w:b/>
          <w:sz w:val="24"/>
          <w:szCs w:val="24"/>
        </w:rPr>
        <w:t>Leachability</w:t>
      </w:r>
      <w:r>
        <w:rPr>
          <w:rFonts w:cs="Arial"/>
          <w:sz w:val="24"/>
          <w:szCs w:val="24"/>
        </w:rPr>
        <w:t xml:space="preserve"> criteria have been met.  Check one or more of the following, as applicable:</w:t>
      </w:r>
    </w:p>
    <w:p w14:paraId="6CA51369" w14:textId="77777777" w:rsidR="00BC3E37" w:rsidRDefault="003A093D" w:rsidP="00360E00">
      <w:pPr>
        <w:tabs>
          <w:tab w:val="left" w:pos="108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Soil contaminant concentrations do not exceed the alternative leachability-based SCTLs established pursuant to Ch. 62-777, F.A.C., Figure 8;</w:t>
      </w:r>
    </w:p>
    <w:p w14:paraId="13E6932A" w14:textId="77777777" w:rsidR="00BC3E37" w:rsidRDefault="003A093D" w:rsidP="00360E00">
      <w:pPr>
        <w:tabs>
          <w:tab w:val="left" w:pos="108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 xml:space="preserve">Direct leachability testing (e.g., SPLP or TCLP) or other acceptable approach was used to meet rule criteria; please refer to guidance at </w:t>
      </w:r>
      <w:hyperlink r:id="rId16" w:history="1">
        <w:r w:rsidRPr="00360E00">
          <w:rPr>
            <w:rStyle w:val="Hyperlink"/>
            <w:rFonts w:cs="Arial"/>
            <w:sz w:val="24"/>
            <w:szCs w:val="24"/>
          </w:rPr>
          <w:t>http://www.dep.state.fl.us/waste/quick_topics/publications/wc/GuidanceforDeterminingLeachabilitybySPLPAnalysisDraftVersion1-8.pdf</w:t>
        </w:r>
      </w:hyperlink>
      <w:r>
        <w:rPr>
          <w:rFonts w:cs="Arial"/>
          <w:sz w:val="24"/>
          <w:szCs w:val="24"/>
        </w:rPr>
        <w:t>;</w:t>
      </w:r>
    </w:p>
    <w:p w14:paraId="0FA87B04" w14:textId="77777777" w:rsidR="00BC3E37" w:rsidRDefault="003A093D" w:rsidP="00360E00">
      <w:pPr>
        <w:tabs>
          <w:tab w:val="left" w:pos="108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 xml:space="preserve">An EC that prevents water infiltration has been implemented (e.g., an </w:t>
      </w:r>
      <w:r>
        <w:rPr>
          <w:rFonts w:cs="Arial"/>
          <w:i/>
          <w:sz w:val="24"/>
          <w:szCs w:val="24"/>
        </w:rPr>
        <w:t>impervious</w:t>
      </w:r>
      <w:r>
        <w:rPr>
          <w:rFonts w:cs="Arial"/>
          <w:sz w:val="24"/>
          <w:szCs w:val="24"/>
        </w:rPr>
        <w:t xml:space="preserve"> cap such as a concrete slab, parking lot, building foundation, etc.</w:t>
      </w:r>
      <w:r w:rsidR="00360E00">
        <w:rPr>
          <w:rFonts w:cs="Arial"/>
          <w:sz w:val="24"/>
          <w:szCs w:val="24"/>
        </w:rPr>
        <w:t xml:space="preserve">)  </w:t>
      </w:r>
      <w:r>
        <w:rPr>
          <w:rFonts w:cs="Arial"/>
          <w:sz w:val="24"/>
          <w:szCs w:val="24"/>
        </w:rPr>
        <w:t>[See *Note below];</w:t>
      </w:r>
    </w:p>
    <w:p w14:paraId="4D840A3D" w14:textId="77777777" w:rsidR="00BC3E37" w:rsidRDefault="003A093D">
      <w:pPr>
        <w:tabs>
          <w:tab w:val="left" w:pos="1080"/>
        </w:tabs>
        <w:ind w:left="990"/>
        <w:rPr>
          <w:rFonts w:cs="Arial"/>
          <w:sz w:val="24"/>
          <w:szCs w:val="24"/>
        </w:rPr>
      </w:pPr>
      <w:r>
        <w:rPr>
          <w:rFonts w:cs="Arial"/>
          <w:sz w:val="24"/>
          <w:szCs w:val="24"/>
        </w:rPr>
        <w:t>(___</w:t>
      </w:r>
      <w:r w:rsidR="00360E00">
        <w:rPr>
          <w:rFonts w:cs="Arial"/>
          <w:sz w:val="24"/>
          <w:szCs w:val="24"/>
        </w:rPr>
        <w:t xml:space="preserve">)  </w:t>
      </w:r>
      <w:r>
        <w:rPr>
          <w:rFonts w:cs="Arial"/>
          <w:sz w:val="24"/>
          <w:szCs w:val="24"/>
        </w:rPr>
        <w:t>The soil meets alternative SCTLs using site-specific soil properties;</w:t>
      </w:r>
    </w:p>
    <w:p w14:paraId="5D89B26E" w14:textId="77777777" w:rsidR="00BC3E37" w:rsidRDefault="003A093D" w:rsidP="00360E00">
      <w:pPr>
        <w:tabs>
          <w:tab w:val="left" w:pos="108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Soil concentrations of the site-specific fractions of TRPHs do not exceed the alternative leachability-based SCTLs for the TRPH fractions;</w:t>
      </w:r>
    </w:p>
    <w:p w14:paraId="068F11DD" w14:textId="77777777" w:rsidR="00BC3E37" w:rsidRDefault="003A093D" w:rsidP="00360E00">
      <w:pPr>
        <w:tabs>
          <w:tab w:val="left" w:pos="1260"/>
        </w:tabs>
        <w:ind w:left="1710" w:hanging="720"/>
        <w:rPr>
          <w:rFonts w:cs="Arial"/>
          <w:sz w:val="24"/>
          <w:szCs w:val="24"/>
        </w:rPr>
      </w:pPr>
      <w:r>
        <w:rPr>
          <w:rFonts w:cs="Arial"/>
          <w:sz w:val="24"/>
          <w:szCs w:val="24"/>
        </w:rPr>
        <w:t>(___</w:t>
      </w:r>
      <w:r w:rsidR="00360E00">
        <w:rPr>
          <w:rFonts w:cs="Arial"/>
          <w:sz w:val="24"/>
          <w:szCs w:val="24"/>
        </w:rPr>
        <w:t xml:space="preserve">)  </w:t>
      </w:r>
      <w:r>
        <w:rPr>
          <w:rFonts w:cs="Arial"/>
          <w:sz w:val="24"/>
          <w:szCs w:val="24"/>
        </w:rPr>
        <w:t>PRSR has demonstrated, based on site-specific conditions and at least a year of groundwater monitoring data that contaminants will not leach at concentrations that exceed the rule criteria.</w:t>
      </w:r>
    </w:p>
    <w:p w14:paraId="39ACEDFA" w14:textId="77777777" w:rsidR="00BC3E37" w:rsidRDefault="00BC3E37">
      <w:pPr>
        <w:tabs>
          <w:tab w:val="left" w:pos="720"/>
        </w:tabs>
        <w:rPr>
          <w:rFonts w:cs="Arial"/>
          <w:sz w:val="24"/>
          <w:szCs w:val="24"/>
        </w:rPr>
      </w:pPr>
    </w:p>
    <w:p w14:paraId="3A326D7B" w14:textId="77777777" w:rsidR="00BC3E37" w:rsidRDefault="003A093D">
      <w:pPr>
        <w:tabs>
          <w:tab w:val="left" w:pos="720"/>
        </w:tabs>
        <w:rPr>
          <w:rFonts w:cs="Arial"/>
          <w:sz w:val="24"/>
          <w:szCs w:val="24"/>
        </w:rPr>
      </w:pPr>
      <w:r>
        <w:rPr>
          <w:rFonts w:cs="Arial"/>
          <w:sz w:val="24"/>
          <w:szCs w:val="24"/>
        </w:rPr>
        <w:t>*</w:t>
      </w:r>
      <w:r>
        <w:rPr>
          <w:rFonts w:cs="Arial"/>
          <w:b/>
          <w:sz w:val="24"/>
          <w:szCs w:val="24"/>
        </w:rPr>
        <w:t>Note</w:t>
      </w:r>
      <w:r>
        <w:rPr>
          <w:rFonts w:cs="Arial"/>
          <w:sz w:val="24"/>
          <w:szCs w:val="24"/>
        </w:rPr>
        <w:t xml:space="preserve">: If an EC is used to address either Direct Exposure or Leachability for soil contamination, it must be in place and PE-certified, and it should be identified on an exhibit to the RC (usually Exhibit B) that is a Survey showing the size and location of the EC and including State Plane Coordinates or geographical coordinates for four corners.  </w:t>
      </w:r>
    </w:p>
    <w:p w14:paraId="3B9EE379" w14:textId="77777777" w:rsidR="00BC3E37" w:rsidRDefault="00BC3E37">
      <w:pPr>
        <w:tabs>
          <w:tab w:val="left" w:pos="720"/>
        </w:tabs>
        <w:rPr>
          <w:rFonts w:cs="Arial"/>
          <w:sz w:val="24"/>
          <w:szCs w:val="24"/>
        </w:rPr>
      </w:pPr>
    </w:p>
    <w:p w14:paraId="59895FFD" w14:textId="77777777" w:rsidR="00BC3E37" w:rsidRDefault="003A093D">
      <w:pPr>
        <w:tabs>
          <w:tab w:val="left" w:pos="720"/>
        </w:tabs>
        <w:ind w:left="720"/>
        <w:rPr>
          <w:rFonts w:cs="Arial"/>
          <w:sz w:val="24"/>
          <w:szCs w:val="24"/>
        </w:rPr>
      </w:pPr>
      <w:r>
        <w:rPr>
          <w:rFonts w:cs="Arial"/>
          <w:sz w:val="24"/>
          <w:szCs w:val="24"/>
        </w:rPr>
        <w:lastRenderedPageBreak/>
        <w:t>_____If soil contamination presents a Direct Exposure threat, and the PRSR is not utilizing an EC, then the Land Use Restriction language listing the prohibited uses is included in the RC.</w:t>
      </w:r>
    </w:p>
    <w:p w14:paraId="06344E3F" w14:textId="77777777" w:rsidR="00BC3E37" w:rsidRDefault="00BC3E37">
      <w:pPr>
        <w:tabs>
          <w:tab w:val="left" w:pos="720"/>
        </w:tabs>
        <w:ind w:left="720"/>
        <w:rPr>
          <w:rFonts w:cs="Arial"/>
          <w:sz w:val="24"/>
          <w:szCs w:val="24"/>
        </w:rPr>
      </w:pPr>
    </w:p>
    <w:p w14:paraId="1FAA787E" w14:textId="77777777" w:rsidR="00BC3E37" w:rsidRDefault="003A093D">
      <w:pPr>
        <w:tabs>
          <w:tab w:val="left" w:pos="720"/>
        </w:tabs>
        <w:ind w:left="720"/>
        <w:rPr>
          <w:rFonts w:cs="Arial"/>
          <w:sz w:val="24"/>
          <w:szCs w:val="24"/>
        </w:rPr>
      </w:pPr>
      <w:r>
        <w:rPr>
          <w:rFonts w:cs="Arial"/>
          <w:sz w:val="24"/>
          <w:szCs w:val="24"/>
        </w:rPr>
        <w:t>_____If the PRSR has elected to use an EC to prevent exposure to contaminated soil, then the Land Use Restriction language has been deleted from the RC.</w:t>
      </w:r>
    </w:p>
    <w:p w14:paraId="69DD36B0" w14:textId="77777777" w:rsidR="00BC3E37" w:rsidRDefault="00BC3E37">
      <w:pPr>
        <w:keepLines/>
        <w:widowControl w:val="0"/>
        <w:ind w:right="-360"/>
        <w:rPr>
          <w:rFonts w:cs="Arial"/>
          <w:sz w:val="24"/>
          <w:szCs w:val="24"/>
        </w:rPr>
      </w:pPr>
    </w:p>
    <w:p w14:paraId="6687F1A0" w14:textId="77777777" w:rsidR="00BC3E37" w:rsidRDefault="003A093D">
      <w:pPr>
        <w:keepLines/>
        <w:widowControl w:val="0"/>
        <w:ind w:right="-360"/>
        <w:rPr>
          <w:rFonts w:cs="Arial"/>
          <w:sz w:val="24"/>
          <w:szCs w:val="24"/>
        </w:rPr>
      </w:pPr>
      <w:r>
        <w:rPr>
          <w:rFonts w:cs="Arial"/>
          <w:sz w:val="24"/>
          <w:szCs w:val="24"/>
        </w:rPr>
        <w:t>Restriction Location: Entire Property ____________ Portion of Property ___________</w:t>
      </w:r>
    </w:p>
    <w:p w14:paraId="084D725A" w14:textId="77777777" w:rsidR="00BC3E37" w:rsidRDefault="00BC3E37">
      <w:pPr>
        <w:keepLines/>
        <w:widowControl w:val="0"/>
        <w:ind w:right="-360"/>
        <w:rPr>
          <w:rFonts w:cs="Arial"/>
          <w:sz w:val="24"/>
          <w:szCs w:val="24"/>
        </w:rPr>
      </w:pPr>
    </w:p>
    <w:p w14:paraId="1E289767" w14:textId="77777777" w:rsidR="00BC3E37" w:rsidRDefault="003A093D">
      <w:pPr>
        <w:keepLines/>
        <w:widowControl w:val="0"/>
        <w:ind w:right="-360"/>
        <w:rPr>
          <w:rFonts w:cs="Arial"/>
          <w:sz w:val="24"/>
          <w:szCs w:val="24"/>
        </w:rPr>
      </w:pPr>
      <w:r>
        <w:rPr>
          <w:rFonts w:cs="Arial"/>
          <w:sz w:val="24"/>
          <w:szCs w:val="24"/>
        </w:rPr>
        <w:t>Why are these restrictions adequate</w:t>
      </w:r>
      <w:r w:rsidR="008E4401">
        <w:rPr>
          <w:rFonts w:cs="Arial"/>
          <w:sz w:val="24"/>
          <w:szCs w:val="24"/>
        </w:rPr>
        <w:t xml:space="preserve">?  </w:t>
      </w:r>
      <w:r>
        <w:rPr>
          <w:rFonts w:cs="Arial"/>
          <w:sz w:val="24"/>
          <w:szCs w:val="24"/>
        </w:rPr>
        <w:t>(Found in letter to owner preliminarily agreeing to use of conditional SRCO.</w:t>
      </w:r>
      <w:r w:rsidR="008E4401">
        <w:rPr>
          <w:rFonts w:cs="Arial"/>
          <w:sz w:val="24"/>
          <w:szCs w:val="24"/>
        </w:rPr>
        <w:t xml:space="preserve">)  </w:t>
      </w:r>
      <w:r>
        <w:rPr>
          <w:rFonts w:cs="Arial"/>
          <w:sz w:val="24"/>
          <w:szCs w:val="24"/>
        </w:rPr>
        <w:t>_______________________________________________________________</w:t>
      </w:r>
    </w:p>
    <w:p w14:paraId="16450072" w14:textId="77777777" w:rsidR="00BC3E37" w:rsidRDefault="00BC3E37">
      <w:pPr>
        <w:keepLines/>
        <w:widowControl w:val="0"/>
        <w:ind w:right="-360"/>
        <w:rPr>
          <w:rFonts w:cs="Arial"/>
          <w:sz w:val="24"/>
          <w:szCs w:val="24"/>
        </w:rPr>
      </w:pPr>
    </w:p>
    <w:p w14:paraId="702EC777" w14:textId="77777777" w:rsidR="00BC3E37" w:rsidRDefault="003A093D">
      <w:pPr>
        <w:keepLines/>
        <w:widowControl w:val="0"/>
        <w:ind w:right="-360"/>
        <w:rPr>
          <w:rFonts w:cs="Arial"/>
          <w:sz w:val="24"/>
          <w:szCs w:val="24"/>
        </w:rPr>
      </w:pPr>
      <w:r>
        <w:rPr>
          <w:rFonts w:cs="Arial"/>
          <w:sz w:val="24"/>
          <w:szCs w:val="24"/>
        </w:rPr>
        <w:t>SRCO will be issued after RC recorded or alternative IC has been approved (Final RC)</w:t>
      </w:r>
      <w:r w:rsidR="008E4401">
        <w:rPr>
          <w:rFonts w:cs="Arial"/>
          <w:sz w:val="24"/>
          <w:szCs w:val="24"/>
        </w:rPr>
        <w:t xml:space="preserve">.  </w:t>
      </w:r>
      <w:r>
        <w:rPr>
          <w:rFonts w:cs="Arial"/>
          <w:sz w:val="24"/>
          <w:szCs w:val="24"/>
        </w:rPr>
        <w:t>___, or</w:t>
      </w:r>
    </w:p>
    <w:p w14:paraId="4DA706F5" w14:textId="77777777" w:rsidR="00BC3E37" w:rsidRDefault="003A093D">
      <w:pPr>
        <w:keepLines/>
        <w:widowControl w:val="0"/>
        <w:pBdr>
          <w:bottom w:val="single" w:sz="12" w:space="1" w:color="auto"/>
        </w:pBdr>
        <w:ind w:right="-360"/>
        <w:rPr>
          <w:rFonts w:cs="Arial"/>
          <w:sz w:val="24"/>
          <w:szCs w:val="24"/>
        </w:rPr>
      </w:pPr>
      <w:r>
        <w:rPr>
          <w:rFonts w:cs="Arial"/>
          <w:sz w:val="24"/>
          <w:szCs w:val="24"/>
        </w:rPr>
        <w:t xml:space="preserve">SRCO will </w:t>
      </w:r>
      <w:r>
        <w:rPr>
          <w:rFonts w:cs="Arial"/>
          <w:i/>
          <w:sz w:val="24"/>
          <w:szCs w:val="24"/>
        </w:rPr>
        <w:t>not</w:t>
      </w:r>
      <w:r>
        <w:rPr>
          <w:rFonts w:cs="Arial"/>
          <w:sz w:val="24"/>
          <w:szCs w:val="24"/>
        </w:rPr>
        <w:t xml:space="preserve"> be issued after RC recorded or alternative IC has been approved (Interim RC).  ___</w:t>
      </w:r>
    </w:p>
    <w:p w14:paraId="1BC2C00B" w14:textId="77777777" w:rsidR="00BC3E37" w:rsidRDefault="00BC3E37">
      <w:pPr>
        <w:pBdr>
          <w:bottom w:val="double" w:sz="6" w:space="1" w:color="auto"/>
        </w:pBdr>
        <w:tabs>
          <w:tab w:val="left" w:pos="720"/>
        </w:tabs>
        <w:rPr>
          <w:rFonts w:cs="Arial"/>
          <w:sz w:val="24"/>
          <w:szCs w:val="24"/>
        </w:rPr>
      </w:pPr>
    </w:p>
    <w:p w14:paraId="194E3413" w14:textId="77777777" w:rsidR="009C4B60" w:rsidRDefault="009C4B60">
      <w:pPr>
        <w:tabs>
          <w:tab w:val="left" w:pos="720"/>
        </w:tabs>
        <w:rPr>
          <w:rFonts w:cs="Arial"/>
          <w:sz w:val="24"/>
          <w:szCs w:val="24"/>
        </w:rPr>
      </w:pPr>
    </w:p>
    <w:p w14:paraId="68307AB7" w14:textId="77777777" w:rsidR="009C4B60" w:rsidRDefault="009C4B60" w:rsidP="009C4B60">
      <w:pPr>
        <w:tabs>
          <w:tab w:val="left" w:pos="720"/>
        </w:tabs>
        <w:rPr>
          <w:rFonts w:cs="Arial"/>
          <w:sz w:val="24"/>
          <w:szCs w:val="24"/>
        </w:rPr>
      </w:pPr>
      <w:r w:rsidRPr="005544BB">
        <w:rPr>
          <w:rFonts w:cs="Arial"/>
          <w:b/>
          <w:sz w:val="24"/>
          <w:szCs w:val="24"/>
        </w:rPr>
        <w:t>All ICs</w:t>
      </w:r>
      <w:r>
        <w:rPr>
          <w:rFonts w:cs="Arial"/>
          <w:sz w:val="24"/>
          <w:szCs w:val="24"/>
        </w:rPr>
        <w:t xml:space="preserve"> require the following documents:</w:t>
      </w:r>
    </w:p>
    <w:p w14:paraId="26E0B911" w14:textId="77777777" w:rsidR="009C4B60" w:rsidRDefault="009C4B60" w:rsidP="009C4B60">
      <w:pPr>
        <w:tabs>
          <w:tab w:val="left" w:pos="720"/>
        </w:tabs>
        <w:rPr>
          <w:rFonts w:cs="Arial"/>
          <w:sz w:val="24"/>
          <w:szCs w:val="24"/>
        </w:rPr>
      </w:pPr>
    </w:p>
    <w:p w14:paraId="16287AF3" w14:textId="77777777" w:rsidR="009C4B60" w:rsidRDefault="009C4B60" w:rsidP="004A4735">
      <w:pPr>
        <w:pStyle w:val="Footer"/>
        <w:numPr>
          <w:ilvl w:val="0"/>
          <w:numId w:val="35"/>
        </w:numPr>
        <w:tabs>
          <w:tab w:val="clear" w:pos="4320"/>
          <w:tab w:val="clear" w:pos="8640"/>
        </w:tabs>
        <w:rPr>
          <w:rFonts w:cs="Arial"/>
          <w:sz w:val="24"/>
          <w:szCs w:val="24"/>
        </w:rPr>
      </w:pPr>
      <w:r>
        <w:rPr>
          <w:rFonts w:cs="Arial"/>
          <w:sz w:val="24"/>
          <w:szCs w:val="24"/>
        </w:rPr>
        <w:t>Copy of the deed is included.  Yes ___ No ___</w:t>
      </w:r>
    </w:p>
    <w:p w14:paraId="2A01717A" w14:textId="77777777" w:rsidR="009C4B60" w:rsidRDefault="009C4B60" w:rsidP="009C4B60">
      <w:pPr>
        <w:rPr>
          <w:rFonts w:cs="Arial"/>
          <w:sz w:val="24"/>
          <w:szCs w:val="24"/>
        </w:rPr>
      </w:pPr>
    </w:p>
    <w:p w14:paraId="146B2DD0" w14:textId="77777777" w:rsidR="009C4B60" w:rsidRDefault="009C4B60" w:rsidP="009C4B60">
      <w:pPr>
        <w:ind w:left="720"/>
        <w:rPr>
          <w:rFonts w:cs="Arial"/>
          <w:sz w:val="24"/>
          <w:szCs w:val="24"/>
        </w:rPr>
      </w:pPr>
      <w:r>
        <w:rPr>
          <w:rFonts w:cs="Arial"/>
          <w:sz w:val="24"/>
          <w:szCs w:val="24"/>
        </w:rPr>
        <w:t>Does the name of the owner/grantee on the deed match the name of the person who claims to be the property owner?  Yes ___ No ___</w:t>
      </w:r>
    </w:p>
    <w:p w14:paraId="6EC94BE4" w14:textId="77777777" w:rsidR="009C4B60" w:rsidRDefault="009C4B60" w:rsidP="009C4B60">
      <w:pPr>
        <w:ind w:left="720"/>
        <w:rPr>
          <w:rFonts w:cs="Arial"/>
          <w:sz w:val="24"/>
          <w:szCs w:val="24"/>
        </w:rPr>
      </w:pPr>
    </w:p>
    <w:p w14:paraId="3B716709" w14:textId="77777777" w:rsidR="009C4B60" w:rsidRDefault="009C4B60" w:rsidP="009C4B60">
      <w:pPr>
        <w:ind w:left="720"/>
        <w:rPr>
          <w:rFonts w:cs="Arial"/>
          <w:sz w:val="24"/>
          <w:szCs w:val="24"/>
        </w:rPr>
      </w:pPr>
      <w:r>
        <w:rPr>
          <w:rFonts w:cs="Arial"/>
          <w:sz w:val="24"/>
          <w:szCs w:val="24"/>
        </w:rPr>
        <w:t>Property ownership confirmed on county property appraiser web site.  Yes ___ No ___</w:t>
      </w:r>
    </w:p>
    <w:p w14:paraId="088A8BD4" w14:textId="77777777" w:rsidR="009C4B60" w:rsidRDefault="009C4B60" w:rsidP="009C4B60">
      <w:pPr>
        <w:tabs>
          <w:tab w:val="left" w:pos="720"/>
        </w:tabs>
        <w:rPr>
          <w:rFonts w:cs="Arial"/>
          <w:sz w:val="24"/>
          <w:szCs w:val="24"/>
          <w:highlight w:val="yellow"/>
        </w:rPr>
      </w:pPr>
    </w:p>
    <w:p w14:paraId="46230966" w14:textId="77777777" w:rsidR="009C4B60" w:rsidRPr="009C4B60" w:rsidRDefault="009C4B60" w:rsidP="004A4735">
      <w:pPr>
        <w:pStyle w:val="ListParagraph"/>
        <w:numPr>
          <w:ilvl w:val="0"/>
          <w:numId w:val="35"/>
        </w:numPr>
        <w:tabs>
          <w:tab w:val="left" w:pos="720"/>
        </w:tabs>
        <w:rPr>
          <w:rFonts w:cs="Arial"/>
          <w:sz w:val="24"/>
          <w:szCs w:val="24"/>
        </w:rPr>
      </w:pPr>
      <w:r w:rsidRPr="009C4B60">
        <w:rPr>
          <w:rFonts w:cs="Arial"/>
          <w:sz w:val="24"/>
          <w:szCs w:val="24"/>
        </w:rPr>
        <w:t>Legal description of the property to be restricted.  Yes _________ No_________</w:t>
      </w:r>
    </w:p>
    <w:p w14:paraId="492C6F89" w14:textId="77777777" w:rsidR="009C4B60" w:rsidRPr="009C4B60" w:rsidRDefault="009C4B60" w:rsidP="009C4B60">
      <w:pPr>
        <w:pStyle w:val="ListParagraph"/>
        <w:tabs>
          <w:tab w:val="left" w:pos="720"/>
        </w:tabs>
        <w:rPr>
          <w:rFonts w:cs="Arial"/>
          <w:sz w:val="24"/>
          <w:szCs w:val="24"/>
        </w:rPr>
      </w:pPr>
    </w:p>
    <w:p w14:paraId="48BFC0AC" w14:textId="77777777" w:rsidR="009C4B60" w:rsidRPr="009C4B60" w:rsidRDefault="009C4B60" w:rsidP="004A4735">
      <w:pPr>
        <w:pStyle w:val="ListParagraph"/>
        <w:numPr>
          <w:ilvl w:val="0"/>
          <w:numId w:val="35"/>
        </w:numPr>
        <w:tabs>
          <w:tab w:val="left" w:pos="720"/>
        </w:tabs>
        <w:rPr>
          <w:rFonts w:cs="Arial"/>
          <w:sz w:val="24"/>
          <w:szCs w:val="24"/>
        </w:rPr>
      </w:pPr>
      <w:r w:rsidRPr="009C4B60">
        <w:rPr>
          <w:rFonts w:cs="Arial"/>
          <w:sz w:val="24"/>
          <w:szCs w:val="24"/>
        </w:rPr>
        <w:t xml:space="preserve">Has the PRSR published constructive notice regarding use of IC/EC based upon preliminary approval of the Conditional No Further Action Proposal?   Yes ___ No ___  </w:t>
      </w:r>
    </w:p>
    <w:p w14:paraId="7F4F6185" w14:textId="77777777" w:rsidR="009C4B60" w:rsidRPr="009C4B60" w:rsidRDefault="009C4B60" w:rsidP="004A4735">
      <w:pPr>
        <w:pStyle w:val="ListParagraph"/>
        <w:numPr>
          <w:ilvl w:val="1"/>
          <w:numId w:val="35"/>
        </w:numPr>
        <w:rPr>
          <w:rFonts w:cs="Arial"/>
          <w:sz w:val="24"/>
          <w:szCs w:val="24"/>
        </w:rPr>
      </w:pPr>
      <w:r w:rsidRPr="009C4B60">
        <w:rPr>
          <w:rFonts w:cs="Arial"/>
          <w:sz w:val="24"/>
          <w:szCs w:val="24"/>
        </w:rPr>
        <w:t>If yes, where ____________________________________ and when _______________?</w:t>
      </w:r>
    </w:p>
    <w:p w14:paraId="235D1FC2" w14:textId="77777777" w:rsidR="009C4B60" w:rsidRPr="009C4B60" w:rsidRDefault="009C4B60" w:rsidP="004A4735">
      <w:pPr>
        <w:pStyle w:val="ListParagraph"/>
        <w:numPr>
          <w:ilvl w:val="1"/>
          <w:numId w:val="35"/>
        </w:numPr>
        <w:rPr>
          <w:rFonts w:cs="Arial"/>
          <w:sz w:val="24"/>
          <w:szCs w:val="24"/>
        </w:rPr>
      </w:pPr>
      <w:r w:rsidRPr="009C4B60">
        <w:rPr>
          <w:rFonts w:cs="Arial"/>
          <w:sz w:val="24"/>
          <w:szCs w:val="24"/>
        </w:rPr>
        <w:t xml:space="preserve">Has the 30-day comment period elapsed?  </w:t>
      </w:r>
      <w:r w:rsidRPr="009C4B60">
        <w:rPr>
          <w:rFonts w:cs="Arial"/>
          <w:sz w:val="24"/>
          <w:szCs w:val="24"/>
        </w:rPr>
        <w:softHyphen/>
      </w:r>
      <w:r w:rsidRPr="009C4B60">
        <w:rPr>
          <w:rFonts w:cs="Arial"/>
          <w:sz w:val="24"/>
          <w:szCs w:val="24"/>
        </w:rPr>
        <w:softHyphen/>
      </w:r>
      <w:r w:rsidRPr="009C4B60">
        <w:rPr>
          <w:rFonts w:cs="Arial"/>
          <w:sz w:val="24"/>
          <w:szCs w:val="24"/>
        </w:rPr>
        <w:softHyphen/>
      </w:r>
      <w:r w:rsidRPr="009C4B60">
        <w:rPr>
          <w:rFonts w:cs="Arial"/>
          <w:sz w:val="24"/>
          <w:szCs w:val="24"/>
        </w:rPr>
        <w:softHyphen/>
      </w:r>
      <w:r w:rsidRPr="009C4B60">
        <w:rPr>
          <w:rFonts w:cs="Arial"/>
          <w:sz w:val="24"/>
          <w:szCs w:val="24"/>
        </w:rPr>
        <w:softHyphen/>
      </w:r>
      <w:r w:rsidRPr="009C4B60">
        <w:rPr>
          <w:rFonts w:cs="Arial"/>
          <w:sz w:val="24"/>
          <w:szCs w:val="24"/>
        </w:rPr>
        <w:softHyphen/>
      </w:r>
      <w:r w:rsidRPr="009C4B60">
        <w:rPr>
          <w:rFonts w:cs="Arial"/>
          <w:sz w:val="24"/>
          <w:szCs w:val="24"/>
        </w:rPr>
        <w:softHyphen/>
        <w:t>Yes ___ No___</w:t>
      </w:r>
    </w:p>
    <w:p w14:paraId="46981371" w14:textId="77777777" w:rsidR="009C4B60" w:rsidRPr="009C4B60" w:rsidRDefault="009C4B60" w:rsidP="009C4B60">
      <w:pPr>
        <w:tabs>
          <w:tab w:val="left" w:pos="720"/>
        </w:tabs>
        <w:rPr>
          <w:rFonts w:cs="Arial"/>
          <w:sz w:val="24"/>
          <w:szCs w:val="24"/>
        </w:rPr>
      </w:pPr>
    </w:p>
    <w:p w14:paraId="532EB835" w14:textId="77777777" w:rsidR="009C4B60" w:rsidRPr="009C4B60" w:rsidRDefault="009C4B60" w:rsidP="009C4B60">
      <w:pPr>
        <w:tabs>
          <w:tab w:val="left" w:pos="720"/>
        </w:tabs>
        <w:rPr>
          <w:rFonts w:cs="Arial"/>
          <w:sz w:val="24"/>
          <w:szCs w:val="24"/>
        </w:rPr>
      </w:pPr>
      <w:r w:rsidRPr="009C4B60">
        <w:rPr>
          <w:rFonts w:cs="Arial"/>
          <w:b/>
          <w:sz w:val="24"/>
          <w:szCs w:val="24"/>
        </w:rPr>
        <w:t>Non-restrictive covenant ICs</w:t>
      </w:r>
      <w:r w:rsidRPr="009C4B60">
        <w:rPr>
          <w:rFonts w:cs="Arial"/>
          <w:sz w:val="24"/>
          <w:szCs w:val="24"/>
        </w:rPr>
        <w:t xml:space="preserve"> require:</w:t>
      </w:r>
    </w:p>
    <w:p w14:paraId="425DA125" w14:textId="77777777" w:rsidR="009C4B60" w:rsidRPr="009C4B60" w:rsidRDefault="009C4B60" w:rsidP="009C4B60">
      <w:pPr>
        <w:tabs>
          <w:tab w:val="left" w:pos="720"/>
        </w:tabs>
        <w:rPr>
          <w:rFonts w:cs="Arial"/>
          <w:sz w:val="24"/>
          <w:szCs w:val="24"/>
        </w:rPr>
      </w:pPr>
    </w:p>
    <w:p w14:paraId="1CFBE4C1" w14:textId="77777777" w:rsidR="009C4B60" w:rsidRPr="009C4B60" w:rsidRDefault="009C4B60" w:rsidP="004A4735">
      <w:pPr>
        <w:pStyle w:val="ListParagraph"/>
        <w:numPr>
          <w:ilvl w:val="0"/>
          <w:numId w:val="34"/>
        </w:numPr>
        <w:tabs>
          <w:tab w:val="left" w:pos="720"/>
        </w:tabs>
        <w:rPr>
          <w:rFonts w:cs="Arial"/>
          <w:sz w:val="24"/>
          <w:szCs w:val="24"/>
        </w:rPr>
      </w:pPr>
      <w:r w:rsidRPr="009C4B60">
        <w:rPr>
          <w:rFonts w:cs="Arial"/>
          <w:sz w:val="24"/>
          <w:szCs w:val="24"/>
        </w:rPr>
        <w:t>Copy of the document which is to be the IC (i.e., local ordinance, MOU/MOA, etc.)  Yes_______  No _________</w:t>
      </w:r>
    </w:p>
    <w:p w14:paraId="06839190" w14:textId="77777777" w:rsidR="009C4B60" w:rsidRPr="009C4B60" w:rsidRDefault="009C4B60" w:rsidP="009C4B60">
      <w:pPr>
        <w:tabs>
          <w:tab w:val="left" w:pos="720"/>
        </w:tabs>
        <w:rPr>
          <w:rFonts w:cs="Arial"/>
          <w:sz w:val="24"/>
          <w:szCs w:val="24"/>
        </w:rPr>
      </w:pPr>
    </w:p>
    <w:p w14:paraId="007405CD" w14:textId="77777777" w:rsidR="009C4B60" w:rsidRDefault="009C4B60" w:rsidP="004A4735">
      <w:pPr>
        <w:pStyle w:val="ListParagraph"/>
        <w:numPr>
          <w:ilvl w:val="0"/>
          <w:numId w:val="34"/>
        </w:numPr>
        <w:tabs>
          <w:tab w:val="left" w:pos="720"/>
        </w:tabs>
        <w:rPr>
          <w:rFonts w:cs="Arial"/>
          <w:sz w:val="24"/>
          <w:szCs w:val="24"/>
        </w:rPr>
      </w:pPr>
      <w:r w:rsidRPr="009C4B60">
        <w:rPr>
          <w:rFonts w:cs="Arial"/>
          <w:sz w:val="24"/>
          <w:szCs w:val="24"/>
        </w:rPr>
        <w:t>Documentation that the property(s) subject to the IC is located within the jurisdiction of the proposed IC.  Yes _________ No_______</w:t>
      </w:r>
    </w:p>
    <w:p w14:paraId="7E0F3DB2" w14:textId="77777777" w:rsidR="009C4B60" w:rsidRPr="009C4B60" w:rsidRDefault="009C4B60" w:rsidP="009C4B60">
      <w:pPr>
        <w:tabs>
          <w:tab w:val="left" w:pos="720"/>
        </w:tabs>
        <w:rPr>
          <w:rFonts w:cs="Arial"/>
          <w:sz w:val="24"/>
          <w:szCs w:val="24"/>
        </w:rPr>
      </w:pPr>
    </w:p>
    <w:p w14:paraId="29BEC6A9" w14:textId="77777777" w:rsidR="00BC3E37" w:rsidRDefault="003A093D">
      <w:pPr>
        <w:tabs>
          <w:tab w:val="left" w:pos="720"/>
        </w:tabs>
        <w:rPr>
          <w:rFonts w:cs="Arial"/>
          <w:sz w:val="24"/>
          <w:szCs w:val="24"/>
        </w:rPr>
      </w:pPr>
      <w:r>
        <w:rPr>
          <w:rFonts w:cs="Arial"/>
          <w:sz w:val="24"/>
          <w:szCs w:val="24"/>
        </w:rPr>
        <w:lastRenderedPageBreak/>
        <w:t xml:space="preserve">If a restrictive covenant is appropriate, the following supporting documents </w:t>
      </w:r>
      <w:r w:rsidR="009C4B60">
        <w:rPr>
          <w:rFonts w:cs="Arial"/>
          <w:sz w:val="24"/>
          <w:szCs w:val="24"/>
        </w:rPr>
        <w:t xml:space="preserve">(indicated with *) </w:t>
      </w:r>
      <w:r>
        <w:rPr>
          <w:rFonts w:cs="Arial"/>
          <w:sz w:val="24"/>
          <w:szCs w:val="24"/>
        </w:rPr>
        <w:t>should be provided to the FDEP OGC</w:t>
      </w:r>
      <w:r>
        <w:rPr>
          <w:rStyle w:val="FootnoteReference"/>
          <w:rFonts w:cs="Arial"/>
          <w:sz w:val="24"/>
          <w:szCs w:val="24"/>
        </w:rPr>
        <w:footnoteReference w:id="32"/>
      </w:r>
      <w:r>
        <w:rPr>
          <w:rFonts w:cs="Arial"/>
          <w:sz w:val="24"/>
          <w:szCs w:val="24"/>
        </w:rPr>
        <w:t>:</w:t>
      </w:r>
    </w:p>
    <w:p w14:paraId="16D7FD1D" w14:textId="77777777" w:rsidR="00BC3E37" w:rsidRDefault="00BC3E37">
      <w:pPr>
        <w:pStyle w:val="Footer"/>
        <w:tabs>
          <w:tab w:val="clear" w:pos="4320"/>
          <w:tab w:val="clear" w:pos="8640"/>
        </w:tabs>
        <w:rPr>
          <w:rFonts w:cs="Arial"/>
          <w:sz w:val="24"/>
          <w:szCs w:val="24"/>
        </w:rPr>
      </w:pPr>
    </w:p>
    <w:p w14:paraId="77161274" w14:textId="77777777" w:rsidR="009C4B60" w:rsidRDefault="003A093D" w:rsidP="004A4735">
      <w:pPr>
        <w:pStyle w:val="ListParagraph"/>
        <w:numPr>
          <w:ilvl w:val="0"/>
          <w:numId w:val="36"/>
        </w:numPr>
        <w:rPr>
          <w:rFonts w:cs="Arial"/>
          <w:sz w:val="24"/>
          <w:szCs w:val="24"/>
        </w:rPr>
      </w:pPr>
      <w:r w:rsidRPr="009C4B60">
        <w:rPr>
          <w:rFonts w:cs="Arial"/>
          <w:sz w:val="24"/>
          <w:szCs w:val="24"/>
        </w:rPr>
        <w:t xml:space="preserve">Legal description of the entire property (Exhibit A to </w:t>
      </w:r>
      <w:r w:rsidR="009C4B60" w:rsidRPr="009C4B60">
        <w:rPr>
          <w:rFonts w:cs="Arial"/>
          <w:sz w:val="24"/>
          <w:szCs w:val="24"/>
        </w:rPr>
        <w:t xml:space="preserve">a restrictive </w:t>
      </w:r>
      <w:r w:rsidRPr="009C4B60">
        <w:rPr>
          <w:rFonts w:cs="Arial"/>
          <w:sz w:val="24"/>
          <w:szCs w:val="24"/>
        </w:rPr>
        <w:t>covenant) is included even if only a portion of the property will be encumbered/restricted</w:t>
      </w:r>
      <w:r w:rsidR="008E4401" w:rsidRPr="009C4B60">
        <w:rPr>
          <w:rFonts w:cs="Arial"/>
          <w:sz w:val="24"/>
          <w:szCs w:val="24"/>
        </w:rPr>
        <w:t>.</w:t>
      </w:r>
    </w:p>
    <w:p w14:paraId="24CEF2F0" w14:textId="77777777" w:rsidR="00BC3E37" w:rsidRPr="009C4B60" w:rsidRDefault="003A093D" w:rsidP="009C4B60">
      <w:pPr>
        <w:pStyle w:val="ListParagraph"/>
        <w:rPr>
          <w:rFonts w:cs="Arial"/>
          <w:sz w:val="24"/>
          <w:szCs w:val="24"/>
        </w:rPr>
      </w:pPr>
      <w:r w:rsidRPr="009C4B60">
        <w:rPr>
          <w:rFonts w:cs="Arial"/>
          <w:sz w:val="24"/>
          <w:szCs w:val="24"/>
        </w:rPr>
        <w:t>Yes ___ No ___</w:t>
      </w:r>
    </w:p>
    <w:p w14:paraId="324AB256" w14:textId="77777777" w:rsidR="00BC3E37" w:rsidRDefault="00BC3E37">
      <w:pPr>
        <w:tabs>
          <w:tab w:val="left" w:pos="1080"/>
          <w:tab w:val="left" w:pos="1440"/>
        </w:tabs>
        <w:ind w:left="720"/>
        <w:rPr>
          <w:rFonts w:cs="Arial"/>
          <w:sz w:val="24"/>
          <w:szCs w:val="24"/>
        </w:rPr>
      </w:pPr>
    </w:p>
    <w:p w14:paraId="76A85C37" w14:textId="77777777" w:rsidR="00BC3E37" w:rsidRPr="009C4B60" w:rsidRDefault="003A093D" w:rsidP="004A4735">
      <w:pPr>
        <w:pStyle w:val="ListParagraph"/>
        <w:numPr>
          <w:ilvl w:val="0"/>
          <w:numId w:val="36"/>
        </w:numPr>
        <w:rPr>
          <w:rFonts w:cs="Arial"/>
          <w:sz w:val="24"/>
          <w:szCs w:val="24"/>
        </w:rPr>
      </w:pPr>
      <w:r w:rsidRPr="009C4B60">
        <w:rPr>
          <w:rFonts w:cs="Arial"/>
          <w:sz w:val="24"/>
          <w:szCs w:val="24"/>
        </w:rPr>
        <w:t>If only a portion of the parcel will be restricted, then:</w:t>
      </w:r>
    </w:p>
    <w:p w14:paraId="33E6950E" w14:textId="77777777" w:rsidR="00BC3E37" w:rsidRDefault="00BC3E37">
      <w:pPr>
        <w:ind w:left="720"/>
        <w:rPr>
          <w:rFonts w:cs="Arial"/>
          <w:sz w:val="24"/>
          <w:szCs w:val="24"/>
        </w:rPr>
      </w:pPr>
    </w:p>
    <w:p w14:paraId="2FF1034B" w14:textId="77777777" w:rsidR="00BC3E37" w:rsidRDefault="003A093D">
      <w:pPr>
        <w:ind w:firstLine="720"/>
        <w:rPr>
          <w:rFonts w:cs="Arial"/>
          <w:sz w:val="24"/>
          <w:szCs w:val="24"/>
        </w:rPr>
      </w:pPr>
      <w:bookmarkStart w:id="113" w:name="_DV_C402"/>
      <w:r>
        <w:rPr>
          <w:rFonts w:cs="Arial"/>
          <w:sz w:val="24"/>
          <w:szCs w:val="24"/>
        </w:rPr>
        <w:t>A Specific Purpose Survey, Boundary Survey or Sketches to Accompany Descriptions (as defined under Chapter 5J-17, F.A.C.) prepared using the</w:t>
      </w:r>
      <w:bookmarkStart w:id="114" w:name="_DV_M517"/>
      <w:bookmarkEnd w:id="113"/>
      <w:bookmarkEnd w:id="114"/>
      <w:r>
        <w:rPr>
          <w:rFonts w:cs="Arial"/>
          <w:sz w:val="24"/>
          <w:szCs w:val="24"/>
        </w:rPr>
        <w:t xml:space="preserve"> minimum technical standards (MTS)</w:t>
      </w:r>
      <w:bookmarkStart w:id="115" w:name="_DV_C403"/>
      <w:r>
        <w:rPr>
          <w:rFonts w:cs="Arial"/>
          <w:sz w:val="24"/>
          <w:szCs w:val="24"/>
        </w:rPr>
        <w:t>(collectively referred to as a “Survey”) should be provided</w:t>
      </w:r>
      <w:bookmarkStart w:id="116" w:name="_DV_M518"/>
      <w:bookmarkEnd w:id="115"/>
      <w:bookmarkEnd w:id="116"/>
      <w:r>
        <w:rPr>
          <w:rFonts w:cs="Arial"/>
          <w:sz w:val="24"/>
          <w:szCs w:val="24"/>
        </w:rPr>
        <w:t xml:space="preserve">, </w:t>
      </w:r>
      <w:r>
        <w:rPr>
          <w:rFonts w:cs="Arial"/>
        </w:rPr>
        <w:t xml:space="preserve">and it </w:t>
      </w:r>
      <w:r>
        <w:rPr>
          <w:rFonts w:cs="Arial"/>
          <w:sz w:val="24"/>
          <w:szCs w:val="24"/>
        </w:rPr>
        <w:t xml:space="preserve">should </w:t>
      </w:r>
      <w:r>
        <w:rPr>
          <w:rFonts w:cs="Arial"/>
        </w:rPr>
        <w:t>include four corners labeled with the</w:t>
      </w:r>
      <w:bookmarkStart w:id="117" w:name="_DV_M522"/>
      <w:bookmarkEnd w:id="117"/>
      <w:r>
        <w:rPr>
          <w:rFonts w:cs="Arial"/>
          <w:sz w:val="24"/>
          <w:szCs w:val="24"/>
        </w:rPr>
        <w:t xml:space="preserve"> State Plane Coordinates (SPC) system or geographical coordinates, clearly labeling the attachment as Exhibit “B,” and labeling the encumbered area on the attachment as “restricted area” or another phrase that tracks the RC language] (Exhibit B to covenant).  </w:t>
      </w:r>
    </w:p>
    <w:p w14:paraId="4C18197B" w14:textId="77777777" w:rsidR="00BC3E37" w:rsidRDefault="003A093D">
      <w:pPr>
        <w:rPr>
          <w:rFonts w:cs="Arial"/>
          <w:sz w:val="24"/>
          <w:szCs w:val="24"/>
        </w:rPr>
      </w:pPr>
      <w:r>
        <w:rPr>
          <w:rFonts w:cs="Arial"/>
          <w:sz w:val="24"/>
          <w:szCs w:val="24"/>
        </w:rPr>
        <w:t>Yes ___ No ___ N/A ___</w:t>
      </w:r>
    </w:p>
    <w:p w14:paraId="5396573A" w14:textId="77777777" w:rsidR="00BC3E37" w:rsidRDefault="00BC3E37">
      <w:pPr>
        <w:ind w:left="720" w:hanging="720"/>
        <w:rPr>
          <w:rFonts w:cs="Arial"/>
          <w:sz w:val="24"/>
          <w:szCs w:val="24"/>
        </w:rPr>
      </w:pPr>
    </w:p>
    <w:p w14:paraId="499D3A37"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t xml:space="preserve">*Title Report is included [Title search </w:t>
      </w:r>
      <w:r w:rsidRPr="009C4B60">
        <w:rPr>
          <w:rFonts w:cs="Arial"/>
          <w:iCs/>
          <w:sz w:val="24"/>
          <w:szCs w:val="24"/>
        </w:rPr>
        <w:t xml:space="preserve">commences with instrument constituting root of title under Marketable Record Title Act (MRTA) that is at least 30 years old and includes review of all subsequently recorded instruments, and prior recorded instruments that are not eliminated by MRTA.]  </w:t>
      </w:r>
      <w:r w:rsidRPr="009C4B60">
        <w:rPr>
          <w:rFonts w:cs="Arial"/>
          <w:sz w:val="24"/>
          <w:szCs w:val="24"/>
        </w:rPr>
        <w:t>Yes ___ No ___</w:t>
      </w:r>
    </w:p>
    <w:p w14:paraId="2FCF2A45" w14:textId="77777777" w:rsidR="00BC3E37" w:rsidRDefault="00BC3E37">
      <w:pPr>
        <w:ind w:left="720" w:hanging="720"/>
        <w:rPr>
          <w:rFonts w:cs="Arial"/>
          <w:sz w:val="24"/>
          <w:szCs w:val="24"/>
        </w:rPr>
      </w:pPr>
    </w:p>
    <w:p w14:paraId="39956E30"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t>*Tax Lien information – either that lien has been removed or copy of lien—is included.</w:t>
      </w:r>
    </w:p>
    <w:p w14:paraId="34B0E81A" w14:textId="77777777" w:rsidR="00BC3E37" w:rsidRPr="009C4B60" w:rsidRDefault="003A093D" w:rsidP="009C4B60">
      <w:pPr>
        <w:pStyle w:val="ListParagraph"/>
        <w:rPr>
          <w:rFonts w:cs="Arial"/>
          <w:sz w:val="24"/>
          <w:szCs w:val="24"/>
        </w:rPr>
      </w:pPr>
      <w:r w:rsidRPr="009C4B60">
        <w:rPr>
          <w:rFonts w:cs="Arial"/>
          <w:sz w:val="24"/>
          <w:szCs w:val="24"/>
        </w:rPr>
        <w:t>Yes ___ No ___ N/A ___</w:t>
      </w:r>
    </w:p>
    <w:p w14:paraId="01C4FDEC" w14:textId="77777777" w:rsidR="00BC3E37" w:rsidRDefault="00BC3E37">
      <w:pPr>
        <w:ind w:left="720" w:hanging="720"/>
        <w:rPr>
          <w:rFonts w:cs="Arial"/>
          <w:sz w:val="24"/>
          <w:szCs w:val="24"/>
        </w:rPr>
      </w:pPr>
    </w:p>
    <w:p w14:paraId="7D4DFD5B"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t xml:space="preserve">*Easements are included (list of any easements &amp; copies of recorded easements.) </w:t>
      </w:r>
    </w:p>
    <w:p w14:paraId="33FD75DC" w14:textId="77777777" w:rsidR="00BC3E37" w:rsidRPr="009C4B60" w:rsidRDefault="003A093D" w:rsidP="009C4B60">
      <w:pPr>
        <w:pStyle w:val="ListParagraph"/>
        <w:rPr>
          <w:rFonts w:cs="Arial"/>
          <w:sz w:val="24"/>
          <w:szCs w:val="24"/>
        </w:rPr>
      </w:pPr>
      <w:r w:rsidRPr="009C4B60">
        <w:rPr>
          <w:rFonts w:cs="Arial"/>
          <w:sz w:val="24"/>
          <w:szCs w:val="24"/>
        </w:rPr>
        <w:t xml:space="preserve">Yes ___ No ___ N/A ___ </w:t>
      </w:r>
    </w:p>
    <w:p w14:paraId="1D9F55C3" w14:textId="77777777" w:rsidR="00BC3E37" w:rsidRDefault="00BC3E37">
      <w:pPr>
        <w:ind w:left="720" w:hanging="720"/>
        <w:rPr>
          <w:rFonts w:cs="Arial"/>
          <w:sz w:val="24"/>
          <w:szCs w:val="24"/>
        </w:rPr>
      </w:pPr>
    </w:p>
    <w:p w14:paraId="04A9CF58"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t>*A Diagram of the location of the easements in relation to the restricted area is included.</w:t>
      </w:r>
    </w:p>
    <w:p w14:paraId="01840A9C" w14:textId="77777777" w:rsidR="00BC3E37" w:rsidRPr="009C4B60" w:rsidRDefault="003A093D" w:rsidP="009C4B60">
      <w:pPr>
        <w:pStyle w:val="ListParagraph"/>
        <w:rPr>
          <w:rFonts w:cs="Arial"/>
          <w:sz w:val="24"/>
          <w:szCs w:val="24"/>
        </w:rPr>
      </w:pPr>
      <w:r w:rsidRPr="009C4B60">
        <w:rPr>
          <w:rFonts w:cs="Arial"/>
          <w:sz w:val="24"/>
          <w:szCs w:val="24"/>
        </w:rPr>
        <w:t>Yes ___ No ___ N/A ___</w:t>
      </w:r>
    </w:p>
    <w:p w14:paraId="4197B985" w14:textId="77777777" w:rsidR="00BC3E37" w:rsidRDefault="00BC3E37">
      <w:pPr>
        <w:pStyle w:val="BodyText2"/>
        <w:rPr>
          <w:rFonts w:cs="Arial"/>
          <w:sz w:val="24"/>
          <w:szCs w:val="24"/>
        </w:rPr>
      </w:pPr>
    </w:p>
    <w:p w14:paraId="74B4FBA8" w14:textId="77777777" w:rsidR="00BC3E37" w:rsidRDefault="00BC3E37">
      <w:pPr>
        <w:ind w:left="720" w:hanging="720"/>
        <w:rPr>
          <w:rFonts w:cs="Arial"/>
          <w:sz w:val="24"/>
          <w:szCs w:val="24"/>
        </w:rPr>
      </w:pPr>
    </w:p>
    <w:p w14:paraId="5E274741"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t xml:space="preserve">*Leases – copies of all recorded leases, subleases and assigned leases are included. </w:t>
      </w:r>
    </w:p>
    <w:p w14:paraId="23E55FC2" w14:textId="77777777" w:rsidR="00BC3E37" w:rsidRPr="009C4B60" w:rsidRDefault="003A093D" w:rsidP="009C4B60">
      <w:pPr>
        <w:pStyle w:val="ListParagraph"/>
        <w:rPr>
          <w:rFonts w:cs="Arial"/>
          <w:sz w:val="24"/>
          <w:szCs w:val="24"/>
        </w:rPr>
      </w:pPr>
      <w:r w:rsidRPr="009C4B60">
        <w:rPr>
          <w:rFonts w:cs="Arial"/>
          <w:sz w:val="24"/>
          <w:szCs w:val="24"/>
        </w:rPr>
        <w:t>Yes ___ No ___ N/A ___</w:t>
      </w:r>
    </w:p>
    <w:p w14:paraId="31975278" w14:textId="77777777" w:rsidR="00BC3E37" w:rsidRDefault="00BC3E37">
      <w:pPr>
        <w:ind w:left="720" w:hanging="720"/>
        <w:rPr>
          <w:rFonts w:cs="Arial"/>
          <w:sz w:val="24"/>
          <w:szCs w:val="24"/>
        </w:rPr>
      </w:pPr>
    </w:p>
    <w:p w14:paraId="154399E4" w14:textId="77777777" w:rsidR="00BC3E37" w:rsidRDefault="00BC3E37">
      <w:pPr>
        <w:ind w:left="720" w:hanging="720"/>
        <w:rPr>
          <w:rFonts w:cs="Arial"/>
          <w:sz w:val="24"/>
          <w:szCs w:val="24"/>
        </w:rPr>
      </w:pPr>
    </w:p>
    <w:p w14:paraId="5D738091"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t xml:space="preserve">*UCC Liens – copies of and releases from any liens are included. </w:t>
      </w:r>
    </w:p>
    <w:p w14:paraId="3318121E" w14:textId="77777777" w:rsidR="00BC3E37" w:rsidRPr="009C4B60" w:rsidRDefault="003A093D" w:rsidP="009C4B60">
      <w:pPr>
        <w:pStyle w:val="ListParagraph"/>
        <w:rPr>
          <w:rFonts w:cs="Arial"/>
          <w:sz w:val="24"/>
          <w:szCs w:val="24"/>
        </w:rPr>
      </w:pPr>
      <w:r w:rsidRPr="009C4B60">
        <w:rPr>
          <w:rFonts w:cs="Arial"/>
          <w:sz w:val="24"/>
          <w:szCs w:val="24"/>
        </w:rPr>
        <w:t>Yes ___ No ___ N/A ___</w:t>
      </w:r>
    </w:p>
    <w:p w14:paraId="3D7BE1C4" w14:textId="77777777" w:rsidR="00BC3E37" w:rsidRDefault="00BC3E37">
      <w:pPr>
        <w:ind w:left="720" w:hanging="720"/>
        <w:rPr>
          <w:rFonts w:cs="Arial"/>
          <w:sz w:val="24"/>
          <w:szCs w:val="24"/>
        </w:rPr>
      </w:pPr>
    </w:p>
    <w:p w14:paraId="5490E003" w14:textId="77777777" w:rsidR="00BC3E37" w:rsidRPr="009C4B60" w:rsidRDefault="003A093D" w:rsidP="004A4735">
      <w:pPr>
        <w:pStyle w:val="ListParagraph"/>
        <w:numPr>
          <w:ilvl w:val="0"/>
          <w:numId w:val="37"/>
        </w:numPr>
        <w:rPr>
          <w:rFonts w:cs="Arial"/>
          <w:sz w:val="24"/>
          <w:szCs w:val="24"/>
        </w:rPr>
      </w:pPr>
      <w:r w:rsidRPr="009C4B60">
        <w:rPr>
          <w:rFonts w:cs="Arial"/>
          <w:sz w:val="24"/>
          <w:szCs w:val="24"/>
        </w:rPr>
        <w:lastRenderedPageBreak/>
        <w:t xml:space="preserve">A completed and signed Subordination or Joinder and Consent is included only for any liens, leases, easements or other encumbrances that are in </w:t>
      </w:r>
      <w:r w:rsidRPr="009C4B60">
        <w:rPr>
          <w:rFonts w:cs="Arial"/>
          <w:color w:val="000000" w:themeColor="text1"/>
          <w:sz w:val="24"/>
          <w:szCs w:val="24"/>
        </w:rPr>
        <w:t xml:space="preserve">material </w:t>
      </w:r>
      <w:r w:rsidRPr="009C4B60">
        <w:rPr>
          <w:rFonts w:cs="Arial"/>
          <w:sz w:val="24"/>
          <w:szCs w:val="24"/>
        </w:rPr>
        <w:t xml:space="preserve">conflict with the provisions of the RC.  </w:t>
      </w:r>
      <w:r w:rsidR="008E4401" w:rsidRPr="009C4B60">
        <w:rPr>
          <w:rFonts w:cs="Arial"/>
          <w:sz w:val="24"/>
          <w:szCs w:val="24"/>
        </w:rPr>
        <w:t>Yes ___ No ___ N/A ___</w:t>
      </w:r>
    </w:p>
    <w:p w14:paraId="54EEBBB0" w14:textId="77777777" w:rsidR="00BC3E37" w:rsidRDefault="00BC3E37">
      <w:pPr>
        <w:ind w:left="720" w:hanging="720"/>
        <w:rPr>
          <w:rFonts w:cs="Arial"/>
          <w:sz w:val="24"/>
          <w:szCs w:val="24"/>
        </w:rPr>
      </w:pPr>
    </w:p>
    <w:p w14:paraId="65A33EA7" w14:textId="77777777" w:rsidR="00BC3E37" w:rsidRDefault="003A093D" w:rsidP="004A4735">
      <w:pPr>
        <w:pStyle w:val="BodyText2"/>
        <w:numPr>
          <w:ilvl w:val="0"/>
          <w:numId w:val="37"/>
        </w:numPr>
        <w:rPr>
          <w:rFonts w:cs="Arial"/>
          <w:b w:val="0"/>
          <w:sz w:val="24"/>
          <w:szCs w:val="24"/>
        </w:rPr>
      </w:pPr>
      <w:r>
        <w:rPr>
          <w:rFonts w:cs="Arial"/>
          <w:b w:val="0"/>
          <w:sz w:val="24"/>
          <w:szCs w:val="24"/>
        </w:rPr>
        <w:t xml:space="preserve">A completed and signed Subordination of Mortgage is included only for each financial institution or lender of existing mortgages </w:t>
      </w:r>
      <w:r>
        <w:rPr>
          <w:rFonts w:cs="Arial"/>
          <w:b w:val="0"/>
          <w:color w:val="000000" w:themeColor="text1"/>
          <w:sz w:val="24"/>
          <w:szCs w:val="24"/>
        </w:rPr>
        <w:t>for which a material conflict exists with the provisions of the RC</w:t>
      </w:r>
      <w:r w:rsidR="008E4401">
        <w:rPr>
          <w:rFonts w:cs="Arial"/>
          <w:b w:val="0"/>
          <w:sz w:val="24"/>
          <w:szCs w:val="24"/>
        </w:rPr>
        <w:t xml:space="preserve">.  </w:t>
      </w:r>
      <w:r>
        <w:rPr>
          <w:rFonts w:cs="Arial"/>
          <w:b w:val="0"/>
          <w:sz w:val="24"/>
          <w:szCs w:val="24"/>
        </w:rPr>
        <w:t>Yes ___ No ___ N/A ___</w:t>
      </w:r>
    </w:p>
    <w:p w14:paraId="42A78634" w14:textId="77777777" w:rsidR="003D320B" w:rsidRDefault="003D320B" w:rsidP="003D320B">
      <w:pPr>
        <w:pStyle w:val="ListParagraph"/>
        <w:pBdr>
          <w:bottom w:val="double" w:sz="6" w:space="1" w:color="auto"/>
        </w:pBdr>
        <w:ind w:left="90"/>
        <w:rPr>
          <w:rFonts w:cs="Arial"/>
          <w:b/>
          <w:sz w:val="24"/>
          <w:szCs w:val="24"/>
        </w:rPr>
      </w:pPr>
    </w:p>
    <w:p w14:paraId="2FD44432" w14:textId="77777777" w:rsidR="00BC3E37" w:rsidRDefault="003A093D" w:rsidP="003D320B">
      <w:pPr>
        <w:rPr>
          <w:rFonts w:cs="Arial"/>
          <w:sz w:val="24"/>
          <w:szCs w:val="24"/>
        </w:rPr>
      </w:pPr>
      <w:r>
        <w:rPr>
          <w:rFonts w:cs="Arial"/>
          <w:sz w:val="24"/>
          <w:szCs w:val="24"/>
        </w:rPr>
        <w:tab/>
      </w:r>
    </w:p>
    <w:p w14:paraId="7D48FAB1" w14:textId="77777777" w:rsidR="00BC3E37" w:rsidRDefault="003A093D">
      <w:pPr>
        <w:ind w:left="720" w:hanging="720"/>
        <w:rPr>
          <w:rFonts w:cs="Arial"/>
          <w:sz w:val="24"/>
          <w:szCs w:val="24"/>
        </w:rPr>
      </w:pPr>
      <w:r>
        <w:rPr>
          <w:rFonts w:cs="Arial"/>
          <w:sz w:val="24"/>
          <w:szCs w:val="24"/>
        </w:rPr>
        <w:t>Is 95% UCL analysis used</w:t>
      </w:r>
      <w:r w:rsidR="008E4401">
        <w:rPr>
          <w:rFonts w:cs="Arial"/>
          <w:sz w:val="24"/>
          <w:szCs w:val="24"/>
        </w:rPr>
        <w:t xml:space="preserve">?  </w:t>
      </w:r>
      <w:r>
        <w:rPr>
          <w:rFonts w:cs="Arial"/>
          <w:sz w:val="24"/>
          <w:szCs w:val="24"/>
        </w:rPr>
        <w:t xml:space="preserve">Yes ___ No ___  </w:t>
      </w:r>
    </w:p>
    <w:p w14:paraId="73C651E8" w14:textId="77777777" w:rsidR="00BC3E37" w:rsidRDefault="003A093D">
      <w:pPr>
        <w:ind w:left="720" w:hanging="720"/>
        <w:rPr>
          <w:rFonts w:cs="Arial"/>
          <w:sz w:val="24"/>
          <w:szCs w:val="24"/>
        </w:rPr>
      </w:pPr>
      <w:r>
        <w:rPr>
          <w:rFonts w:cs="Arial"/>
          <w:sz w:val="24"/>
          <w:szCs w:val="24"/>
        </w:rPr>
        <w:t>If yes, what is the exposure unit and parcel size?  _____________, _______________</w:t>
      </w:r>
    </w:p>
    <w:p w14:paraId="1A4129FE" w14:textId="77777777" w:rsidR="00BC3E37" w:rsidRDefault="00BC3E37">
      <w:pPr>
        <w:ind w:left="720" w:hanging="720"/>
        <w:rPr>
          <w:rFonts w:cs="Arial"/>
          <w:sz w:val="24"/>
          <w:szCs w:val="24"/>
        </w:rPr>
      </w:pPr>
    </w:p>
    <w:p w14:paraId="50F4C0BA" w14:textId="77777777" w:rsidR="00BC3E37" w:rsidRDefault="003A093D">
      <w:pPr>
        <w:ind w:left="720" w:hanging="720"/>
        <w:rPr>
          <w:rFonts w:cs="Arial"/>
          <w:color w:val="000000" w:themeColor="text1"/>
          <w:sz w:val="24"/>
          <w:szCs w:val="24"/>
        </w:rPr>
      </w:pPr>
      <w:r>
        <w:rPr>
          <w:rFonts w:cs="Arial"/>
          <w:color w:val="000000" w:themeColor="text1"/>
          <w:sz w:val="24"/>
          <w:szCs w:val="24"/>
        </w:rPr>
        <w:t xml:space="preserve">*Has the PRSR provided actual notice of the proposed IC/EC to </w:t>
      </w:r>
      <w:r>
        <w:rPr>
          <w:rFonts w:cs="Arial"/>
          <w:b/>
          <w:color w:val="000000" w:themeColor="text1"/>
          <w:sz w:val="24"/>
          <w:szCs w:val="24"/>
        </w:rPr>
        <w:t>all</w:t>
      </w:r>
      <w:r>
        <w:rPr>
          <w:rFonts w:cs="Arial"/>
          <w:color w:val="000000" w:themeColor="text1"/>
          <w:sz w:val="24"/>
          <w:szCs w:val="24"/>
        </w:rPr>
        <w:t xml:space="preserve"> mortgagors and holders of liens, leases or other encumbrances on the property?</w:t>
      </w:r>
    </w:p>
    <w:p w14:paraId="58927609" w14:textId="77777777" w:rsidR="00BC3E37" w:rsidRDefault="003A093D">
      <w:pPr>
        <w:ind w:left="720" w:hanging="720"/>
        <w:rPr>
          <w:rFonts w:cs="Arial"/>
          <w:color w:val="000000" w:themeColor="text1"/>
          <w:sz w:val="24"/>
          <w:szCs w:val="24"/>
        </w:rPr>
      </w:pPr>
      <w:r>
        <w:rPr>
          <w:rFonts w:cs="Arial"/>
          <w:color w:val="000000" w:themeColor="text1"/>
          <w:sz w:val="24"/>
          <w:szCs w:val="24"/>
        </w:rPr>
        <w:tab/>
        <w:t>Yes____ No___</w:t>
      </w:r>
    </w:p>
    <w:p w14:paraId="05C728A4" w14:textId="77777777" w:rsidR="00BC3E37" w:rsidRPr="00B90425" w:rsidRDefault="00BC3E37">
      <w:pPr>
        <w:ind w:left="720" w:hanging="720"/>
        <w:rPr>
          <w:rFonts w:cs="Arial"/>
          <w:sz w:val="24"/>
          <w:szCs w:val="24"/>
          <w:u w:val="single"/>
        </w:rPr>
      </w:pPr>
    </w:p>
    <w:p w14:paraId="446EC83C" w14:textId="77777777" w:rsidR="00BC3E37" w:rsidRDefault="003A093D">
      <w:pPr>
        <w:ind w:left="720" w:hanging="720"/>
        <w:rPr>
          <w:rFonts w:cs="Arial"/>
          <w:sz w:val="24"/>
          <w:szCs w:val="24"/>
        </w:rPr>
      </w:pPr>
      <w:r>
        <w:rPr>
          <w:rFonts w:cs="Arial"/>
          <w:sz w:val="24"/>
          <w:szCs w:val="24"/>
        </w:rPr>
        <w:t>*Cover memo to Tallahassee is included</w:t>
      </w:r>
      <w:r w:rsidR="008E4401">
        <w:rPr>
          <w:rFonts w:cs="Arial"/>
          <w:sz w:val="24"/>
          <w:szCs w:val="24"/>
        </w:rPr>
        <w:t xml:space="preserve">.  </w:t>
      </w:r>
      <w:r>
        <w:rPr>
          <w:rFonts w:cs="Arial"/>
          <w:sz w:val="24"/>
          <w:szCs w:val="24"/>
        </w:rPr>
        <w:t>Yes ___ No ___</w:t>
      </w:r>
    </w:p>
    <w:p w14:paraId="69048986" w14:textId="77777777" w:rsidR="00AA50C6" w:rsidRDefault="00AA50C6">
      <w:pPr>
        <w:ind w:left="720" w:hanging="720"/>
        <w:rPr>
          <w:rFonts w:cs="Arial"/>
          <w:sz w:val="24"/>
          <w:szCs w:val="24"/>
        </w:rPr>
      </w:pPr>
    </w:p>
    <w:p w14:paraId="6E1CD0D0" w14:textId="77777777" w:rsidR="00AA50C6" w:rsidRDefault="00AA50C6">
      <w:pPr>
        <w:ind w:left="720" w:hanging="720"/>
        <w:rPr>
          <w:rFonts w:cs="Arial"/>
          <w:sz w:val="24"/>
          <w:szCs w:val="24"/>
        </w:rPr>
      </w:pPr>
      <w:r>
        <w:rPr>
          <w:rFonts w:cs="Arial"/>
          <w:sz w:val="24"/>
          <w:szCs w:val="24"/>
        </w:rPr>
        <w:t>Will SRCO include properties other than the source property?  Yes ___ No ___</w:t>
      </w:r>
    </w:p>
    <w:p w14:paraId="6283B46C" w14:textId="77777777" w:rsidR="00AA50C6" w:rsidRDefault="00AA50C6" w:rsidP="00AA50C6">
      <w:pPr>
        <w:ind w:left="720"/>
        <w:rPr>
          <w:rFonts w:cs="Arial"/>
          <w:sz w:val="24"/>
          <w:szCs w:val="24"/>
        </w:rPr>
      </w:pPr>
      <w:r>
        <w:rPr>
          <w:rFonts w:cs="Arial"/>
          <w:sz w:val="24"/>
          <w:szCs w:val="24"/>
        </w:rPr>
        <w:t>If Yes, have all off-source property RPOs been identified?  Yes ___ No ___</w:t>
      </w:r>
    </w:p>
    <w:p w14:paraId="71AD6C9F" w14:textId="77777777" w:rsidR="00BC3E37" w:rsidRDefault="00BC3E37">
      <w:pPr>
        <w:ind w:left="720" w:hanging="720"/>
        <w:rPr>
          <w:rFonts w:cs="Arial"/>
          <w:sz w:val="24"/>
          <w:szCs w:val="24"/>
        </w:rPr>
      </w:pPr>
    </w:p>
    <w:p w14:paraId="252D045A" w14:textId="77777777" w:rsidR="00BC3E37" w:rsidRDefault="003D320B">
      <w:pPr>
        <w:keepLines/>
        <w:widowControl w:val="0"/>
        <w:spacing w:after="120"/>
        <w:ind w:right="-360"/>
        <w:rPr>
          <w:rFonts w:cs="Arial"/>
          <w:sz w:val="24"/>
          <w:szCs w:val="24"/>
          <w:u w:val="single"/>
        </w:rPr>
      </w:pPr>
      <w:r>
        <w:rPr>
          <w:rFonts w:cs="Arial"/>
          <w:sz w:val="24"/>
          <w:szCs w:val="24"/>
        </w:rPr>
        <w:t xml:space="preserve">FDEP </w:t>
      </w:r>
      <w:r w:rsidR="003A093D">
        <w:rPr>
          <w:rFonts w:cs="Arial"/>
          <w:sz w:val="24"/>
          <w:szCs w:val="24"/>
        </w:rPr>
        <w:t>Site/Project Mgr. Name</w:t>
      </w:r>
      <w:r w:rsidR="003A093D">
        <w:rPr>
          <w:rFonts w:cs="Arial"/>
          <w:sz w:val="24"/>
          <w:szCs w:val="24"/>
          <w:u w:val="single"/>
        </w:rPr>
        <w:t>___________</w:t>
      </w:r>
      <w:r w:rsidR="003A093D">
        <w:rPr>
          <w:rFonts w:cs="Arial"/>
          <w:sz w:val="24"/>
          <w:szCs w:val="24"/>
          <w:u w:val="single"/>
        </w:rPr>
        <w:tab/>
      </w:r>
      <w:r w:rsidR="003A093D">
        <w:rPr>
          <w:rFonts w:cs="Arial"/>
          <w:sz w:val="24"/>
          <w:szCs w:val="24"/>
          <w:u w:val="single"/>
        </w:rPr>
        <w:tab/>
      </w:r>
      <w:r w:rsidR="003A093D">
        <w:rPr>
          <w:rFonts w:cs="Arial"/>
          <w:sz w:val="24"/>
          <w:szCs w:val="24"/>
          <w:u w:val="single"/>
        </w:rPr>
        <w:tab/>
      </w:r>
      <w:r w:rsidR="003A093D">
        <w:rPr>
          <w:rFonts w:cs="Arial"/>
          <w:sz w:val="24"/>
          <w:szCs w:val="24"/>
          <w:u w:val="single"/>
        </w:rPr>
        <w:tab/>
      </w:r>
      <w:r w:rsidR="003A093D">
        <w:rPr>
          <w:rFonts w:cs="Arial"/>
          <w:sz w:val="24"/>
          <w:szCs w:val="24"/>
          <w:u w:val="single"/>
        </w:rPr>
        <w:tab/>
      </w:r>
    </w:p>
    <w:p w14:paraId="4B0CBC73" w14:textId="77777777" w:rsidR="00BC3E37" w:rsidRDefault="003A093D">
      <w:pPr>
        <w:keepLines/>
        <w:widowControl w:val="0"/>
        <w:spacing w:after="120"/>
        <w:ind w:right="-360"/>
        <w:rPr>
          <w:rFonts w:cs="Arial"/>
          <w:sz w:val="24"/>
          <w:szCs w:val="24"/>
          <w:u w:val="single"/>
        </w:rPr>
      </w:pPr>
      <w:r>
        <w:rPr>
          <w:rFonts w:cs="Arial"/>
          <w:sz w:val="24"/>
          <w:szCs w:val="24"/>
        </w:rPr>
        <w:t>Address</w:t>
      </w:r>
      <w:r>
        <w:rPr>
          <w:rFonts w:cs="Arial"/>
          <w:sz w:val="24"/>
          <w:szCs w:val="24"/>
          <w:u w:val="single"/>
        </w:rPr>
        <w:t xml:space="preserve"> _______________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42A653C1" w14:textId="77777777" w:rsidR="00BC3E37" w:rsidRDefault="003A093D">
      <w:pPr>
        <w:keepLines/>
        <w:widowControl w:val="0"/>
        <w:spacing w:after="120"/>
        <w:ind w:right="-360"/>
        <w:rPr>
          <w:rFonts w:cs="Arial"/>
          <w:sz w:val="24"/>
          <w:szCs w:val="24"/>
          <w:u w:val="single"/>
        </w:rPr>
      </w:pPr>
      <w:r>
        <w:rPr>
          <w:rFonts w:cs="Arial"/>
          <w:sz w:val="24"/>
          <w:szCs w:val="24"/>
        </w:rPr>
        <w:t>Email</w:t>
      </w:r>
      <w:r>
        <w:rPr>
          <w:rFonts w:cs="Arial"/>
          <w:sz w:val="24"/>
          <w:szCs w:val="24"/>
          <w:u w:val="single"/>
        </w:rPr>
        <w:t>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01E7F400" w14:textId="77777777" w:rsidR="00BC3E37" w:rsidRDefault="003A093D">
      <w:pPr>
        <w:keepLines/>
        <w:widowControl w:val="0"/>
        <w:spacing w:after="120"/>
        <w:ind w:right="-360"/>
        <w:rPr>
          <w:rFonts w:cs="Arial"/>
          <w:sz w:val="24"/>
          <w:szCs w:val="24"/>
          <w:u w:val="single"/>
        </w:rPr>
      </w:pPr>
      <w:r>
        <w:rPr>
          <w:rFonts w:cs="Arial"/>
          <w:sz w:val="24"/>
          <w:szCs w:val="24"/>
        </w:rPr>
        <w:t>Phone</w:t>
      </w:r>
      <w:r>
        <w:rPr>
          <w:rFonts w:cs="Arial"/>
          <w:sz w:val="24"/>
          <w:szCs w:val="24"/>
          <w:u w:val="single"/>
        </w:rPr>
        <w:t>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3A885228" w14:textId="77777777" w:rsidR="00BC3E37" w:rsidRDefault="00BC3E37">
      <w:pPr>
        <w:keepLines/>
        <w:widowControl w:val="0"/>
        <w:spacing w:after="120"/>
        <w:ind w:right="-360"/>
        <w:rPr>
          <w:rFonts w:cs="Arial"/>
          <w:sz w:val="24"/>
          <w:szCs w:val="24"/>
          <w:u w:val="single"/>
        </w:rPr>
      </w:pPr>
    </w:p>
    <w:p w14:paraId="1AC49E2E" w14:textId="77777777" w:rsidR="00BC3E37" w:rsidRDefault="003A093D">
      <w:pPr>
        <w:keepLines/>
        <w:widowControl w:val="0"/>
        <w:spacing w:after="120"/>
        <w:ind w:right="-360"/>
        <w:rPr>
          <w:rFonts w:cs="Arial"/>
          <w:sz w:val="24"/>
          <w:szCs w:val="24"/>
          <w:u w:val="single"/>
        </w:rPr>
      </w:pPr>
      <w:r>
        <w:rPr>
          <w:rFonts w:cs="Arial"/>
          <w:sz w:val="24"/>
          <w:szCs w:val="24"/>
        </w:rPr>
        <w:t>Prop</w:t>
      </w:r>
      <w:r w:rsidR="008E4401">
        <w:rPr>
          <w:rFonts w:cs="Arial"/>
          <w:sz w:val="24"/>
          <w:szCs w:val="24"/>
        </w:rPr>
        <w:t xml:space="preserve">.  </w:t>
      </w:r>
      <w:r>
        <w:rPr>
          <w:rFonts w:cs="Arial"/>
          <w:sz w:val="24"/>
          <w:szCs w:val="24"/>
        </w:rPr>
        <w:t>Owner Rep. Name</w:t>
      </w:r>
      <w:r>
        <w:rPr>
          <w:rFonts w:cs="Arial"/>
          <w:sz w:val="24"/>
          <w:szCs w:val="24"/>
          <w:u w:val="single"/>
        </w:rPr>
        <w:t>________________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03F5066F" w14:textId="77777777" w:rsidR="00BC3E37" w:rsidRDefault="003A093D">
      <w:pPr>
        <w:keepLines/>
        <w:widowControl w:val="0"/>
        <w:spacing w:after="120"/>
        <w:ind w:right="-360"/>
        <w:rPr>
          <w:rFonts w:cs="Arial"/>
          <w:sz w:val="24"/>
          <w:szCs w:val="24"/>
          <w:u w:val="single"/>
        </w:rPr>
      </w:pPr>
      <w:r>
        <w:rPr>
          <w:rFonts w:cs="Arial"/>
          <w:sz w:val="24"/>
          <w:szCs w:val="24"/>
        </w:rPr>
        <w:t>Address</w:t>
      </w:r>
      <w:r>
        <w:rPr>
          <w:rFonts w:cs="Arial"/>
          <w:sz w:val="24"/>
          <w:szCs w:val="24"/>
          <w:u w:val="single"/>
        </w:rPr>
        <w:t>________________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6A047AE2" w14:textId="77777777" w:rsidR="00BC3E37" w:rsidRDefault="003A093D">
      <w:pPr>
        <w:keepLines/>
        <w:widowControl w:val="0"/>
        <w:spacing w:after="120"/>
        <w:ind w:right="-360"/>
        <w:rPr>
          <w:rFonts w:cs="Arial"/>
          <w:sz w:val="24"/>
          <w:szCs w:val="24"/>
          <w:u w:val="single"/>
        </w:rPr>
      </w:pPr>
      <w:r>
        <w:rPr>
          <w:rFonts w:cs="Arial"/>
          <w:sz w:val="24"/>
          <w:szCs w:val="24"/>
        </w:rPr>
        <w:t>Email</w:t>
      </w:r>
      <w:r>
        <w:rPr>
          <w:rFonts w:cs="Arial"/>
          <w:sz w:val="24"/>
          <w:szCs w:val="24"/>
          <w:u w:val="single"/>
        </w:rPr>
        <w:t>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48EB1089" w14:textId="77777777" w:rsidR="00BC3E37" w:rsidRDefault="003A093D">
      <w:pPr>
        <w:keepLines/>
        <w:widowControl w:val="0"/>
        <w:spacing w:after="120"/>
        <w:ind w:right="-360"/>
        <w:rPr>
          <w:rFonts w:cs="Arial"/>
          <w:sz w:val="24"/>
          <w:szCs w:val="24"/>
          <w:u w:val="single"/>
        </w:rPr>
      </w:pPr>
      <w:r>
        <w:rPr>
          <w:rFonts w:cs="Arial"/>
          <w:sz w:val="24"/>
          <w:szCs w:val="24"/>
        </w:rPr>
        <w:t>Phone</w:t>
      </w:r>
      <w:r>
        <w:rPr>
          <w:rFonts w:cs="Arial"/>
          <w:sz w:val="24"/>
          <w:szCs w:val="24"/>
          <w:u w:val="single"/>
        </w:rPr>
        <w:t>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7CE628D7" w14:textId="77777777" w:rsidR="00BC3E37" w:rsidRDefault="00BC3E37">
      <w:pPr>
        <w:keepLines/>
        <w:widowControl w:val="0"/>
        <w:spacing w:after="120"/>
        <w:ind w:right="-360"/>
        <w:rPr>
          <w:rFonts w:cs="Arial"/>
          <w:sz w:val="24"/>
          <w:szCs w:val="24"/>
          <w:u w:val="single"/>
        </w:rPr>
      </w:pPr>
    </w:p>
    <w:p w14:paraId="24B9AE7A" w14:textId="77777777" w:rsidR="00BC3E37" w:rsidRDefault="003A093D">
      <w:pPr>
        <w:keepLines/>
        <w:widowControl w:val="0"/>
        <w:spacing w:after="120"/>
        <w:ind w:right="-360"/>
        <w:rPr>
          <w:rFonts w:cs="Arial"/>
          <w:sz w:val="24"/>
          <w:szCs w:val="24"/>
          <w:u w:val="single"/>
        </w:rPr>
      </w:pPr>
      <w:r>
        <w:rPr>
          <w:rFonts w:cs="Arial"/>
          <w:sz w:val="24"/>
          <w:szCs w:val="24"/>
        </w:rPr>
        <w:t>Prop</w:t>
      </w:r>
      <w:r w:rsidR="008E4401">
        <w:rPr>
          <w:rFonts w:cs="Arial"/>
          <w:sz w:val="24"/>
          <w:szCs w:val="24"/>
        </w:rPr>
        <w:t xml:space="preserve">.  </w:t>
      </w:r>
      <w:r>
        <w:rPr>
          <w:rFonts w:cs="Arial"/>
          <w:sz w:val="24"/>
          <w:szCs w:val="24"/>
        </w:rPr>
        <w:t>Owner Name</w:t>
      </w:r>
      <w:r>
        <w:rPr>
          <w:rFonts w:cs="Arial"/>
          <w:sz w:val="24"/>
          <w:szCs w:val="24"/>
          <w:u w:val="single"/>
        </w:rPr>
        <w:t>________________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0267473B" w14:textId="77777777" w:rsidR="00BC3E37" w:rsidRDefault="003A093D">
      <w:pPr>
        <w:keepLines/>
        <w:widowControl w:val="0"/>
        <w:spacing w:after="120"/>
        <w:ind w:right="-360"/>
        <w:rPr>
          <w:rFonts w:cs="Arial"/>
          <w:sz w:val="24"/>
          <w:szCs w:val="24"/>
          <w:u w:val="single"/>
        </w:rPr>
      </w:pPr>
      <w:r>
        <w:rPr>
          <w:rFonts w:cs="Arial"/>
          <w:sz w:val="24"/>
          <w:szCs w:val="24"/>
        </w:rPr>
        <w:t>Address</w:t>
      </w:r>
      <w:r>
        <w:rPr>
          <w:rFonts w:cs="Arial"/>
          <w:sz w:val="24"/>
          <w:szCs w:val="24"/>
          <w:u w:val="single"/>
        </w:rPr>
        <w:t>________________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4F244BCB" w14:textId="77777777" w:rsidR="00BC3E37" w:rsidRDefault="003A093D">
      <w:pPr>
        <w:keepLines/>
        <w:widowControl w:val="0"/>
        <w:spacing w:after="120"/>
        <w:ind w:right="-360"/>
        <w:rPr>
          <w:rFonts w:cs="Arial"/>
          <w:sz w:val="24"/>
          <w:szCs w:val="24"/>
          <w:u w:val="single"/>
        </w:rPr>
      </w:pPr>
      <w:r>
        <w:rPr>
          <w:rFonts w:cs="Arial"/>
          <w:sz w:val="24"/>
          <w:szCs w:val="24"/>
        </w:rPr>
        <w:t>Email</w:t>
      </w:r>
      <w:r>
        <w:rPr>
          <w:rFonts w:cs="Arial"/>
          <w:sz w:val="24"/>
          <w:szCs w:val="24"/>
          <w:u w:val="single"/>
        </w:rPr>
        <w:t>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3E7C8EC7" w14:textId="77777777" w:rsidR="00BC3E37" w:rsidRDefault="003A093D">
      <w:pPr>
        <w:keepLines/>
        <w:widowControl w:val="0"/>
        <w:spacing w:after="120"/>
        <w:ind w:right="-360"/>
        <w:rPr>
          <w:rFonts w:cs="Arial"/>
          <w:sz w:val="24"/>
          <w:szCs w:val="24"/>
          <w:u w:val="single"/>
        </w:rPr>
      </w:pPr>
      <w:r>
        <w:rPr>
          <w:rFonts w:cs="Arial"/>
          <w:sz w:val="24"/>
          <w:szCs w:val="24"/>
        </w:rPr>
        <w:t>Phone</w:t>
      </w:r>
      <w:r>
        <w:rPr>
          <w:rFonts w:cs="Arial"/>
          <w:sz w:val="24"/>
          <w:szCs w:val="24"/>
          <w:u w:val="single"/>
        </w:rPr>
        <w:t>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4B7E4594" w14:textId="77777777" w:rsidR="00BC3E37" w:rsidRDefault="00BC3E37">
      <w:pPr>
        <w:keepLines/>
        <w:widowControl w:val="0"/>
        <w:spacing w:after="120"/>
        <w:ind w:right="-360"/>
        <w:rPr>
          <w:rFonts w:cs="Arial"/>
          <w:sz w:val="24"/>
          <w:szCs w:val="24"/>
          <w:u w:val="single"/>
        </w:rPr>
      </w:pPr>
    </w:p>
    <w:p w14:paraId="46401E13" w14:textId="77777777" w:rsidR="00BC3E37" w:rsidRDefault="003A093D">
      <w:pPr>
        <w:keepLines/>
        <w:widowControl w:val="0"/>
        <w:spacing w:after="120"/>
        <w:ind w:right="-360"/>
        <w:rPr>
          <w:rFonts w:cs="Arial"/>
          <w:sz w:val="24"/>
          <w:szCs w:val="24"/>
          <w:u w:val="single"/>
        </w:rPr>
      </w:pPr>
      <w:r>
        <w:rPr>
          <w:rFonts w:cs="Arial"/>
          <w:sz w:val="24"/>
          <w:szCs w:val="24"/>
        </w:rPr>
        <w:t>Contractor Name</w:t>
      </w:r>
      <w:r>
        <w:rPr>
          <w:rFonts w:cs="Arial"/>
          <w:sz w:val="24"/>
          <w:szCs w:val="24"/>
          <w:u w:val="single"/>
        </w:rPr>
        <w:t xml:space="preserve"> _____</w:t>
      </w:r>
      <w:r>
        <w:rPr>
          <w:rFonts w:cs="Arial"/>
          <w:sz w:val="24"/>
          <w:szCs w:val="24"/>
          <w:u w:val="single"/>
        </w:rPr>
        <w:tab/>
      </w:r>
      <w:r>
        <w:rPr>
          <w:rFonts w:cs="Arial"/>
          <w:sz w:val="24"/>
          <w:szCs w:val="24"/>
          <w:u w:val="single"/>
        </w:rPr>
        <w:tab/>
        <w:t>____________</w:t>
      </w:r>
      <w:r>
        <w:rPr>
          <w:rFonts w:cs="Arial"/>
          <w:sz w:val="24"/>
          <w:szCs w:val="24"/>
          <w:u w:val="single"/>
        </w:rPr>
        <w:tab/>
      </w:r>
      <w:r>
        <w:rPr>
          <w:rFonts w:cs="Arial"/>
          <w:sz w:val="24"/>
          <w:szCs w:val="24"/>
          <w:u w:val="single"/>
        </w:rPr>
        <w:tab/>
      </w:r>
      <w:r>
        <w:rPr>
          <w:rFonts w:cs="Arial"/>
          <w:sz w:val="24"/>
          <w:szCs w:val="24"/>
          <w:u w:val="single"/>
        </w:rPr>
        <w:tab/>
      </w:r>
    </w:p>
    <w:p w14:paraId="24CE9A8B" w14:textId="77777777" w:rsidR="00BC3E37" w:rsidRDefault="003A093D">
      <w:pPr>
        <w:keepLines/>
        <w:widowControl w:val="0"/>
        <w:spacing w:after="120"/>
        <w:ind w:right="-360"/>
        <w:rPr>
          <w:rFonts w:cs="Arial"/>
          <w:sz w:val="24"/>
          <w:szCs w:val="24"/>
          <w:u w:val="single"/>
        </w:rPr>
      </w:pPr>
      <w:r>
        <w:rPr>
          <w:rFonts w:cs="Arial"/>
          <w:sz w:val="24"/>
          <w:szCs w:val="24"/>
        </w:rPr>
        <w:t>Address</w:t>
      </w:r>
      <w:r>
        <w:rPr>
          <w:rFonts w:cs="Arial"/>
          <w:sz w:val="24"/>
          <w:szCs w:val="24"/>
          <w:u w:val="single"/>
        </w:rPr>
        <w:t>________________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250B7F98" w14:textId="77777777" w:rsidR="00BC3E37" w:rsidRDefault="003A093D">
      <w:pPr>
        <w:keepLines/>
        <w:widowControl w:val="0"/>
        <w:spacing w:after="120"/>
        <w:ind w:right="-360"/>
        <w:rPr>
          <w:rFonts w:cs="Arial"/>
          <w:sz w:val="24"/>
          <w:szCs w:val="24"/>
          <w:u w:val="single"/>
        </w:rPr>
      </w:pPr>
      <w:r>
        <w:rPr>
          <w:rFonts w:cs="Arial"/>
          <w:sz w:val="24"/>
          <w:szCs w:val="24"/>
        </w:rPr>
        <w:t>Email</w:t>
      </w:r>
      <w:r>
        <w:rPr>
          <w:rFonts w:cs="Arial"/>
          <w:sz w:val="24"/>
          <w:szCs w:val="24"/>
          <w:u w:val="single"/>
        </w:rPr>
        <w:t>_________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452AAD6E" w14:textId="77777777" w:rsidR="00BC3E37" w:rsidRDefault="003A093D">
      <w:pPr>
        <w:keepLines/>
        <w:widowControl w:val="0"/>
        <w:spacing w:after="120"/>
        <w:ind w:right="-360"/>
        <w:rPr>
          <w:rFonts w:cs="Arial"/>
          <w:sz w:val="24"/>
          <w:szCs w:val="24"/>
        </w:rPr>
      </w:pPr>
      <w:r>
        <w:rPr>
          <w:rFonts w:cs="Arial"/>
          <w:sz w:val="24"/>
          <w:szCs w:val="24"/>
        </w:rPr>
        <w:t>Phone</w:t>
      </w:r>
      <w:r>
        <w:rPr>
          <w:rFonts w:cs="Arial"/>
          <w:sz w:val="24"/>
          <w:szCs w:val="24"/>
          <w:u w:val="single"/>
        </w:rPr>
        <w:t>______</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14:paraId="114C2C2E" w14:textId="77777777" w:rsidR="00BC3E37" w:rsidRDefault="00BC3E37">
      <w:pPr>
        <w:keepLines/>
        <w:widowControl w:val="0"/>
        <w:ind w:left="720" w:right="-360"/>
        <w:rPr>
          <w:rFonts w:cs="Arial"/>
          <w:sz w:val="24"/>
          <w:szCs w:val="24"/>
        </w:rPr>
      </w:pPr>
    </w:p>
    <w:p w14:paraId="3247A4AC" w14:textId="77777777" w:rsidR="00BC3E37" w:rsidRDefault="003A093D">
      <w:pPr>
        <w:spacing w:after="120"/>
        <w:rPr>
          <w:rFonts w:cs="Arial"/>
          <w:b/>
          <w:sz w:val="24"/>
          <w:szCs w:val="24"/>
        </w:rPr>
      </w:pPr>
      <w:r>
        <w:rPr>
          <w:rFonts w:cs="Arial"/>
          <w:b/>
          <w:sz w:val="24"/>
          <w:szCs w:val="24"/>
        </w:rPr>
        <w:t>MAIL:</w:t>
      </w:r>
    </w:p>
    <w:p w14:paraId="01852AA9" w14:textId="77777777" w:rsidR="00BC3E37" w:rsidRDefault="003A093D" w:rsidP="004A4735">
      <w:pPr>
        <w:pStyle w:val="ListParagraph"/>
        <w:numPr>
          <w:ilvl w:val="0"/>
          <w:numId w:val="25"/>
        </w:numPr>
        <w:spacing w:after="120"/>
        <w:rPr>
          <w:rFonts w:cs="Arial"/>
          <w:sz w:val="24"/>
          <w:szCs w:val="24"/>
        </w:rPr>
      </w:pPr>
      <w:r>
        <w:rPr>
          <w:rFonts w:cs="Arial"/>
          <w:sz w:val="24"/>
          <w:szCs w:val="24"/>
        </w:rPr>
        <w:t>District-lead sites – mail directly to FDEP OGC Tallahassee</w:t>
      </w:r>
      <w:r w:rsidR="003D320B">
        <w:rPr>
          <w:rFonts w:cs="Arial"/>
          <w:sz w:val="24"/>
          <w:szCs w:val="24"/>
        </w:rPr>
        <w:t>, Lea Crandal, Agency Clerk, Agency_Clerk@dep.state.fl.us</w:t>
      </w:r>
      <w:r w:rsidR="003D320B" w:rsidRPr="003D320B">
        <w:rPr>
          <w:rFonts w:cs="Arial"/>
          <w:sz w:val="24"/>
          <w:szCs w:val="24"/>
        </w:rPr>
        <w:t>)</w:t>
      </w:r>
      <w:r>
        <w:rPr>
          <w:rFonts w:cs="Arial"/>
          <w:sz w:val="24"/>
          <w:szCs w:val="24"/>
        </w:rPr>
        <w:t>.</w:t>
      </w:r>
    </w:p>
    <w:p w14:paraId="6CC25681" w14:textId="77777777" w:rsidR="00BC3E37" w:rsidRDefault="003A093D" w:rsidP="004A4735">
      <w:pPr>
        <w:pStyle w:val="ListParagraph"/>
        <w:numPr>
          <w:ilvl w:val="0"/>
          <w:numId w:val="25"/>
        </w:numPr>
        <w:rPr>
          <w:rFonts w:cs="Arial"/>
          <w:sz w:val="24"/>
          <w:szCs w:val="24"/>
        </w:rPr>
      </w:pPr>
      <w:r>
        <w:rPr>
          <w:rFonts w:cs="Arial"/>
          <w:sz w:val="24"/>
          <w:szCs w:val="24"/>
        </w:rPr>
        <w:t>Contracted-local-government-lead sites – mail directly to the FDEP Local Program Coordinator who will contact the appropriate Tallahassee technical support for review prior to OGC review.</w:t>
      </w:r>
    </w:p>
    <w:p w14:paraId="767D8D25" w14:textId="77777777" w:rsidR="00367591" w:rsidRDefault="00367591" w:rsidP="00367591">
      <w:pPr>
        <w:tabs>
          <w:tab w:val="left" w:pos="1080"/>
        </w:tabs>
        <w:jc w:val="both"/>
        <w:rPr>
          <w:rFonts w:cs="Arial"/>
          <w:sz w:val="24"/>
          <w:szCs w:val="24"/>
        </w:rPr>
        <w:sectPr w:rsidR="00367591" w:rsidSect="00D152B3">
          <w:headerReference w:type="first" r:id="rId17"/>
          <w:type w:val="continuous"/>
          <w:pgSz w:w="12240" w:h="15840" w:code="1"/>
          <w:pgMar w:top="360" w:right="1296" w:bottom="288" w:left="1296" w:header="720" w:footer="720" w:gutter="0"/>
          <w:cols w:space="720"/>
          <w:titlePg/>
          <w:docGrid w:linePitch="360"/>
        </w:sectPr>
      </w:pPr>
    </w:p>
    <w:p w14:paraId="499CBA9A" w14:textId="56EC8D3F" w:rsidR="00312582" w:rsidRPr="0005187B" w:rsidRDefault="00B90425" w:rsidP="00C57419">
      <w:pPr>
        <w:pStyle w:val="Heading2"/>
      </w:pPr>
      <w:bookmarkStart w:id="118" w:name="_Toc452118070"/>
      <w:r w:rsidRPr="0005187B">
        <w:lastRenderedPageBreak/>
        <w:t xml:space="preserve">Attachment </w:t>
      </w:r>
      <w:r w:rsidR="00C27466">
        <w:t xml:space="preserve"> </w:t>
      </w:r>
      <w:r>
        <w:t>6:</w:t>
      </w:r>
      <w:r w:rsidR="003332DD">
        <w:tab/>
      </w:r>
      <w:r w:rsidRPr="0005187B">
        <w:t xml:space="preserve">Sample </w:t>
      </w:r>
      <w:r>
        <w:t>Institutional Control Transmittal Package</w:t>
      </w:r>
      <w:bookmarkEnd w:id="118"/>
    </w:p>
    <w:p w14:paraId="1CAF9105" w14:textId="77777777" w:rsidR="00312582" w:rsidRPr="00D152B3" w:rsidRDefault="00312582" w:rsidP="00312582">
      <w:pPr>
        <w:ind w:right="-54"/>
        <w:jc w:val="both"/>
        <w:rPr>
          <w:rFonts w:asciiTheme="minorHAnsi" w:hAnsiTheme="minorHAnsi" w:cs="Arial"/>
          <w:sz w:val="18"/>
          <w:szCs w:val="18"/>
        </w:rPr>
      </w:pPr>
    </w:p>
    <w:p w14:paraId="165B35F3" w14:textId="77777777" w:rsidR="00E02C11" w:rsidRDefault="00E02C11" w:rsidP="00E02C11">
      <w:pPr>
        <w:spacing w:before="18"/>
        <w:ind w:left="796" w:right="796"/>
        <w:jc w:val="center"/>
        <w:rPr>
          <w:rFonts w:ascii="Calibri" w:eastAsia="Calibri" w:hAnsi="Calibri" w:cs="Calibri"/>
          <w:b/>
          <w:bCs/>
          <w:spacing w:val="-2"/>
          <w:sz w:val="36"/>
          <w:szCs w:val="40"/>
          <w:u w:val="thick" w:color="000000"/>
        </w:rPr>
      </w:pPr>
      <w:r w:rsidRPr="0086134F">
        <w:rPr>
          <w:rFonts w:ascii="Calibri" w:eastAsia="Calibri" w:hAnsi="Calibri" w:cs="Calibri"/>
          <w:b/>
          <w:bCs/>
          <w:spacing w:val="1"/>
          <w:sz w:val="36"/>
          <w:szCs w:val="40"/>
          <w:u w:val="thick" w:color="000000"/>
        </w:rPr>
        <w:t>I</w:t>
      </w:r>
      <w:r w:rsidRPr="0086134F">
        <w:rPr>
          <w:rFonts w:ascii="Calibri" w:eastAsia="Calibri" w:hAnsi="Calibri" w:cs="Calibri"/>
          <w:b/>
          <w:bCs/>
          <w:sz w:val="36"/>
          <w:szCs w:val="40"/>
          <w:u w:val="thick" w:color="000000"/>
        </w:rPr>
        <w:t>NS</w:t>
      </w:r>
      <w:r w:rsidRPr="0086134F">
        <w:rPr>
          <w:rFonts w:ascii="Calibri" w:eastAsia="Calibri" w:hAnsi="Calibri" w:cs="Calibri"/>
          <w:b/>
          <w:bCs/>
          <w:spacing w:val="-2"/>
          <w:sz w:val="36"/>
          <w:szCs w:val="40"/>
          <w:u w:val="thick" w:color="000000"/>
        </w:rPr>
        <w:t>T</w:t>
      </w:r>
      <w:r w:rsidRPr="0086134F">
        <w:rPr>
          <w:rFonts w:ascii="Calibri" w:eastAsia="Calibri" w:hAnsi="Calibri" w:cs="Calibri"/>
          <w:b/>
          <w:bCs/>
          <w:spacing w:val="-1"/>
          <w:sz w:val="36"/>
          <w:szCs w:val="40"/>
          <w:u w:val="thick" w:color="000000"/>
        </w:rPr>
        <w:t>I</w:t>
      </w:r>
      <w:r w:rsidRPr="0086134F">
        <w:rPr>
          <w:rFonts w:ascii="Calibri" w:eastAsia="Calibri" w:hAnsi="Calibri" w:cs="Calibri"/>
          <w:b/>
          <w:bCs/>
          <w:spacing w:val="1"/>
          <w:sz w:val="36"/>
          <w:szCs w:val="40"/>
          <w:u w:val="thick" w:color="000000"/>
        </w:rPr>
        <w:t>T</w:t>
      </w:r>
      <w:r w:rsidRPr="0086134F">
        <w:rPr>
          <w:rFonts w:ascii="Calibri" w:eastAsia="Calibri" w:hAnsi="Calibri" w:cs="Calibri"/>
          <w:b/>
          <w:bCs/>
          <w:sz w:val="36"/>
          <w:szCs w:val="40"/>
          <w:u w:val="thick" w:color="000000"/>
        </w:rPr>
        <w:t>U</w:t>
      </w:r>
      <w:r w:rsidRPr="0086134F">
        <w:rPr>
          <w:rFonts w:ascii="Calibri" w:eastAsia="Calibri" w:hAnsi="Calibri" w:cs="Calibri"/>
          <w:b/>
          <w:bCs/>
          <w:spacing w:val="-2"/>
          <w:sz w:val="36"/>
          <w:szCs w:val="40"/>
          <w:u w:val="thick" w:color="000000"/>
        </w:rPr>
        <w:t>T</w:t>
      </w:r>
      <w:r w:rsidRPr="0086134F">
        <w:rPr>
          <w:rFonts w:ascii="Calibri" w:eastAsia="Calibri" w:hAnsi="Calibri" w:cs="Calibri"/>
          <w:b/>
          <w:bCs/>
          <w:spacing w:val="1"/>
          <w:sz w:val="36"/>
          <w:szCs w:val="40"/>
          <w:u w:val="thick" w:color="000000"/>
        </w:rPr>
        <w:t>I</w:t>
      </w:r>
      <w:r w:rsidRPr="0086134F">
        <w:rPr>
          <w:rFonts w:ascii="Calibri" w:eastAsia="Calibri" w:hAnsi="Calibri" w:cs="Calibri"/>
          <w:b/>
          <w:bCs/>
          <w:sz w:val="36"/>
          <w:szCs w:val="40"/>
          <w:u w:val="thick" w:color="000000"/>
        </w:rPr>
        <w:t>ON</w:t>
      </w:r>
      <w:r w:rsidRPr="0086134F">
        <w:rPr>
          <w:rFonts w:ascii="Calibri" w:eastAsia="Calibri" w:hAnsi="Calibri" w:cs="Calibri"/>
          <w:b/>
          <w:bCs/>
          <w:spacing w:val="-3"/>
          <w:sz w:val="36"/>
          <w:szCs w:val="40"/>
          <w:u w:val="thick" w:color="000000"/>
        </w:rPr>
        <w:t>A</w:t>
      </w:r>
      <w:r w:rsidRPr="0086134F">
        <w:rPr>
          <w:rFonts w:ascii="Calibri" w:eastAsia="Calibri" w:hAnsi="Calibri" w:cs="Calibri"/>
          <w:b/>
          <w:bCs/>
          <w:sz w:val="36"/>
          <w:szCs w:val="40"/>
          <w:u w:val="thick" w:color="000000"/>
        </w:rPr>
        <w:t>L</w:t>
      </w:r>
      <w:r w:rsidRPr="0086134F">
        <w:rPr>
          <w:rFonts w:ascii="Calibri" w:eastAsia="Calibri" w:hAnsi="Calibri" w:cs="Calibri"/>
          <w:b/>
          <w:bCs/>
          <w:spacing w:val="2"/>
          <w:sz w:val="36"/>
          <w:szCs w:val="40"/>
          <w:u w:val="thick" w:color="000000"/>
        </w:rPr>
        <w:t xml:space="preserve"> </w:t>
      </w:r>
      <w:r w:rsidRPr="0086134F">
        <w:rPr>
          <w:rFonts w:ascii="Calibri" w:eastAsia="Calibri" w:hAnsi="Calibri" w:cs="Calibri"/>
          <w:b/>
          <w:bCs/>
          <w:spacing w:val="-1"/>
          <w:sz w:val="36"/>
          <w:szCs w:val="40"/>
          <w:u w:val="thick" w:color="000000"/>
        </w:rPr>
        <w:t>C</w:t>
      </w:r>
      <w:r w:rsidRPr="0086134F">
        <w:rPr>
          <w:rFonts w:ascii="Calibri" w:eastAsia="Calibri" w:hAnsi="Calibri" w:cs="Calibri"/>
          <w:b/>
          <w:bCs/>
          <w:sz w:val="36"/>
          <w:szCs w:val="40"/>
          <w:u w:val="thick" w:color="000000"/>
        </w:rPr>
        <w:t>O</w:t>
      </w:r>
      <w:r w:rsidRPr="0086134F">
        <w:rPr>
          <w:rFonts w:ascii="Calibri" w:eastAsia="Calibri" w:hAnsi="Calibri" w:cs="Calibri"/>
          <w:b/>
          <w:bCs/>
          <w:spacing w:val="-3"/>
          <w:sz w:val="36"/>
          <w:szCs w:val="40"/>
          <w:u w:val="thick" w:color="000000"/>
        </w:rPr>
        <w:t>N</w:t>
      </w:r>
      <w:r w:rsidRPr="0086134F">
        <w:rPr>
          <w:rFonts w:ascii="Calibri" w:eastAsia="Calibri" w:hAnsi="Calibri" w:cs="Calibri"/>
          <w:b/>
          <w:bCs/>
          <w:spacing w:val="1"/>
          <w:sz w:val="36"/>
          <w:szCs w:val="40"/>
          <w:u w:val="thick" w:color="000000"/>
        </w:rPr>
        <w:t>T</w:t>
      </w:r>
      <w:r w:rsidRPr="0086134F">
        <w:rPr>
          <w:rFonts w:ascii="Calibri" w:eastAsia="Calibri" w:hAnsi="Calibri" w:cs="Calibri"/>
          <w:b/>
          <w:bCs/>
          <w:sz w:val="36"/>
          <w:szCs w:val="40"/>
          <w:u w:val="thick" w:color="000000"/>
        </w:rPr>
        <w:t>R</w:t>
      </w:r>
      <w:r w:rsidRPr="0086134F">
        <w:rPr>
          <w:rFonts w:ascii="Calibri" w:eastAsia="Calibri" w:hAnsi="Calibri" w:cs="Calibri"/>
          <w:b/>
          <w:bCs/>
          <w:spacing w:val="-2"/>
          <w:sz w:val="36"/>
          <w:szCs w:val="40"/>
          <w:u w:val="thick" w:color="000000"/>
        </w:rPr>
        <w:t>O</w:t>
      </w:r>
      <w:r w:rsidRPr="0086134F">
        <w:rPr>
          <w:rFonts w:ascii="Calibri" w:eastAsia="Calibri" w:hAnsi="Calibri" w:cs="Calibri"/>
          <w:b/>
          <w:bCs/>
          <w:sz w:val="36"/>
          <w:szCs w:val="40"/>
          <w:u w:val="thick" w:color="000000"/>
        </w:rPr>
        <w:t>L</w:t>
      </w:r>
      <w:r w:rsidRPr="0086134F">
        <w:rPr>
          <w:rFonts w:ascii="Calibri" w:eastAsia="Calibri" w:hAnsi="Calibri" w:cs="Calibri"/>
          <w:b/>
          <w:bCs/>
          <w:spacing w:val="2"/>
          <w:sz w:val="36"/>
          <w:szCs w:val="40"/>
          <w:u w:val="thick" w:color="000000"/>
        </w:rPr>
        <w:t xml:space="preserve"> </w:t>
      </w:r>
      <w:r w:rsidRPr="0086134F">
        <w:rPr>
          <w:rFonts w:ascii="Calibri" w:eastAsia="Calibri" w:hAnsi="Calibri" w:cs="Calibri"/>
          <w:b/>
          <w:bCs/>
          <w:spacing w:val="1"/>
          <w:sz w:val="36"/>
          <w:szCs w:val="40"/>
          <w:u w:val="thick" w:color="000000"/>
        </w:rPr>
        <w:t>T</w:t>
      </w:r>
      <w:r w:rsidRPr="0086134F">
        <w:rPr>
          <w:rFonts w:ascii="Calibri" w:eastAsia="Calibri" w:hAnsi="Calibri" w:cs="Calibri"/>
          <w:b/>
          <w:bCs/>
          <w:spacing w:val="-2"/>
          <w:sz w:val="36"/>
          <w:szCs w:val="40"/>
          <w:u w:val="thick" w:color="000000"/>
        </w:rPr>
        <w:t>R</w:t>
      </w:r>
      <w:r w:rsidRPr="0086134F">
        <w:rPr>
          <w:rFonts w:ascii="Calibri" w:eastAsia="Calibri" w:hAnsi="Calibri" w:cs="Calibri"/>
          <w:b/>
          <w:bCs/>
          <w:sz w:val="36"/>
          <w:szCs w:val="40"/>
          <w:u w:val="thick" w:color="000000"/>
        </w:rPr>
        <w:t>ANSM</w:t>
      </w:r>
      <w:r w:rsidRPr="0086134F">
        <w:rPr>
          <w:rFonts w:ascii="Calibri" w:eastAsia="Calibri" w:hAnsi="Calibri" w:cs="Calibri"/>
          <w:b/>
          <w:bCs/>
          <w:spacing w:val="-1"/>
          <w:sz w:val="36"/>
          <w:szCs w:val="40"/>
          <w:u w:val="thick" w:color="000000"/>
        </w:rPr>
        <w:t>I</w:t>
      </w:r>
      <w:r w:rsidRPr="0086134F">
        <w:rPr>
          <w:rFonts w:ascii="Calibri" w:eastAsia="Calibri" w:hAnsi="Calibri" w:cs="Calibri"/>
          <w:b/>
          <w:bCs/>
          <w:spacing w:val="1"/>
          <w:sz w:val="36"/>
          <w:szCs w:val="40"/>
          <w:u w:val="thick" w:color="000000"/>
        </w:rPr>
        <w:t>TT</w:t>
      </w:r>
      <w:r w:rsidRPr="0086134F">
        <w:rPr>
          <w:rFonts w:ascii="Calibri" w:eastAsia="Calibri" w:hAnsi="Calibri" w:cs="Calibri"/>
          <w:b/>
          <w:bCs/>
          <w:spacing w:val="-3"/>
          <w:sz w:val="36"/>
          <w:szCs w:val="40"/>
          <w:u w:val="thick" w:color="000000"/>
        </w:rPr>
        <w:t>A</w:t>
      </w:r>
      <w:r w:rsidRPr="0086134F">
        <w:rPr>
          <w:rFonts w:ascii="Calibri" w:eastAsia="Calibri" w:hAnsi="Calibri" w:cs="Calibri"/>
          <w:b/>
          <w:bCs/>
          <w:sz w:val="36"/>
          <w:szCs w:val="40"/>
          <w:u w:val="thick" w:color="000000"/>
        </w:rPr>
        <w:t>L</w:t>
      </w:r>
      <w:r w:rsidRPr="0086134F">
        <w:rPr>
          <w:rFonts w:ascii="Calibri" w:eastAsia="Calibri" w:hAnsi="Calibri" w:cs="Calibri"/>
          <w:b/>
          <w:bCs/>
          <w:spacing w:val="-1"/>
          <w:sz w:val="36"/>
          <w:szCs w:val="40"/>
          <w:u w:val="thick" w:color="000000"/>
        </w:rPr>
        <w:t xml:space="preserve"> </w:t>
      </w:r>
      <w:r>
        <w:rPr>
          <w:rFonts w:ascii="Calibri" w:eastAsia="Calibri" w:hAnsi="Calibri" w:cs="Calibri"/>
          <w:b/>
          <w:bCs/>
          <w:spacing w:val="-2"/>
          <w:sz w:val="36"/>
          <w:szCs w:val="40"/>
          <w:u w:val="thick" w:color="000000"/>
        </w:rPr>
        <w:t>PACKAGE</w:t>
      </w:r>
      <w:r w:rsidR="00B15A9D" w:rsidRPr="0005187B">
        <w:rPr>
          <w:rStyle w:val="FootnoteReference"/>
          <w:rFonts w:cs="Arial"/>
          <w:sz w:val="24"/>
          <w:szCs w:val="24"/>
        </w:rPr>
        <w:footnoteReference w:id="33"/>
      </w:r>
    </w:p>
    <w:p w14:paraId="4431698B" w14:textId="79E4F66C" w:rsidR="009705EC" w:rsidRPr="0086134F" w:rsidRDefault="0008345A" w:rsidP="009705EC">
      <w:pPr>
        <w:ind w:left="1540" w:right="-20"/>
        <w:rPr>
          <w:rFonts w:ascii="Calibri" w:eastAsia="Calibri" w:hAnsi="Calibri" w:cs="Calibri"/>
          <w:sz w:val="24"/>
          <w:szCs w:val="28"/>
        </w:rPr>
      </w:pPr>
      <w:r>
        <w:rPr>
          <w:noProof/>
          <w:sz w:val="20"/>
        </w:rPr>
        <mc:AlternateContent>
          <mc:Choice Requires="wpg">
            <w:drawing>
              <wp:anchor distT="0" distB="0" distL="114300" distR="114300" simplePos="0" relativeHeight="251862016" behindDoc="1" locked="0" layoutInCell="1" allowOverlap="1" wp14:anchorId="0E1318DB" wp14:editId="478B287E">
                <wp:simplePos x="0" y="0"/>
                <wp:positionH relativeFrom="page">
                  <wp:posOffset>1380490</wp:posOffset>
                </wp:positionH>
                <wp:positionV relativeFrom="paragraph">
                  <wp:posOffset>-20955</wp:posOffset>
                </wp:positionV>
                <wp:extent cx="182880" cy="182880"/>
                <wp:effectExtent l="0" t="0" r="26670" b="26670"/>
                <wp:wrapNone/>
                <wp:docPr id="563" name="Group 20" descr="check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33"/>
                          <a:chExt cx="288" cy="288"/>
                        </a:xfrm>
                      </wpg:grpSpPr>
                      <wps:wsp>
                        <wps:cNvPr id="564" name="Freeform 21"/>
                        <wps:cNvSpPr>
                          <a:spLocks/>
                        </wps:cNvSpPr>
                        <wps:spPr bwMode="auto">
                          <a:xfrm>
                            <a:off x="2174" y="-33"/>
                            <a:ext cx="288" cy="288"/>
                          </a:xfrm>
                          <a:custGeom>
                            <a:avLst/>
                            <a:gdLst>
                              <a:gd name="T0" fmla="+- 0 2174 2174"/>
                              <a:gd name="T1" fmla="*/ T0 w 288"/>
                              <a:gd name="T2" fmla="+- 0 -33 -33"/>
                              <a:gd name="T3" fmla="*/ -33 h 288"/>
                              <a:gd name="T4" fmla="+- 0 2462 2174"/>
                              <a:gd name="T5" fmla="*/ T4 w 288"/>
                              <a:gd name="T6" fmla="+- 0 -33 -33"/>
                              <a:gd name="T7" fmla="*/ -33 h 288"/>
                              <a:gd name="T8" fmla="+- 0 2462 2174"/>
                              <a:gd name="T9" fmla="*/ T8 w 288"/>
                              <a:gd name="T10" fmla="+- 0 255 -33"/>
                              <a:gd name="T11" fmla="*/ 255 h 288"/>
                              <a:gd name="T12" fmla="+- 0 2174 2174"/>
                              <a:gd name="T13" fmla="*/ T12 w 288"/>
                              <a:gd name="T14" fmla="+- 0 255 -33"/>
                              <a:gd name="T15" fmla="*/ 255 h 288"/>
                              <a:gd name="T16" fmla="+- 0 2174 2174"/>
                              <a:gd name="T17" fmla="*/ T16 w 288"/>
                              <a:gd name="T18" fmla="+- 0 -33 -33"/>
                              <a:gd name="T19" fmla="*/ -33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D7DF1" id="Group 20" o:spid="_x0000_s1026" alt="checkbox" style="position:absolute;margin-left:108.7pt;margin-top:-1.65pt;width:14.4pt;height:14.4pt;z-index:-251454464;mso-position-horizontal-relative:page" coordorigin="2174,-33"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">
                <v:shape id="Freeform 21" o:spid="_x0000_s1027" style="position:absolute;left:2174;top:-33;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" path="m,l288,r,288l,288,,xe" filled="f" strokeweight=".72pt">
                  <v:path arrowok="t" o:connecttype="custom" o:connectlocs="0,-33;288,-33;288,255;0,255;0,-33" o:connectangles="0,0,0,0,0"/>
                </v:shape>
                <w10:wrap anchorx="page"/>
              </v:group>
            </w:pict>
          </mc:Fallback>
        </mc:AlternateContent>
      </w:r>
      <w:r>
        <w:rPr>
          <w:noProof/>
          <w:sz w:val="20"/>
        </w:rPr>
        <mc:AlternateContent>
          <mc:Choice Requires="wpg">
            <w:drawing>
              <wp:anchor distT="0" distB="0" distL="114300" distR="114300" simplePos="0" relativeHeight="251863040" behindDoc="1" locked="0" layoutInCell="1" allowOverlap="1" wp14:anchorId="0DAD49C7" wp14:editId="409D37A0">
                <wp:simplePos x="0" y="0"/>
                <wp:positionH relativeFrom="page">
                  <wp:posOffset>1380490</wp:posOffset>
                </wp:positionH>
                <wp:positionV relativeFrom="paragraph">
                  <wp:posOffset>227330</wp:posOffset>
                </wp:positionV>
                <wp:extent cx="182880" cy="182880"/>
                <wp:effectExtent l="0" t="0" r="7620" b="7620"/>
                <wp:wrapNone/>
                <wp:docPr id="565" name="Group 18" descr="check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358"/>
                          <a:chExt cx="288" cy="288"/>
                        </a:xfrm>
                      </wpg:grpSpPr>
                      <wps:wsp>
                        <wps:cNvPr id="566" name="Freeform 19"/>
                        <wps:cNvSpPr>
                          <a:spLocks/>
                        </wps:cNvSpPr>
                        <wps:spPr bwMode="auto">
                          <a:xfrm>
                            <a:off x="2174" y="358"/>
                            <a:ext cx="288" cy="288"/>
                          </a:xfrm>
                          <a:custGeom>
                            <a:avLst/>
                            <a:gdLst>
                              <a:gd name="T0" fmla="+- 0 2174 2174"/>
                              <a:gd name="T1" fmla="*/ T0 w 288"/>
                              <a:gd name="T2" fmla="+- 0 358 358"/>
                              <a:gd name="T3" fmla="*/ 358 h 288"/>
                              <a:gd name="T4" fmla="+- 0 2462 2174"/>
                              <a:gd name="T5" fmla="*/ T4 w 288"/>
                              <a:gd name="T6" fmla="+- 0 358 358"/>
                              <a:gd name="T7" fmla="*/ 358 h 288"/>
                              <a:gd name="T8" fmla="+- 0 2462 2174"/>
                              <a:gd name="T9" fmla="*/ T8 w 288"/>
                              <a:gd name="T10" fmla="+- 0 646 358"/>
                              <a:gd name="T11" fmla="*/ 646 h 288"/>
                              <a:gd name="T12" fmla="+- 0 2174 2174"/>
                              <a:gd name="T13" fmla="*/ T12 w 288"/>
                              <a:gd name="T14" fmla="+- 0 646 358"/>
                              <a:gd name="T15" fmla="*/ 646 h 288"/>
                              <a:gd name="T16" fmla="+- 0 2174 2174"/>
                              <a:gd name="T17" fmla="*/ T16 w 288"/>
                              <a:gd name="T18" fmla="+- 0 358 358"/>
                              <a:gd name="T19" fmla="*/ 358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20AA7" id="Group 18" o:spid="_x0000_s1026" alt="checkbox" style="position:absolute;margin-left:108.7pt;margin-top:17.9pt;width:14.4pt;height:14.4pt;z-index:-251453440;mso-position-horizontal-relative:page" coordorigin="2174,358"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">
                <v:shape id="Freeform 19" o:spid="_x0000_s1027" style="position:absolute;left:2174;top:358;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" path="m,l288,r,288l,288,,xe" filled="f" strokeweight=".72pt">
                  <v:path arrowok="t" o:connecttype="custom" o:connectlocs="0,358;288,358;288,646;0,646;0,358" o:connectangles="0,0,0,0,0"/>
                </v:shape>
                <w10:wrap anchorx="page"/>
              </v:group>
            </w:pict>
          </mc:Fallback>
        </mc:AlternateContent>
      </w:r>
      <w:r w:rsidR="009705EC" w:rsidRPr="0086134F">
        <w:rPr>
          <w:rFonts w:ascii="Calibri" w:eastAsia="Calibri" w:hAnsi="Calibri" w:cs="Calibri"/>
          <w:sz w:val="24"/>
          <w:szCs w:val="28"/>
        </w:rPr>
        <w:t>DE</w:t>
      </w:r>
      <w:r w:rsidR="009705EC" w:rsidRPr="0086134F">
        <w:rPr>
          <w:rFonts w:ascii="Calibri" w:eastAsia="Calibri" w:hAnsi="Calibri" w:cs="Calibri"/>
          <w:spacing w:val="-1"/>
          <w:sz w:val="24"/>
          <w:szCs w:val="28"/>
        </w:rPr>
        <w:t>C</w:t>
      </w:r>
      <w:r w:rsidR="009705EC" w:rsidRPr="0086134F">
        <w:rPr>
          <w:rFonts w:ascii="Calibri" w:eastAsia="Calibri" w:hAnsi="Calibri" w:cs="Calibri"/>
          <w:sz w:val="24"/>
          <w:szCs w:val="28"/>
        </w:rPr>
        <w:t>L</w:t>
      </w:r>
      <w:r w:rsidR="009705EC" w:rsidRPr="0086134F">
        <w:rPr>
          <w:rFonts w:ascii="Calibri" w:eastAsia="Calibri" w:hAnsi="Calibri" w:cs="Calibri"/>
          <w:spacing w:val="1"/>
          <w:sz w:val="24"/>
          <w:szCs w:val="28"/>
        </w:rPr>
        <w:t>A</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A</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IO</w:t>
      </w:r>
      <w:r w:rsidR="009705EC" w:rsidRPr="0086134F">
        <w:rPr>
          <w:rFonts w:ascii="Calibri" w:eastAsia="Calibri" w:hAnsi="Calibri" w:cs="Calibri"/>
          <w:sz w:val="24"/>
          <w:szCs w:val="28"/>
        </w:rPr>
        <w:t xml:space="preserve">N </w:t>
      </w:r>
      <w:r w:rsidR="009705EC" w:rsidRPr="0086134F">
        <w:rPr>
          <w:rFonts w:ascii="Calibri" w:eastAsia="Calibri" w:hAnsi="Calibri" w:cs="Calibri"/>
          <w:spacing w:val="-1"/>
          <w:sz w:val="24"/>
          <w:szCs w:val="28"/>
        </w:rPr>
        <w:t>O</w:t>
      </w:r>
      <w:r w:rsidR="009705EC" w:rsidRPr="0086134F">
        <w:rPr>
          <w:rFonts w:ascii="Calibri" w:eastAsia="Calibri" w:hAnsi="Calibri" w:cs="Calibri"/>
          <w:sz w:val="24"/>
          <w:szCs w:val="28"/>
        </w:rPr>
        <w:t xml:space="preserve">F </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3"/>
          <w:sz w:val="24"/>
          <w:szCs w:val="28"/>
        </w:rPr>
        <w:t>E</w:t>
      </w:r>
      <w:r w:rsidR="009705EC" w:rsidRPr="0086134F">
        <w:rPr>
          <w:rFonts w:ascii="Calibri" w:eastAsia="Calibri" w:hAnsi="Calibri" w:cs="Calibri"/>
          <w:spacing w:val="1"/>
          <w:sz w:val="24"/>
          <w:szCs w:val="28"/>
        </w:rPr>
        <w:t>S</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IC</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 xml:space="preserve"> COV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NA</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T</w:t>
      </w:r>
    </w:p>
    <w:p w14:paraId="36AAD12A" w14:textId="5C039A31" w:rsidR="009705EC" w:rsidRPr="0086134F" w:rsidRDefault="0008345A" w:rsidP="009705EC">
      <w:pPr>
        <w:spacing w:before="47" w:line="274" w:lineRule="auto"/>
        <w:ind w:left="1540" w:right="942"/>
        <w:rPr>
          <w:rFonts w:ascii="Calibri" w:eastAsia="Calibri" w:hAnsi="Calibri" w:cs="Calibri"/>
          <w:sz w:val="24"/>
          <w:szCs w:val="28"/>
        </w:rPr>
      </w:pPr>
      <w:r>
        <w:rPr>
          <w:noProof/>
          <w:sz w:val="20"/>
        </w:rPr>
        <mc:AlternateContent>
          <mc:Choice Requires="wpg">
            <w:drawing>
              <wp:anchor distT="0" distB="0" distL="114300" distR="114300" simplePos="0" relativeHeight="251864064" behindDoc="1" locked="0" layoutInCell="1" allowOverlap="1" wp14:anchorId="4BF3FDF5" wp14:editId="6A6BC466">
                <wp:simplePos x="0" y="0"/>
                <wp:positionH relativeFrom="page">
                  <wp:posOffset>1380490</wp:posOffset>
                </wp:positionH>
                <wp:positionV relativeFrom="paragraph">
                  <wp:posOffset>257175</wp:posOffset>
                </wp:positionV>
                <wp:extent cx="182880" cy="182880"/>
                <wp:effectExtent l="0" t="0" r="7620" b="7620"/>
                <wp:wrapNone/>
                <wp:docPr id="15" name="Group 16" descr="check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405"/>
                          <a:chExt cx="288" cy="288"/>
                        </a:xfrm>
                      </wpg:grpSpPr>
                      <wps:wsp>
                        <wps:cNvPr id="16" name="Freeform 17"/>
                        <wps:cNvSpPr>
                          <a:spLocks/>
                        </wps:cNvSpPr>
                        <wps:spPr bwMode="auto">
                          <a:xfrm>
                            <a:off x="2174" y="405"/>
                            <a:ext cx="288" cy="288"/>
                          </a:xfrm>
                          <a:custGeom>
                            <a:avLst/>
                            <a:gdLst>
                              <a:gd name="T0" fmla="+- 0 2174 2174"/>
                              <a:gd name="T1" fmla="*/ T0 w 288"/>
                              <a:gd name="T2" fmla="+- 0 405 405"/>
                              <a:gd name="T3" fmla="*/ 405 h 288"/>
                              <a:gd name="T4" fmla="+- 0 2462 2174"/>
                              <a:gd name="T5" fmla="*/ T4 w 288"/>
                              <a:gd name="T6" fmla="+- 0 405 405"/>
                              <a:gd name="T7" fmla="*/ 405 h 288"/>
                              <a:gd name="T8" fmla="+- 0 2462 2174"/>
                              <a:gd name="T9" fmla="*/ T8 w 288"/>
                              <a:gd name="T10" fmla="+- 0 693 405"/>
                              <a:gd name="T11" fmla="*/ 693 h 288"/>
                              <a:gd name="T12" fmla="+- 0 2174 2174"/>
                              <a:gd name="T13" fmla="*/ T12 w 288"/>
                              <a:gd name="T14" fmla="+- 0 693 405"/>
                              <a:gd name="T15" fmla="*/ 693 h 288"/>
                              <a:gd name="T16" fmla="+- 0 2174 2174"/>
                              <a:gd name="T17" fmla="*/ T16 w 288"/>
                              <a:gd name="T18" fmla="+- 0 405 405"/>
                              <a:gd name="T19" fmla="*/ 405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9E1DF" id="Group 16" o:spid="_x0000_s1026" alt="checkbox" style="position:absolute;margin-left:108.7pt;margin-top:20.25pt;width:14.4pt;height:14.4pt;z-index:-251452416;mso-position-horizontal-relative:page" coordorigin="2174,40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">
                <v:shape id="Freeform 17" o:spid="_x0000_s1027" style="position:absolute;left:2174;top:40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" path="m,l288,r,288l,288,,xe" filled="f" strokeweight=".72pt">
                  <v:path arrowok="t" o:connecttype="custom" o:connectlocs="0,405;288,405;288,693;0,693;0,405" o:connectangles="0,0,0,0,0"/>
                </v:shape>
                <w10:wrap anchorx="page"/>
              </v:group>
            </w:pict>
          </mc:Fallback>
        </mc:AlternateContent>
      </w:r>
      <w:r>
        <w:rPr>
          <w:noProof/>
          <w:sz w:val="20"/>
        </w:rPr>
        <mc:AlternateContent>
          <mc:Choice Requires="wpg">
            <w:drawing>
              <wp:anchor distT="0" distB="0" distL="114300" distR="114300" simplePos="0" relativeHeight="251865088" behindDoc="1" locked="0" layoutInCell="1" allowOverlap="1" wp14:anchorId="6A626F5A" wp14:editId="435A5DA3">
                <wp:simplePos x="0" y="0"/>
                <wp:positionH relativeFrom="page">
                  <wp:posOffset>1380490</wp:posOffset>
                </wp:positionH>
                <wp:positionV relativeFrom="paragraph">
                  <wp:posOffset>505460</wp:posOffset>
                </wp:positionV>
                <wp:extent cx="182880" cy="182880"/>
                <wp:effectExtent l="0" t="0" r="7620" b="7620"/>
                <wp:wrapNone/>
                <wp:docPr id="13" name="Group 14" descr="check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796"/>
                          <a:chExt cx="288" cy="288"/>
                        </a:xfrm>
                      </wpg:grpSpPr>
                      <wps:wsp>
                        <wps:cNvPr id="14" name="Freeform 15"/>
                        <wps:cNvSpPr>
                          <a:spLocks/>
                        </wps:cNvSpPr>
                        <wps:spPr bwMode="auto">
                          <a:xfrm>
                            <a:off x="2174" y="796"/>
                            <a:ext cx="288" cy="288"/>
                          </a:xfrm>
                          <a:custGeom>
                            <a:avLst/>
                            <a:gdLst>
                              <a:gd name="T0" fmla="+- 0 2174 2174"/>
                              <a:gd name="T1" fmla="*/ T0 w 288"/>
                              <a:gd name="T2" fmla="+- 0 796 796"/>
                              <a:gd name="T3" fmla="*/ 796 h 288"/>
                              <a:gd name="T4" fmla="+- 0 2462 2174"/>
                              <a:gd name="T5" fmla="*/ T4 w 288"/>
                              <a:gd name="T6" fmla="+- 0 796 796"/>
                              <a:gd name="T7" fmla="*/ 796 h 288"/>
                              <a:gd name="T8" fmla="+- 0 2462 2174"/>
                              <a:gd name="T9" fmla="*/ T8 w 288"/>
                              <a:gd name="T10" fmla="+- 0 1084 796"/>
                              <a:gd name="T11" fmla="*/ 1084 h 288"/>
                              <a:gd name="T12" fmla="+- 0 2174 2174"/>
                              <a:gd name="T13" fmla="*/ T12 w 288"/>
                              <a:gd name="T14" fmla="+- 0 1084 796"/>
                              <a:gd name="T15" fmla="*/ 1084 h 288"/>
                              <a:gd name="T16" fmla="+- 0 2174 2174"/>
                              <a:gd name="T17" fmla="*/ T16 w 288"/>
                              <a:gd name="T18" fmla="+- 0 796 796"/>
                              <a:gd name="T19" fmla="*/ 796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82CE" id="Group 14" o:spid="_x0000_s1026" alt="checkbox" style="position:absolute;margin-left:108.7pt;margin-top:39.8pt;width:14.4pt;height:14.4pt;z-index:-251451392;mso-position-horizontal-relative:page" coordorigin="2174,796"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">
                <v:shape id="Freeform 15" o:spid="_x0000_s1027" style="position:absolute;left:2174;top:796;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" path="m,l288,r,288l,288,,xe" filled="f" strokeweight=".72pt">
                  <v:path arrowok="t" o:connecttype="custom" o:connectlocs="0,796;288,796;288,1084;0,1084;0,796" o:connectangles="0,0,0,0,0"/>
                </v:shape>
                <w10:wrap anchorx="page"/>
              </v:group>
            </w:pict>
          </mc:Fallback>
        </mc:AlternateContent>
      </w:r>
      <w:r w:rsidR="009705EC" w:rsidRPr="0086134F">
        <w:rPr>
          <w:rFonts w:ascii="Calibri" w:eastAsia="Calibri" w:hAnsi="Calibri" w:cs="Calibri"/>
          <w:sz w:val="24"/>
          <w:szCs w:val="28"/>
        </w:rPr>
        <w:t>MEM</w:t>
      </w:r>
      <w:r w:rsidR="009705EC" w:rsidRPr="0086134F">
        <w:rPr>
          <w:rFonts w:ascii="Calibri" w:eastAsia="Calibri" w:hAnsi="Calibri" w:cs="Calibri"/>
          <w:spacing w:val="-1"/>
          <w:sz w:val="24"/>
          <w:szCs w:val="28"/>
        </w:rPr>
        <w:t>O</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2"/>
          <w:sz w:val="24"/>
          <w:szCs w:val="28"/>
        </w:rPr>
        <w:t>A</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D</w:t>
      </w:r>
      <w:r w:rsidR="009705EC" w:rsidRPr="0086134F">
        <w:rPr>
          <w:rFonts w:ascii="Calibri" w:eastAsia="Calibri" w:hAnsi="Calibri" w:cs="Calibri"/>
          <w:spacing w:val="-3"/>
          <w:sz w:val="24"/>
          <w:szCs w:val="28"/>
        </w:rPr>
        <w:t>U</w:t>
      </w:r>
      <w:r w:rsidR="009705EC" w:rsidRPr="0086134F">
        <w:rPr>
          <w:rFonts w:ascii="Calibri" w:eastAsia="Calibri" w:hAnsi="Calibri" w:cs="Calibri"/>
          <w:sz w:val="24"/>
          <w:szCs w:val="28"/>
        </w:rPr>
        <w:t>M</w:t>
      </w:r>
      <w:r w:rsidR="009705EC" w:rsidRPr="0086134F">
        <w:rPr>
          <w:rFonts w:ascii="Calibri" w:eastAsia="Calibri" w:hAnsi="Calibri" w:cs="Calibri"/>
          <w:spacing w:val="-1"/>
          <w:sz w:val="24"/>
          <w:szCs w:val="28"/>
        </w:rPr>
        <w:t xml:space="preserve"> O</w:t>
      </w:r>
      <w:r w:rsidR="009705EC" w:rsidRPr="0086134F">
        <w:rPr>
          <w:rFonts w:ascii="Calibri" w:eastAsia="Calibri" w:hAnsi="Calibri" w:cs="Calibri"/>
          <w:sz w:val="24"/>
          <w:szCs w:val="28"/>
        </w:rPr>
        <w:t xml:space="preserve">F </w:t>
      </w:r>
      <w:r w:rsidR="009705EC" w:rsidRPr="0086134F">
        <w:rPr>
          <w:rFonts w:ascii="Calibri" w:eastAsia="Calibri" w:hAnsi="Calibri" w:cs="Calibri"/>
          <w:spacing w:val="1"/>
          <w:sz w:val="24"/>
          <w:szCs w:val="28"/>
        </w:rPr>
        <w:t>A</w:t>
      </w:r>
      <w:r w:rsidR="009705EC" w:rsidRPr="0086134F">
        <w:rPr>
          <w:rFonts w:ascii="Calibri" w:eastAsia="Calibri" w:hAnsi="Calibri" w:cs="Calibri"/>
          <w:spacing w:val="-2"/>
          <w:sz w:val="24"/>
          <w:szCs w:val="28"/>
        </w:rPr>
        <w:t>G</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EEM</w:t>
      </w:r>
      <w:r w:rsidR="009705EC" w:rsidRPr="0086134F">
        <w:rPr>
          <w:rFonts w:ascii="Calibri" w:eastAsia="Calibri" w:hAnsi="Calibri" w:cs="Calibri"/>
          <w:spacing w:val="-3"/>
          <w:sz w:val="24"/>
          <w:szCs w:val="28"/>
        </w:rPr>
        <w:t>E</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 xml:space="preserve"> </w:t>
      </w:r>
      <w:r w:rsidR="009705EC" w:rsidRPr="0086134F">
        <w:rPr>
          <w:rFonts w:ascii="Calibri" w:eastAsia="Calibri" w:hAnsi="Calibri" w:cs="Calibri"/>
          <w:spacing w:val="1"/>
          <w:sz w:val="24"/>
          <w:szCs w:val="28"/>
        </w:rPr>
        <w:t>f</w:t>
      </w:r>
      <w:r w:rsidR="009705EC" w:rsidRPr="0086134F">
        <w:rPr>
          <w:rFonts w:ascii="Calibri" w:eastAsia="Calibri" w:hAnsi="Calibri" w:cs="Calibri"/>
          <w:spacing w:val="-2"/>
          <w:sz w:val="24"/>
          <w:szCs w:val="28"/>
        </w:rPr>
        <w:t>o</w:t>
      </w:r>
      <w:r w:rsidR="009705EC" w:rsidRPr="0086134F">
        <w:rPr>
          <w:rFonts w:ascii="Calibri" w:eastAsia="Calibri" w:hAnsi="Calibri" w:cs="Calibri"/>
          <w:sz w:val="24"/>
          <w:szCs w:val="28"/>
        </w:rPr>
        <w:t xml:space="preserve">r </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w:t>
      </w:r>
      <w:r w:rsidR="009705EC" w:rsidRPr="0086134F">
        <w:rPr>
          <w:rFonts w:ascii="Calibri" w:eastAsia="Calibri" w:hAnsi="Calibri" w:cs="Calibri"/>
          <w:spacing w:val="-2"/>
          <w:sz w:val="24"/>
          <w:szCs w:val="28"/>
        </w:rPr>
        <w:t>S</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IC</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 xml:space="preserve"> COV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NAN</w:t>
      </w:r>
      <w:r w:rsidR="009705EC" w:rsidRPr="0086134F">
        <w:rPr>
          <w:rFonts w:ascii="Calibri" w:eastAsia="Calibri" w:hAnsi="Calibri" w:cs="Calibri"/>
          <w:sz w:val="24"/>
          <w:szCs w:val="28"/>
        </w:rPr>
        <w:t xml:space="preserve">T </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S</w:t>
      </w:r>
      <w:r w:rsidR="009705EC" w:rsidRPr="0086134F">
        <w:rPr>
          <w:rFonts w:ascii="Calibri" w:eastAsia="Calibri" w:hAnsi="Calibri" w:cs="Calibri"/>
          <w:spacing w:val="-2"/>
          <w:sz w:val="24"/>
          <w:szCs w:val="28"/>
        </w:rPr>
        <w:t>T</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IC</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IO</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 xml:space="preserve">S </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ELY</w:t>
      </w:r>
      <w:r w:rsidR="009705EC" w:rsidRPr="0086134F">
        <w:rPr>
          <w:rFonts w:ascii="Calibri" w:eastAsia="Calibri" w:hAnsi="Calibri" w:cs="Calibri"/>
          <w:spacing w:val="-4"/>
          <w:sz w:val="24"/>
          <w:szCs w:val="28"/>
        </w:rPr>
        <w:t>I</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 xml:space="preserve">G </w:t>
      </w:r>
      <w:r w:rsidR="009705EC" w:rsidRPr="0086134F">
        <w:rPr>
          <w:rFonts w:ascii="Calibri" w:eastAsia="Calibri" w:hAnsi="Calibri" w:cs="Calibri"/>
          <w:spacing w:val="-1"/>
          <w:sz w:val="24"/>
          <w:szCs w:val="28"/>
        </w:rPr>
        <w:t>O</w:t>
      </w:r>
      <w:r w:rsidR="009705EC" w:rsidRPr="0086134F">
        <w:rPr>
          <w:rFonts w:ascii="Calibri" w:eastAsia="Calibri" w:hAnsi="Calibri" w:cs="Calibri"/>
          <w:sz w:val="24"/>
          <w:szCs w:val="28"/>
        </w:rPr>
        <w:t>N L</w:t>
      </w:r>
      <w:r w:rsidR="009705EC" w:rsidRPr="0086134F">
        <w:rPr>
          <w:rFonts w:ascii="Calibri" w:eastAsia="Calibri" w:hAnsi="Calibri" w:cs="Calibri"/>
          <w:spacing w:val="-1"/>
          <w:sz w:val="24"/>
          <w:szCs w:val="28"/>
        </w:rPr>
        <w:t>OC</w:t>
      </w:r>
      <w:r w:rsidR="009705EC" w:rsidRPr="0086134F">
        <w:rPr>
          <w:rFonts w:ascii="Calibri" w:eastAsia="Calibri" w:hAnsi="Calibri" w:cs="Calibri"/>
          <w:spacing w:val="1"/>
          <w:sz w:val="24"/>
          <w:szCs w:val="28"/>
        </w:rPr>
        <w:t>A</w:t>
      </w:r>
      <w:r w:rsidR="009705EC" w:rsidRPr="0086134F">
        <w:rPr>
          <w:rFonts w:ascii="Calibri" w:eastAsia="Calibri" w:hAnsi="Calibri" w:cs="Calibri"/>
          <w:sz w:val="24"/>
          <w:szCs w:val="28"/>
        </w:rPr>
        <w:t>L</w:t>
      </w:r>
      <w:r w:rsidR="009705EC" w:rsidRPr="0086134F">
        <w:rPr>
          <w:rFonts w:ascii="Calibri" w:eastAsia="Calibri" w:hAnsi="Calibri" w:cs="Calibri"/>
          <w:spacing w:val="-1"/>
          <w:sz w:val="24"/>
          <w:szCs w:val="28"/>
        </w:rPr>
        <w:t xml:space="preserve"> </w:t>
      </w:r>
      <w:r w:rsidR="009705EC" w:rsidRPr="0086134F">
        <w:rPr>
          <w:rFonts w:ascii="Calibri" w:eastAsia="Calibri" w:hAnsi="Calibri" w:cs="Calibri"/>
          <w:sz w:val="24"/>
          <w:szCs w:val="28"/>
        </w:rPr>
        <w:t>G</w:t>
      </w:r>
      <w:r w:rsidR="009705EC" w:rsidRPr="0086134F">
        <w:rPr>
          <w:rFonts w:ascii="Calibri" w:eastAsia="Calibri" w:hAnsi="Calibri" w:cs="Calibri"/>
          <w:spacing w:val="-1"/>
          <w:sz w:val="24"/>
          <w:szCs w:val="28"/>
        </w:rPr>
        <w:t>OV</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 xml:space="preserve"> O</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D</w:t>
      </w:r>
      <w:r w:rsidR="009705EC" w:rsidRPr="0086134F">
        <w:rPr>
          <w:rFonts w:ascii="Calibri" w:eastAsia="Calibri" w:hAnsi="Calibri" w:cs="Calibri"/>
          <w:spacing w:val="-1"/>
          <w:sz w:val="24"/>
          <w:szCs w:val="28"/>
        </w:rPr>
        <w:t>I</w:t>
      </w:r>
      <w:r w:rsidR="009705EC" w:rsidRPr="0086134F">
        <w:rPr>
          <w:rFonts w:ascii="Calibri" w:eastAsia="Calibri" w:hAnsi="Calibri" w:cs="Calibri"/>
          <w:spacing w:val="1"/>
          <w:sz w:val="24"/>
          <w:szCs w:val="28"/>
        </w:rPr>
        <w:t>N</w:t>
      </w:r>
      <w:r w:rsidR="009705EC" w:rsidRPr="0086134F">
        <w:rPr>
          <w:rFonts w:ascii="Calibri" w:eastAsia="Calibri" w:hAnsi="Calibri" w:cs="Calibri"/>
          <w:spacing w:val="-2"/>
          <w:sz w:val="24"/>
          <w:szCs w:val="28"/>
        </w:rPr>
        <w:t>A</w:t>
      </w:r>
      <w:r w:rsidR="009705EC" w:rsidRPr="0086134F">
        <w:rPr>
          <w:rFonts w:ascii="Calibri" w:eastAsia="Calibri" w:hAnsi="Calibri" w:cs="Calibri"/>
          <w:spacing w:val="1"/>
          <w:sz w:val="24"/>
          <w:szCs w:val="28"/>
        </w:rPr>
        <w:t>N</w:t>
      </w:r>
      <w:r w:rsidR="009705EC" w:rsidRPr="0086134F">
        <w:rPr>
          <w:rFonts w:ascii="Calibri" w:eastAsia="Calibri" w:hAnsi="Calibri" w:cs="Calibri"/>
          <w:spacing w:val="-1"/>
          <w:sz w:val="24"/>
          <w:szCs w:val="28"/>
        </w:rPr>
        <w:t>C</w:t>
      </w:r>
      <w:r w:rsidR="009705EC" w:rsidRPr="0086134F">
        <w:rPr>
          <w:rFonts w:ascii="Calibri" w:eastAsia="Calibri" w:hAnsi="Calibri" w:cs="Calibri"/>
          <w:sz w:val="24"/>
          <w:szCs w:val="28"/>
        </w:rPr>
        <w:t>E</w:t>
      </w:r>
    </w:p>
    <w:p w14:paraId="5226FFAA" w14:textId="77777777" w:rsidR="009705EC" w:rsidRPr="0086134F" w:rsidRDefault="009705EC" w:rsidP="009705EC">
      <w:pPr>
        <w:tabs>
          <w:tab w:val="left" w:pos="2980"/>
          <w:tab w:val="left" w:pos="8020"/>
        </w:tabs>
        <w:spacing w:line="337" w:lineRule="exact"/>
        <w:ind w:left="1540" w:right="-20"/>
        <w:rPr>
          <w:rFonts w:ascii="Calibri" w:eastAsia="Calibri" w:hAnsi="Calibri" w:cs="Calibri"/>
          <w:sz w:val="24"/>
          <w:szCs w:val="28"/>
        </w:rPr>
      </w:pPr>
      <w:r w:rsidRPr="0086134F">
        <w:rPr>
          <w:rFonts w:ascii="Calibri" w:eastAsia="Calibri" w:hAnsi="Calibri" w:cs="Calibri"/>
          <w:spacing w:val="-1"/>
          <w:sz w:val="24"/>
          <w:szCs w:val="28"/>
        </w:rPr>
        <w:t>O</w:t>
      </w:r>
      <w:r w:rsidRPr="0086134F">
        <w:rPr>
          <w:rFonts w:ascii="Calibri" w:eastAsia="Calibri" w:hAnsi="Calibri" w:cs="Calibri"/>
          <w:sz w:val="24"/>
          <w:szCs w:val="28"/>
        </w:rPr>
        <w:t>THE</w:t>
      </w:r>
      <w:r w:rsidRPr="0086134F">
        <w:rPr>
          <w:rFonts w:ascii="Calibri" w:eastAsia="Calibri" w:hAnsi="Calibri" w:cs="Calibri"/>
          <w:spacing w:val="1"/>
          <w:sz w:val="24"/>
          <w:szCs w:val="28"/>
        </w:rPr>
        <w:t>R</w:t>
      </w:r>
      <w:r w:rsidRPr="0086134F">
        <w:rPr>
          <w:rFonts w:ascii="Calibri" w:eastAsia="Calibri" w:hAnsi="Calibri" w:cs="Calibri"/>
          <w:sz w:val="24"/>
          <w:szCs w:val="28"/>
        </w:rPr>
        <w:t>:</w:t>
      </w:r>
      <w:r w:rsidRPr="0086134F">
        <w:rPr>
          <w:rFonts w:ascii="Calibri" w:eastAsia="Calibri" w:hAnsi="Calibri" w:cs="Calibri"/>
          <w:sz w:val="24"/>
          <w:szCs w:val="28"/>
        </w:rPr>
        <w:tab/>
      </w:r>
      <w:r w:rsidRPr="0086134F">
        <w:rPr>
          <w:rFonts w:ascii="Calibri" w:eastAsia="Calibri" w:hAnsi="Calibri" w:cs="Calibri"/>
          <w:sz w:val="24"/>
          <w:szCs w:val="28"/>
          <w:u w:val="thick" w:color="000000"/>
        </w:rPr>
        <w:t xml:space="preserve"> </w:t>
      </w:r>
      <w:r w:rsidRPr="0086134F">
        <w:rPr>
          <w:rFonts w:ascii="Calibri" w:eastAsia="Calibri" w:hAnsi="Calibri" w:cs="Calibri"/>
          <w:sz w:val="24"/>
          <w:szCs w:val="28"/>
          <w:u w:val="thick" w:color="000000"/>
        </w:rPr>
        <w:tab/>
      </w:r>
    </w:p>
    <w:p w14:paraId="3D2AFA92" w14:textId="77777777" w:rsidR="009705EC" w:rsidRPr="0086134F" w:rsidRDefault="009705EC" w:rsidP="009705EC">
      <w:pPr>
        <w:spacing w:before="3" w:line="140" w:lineRule="exact"/>
        <w:rPr>
          <w:sz w:val="12"/>
          <w:szCs w:val="14"/>
        </w:rPr>
      </w:pPr>
    </w:p>
    <w:p w14:paraId="34DB7667" w14:textId="77777777" w:rsidR="009705EC" w:rsidRPr="0086134F" w:rsidRDefault="009705EC" w:rsidP="009705EC">
      <w:pPr>
        <w:spacing w:line="200" w:lineRule="exact"/>
        <w:rPr>
          <w:sz w:val="18"/>
        </w:rPr>
      </w:pPr>
    </w:p>
    <w:p w14:paraId="625A0C35" w14:textId="77777777" w:rsidR="009705EC" w:rsidRDefault="009705EC" w:rsidP="009705EC">
      <w:pPr>
        <w:spacing w:before="4"/>
        <w:ind w:left="100" w:right="-20"/>
        <w:rPr>
          <w:rFonts w:ascii="Calibri" w:eastAsia="Calibri" w:hAnsi="Calibri" w:cs="Calibri"/>
          <w:szCs w:val="24"/>
        </w:rPr>
      </w:pPr>
      <w:r w:rsidRPr="0086134F">
        <w:rPr>
          <w:rFonts w:ascii="Calibri" w:eastAsia="Calibri" w:hAnsi="Calibri" w:cs="Calibri"/>
          <w:szCs w:val="24"/>
        </w:rPr>
        <w:t>T</w:t>
      </w:r>
      <w:r w:rsidRPr="0086134F">
        <w:rPr>
          <w:rFonts w:ascii="Calibri" w:eastAsia="Calibri" w:hAnsi="Calibri" w:cs="Calibri"/>
          <w:spacing w:val="-1"/>
          <w:szCs w:val="24"/>
        </w:rPr>
        <w:t>h</w:t>
      </w:r>
      <w:r w:rsidRPr="0086134F">
        <w:rPr>
          <w:rFonts w:ascii="Calibri" w:eastAsia="Calibri" w:hAnsi="Calibri" w:cs="Calibri"/>
          <w:szCs w:val="24"/>
        </w:rPr>
        <w:t>e</w:t>
      </w:r>
      <w:r w:rsidRPr="0086134F">
        <w:rPr>
          <w:rFonts w:ascii="Calibri" w:eastAsia="Calibri" w:hAnsi="Calibri" w:cs="Calibri"/>
          <w:spacing w:val="-1"/>
          <w:szCs w:val="24"/>
        </w:rPr>
        <w:t xml:space="preserve"> </w:t>
      </w:r>
      <w:r w:rsidRPr="0086134F">
        <w:rPr>
          <w:rFonts w:ascii="Calibri" w:eastAsia="Calibri" w:hAnsi="Calibri" w:cs="Calibri"/>
          <w:spacing w:val="1"/>
          <w:szCs w:val="24"/>
        </w:rPr>
        <w:t>fo</w:t>
      </w:r>
      <w:r w:rsidRPr="0086134F">
        <w:rPr>
          <w:rFonts w:ascii="Calibri" w:eastAsia="Calibri" w:hAnsi="Calibri" w:cs="Calibri"/>
          <w:szCs w:val="24"/>
        </w:rPr>
        <w:t>ll</w:t>
      </w:r>
      <w:r w:rsidRPr="0086134F">
        <w:rPr>
          <w:rFonts w:ascii="Calibri" w:eastAsia="Calibri" w:hAnsi="Calibri" w:cs="Calibri"/>
          <w:spacing w:val="-2"/>
          <w:szCs w:val="24"/>
        </w:rPr>
        <w:t>o</w:t>
      </w:r>
      <w:r w:rsidRPr="0086134F">
        <w:rPr>
          <w:rFonts w:ascii="Calibri" w:eastAsia="Calibri" w:hAnsi="Calibri" w:cs="Calibri"/>
          <w:spacing w:val="1"/>
          <w:szCs w:val="24"/>
        </w:rPr>
        <w:t>w</w:t>
      </w:r>
      <w:r w:rsidRPr="0086134F">
        <w:rPr>
          <w:rFonts w:ascii="Calibri" w:eastAsia="Calibri" w:hAnsi="Calibri" w:cs="Calibri"/>
          <w:szCs w:val="24"/>
        </w:rPr>
        <w:t>i</w:t>
      </w:r>
      <w:r w:rsidRPr="0086134F">
        <w:rPr>
          <w:rFonts w:ascii="Calibri" w:eastAsia="Calibri" w:hAnsi="Calibri" w:cs="Calibri"/>
          <w:spacing w:val="-1"/>
          <w:szCs w:val="24"/>
        </w:rPr>
        <w:t>n</w:t>
      </w:r>
      <w:r w:rsidRPr="0086134F">
        <w:rPr>
          <w:rFonts w:ascii="Calibri" w:eastAsia="Calibri" w:hAnsi="Calibri" w:cs="Calibri"/>
          <w:szCs w:val="24"/>
        </w:rPr>
        <w:t>g</w:t>
      </w:r>
      <w:r w:rsidRPr="0086134F">
        <w:rPr>
          <w:rFonts w:ascii="Calibri" w:eastAsia="Calibri" w:hAnsi="Calibri" w:cs="Calibri"/>
          <w:spacing w:val="-1"/>
          <w:szCs w:val="24"/>
        </w:rPr>
        <w:t xml:space="preserve"> </w:t>
      </w:r>
      <w:r w:rsidRPr="0086134F">
        <w:rPr>
          <w:rFonts w:ascii="Calibri" w:eastAsia="Calibri" w:hAnsi="Calibri" w:cs="Calibri"/>
          <w:szCs w:val="24"/>
        </w:rPr>
        <w:t>i</w:t>
      </w:r>
      <w:r w:rsidRPr="0086134F">
        <w:rPr>
          <w:rFonts w:ascii="Calibri" w:eastAsia="Calibri" w:hAnsi="Calibri" w:cs="Calibri"/>
          <w:spacing w:val="-1"/>
          <w:szCs w:val="24"/>
        </w:rPr>
        <w:t>n</w:t>
      </w:r>
      <w:r w:rsidRPr="0086134F">
        <w:rPr>
          <w:rFonts w:ascii="Calibri" w:eastAsia="Calibri" w:hAnsi="Calibri" w:cs="Calibri"/>
          <w:spacing w:val="1"/>
          <w:szCs w:val="24"/>
        </w:rPr>
        <w:t>f</w:t>
      </w:r>
      <w:r w:rsidRPr="0086134F">
        <w:rPr>
          <w:rFonts w:ascii="Calibri" w:eastAsia="Calibri" w:hAnsi="Calibri" w:cs="Calibri"/>
          <w:spacing w:val="-2"/>
          <w:szCs w:val="24"/>
        </w:rPr>
        <w:t>o</w:t>
      </w:r>
      <w:r w:rsidRPr="0086134F">
        <w:rPr>
          <w:rFonts w:ascii="Calibri" w:eastAsia="Calibri" w:hAnsi="Calibri" w:cs="Calibri"/>
          <w:szCs w:val="24"/>
        </w:rPr>
        <w:t>r</w:t>
      </w:r>
      <w:r w:rsidRPr="0086134F">
        <w:rPr>
          <w:rFonts w:ascii="Calibri" w:eastAsia="Calibri" w:hAnsi="Calibri" w:cs="Calibri"/>
          <w:spacing w:val="-1"/>
          <w:szCs w:val="24"/>
        </w:rPr>
        <w:t>m</w:t>
      </w:r>
      <w:r w:rsidRPr="0086134F">
        <w:rPr>
          <w:rFonts w:ascii="Calibri" w:eastAsia="Calibri" w:hAnsi="Calibri" w:cs="Calibri"/>
          <w:szCs w:val="24"/>
        </w:rPr>
        <w:t>ati</w:t>
      </w:r>
      <w:r w:rsidRPr="0086134F">
        <w:rPr>
          <w:rFonts w:ascii="Calibri" w:eastAsia="Calibri" w:hAnsi="Calibri" w:cs="Calibri"/>
          <w:spacing w:val="1"/>
          <w:szCs w:val="24"/>
        </w:rPr>
        <w:t>o</w:t>
      </w:r>
      <w:r w:rsidRPr="0086134F">
        <w:rPr>
          <w:rFonts w:ascii="Calibri" w:eastAsia="Calibri" w:hAnsi="Calibri" w:cs="Calibri"/>
          <w:szCs w:val="24"/>
        </w:rPr>
        <w:t>n</w:t>
      </w:r>
      <w:r w:rsidRPr="0086134F">
        <w:rPr>
          <w:rFonts w:ascii="Calibri" w:eastAsia="Calibri" w:hAnsi="Calibri" w:cs="Calibri"/>
          <w:spacing w:val="-2"/>
          <w:szCs w:val="24"/>
        </w:rPr>
        <w:t xml:space="preserve"> </w:t>
      </w:r>
      <w:r w:rsidRPr="0086134F">
        <w:rPr>
          <w:rFonts w:ascii="Calibri" w:eastAsia="Calibri" w:hAnsi="Calibri" w:cs="Calibri"/>
          <w:spacing w:val="1"/>
          <w:szCs w:val="24"/>
        </w:rPr>
        <w:t>i</w:t>
      </w:r>
      <w:r w:rsidRPr="0086134F">
        <w:rPr>
          <w:rFonts w:ascii="Calibri" w:eastAsia="Calibri" w:hAnsi="Calibri" w:cs="Calibri"/>
          <w:szCs w:val="24"/>
        </w:rPr>
        <w:t xml:space="preserve">s </w:t>
      </w:r>
      <w:r w:rsidRPr="0086134F">
        <w:rPr>
          <w:rFonts w:ascii="Calibri" w:eastAsia="Calibri" w:hAnsi="Calibri" w:cs="Calibri"/>
          <w:spacing w:val="1"/>
          <w:szCs w:val="24"/>
        </w:rPr>
        <w:t>r</w:t>
      </w:r>
      <w:r w:rsidRPr="0086134F">
        <w:rPr>
          <w:rFonts w:ascii="Calibri" w:eastAsia="Calibri" w:hAnsi="Calibri" w:cs="Calibri"/>
          <w:spacing w:val="-1"/>
          <w:szCs w:val="24"/>
        </w:rPr>
        <w:t>equ</w:t>
      </w:r>
      <w:r w:rsidRPr="0086134F">
        <w:rPr>
          <w:rFonts w:ascii="Calibri" w:eastAsia="Calibri" w:hAnsi="Calibri" w:cs="Calibri"/>
          <w:spacing w:val="1"/>
          <w:szCs w:val="24"/>
        </w:rPr>
        <w:t>i</w:t>
      </w:r>
      <w:r w:rsidRPr="0086134F">
        <w:rPr>
          <w:rFonts w:ascii="Calibri" w:eastAsia="Calibri" w:hAnsi="Calibri" w:cs="Calibri"/>
          <w:szCs w:val="24"/>
        </w:rPr>
        <w:t>red</w:t>
      </w:r>
      <w:r w:rsidRPr="0086134F">
        <w:rPr>
          <w:rFonts w:ascii="Calibri" w:eastAsia="Calibri" w:hAnsi="Calibri" w:cs="Calibri"/>
          <w:spacing w:val="-2"/>
          <w:szCs w:val="24"/>
        </w:rPr>
        <w:t xml:space="preserve"> </w:t>
      </w:r>
      <w:r w:rsidRPr="0086134F">
        <w:rPr>
          <w:rFonts w:ascii="Calibri" w:eastAsia="Calibri" w:hAnsi="Calibri" w:cs="Calibri"/>
          <w:szCs w:val="24"/>
        </w:rPr>
        <w:t xml:space="preserve">to </w:t>
      </w:r>
      <w:r w:rsidRPr="0086134F">
        <w:rPr>
          <w:rFonts w:ascii="Calibri" w:eastAsia="Calibri" w:hAnsi="Calibri" w:cs="Calibri"/>
          <w:spacing w:val="1"/>
          <w:szCs w:val="24"/>
        </w:rPr>
        <w:t>o</w:t>
      </w:r>
      <w:r w:rsidRPr="0086134F">
        <w:rPr>
          <w:rFonts w:ascii="Calibri" w:eastAsia="Calibri" w:hAnsi="Calibri" w:cs="Calibri"/>
          <w:spacing w:val="-1"/>
          <w:szCs w:val="24"/>
        </w:rPr>
        <w:t>pe</w:t>
      </w:r>
      <w:r w:rsidRPr="0086134F">
        <w:rPr>
          <w:rFonts w:ascii="Calibri" w:eastAsia="Calibri" w:hAnsi="Calibri" w:cs="Calibri"/>
          <w:szCs w:val="24"/>
        </w:rPr>
        <w:t>n</w:t>
      </w:r>
      <w:r w:rsidRPr="0086134F">
        <w:rPr>
          <w:rFonts w:ascii="Calibri" w:eastAsia="Calibri" w:hAnsi="Calibri" w:cs="Calibri"/>
          <w:spacing w:val="-2"/>
          <w:szCs w:val="24"/>
        </w:rPr>
        <w:t xml:space="preserve"> </w:t>
      </w:r>
      <w:r w:rsidRPr="0086134F">
        <w:rPr>
          <w:rFonts w:ascii="Calibri" w:eastAsia="Calibri" w:hAnsi="Calibri" w:cs="Calibri"/>
          <w:szCs w:val="24"/>
        </w:rPr>
        <w:t>a</w:t>
      </w:r>
      <w:r w:rsidRPr="0086134F">
        <w:rPr>
          <w:rFonts w:ascii="Calibri" w:eastAsia="Calibri" w:hAnsi="Calibri" w:cs="Calibri"/>
          <w:spacing w:val="1"/>
          <w:szCs w:val="24"/>
        </w:rPr>
        <w:t xml:space="preserve"> </w:t>
      </w:r>
      <w:r w:rsidRPr="0086134F">
        <w:rPr>
          <w:rFonts w:ascii="Calibri" w:eastAsia="Calibri" w:hAnsi="Calibri" w:cs="Calibri"/>
          <w:spacing w:val="-1"/>
          <w:szCs w:val="24"/>
        </w:rPr>
        <w:t>c</w:t>
      </w:r>
      <w:r w:rsidRPr="0086134F">
        <w:rPr>
          <w:rFonts w:ascii="Calibri" w:eastAsia="Calibri" w:hAnsi="Calibri" w:cs="Calibri"/>
          <w:szCs w:val="24"/>
        </w:rPr>
        <w:t>a</w:t>
      </w:r>
      <w:r w:rsidRPr="0086134F">
        <w:rPr>
          <w:rFonts w:ascii="Calibri" w:eastAsia="Calibri" w:hAnsi="Calibri" w:cs="Calibri"/>
          <w:spacing w:val="1"/>
          <w:szCs w:val="24"/>
        </w:rPr>
        <w:t>s</w:t>
      </w:r>
      <w:r w:rsidRPr="0086134F">
        <w:rPr>
          <w:rFonts w:ascii="Calibri" w:eastAsia="Calibri" w:hAnsi="Calibri" w:cs="Calibri"/>
          <w:szCs w:val="24"/>
        </w:rPr>
        <w:t>e</w:t>
      </w:r>
      <w:r w:rsidRPr="0086134F">
        <w:rPr>
          <w:rFonts w:ascii="Calibri" w:eastAsia="Calibri" w:hAnsi="Calibri" w:cs="Calibri"/>
          <w:spacing w:val="-1"/>
          <w:szCs w:val="24"/>
        </w:rPr>
        <w:t xml:space="preserve"> </w:t>
      </w:r>
      <w:r w:rsidRPr="0086134F">
        <w:rPr>
          <w:rFonts w:ascii="Calibri" w:eastAsia="Calibri" w:hAnsi="Calibri" w:cs="Calibri"/>
          <w:szCs w:val="24"/>
        </w:rPr>
        <w:t>in</w:t>
      </w:r>
      <w:r w:rsidRPr="0086134F">
        <w:rPr>
          <w:rFonts w:ascii="Calibri" w:eastAsia="Calibri" w:hAnsi="Calibri" w:cs="Calibri"/>
          <w:spacing w:val="-2"/>
          <w:szCs w:val="24"/>
        </w:rPr>
        <w:t xml:space="preserve"> </w:t>
      </w:r>
      <w:r w:rsidRPr="0086134F">
        <w:rPr>
          <w:rFonts w:ascii="Calibri" w:eastAsia="Calibri" w:hAnsi="Calibri" w:cs="Calibri"/>
          <w:spacing w:val="-1"/>
          <w:szCs w:val="24"/>
        </w:rPr>
        <w:t>O</w:t>
      </w:r>
      <w:r w:rsidRPr="0086134F">
        <w:rPr>
          <w:rFonts w:ascii="Calibri" w:eastAsia="Calibri" w:hAnsi="Calibri" w:cs="Calibri"/>
          <w:szCs w:val="24"/>
        </w:rPr>
        <w:t>GC:</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following information is required to open a case in OGC:"/>
      </w:tblPr>
      <w:tblGrid>
        <w:gridCol w:w="2865"/>
        <w:gridCol w:w="6480"/>
      </w:tblGrid>
      <w:tr w:rsidR="009705EC" w:rsidRPr="00885C60" w14:paraId="7D6476B0" w14:textId="77777777" w:rsidTr="00C64DC8">
        <w:tc>
          <w:tcPr>
            <w:tcW w:w="2865" w:type="dxa"/>
          </w:tcPr>
          <w:p w14:paraId="33932F56" w14:textId="77777777" w:rsidR="009705EC" w:rsidRPr="00885C60" w:rsidRDefault="009705EC" w:rsidP="00C64DC8">
            <w:pPr>
              <w:ind w:right="-20"/>
              <w:rPr>
                <w:rFonts w:ascii="Calibri" w:eastAsia="Calibri" w:hAnsi="Calibri" w:cs="Calibri"/>
                <w:spacing w:val="-1"/>
                <w:sz w:val="24"/>
                <w:szCs w:val="24"/>
              </w:rPr>
            </w:pPr>
            <w:r w:rsidRPr="00885C60">
              <w:rPr>
                <w:rFonts w:ascii="Calibri" w:eastAsia="Calibri" w:hAnsi="Calibri" w:cs="Calibri"/>
                <w:sz w:val="24"/>
                <w:szCs w:val="24"/>
              </w:rPr>
              <w:t>TODAY’S DATE:</w:t>
            </w:r>
          </w:p>
        </w:tc>
        <w:tc>
          <w:tcPr>
            <w:tcW w:w="6480" w:type="dxa"/>
            <w:tcBorders>
              <w:bottom w:val="single" w:sz="4" w:space="0" w:color="auto"/>
            </w:tcBorders>
          </w:tcPr>
          <w:p w14:paraId="308BC72A" w14:textId="77777777" w:rsidR="009705EC" w:rsidRPr="00885C60" w:rsidRDefault="009705EC" w:rsidP="00C64DC8">
            <w:pPr>
              <w:ind w:right="-20"/>
              <w:rPr>
                <w:rFonts w:ascii="Calibri" w:eastAsia="Calibri" w:hAnsi="Calibri" w:cs="Calibri"/>
                <w:sz w:val="24"/>
                <w:szCs w:val="28"/>
              </w:rPr>
            </w:pPr>
          </w:p>
        </w:tc>
      </w:tr>
      <w:tr w:rsidR="009705EC" w:rsidRPr="00885C60" w14:paraId="739345AC" w14:textId="77777777" w:rsidTr="009705EC">
        <w:trPr>
          <w:trHeight w:val="432"/>
        </w:trPr>
        <w:tc>
          <w:tcPr>
            <w:tcW w:w="2865" w:type="dxa"/>
            <w:vAlign w:val="bottom"/>
          </w:tcPr>
          <w:p w14:paraId="122A3560" w14:textId="77777777" w:rsidR="009705EC" w:rsidRPr="00885C60" w:rsidRDefault="009705EC" w:rsidP="00C64DC8">
            <w:pPr>
              <w:ind w:right="-20"/>
              <w:rPr>
                <w:rFonts w:ascii="Calibri" w:eastAsia="Calibri" w:hAnsi="Calibri" w:cs="Calibri"/>
                <w:sz w:val="24"/>
                <w:szCs w:val="28"/>
              </w:rPr>
            </w:pPr>
            <w:r w:rsidRPr="00885C60">
              <w:rPr>
                <w:rFonts w:ascii="Calibri" w:eastAsia="Calibri" w:hAnsi="Calibri" w:cs="Calibri"/>
                <w:spacing w:val="-1"/>
                <w:sz w:val="24"/>
                <w:szCs w:val="28"/>
              </w:rPr>
              <w:t>P</w:t>
            </w:r>
            <w:r w:rsidRPr="00885C60">
              <w:rPr>
                <w:rFonts w:ascii="Calibri" w:eastAsia="Calibri" w:hAnsi="Calibri" w:cs="Calibri"/>
                <w:spacing w:val="1"/>
                <w:sz w:val="24"/>
                <w:szCs w:val="28"/>
              </w:rPr>
              <w:t>AR</w:t>
            </w:r>
            <w:r w:rsidRPr="00885C60">
              <w:rPr>
                <w:rFonts w:ascii="Calibri" w:eastAsia="Calibri" w:hAnsi="Calibri" w:cs="Calibri"/>
                <w:sz w:val="24"/>
                <w:szCs w:val="28"/>
              </w:rPr>
              <w:t>TY</w:t>
            </w:r>
            <w:r w:rsidRPr="00885C60">
              <w:rPr>
                <w:rFonts w:ascii="Calibri" w:eastAsia="Calibri" w:hAnsi="Calibri" w:cs="Calibri"/>
                <w:spacing w:val="-1"/>
                <w:sz w:val="24"/>
                <w:szCs w:val="28"/>
              </w:rPr>
              <w:t>/C</w:t>
            </w:r>
            <w:r w:rsidRPr="00885C60">
              <w:rPr>
                <w:rFonts w:ascii="Calibri" w:eastAsia="Calibri" w:hAnsi="Calibri" w:cs="Calibri"/>
                <w:sz w:val="24"/>
                <w:szCs w:val="28"/>
              </w:rPr>
              <w:t>L</w:t>
            </w:r>
            <w:r w:rsidRPr="00885C60">
              <w:rPr>
                <w:rFonts w:ascii="Calibri" w:eastAsia="Calibri" w:hAnsi="Calibri" w:cs="Calibri"/>
                <w:spacing w:val="-1"/>
                <w:sz w:val="24"/>
                <w:szCs w:val="28"/>
              </w:rPr>
              <w:t>I</w:t>
            </w:r>
            <w:r w:rsidRPr="00885C60">
              <w:rPr>
                <w:rFonts w:ascii="Calibri" w:eastAsia="Calibri" w:hAnsi="Calibri" w:cs="Calibri"/>
                <w:sz w:val="24"/>
                <w:szCs w:val="28"/>
              </w:rPr>
              <w:t>E</w:t>
            </w:r>
            <w:r w:rsidRPr="00885C60">
              <w:rPr>
                <w:rFonts w:ascii="Calibri" w:eastAsia="Calibri" w:hAnsi="Calibri" w:cs="Calibri"/>
                <w:spacing w:val="1"/>
                <w:sz w:val="24"/>
                <w:szCs w:val="28"/>
              </w:rPr>
              <w:t>N</w:t>
            </w:r>
            <w:r w:rsidRPr="00885C60">
              <w:rPr>
                <w:rFonts w:ascii="Calibri" w:eastAsia="Calibri" w:hAnsi="Calibri" w:cs="Calibri"/>
                <w:sz w:val="24"/>
                <w:szCs w:val="28"/>
              </w:rPr>
              <w:t>T</w:t>
            </w:r>
            <w:r w:rsidRPr="00885C60">
              <w:rPr>
                <w:rFonts w:ascii="Calibri" w:eastAsia="Calibri" w:hAnsi="Calibri" w:cs="Calibri"/>
                <w:spacing w:val="-3"/>
                <w:sz w:val="24"/>
                <w:szCs w:val="28"/>
              </w:rPr>
              <w:t xml:space="preserve"> </w:t>
            </w:r>
            <w:r w:rsidRPr="00885C60">
              <w:rPr>
                <w:rFonts w:ascii="Calibri" w:eastAsia="Calibri" w:hAnsi="Calibri" w:cs="Calibri"/>
                <w:spacing w:val="1"/>
                <w:sz w:val="24"/>
                <w:szCs w:val="28"/>
              </w:rPr>
              <w:t>NA</w:t>
            </w:r>
            <w:r w:rsidRPr="00885C60">
              <w:rPr>
                <w:rFonts w:ascii="Calibri" w:eastAsia="Calibri" w:hAnsi="Calibri" w:cs="Calibri"/>
                <w:sz w:val="24"/>
                <w:szCs w:val="28"/>
              </w:rPr>
              <w:t>M</w:t>
            </w:r>
            <w:r w:rsidRPr="00885C60">
              <w:rPr>
                <w:rFonts w:ascii="Calibri" w:eastAsia="Calibri" w:hAnsi="Calibri" w:cs="Calibri"/>
                <w:spacing w:val="-3"/>
                <w:sz w:val="24"/>
                <w:szCs w:val="28"/>
              </w:rPr>
              <w:t>E</w:t>
            </w:r>
            <w:r w:rsidRPr="00885C60">
              <w:rPr>
                <w:rFonts w:ascii="Calibri" w:eastAsia="Calibri" w:hAnsi="Calibri" w:cs="Calibri"/>
                <w:sz w:val="24"/>
                <w:szCs w:val="28"/>
              </w:rPr>
              <w:t>:</w:t>
            </w:r>
          </w:p>
        </w:tc>
        <w:tc>
          <w:tcPr>
            <w:tcW w:w="6480" w:type="dxa"/>
            <w:tcBorders>
              <w:top w:val="single" w:sz="4" w:space="0" w:color="auto"/>
              <w:bottom w:val="single" w:sz="4" w:space="0" w:color="auto"/>
            </w:tcBorders>
            <w:vAlign w:val="bottom"/>
          </w:tcPr>
          <w:p w14:paraId="784E6C07" w14:textId="77777777" w:rsidR="009705EC" w:rsidRPr="00885C60" w:rsidRDefault="009705EC" w:rsidP="00C64DC8">
            <w:pPr>
              <w:ind w:right="-20"/>
              <w:rPr>
                <w:rFonts w:ascii="Calibri" w:eastAsia="Calibri" w:hAnsi="Calibri" w:cs="Calibri"/>
                <w:sz w:val="24"/>
                <w:szCs w:val="28"/>
              </w:rPr>
            </w:pPr>
          </w:p>
        </w:tc>
      </w:tr>
      <w:tr w:rsidR="009705EC" w:rsidRPr="009705EC" w14:paraId="67A6BABE" w14:textId="77777777" w:rsidTr="009705EC">
        <w:trPr>
          <w:trHeight w:val="206"/>
        </w:trPr>
        <w:tc>
          <w:tcPr>
            <w:tcW w:w="2865" w:type="dxa"/>
          </w:tcPr>
          <w:p w14:paraId="73E4BE82"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296D7824"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(T</w:t>
            </w:r>
            <w:r w:rsidRPr="009705EC">
              <w:rPr>
                <w:rFonts w:ascii="Calibri" w:eastAsia="Calibri" w:hAnsi="Calibri" w:cs="Calibri"/>
                <w:spacing w:val="-1"/>
                <w:sz w:val="16"/>
                <w:szCs w:val="16"/>
              </w:rPr>
              <w:t>hi</w:t>
            </w:r>
            <w:r w:rsidRPr="009705EC">
              <w:rPr>
                <w:rFonts w:ascii="Calibri" w:eastAsia="Calibri" w:hAnsi="Calibri" w:cs="Calibri"/>
                <w:sz w:val="16"/>
                <w:szCs w:val="16"/>
              </w:rPr>
              <w:t>s</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i</w:t>
            </w:r>
            <w:r w:rsidRPr="009705EC">
              <w:rPr>
                <w:rFonts w:ascii="Calibri" w:eastAsia="Calibri" w:hAnsi="Calibri" w:cs="Calibri"/>
                <w:sz w:val="16"/>
                <w:szCs w:val="16"/>
              </w:rPr>
              <w:t>s</w:t>
            </w:r>
            <w:r w:rsidRPr="009705EC">
              <w:rPr>
                <w:rFonts w:ascii="Calibri" w:eastAsia="Calibri" w:hAnsi="Calibri" w:cs="Calibri"/>
                <w:spacing w:val="-1"/>
                <w:sz w:val="16"/>
                <w:szCs w:val="16"/>
              </w:rPr>
              <w:t xml:space="preserve"> </w:t>
            </w:r>
            <w:r w:rsidRPr="009705EC">
              <w:rPr>
                <w:rFonts w:ascii="Calibri" w:eastAsia="Calibri" w:hAnsi="Calibri" w:cs="Calibri"/>
                <w:spacing w:val="2"/>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 xml:space="preserve">e </w:t>
            </w:r>
            <w:r w:rsidRPr="009705EC">
              <w:rPr>
                <w:rFonts w:ascii="Calibri" w:eastAsia="Calibri" w:hAnsi="Calibri" w:cs="Calibri"/>
                <w:spacing w:val="-1"/>
                <w:sz w:val="16"/>
                <w:szCs w:val="16"/>
              </w:rPr>
              <w:t>n</w:t>
            </w:r>
            <w:r w:rsidRPr="009705EC">
              <w:rPr>
                <w:rFonts w:ascii="Calibri" w:eastAsia="Calibri" w:hAnsi="Calibri" w:cs="Calibri"/>
                <w:sz w:val="16"/>
                <w:szCs w:val="16"/>
              </w:rPr>
              <w:t>ame</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f t</w:t>
            </w:r>
            <w:r w:rsidRPr="009705EC">
              <w:rPr>
                <w:rFonts w:ascii="Calibri" w:eastAsia="Calibri" w:hAnsi="Calibri" w:cs="Calibri"/>
                <w:spacing w:val="-1"/>
                <w:sz w:val="16"/>
                <w:szCs w:val="16"/>
              </w:rPr>
              <w:t>h</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PROPER</w:t>
            </w:r>
            <w:r w:rsidRPr="009705EC">
              <w:rPr>
                <w:rFonts w:ascii="Calibri" w:eastAsia="Calibri" w:hAnsi="Calibri" w:cs="Calibri"/>
                <w:spacing w:val="-1"/>
                <w:sz w:val="16"/>
                <w:szCs w:val="16"/>
              </w:rPr>
              <w:t>T</w:t>
            </w:r>
            <w:r w:rsidRPr="009705EC">
              <w:rPr>
                <w:rFonts w:ascii="Calibri" w:eastAsia="Calibri" w:hAnsi="Calibri" w:cs="Calibri"/>
                <w:sz w:val="16"/>
                <w:szCs w:val="16"/>
              </w:rPr>
              <w:t>Y</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OW</w:t>
            </w:r>
            <w:r w:rsidRPr="009705EC">
              <w:rPr>
                <w:rFonts w:ascii="Calibri" w:eastAsia="Calibri" w:hAnsi="Calibri" w:cs="Calibri"/>
                <w:spacing w:val="-1"/>
                <w:sz w:val="16"/>
                <w:szCs w:val="16"/>
              </w:rPr>
              <w:t>N</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6"/>
                <w:sz w:val="16"/>
                <w:szCs w:val="16"/>
              </w:rPr>
              <w:t xml:space="preserve"> </w:t>
            </w:r>
            <w:r w:rsidRPr="009705EC">
              <w:rPr>
                <w:rFonts w:ascii="Calibri" w:eastAsia="Calibri" w:hAnsi="Calibri" w:cs="Calibri"/>
                <w:b/>
                <w:bCs/>
                <w:spacing w:val="1"/>
                <w:sz w:val="16"/>
                <w:szCs w:val="16"/>
              </w:rPr>
              <w:t>e</w:t>
            </w:r>
            <w:r w:rsidRPr="009705EC">
              <w:rPr>
                <w:rFonts w:ascii="Calibri" w:eastAsia="Calibri" w:hAnsi="Calibri" w:cs="Calibri"/>
                <w:b/>
                <w:bCs/>
                <w:spacing w:val="-1"/>
                <w:sz w:val="16"/>
                <w:szCs w:val="16"/>
              </w:rPr>
              <w:t>x</w:t>
            </w:r>
            <w:r w:rsidRPr="009705EC">
              <w:rPr>
                <w:rFonts w:ascii="Calibri" w:eastAsia="Calibri" w:hAnsi="Calibri" w:cs="Calibri"/>
                <w:b/>
                <w:bCs/>
                <w:spacing w:val="1"/>
                <w:sz w:val="16"/>
                <w:szCs w:val="16"/>
              </w:rPr>
              <w:t>e</w:t>
            </w:r>
            <w:r w:rsidRPr="009705EC">
              <w:rPr>
                <w:rFonts w:ascii="Calibri" w:eastAsia="Calibri" w:hAnsi="Calibri" w:cs="Calibri"/>
                <w:b/>
                <w:bCs/>
                <w:spacing w:val="-1"/>
                <w:sz w:val="16"/>
                <w:szCs w:val="16"/>
              </w:rPr>
              <w:t>cu</w:t>
            </w:r>
            <w:r w:rsidRPr="009705EC">
              <w:rPr>
                <w:rFonts w:ascii="Calibri" w:eastAsia="Calibri" w:hAnsi="Calibri" w:cs="Calibri"/>
                <w:b/>
                <w:bCs/>
                <w:sz w:val="16"/>
                <w:szCs w:val="16"/>
              </w:rPr>
              <w:t>t</w:t>
            </w:r>
            <w:r w:rsidRPr="009705EC">
              <w:rPr>
                <w:rFonts w:ascii="Calibri" w:eastAsia="Calibri" w:hAnsi="Calibri" w:cs="Calibri"/>
                <w:b/>
                <w:bCs/>
                <w:spacing w:val="-1"/>
                <w:sz w:val="16"/>
                <w:szCs w:val="16"/>
              </w:rPr>
              <w:t>in</w:t>
            </w:r>
            <w:r w:rsidRPr="009705EC">
              <w:rPr>
                <w:rFonts w:ascii="Calibri" w:eastAsia="Calibri" w:hAnsi="Calibri" w:cs="Calibri"/>
                <w:b/>
                <w:bCs/>
                <w:sz w:val="16"/>
                <w:szCs w:val="16"/>
              </w:rPr>
              <w:t>g</w:t>
            </w:r>
            <w:r w:rsidRPr="009705EC">
              <w:rPr>
                <w:rFonts w:ascii="Calibri" w:eastAsia="Calibri" w:hAnsi="Calibri" w:cs="Calibri"/>
                <w:b/>
                <w:bCs/>
                <w:spacing w:val="-2"/>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 xml:space="preserve">e </w:t>
            </w:r>
            <w:r w:rsidRPr="009705EC">
              <w:rPr>
                <w:rFonts w:ascii="Calibri" w:eastAsia="Calibri" w:hAnsi="Calibri" w:cs="Calibri"/>
                <w:spacing w:val="-1"/>
                <w:sz w:val="16"/>
                <w:szCs w:val="16"/>
              </w:rPr>
              <w:t>d</w:t>
            </w:r>
            <w:r w:rsidRPr="009705EC">
              <w:rPr>
                <w:rFonts w:ascii="Calibri" w:eastAsia="Calibri" w:hAnsi="Calibri" w:cs="Calibri"/>
                <w:spacing w:val="1"/>
                <w:sz w:val="16"/>
                <w:szCs w:val="16"/>
              </w:rPr>
              <w:t>oc</w:t>
            </w:r>
            <w:r w:rsidRPr="009705EC">
              <w:rPr>
                <w:rFonts w:ascii="Calibri" w:eastAsia="Calibri" w:hAnsi="Calibri" w:cs="Calibri"/>
                <w:spacing w:val="-1"/>
                <w:sz w:val="16"/>
                <w:szCs w:val="16"/>
              </w:rPr>
              <w:t>u</w:t>
            </w:r>
            <w:r w:rsidRPr="009705EC">
              <w:rPr>
                <w:rFonts w:ascii="Calibri" w:eastAsia="Calibri" w:hAnsi="Calibri" w:cs="Calibri"/>
                <w:sz w:val="16"/>
                <w:szCs w:val="16"/>
              </w:rPr>
              <w:t>m</w:t>
            </w:r>
            <w:r w:rsidRPr="009705EC">
              <w:rPr>
                <w:rFonts w:ascii="Calibri" w:eastAsia="Calibri" w:hAnsi="Calibri" w:cs="Calibri"/>
                <w:spacing w:val="2"/>
                <w:sz w:val="16"/>
                <w:szCs w:val="16"/>
              </w:rPr>
              <w:t>e</w:t>
            </w:r>
            <w:r w:rsidRPr="009705EC">
              <w:rPr>
                <w:rFonts w:ascii="Calibri" w:eastAsia="Calibri" w:hAnsi="Calibri" w:cs="Calibri"/>
                <w:spacing w:val="-1"/>
                <w:sz w:val="16"/>
                <w:szCs w:val="16"/>
              </w:rPr>
              <w:t>n</w:t>
            </w:r>
            <w:r w:rsidRPr="009705EC">
              <w:rPr>
                <w:rFonts w:ascii="Calibri" w:eastAsia="Calibri" w:hAnsi="Calibri" w:cs="Calibri"/>
                <w:sz w:val="16"/>
                <w:szCs w:val="16"/>
              </w:rPr>
              <w:t>t)</w:t>
            </w:r>
          </w:p>
        </w:tc>
      </w:tr>
      <w:tr w:rsidR="009705EC" w:rsidRPr="00885C60" w14:paraId="03F239F5" w14:textId="77777777" w:rsidTr="009705EC">
        <w:trPr>
          <w:trHeight w:val="432"/>
        </w:trPr>
        <w:tc>
          <w:tcPr>
            <w:tcW w:w="2865" w:type="dxa"/>
            <w:vAlign w:val="bottom"/>
          </w:tcPr>
          <w:p w14:paraId="0256F7AC"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FA</w:t>
            </w:r>
            <w:r w:rsidRPr="0086134F">
              <w:rPr>
                <w:rFonts w:ascii="Calibri" w:eastAsia="Calibri" w:hAnsi="Calibri" w:cs="Calibri"/>
                <w:spacing w:val="-1"/>
                <w:sz w:val="24"/>
                <w:szCs w:val="28"/>
              </w:rPr>
              <w:t>CI</w:t>
            </w:r>
            <w:r w:rsidRPr="0086134F">
              <w:rPr>
                <w:rFonts w:ascii="Calibri" w:eastAsia="Calibri" w:hAnsi="Calibri" w:cs="Calibri"/>
                <w:sz w:val="24"/>
                <w:szCs w:val="28"/>
              </w:rPr>
              <w:t>L</w:t>
            </w:r>
            <w:r w:rsidRPr="0086134F">
              <w:rPr>
                <w:rFonts w:ascii="Calibri" w:eastAsia="Calibri" w:hAnsi="Calibri" w:cs="Calibri"/>
                <w:spacing w:val="-1"/>
                <w:sz w:val="24"/>
                <w:szCs w:val="28"/>
              </w:rPr>
              <w:t>I</w:t>
            </w:r>
            <w:r w:rsidRPr="0086134F">
              <w:rPr>
                <w:rFonts w:ascii="Calibri" w:eastAsia="Calibri" w:hAnsi="Calibri" w:cs="Calibri"/>
                <w:sz w:val="24"/>
                <w:szCs w:val="28"/>
              </w:rPr>
              <w:t>TY/</w:t>
            </w: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I</w:t>
            </w:r>
            <w:r w:rsidRPr="0086134F">
              <w:rPr>
                <w:rFonts w:ascii="Calibri" w:eastAsia="Calibri" w:hAnsi="Calibri" w:cs="Calibri"/>
                <w:sz w:val="24"/>
                <w:szCs w:val="28"/>
              </w:rPr>
              <w:t>D:</w:t>
            </w:r>
          </w:p>
        </w:tc>
        <w:tc>
          <w:tcPr>
            <w:tcW w:w="6480" w:type="dxa"/>
            <w:tcBorders>
              <w:bottom w:val="single" w:sz="4" w:space="0" w:color="auto"/>
            </w:tcBorders>
            <w:vAlign w:val="bottom"/>
          </w:tcPr>
          <w:p w14:paraId="5D68437F" w14:textId="77777777" w:rsidR="009705EC" w:rsidRPr="00885C60" w:rsidRDefault="009705EC" w:rsidP="00C64DC8">
            <w:pPr>
              <w:ind w:right="-20"/>
              <w:rPr>
                <w:rFonts w:ascii="Calibri" w:eastAsia="Calibri" w:hAnsi="Calibri" w:cs="Calibri"/>
                <w:sz w:val="24"/>
                <w:szCs w:val="28"/>
              </w:rPr>
            </w:pPr>
          </w:p>
        </w:tc>
      </w:tr>
      <w:tr w:rsidR="009705EC" w:rsidRPr="009705EC" w14:paraId="3DCAB7A1" w14:textId="77777777" w:rsidTr="00C64DC8">
        <w:tc>
          <w:tcPr>
            <w:tcW w:w="2865" w:type="dxa"/>
          </w:tcPr>
          <w:p w14:paraId="7EA615CF"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449FB40A"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w:t>
            </w:r>
            <w:r w:rsidRPr="009705EC">
              <w:rPr>
                <w:rFonts w:ascii="Calibri" w:eastAsia="Calibri" w:hAnsi="Calibri" w:cs="Calibri"/>
                <w:spacing w:val="-1"/>
                <w:sz w:val="16"/>
                <w:szCs w:val="16"/>
              </w:rPr>
              <w:t>FA</w:t>
            </w:r>
            <w:r w:rsidRPr="009705EC">
              <w:rPr>
                <w:rFonts w:ascii="Calibri" w:eastAsia="Calibri" w:hAnsi="Calibri" w:cs="Calibri"/>
                <w:sz w:val="16"/>
                <w:szCs w:val="16"/>
              </w:rPr>
              <w:t>C</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ID;</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C</w:t>
            </w:r>
            <w:r w:rsidRPr="009705EC">
              <w:rPr>
                <w:rFonts w:ascii="Calibri" w:eastAsia="Calibri" w:hAnsi="Calibri" w:cs="Calibri"/>
                <w:spacing w:val="1"/>
                <w:sz w:val="16"/>
                <w:szCs w:val="16"/>
              </w:rPr>
              <w:t>O</w:t>
            </w:r>
            <w:r w:rsidRPr="009705EC">
              <w:rPr>
                <w:rFonts w:ascii="Calibri" w:eastAsia="Calibri" w:hAnsi="Calibri" w:cs="Calibri"/>
                <w:sz w:val="16"/>
                <w:szCs w:val="16"/>
              </w:rPr>
              <w:t>M</w:t>
            </w:r>
            <w:r w:rsidRPr="009705EC">
              <w:rPr>
                <w:rFonts w:ascii="Calibri" w:eastAsia="Calibri" w:hAnsi="Calibri" w:cs="Calibri"/>
                <w:spacing w:val="-1"/>
                <w:sz w:val="16"/>
                <w:szCs w:val="16"/>
              </w:rPr>
              <w:t>_</w:t>
            </w:r>
            <w:r w:rsidRPr="009705EC">
              <w:rPr>
                <w:rFonts w:ascii="Calibri" w:eastAsia="Calibri" w:hAnsi="Calibri" w:cs="Calibri"/>
                <w:sz w:val="16"/>
                <w:szCs w:val="16"/>
              </w:rPr>
              <w:t>/</w:t>
            </w:r>
            <w:r w:rsidRPr="009705EC">
              <w:rPr>
                <w:rFonts w:ascii="Calibri" w:eastAsia="Calibri" w:hAnsi="Calibri" w:cs="Calibri"/>
                <w:spacing w:val="1"/>
                <w:sz w:val="16"/>
                <w:szCs w:val="16"/>
              </w:rPr>
              <w:t>PRO</w:t>
            </w:r>
            <w:r w:rsidRPr="009705EC">
              <w:rPr>
                <w:rFonts w:ascii="Calibri" w:eastAsia="Calibri" w:hAnsi="Calibri" w:cs="Calibri"/>
                <w:sz w:val="16"/>
                <w:szCs w:val="16"/>
              </w:rPr>
              <w:t>J</w:t>
            </w:r>
            <w:r w:rsidRPr="009705EC">
              <w:rPr>
                <w:rFonts w:ascii="Calibri" w:eastAsia="Calibri" w:hAnsi="Calibri" w:cs="Calibri"/>
                <w:spacing w:val="-1"/>
                <w:sz w:val="16"/>
                <w:szCs w:val="16"/>
              </w:rPr>
              <w:t>#)</w:t>
            </w:r>
          </w:p>
        </w:tc>
      </w:tr>
      <w:tr w:rsidR="009705EC" w:rsidRPr="00885C60" w14:paraId="44A40726" w14:textId="77777777" w:rsidTr="009705EC">
        <w:trPr>
          <w:trHeight w:val="432"/>
        </w:trPr>
        <w:tc>
          <w:tcPr>
            <w:tcW w:w="2865" w:type="dxa"/>
            <w:vAlign w:val="bottom"/>
          </w:tcPr>
          <w:p w14:paraId="24F366B8"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SITE</w:t>
            </w:r>
            <w:r w:rsidRPr="0086134F">
              <w:rPr>
                <w:rFonts w:ascii="Calibri" w:eastAsia="Calibri" w:hAnsi="Calibri" w:cs="Calibri"/>
                <w:spacing w:val="-1"/>
                <w:sz w:val="24"/>
                <w:szCs w:val="28"/>
              </w:rPr>
              <w:t xml:space="preserve"> </w:t>
            </w:r>
            <w:r w:rsidRPr="0086134F">
              <w:rPr>
                <w:rFonts w:ascii="Calibri" w:eastAsia="Calibri" w:hAnsi="Calibri" w:cs="Calibri"/>
                <w:spacing w:val="1"/>
                <w:sz w:val="24"/>
                <w:szCs w:val="28"/>
              </w:rPr>
              <w:t>NA</w:t>
            </w:r>
            <w:r w:rsidRPr="0086134F">
              <w:rPr>
                <w:rFonts w:ascii="Calibri" w:eastAsia="Calibri" w:hAnsi="Calibri" w:cs="Calibri"/>
                <w:sz w:val="24"/>
                <w:szCs w:val="28"/>
              </w:rPr>
              <w:t>ME:</w:t>
            </w:r>
          </w:p>
        </w:tc>
        <w:tc>
          <w:tcPr>
            <w:tcW w:w="6480" w:type="dxa"/>
            <w:tcBorders>
              <w:bottom w:val="single" w:sz="4" w:space="0" w:color="auto"/>
            </w:tcBorders>
            <w:vAlign w:val="bottom"/>
          </w:tcPr>
          <w:p w14:paraId="28B86268" w14:textId="77777777" w:rsidR="009705EC" w:rsidRPr="00885C60" w:rsidRDefault="009705EC" w:rsidP="00C64DC8">
            <w:pPr>
              <w:ind w:right="-20"/>
              <w:rPr>
                <w:rFonts w:ascii="Calibri" w:eastAsia="Calibri" w:hAnsi="Calibri" w:cs="Calibri"/>
                <w:sz w:val="24"/>
                <w:szCs w:val="28"/>
              </w:rPr>
            </w:pPr>
          </w:p>
        </w:tc>
      </w:tr>
      <w:tr w:rsidR="009705EC" w:rsidRPr="009705EC" w14:paraId="4A1C4D04" w14:textId="77777777" w:rsidTr="00C64DC8">
        <w:tc>
          <w:tcPr>
            <w:tcW w:w="2865" w:type="dxa"/>
          </w:tcPr>
          <w:p w14:paraId="63B30EB3"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6747D752" w14:textId="77777777" w:rsidR="009705EC" w:rsidRPr="009705EC" w:rsidRDefault="009705EC" w:rsidP="009705EC">
            <w:pPr>
              <w:ind w:right="-20"/>
              <w:rPr>
                <w:rFonts w:ascii="Calibri" w:eastAsia="Calibri" w:hAnsi="Calibri" w:cs="Calibri"/>
                <w:sz w:val="16"/>
                <w:szCs w:val="16"/>
              </w:rPr>
            </w:pPr>
            <w:r w:rsidRPr="009705EC">
              <w:rPr>
                <w:rFonts w:ascii="Calibri" w:eastAsia="Calibri" w:hAnsi="Calibri" w:cs="Calibri"/>
                <w:spacing w:val="1"/>
                <w:sz w:val="16"/>
                <w:szCs w:val="16"/>
              </w:rPr>
              <w:t>(I</w:t>
            </w:r>
            <w:r w:rsidRPr="009705EC">
              <w:rPr>
                <w:rFonts w:ascii="Calibri" w:eastAsia="Calibri" w:hAnsi="Calibri" w:cs="Calibri"/>
                <w:sz w:val="16"/>
                <w:szCs w:val="16"/>
              </w:rPr>
              <w:t>f r</w:t>
            </w:r>
            <w:r w:rsidRPr="009705EC">
              <w:rPr>
                <w:rFonts w:ascii="Calibri" w:eastAsia="Calibri" w:hAnsi="Calibri" w:cs="Calibri"/>
                <w:spacing w:val="-1"/>
                <w:sz w:val="16"/>
                <w:szCs w:val="16"/>
              </w:rPr>
              <w:t>e</w:t>
            </w:r>
            <w:r w:rsidRPr="009705EC">
              <w:rPr>
                <w:rFonts w:ascii="Calibri" w:eastAsia="Calibri" w:hAnsi="Calibri" w:cs="Calibri"/>
                <w:sz w:val="16"/>
                <w:szCs w:val="16"/>
              </w:rPr>
              <w:t>f</w:t>
            </w:r>
            <w:r w:rsidRPr="009705EC">
              <w:rPr>
                <w:rFonts w:ascii="Calibri" w:eastAsia="Calibri" w:hAnsi="Calibri" w:cs="Calibri"/>
                <w:spacing w:val="-1"/>
                <w:sz w:val="16"/>
                <w:szCs w:val="16"/>
              </w:rPr>
              <w:t>e</w:t>
            </w:r>
            <w:r w:rsidRPr="009705EC">
              <w:rPr>
                <w:rFonts w:ascii="Calibri" w:eastAsia="Calibri" w:hAnsi="Calibri" w:cs="Calibri"/>
                <w:sz w:val="16"/>
                <w:szCs w:val="16"/>
              </w:rPr>
              <w:t>rr</w:t>
            </w:r>
            <w:r w:rsidRPr="009705EC">
              <w:rPr>
                <w:rFonts w:ascii="Calibri" w:eastAsia="Calibri" w:hAnsi="Calibri" w:cs="Calibri"/>
                <w:spacing w:val="2"/>
                <w:sz w:val="16"/>
                <w:szCs w:val="16"/>
              </w:rPr>
              <w:t>e</w:t>
            </w:r>
            <w:r w:rsidRPr="009705EC">
              <w:rPr>
                <w:rFonts w:ascii="Calibri" w:eastAsia="Calibri" w:hAnsi="Calibri" w:cs="Calibri"/>
                <w:sz w:val="16"/>
                <w:szCs w:val="16"/>
              </w:rPr>
              <w:t>d</w:t>
            </w:r>
            <w:r w:rsidRPr="009705EC">
              <w:rPr>
                <w:rFonts w:ascii="Calibri" w:eastAsia="Calibri" w:hAnsi="Calibri" w:cs="Calibri"/>
                <w:spacing w:val="-6"/>
                <w:sz w:val="16"/>
                <w:szCs w:val="16"/>
              </w:rPr>
              <w:t xml:space="preserve"> </w:t>
            </w:r>
            <w:r w:rsidRPr="009705EC">
              <w:rPr>
                <w:rFonts w:ascii="Calibri" w:eastAsia="Calibri" w:hAnsi="Calibri" w:cs="Calibri"/>
                <w:sz w:val="16"/>
                <w:szCs w:val="16"/>
              </w:rPr>
              <w:t xml:space="preserve">to </w:t>
            </w:r>
            <w:r w:rsidRPr="009705EC">
              <w:rPr>
                <w:rFonts w:ascii="Calibri" w:eastAsia="Calibri" w:hAnsi="Calibri" w:cs="Calibri"/>
                <w:spacing w:val="-1"/>
                <w:sz w:val="16"/>
                <w:szCs w:val="16"/>
              </w:rPr>
              <w:t>b</w:t>
            </w:r>
            <w:r w:rsidRPr="009705EC">
              <w:rPr>
                <w:rFonts w:ascii="Calibri" w:eastAsia="Calibri" w:hAnsi="Calibri" w:cs="Calibri"/>
                <w:sz w:val="16"/>
                <w:szCs w:val="16"/>
              </w:rPr>
              <w:t>y</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 xml:space="preserve">a </w:t>
            </w:r>
            <w:r w:rsidRPr="009705EC">
              <w:rPr>
                <w:rFonts w:ascii="Calibri" w:eastAsia="Calibri" w:hAnsi="Calibri" w:cs="Calibri"/>
                <w:spacing w:val="-1"/>
                <w:sz w:val="16"/>
                <w:szCs w:val="16"/>
              </w:rPr>
              <w:t>spe</w:t>
            </w:r>
            <w:r w:rsidRPr="009705EC">
              <w:rPr>
                <w:rFonts w:ascii="Calibri" w:eastAsia="Calibri" w:hAnsi="Calibri" w:cs="Calibri"/>
                <w:spacing w:val="1"/>
                <w:sz w:val="16"/>
                <w:szCs w:val="16"/>
              </w:rPr>
              <w:t>c</w:t>
            </w:r>
            <w:r w:rsidRPr="009705EC">
              <w:rPr>
                <w:rFonts w:ascii="Calibri" w:eastAsia="Calibri" w:hAnsi="Calibri" w:cs="Calibri"/>
                <w:spacing w:val="-1"/>
                <w:sz w:val="16"/>
                <w:szCs w:val="16"/>
              </w:rPr>
              <w:t>i</w:t>
            </w:r>
            <w:r w:rsidRPr="009705EC">
              <w:rPr>
                <w:rFonts w:ascii="Calibri" w:eastAsia="Calibri" w:hAnsi="Calibri" w:cs="Calibri"/>
                <w:sz w:val="16"/>
                <w:szCs w:val="16"/>
              </w:rPr>
              <w:t>f</w:t>
            </w:r>
            <w:r w:rsidRPr="009705EC">
              <w:rPr>
                <w:rFonts w:ascii="Calibri" w:eastAsia="Calibri" w:hAnsi="Calibri" w:cs="Calibri"/>
                <w:spacing w:val="-1"/>
                <w:sz w:val="16"/>
                <w:szCs w:val="16"/>
              </w:rPr>
              <w:t>i</w:t>
            </w:r>
            <w:r w:rsidRPr="009705EC">
              <w:rPr>
                <w:rFonts w:ascii="Calibri" w:eastAsia="Calibri" w:hAnsi="Calibri" w:cs="Calibri"/>
                <w:sz w:val="16"/>
                <w:szCs w:val="16"/>
              </w:rPr>
              <w:t>c</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p</w:t>
            </w:r>
            <w:r w:rsidRPr="009705EC">
              <w:rPr>
                <w:rFonts w:ascii="Calibri" w:eastAsia="Calibri" w:hAnsi="Calibri" w:cs="Calibri"/>
                <w:sz w:val="16"/>
                <w:szCs w:val="16"/>
              </w:rPr>
              <w:t>r</w:t>
            </w:r>
            <w:r w:rsidRPr="009705EC">
              <w:rPr>
                <w:rFonts w:ascii="Calibri" w:eastAsia="Calibri" w:hAnsi="Calibri" w:cs="Calibri"/>
                <w:spacing w:val="1"/>
                <w:sz w:val="16"/>
                <w:szCs w:val="16"/>
              </w:rPr>
              <w:t>o</w:t>
            </w:r>
            <w:r w:rsidRPr="009705EC">
              <w:rPr>
                <w:rFonts w:ascii="Calibri" w:eastAsia="Calibri" w:hAnsi="Calibri" w:cs="Calibri"/>
                <w:sz w:val="16"/>
                <w:szCs w:val="16"/>
              </w:rPr>
              <w:t>j</w:t>
            </w:r>
            <w:r w:rsidRPr="009705EC">
              <w:rPr>
                <w:rFonts w:ascii="Calibri" w:eastAsia="Calibri" w:hAnsi="Calibri" w:cs="Calibri"/>
                <w:spacing w:val="-1"/>
                <w:sz w:val="16"/>
                <w:szCs w:val="16"/>
              </w:rPr>
              <w:t>e</w:t>
            </w:r>
            <w:r w:rsidRPr="009705EC">
              <w:rPr>
                <w:rFonts w:ascii="Calibri" w:eastAsia="Calibri" w:hAnsi="Calibri" w:cs="Calibri"/>
                <w:spacing w:val="1"/>
                <w:sz w:val="16"/>
                <w:szCs w:val="16"/>
              </w:rPr>
              <w:t>c</w:t>
            </w:r>
            <w:r w:rsidRPr="009705EC">
              <w:rPr>
                <w:rFonts w:ascii="Calibri" w:eastAsia="Calibri" w:hAnsi="Calibri" w:cs="Calibri"/>
                <w:sz w:val="16"/>
                <w:szCs w:val="16"/>
              </w:rPr>
              <w:t>t</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p</w:t>
            </w:r>
            <w:r w:rsidRPr="009705EC">
              <w:rPr>
                <w:rFonts w:ascii="Calibri" w:eastAsia="Calibri" w:hAnsi="Calibri" w:cs="Calibri"/>
                <w:sz w:val="16"/>
                <w:szCs w:val="16"/>
              </w:rPr>
              <w:t>ri</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ow</w:t>
            </w:r>
            <w:r w:rsidRPr="009705EC">
              <w:rPr>
                <w:rFonts w:ascii="Calibri" w:eastAsia="Calibri" w:hAnsi="Calibri" w:cs="Calibri"/>
                <w:spacing w:val="-1"/>
                <w:sz w:val="16"/>
                <w:szCs w:val="16"/>
              </w:rPr>
              <w:t>ne</w:t>
            </w:r>
            <w:r w:rsidRPr="009705EC">
              <w:rPr>
                <w:rFonts w:ascii="Calibri" w:eastAsia="Calibri" w:hAnsi="Calibri" w:cs="Calibri"/>
                <w:sz w:val="16"/>
                <w:szCs w:val="16"/>
              </w:rPr>
              <w:t>r</w:t>
            </w:r>
            <w:r w:rsidRPr="009705EC">
              <w:rPr>
                <w:rFonts w:ascii="Calibri" w:eastAsia="Calibri" w:hAnsi="Calibri" w:cs="Calibri"/>
                <w:spacing w:val="-3"/>
                <w:sz w:val="16"/>
                <w:szCs w:val="16"/>
              </w:rPr>
              <w:t xml:space="preserve"> </w:t>
            </w:r>
            <w:r w:rsidRPr="009705EC">
              <w:rPr>
                <w:rFonts w:ascii="Calibri" w:eastAsia="Calibri" w:hAnsi="Calibri" w:cs="Calibri"/>
                <w:sz w:val="16"/>
                <w:szCs w:val="16"/>
              </w:rPr>
              <w:t>r</w:t>
            </w:r>
            <w:r w:rsidRPr="009705EC">
              <w:rPr>
                <w:rFonts w:ascii="Calibri" w:eastAsia="Calibri" w:hAnsi="Calibri" w:cs="Calibri"/>
                <w:spacing w:val="-1"/>
                <w:sz w:val="16"/>
                <w:szCs w:val="16"/>
              </w:rPr>
              <w:t>e</w:t>
            </w:r>
            <w:r w:rsidRPr="009705EC">
              <w:rPr>
                <w:rFonts w:ascii="Calibri" w:eastAsia="Calibri" w:hAnsi="Calibri" w:cs="Calibri"/>
                <w:spacing w:val="3"/>
                <w:sz w:val="16"/>
                <w:szCs w:val="16"/>
              </w:rPr>
              <w:t>f</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2"/>
                <w:sz w:val="16"/>
                <w:szCs w:val="16"/>
              </w:rPr>
              <w:t>e</w:t>
            </w:r>
            <w:r w:rsidRPr="009705EC">
              <w:rPr>
                <w:rFonts w:ascii="Calibri" w:eastAsia="Calibri" w:hAnsi="Calibri" w:cs="Calibri"/>
                <w:spacing w:val="-1"/>
                <w:sz w:val="16"/>
                <w:szCs w:val="16"/>
              </w:rPr>
              <w:t>n</w:t>
            </w:r>
            <w:r w:rsidRPr="009705EC">
              <w:rPr>
                <w:rFonts w:ascii="Calibri" w:eastAsia="Calibri" w:hAnsi="Calibri" w:cs="Calibri"/>
                <w:spacing w:val="1"/>
                <w:sz w:val="16"/>
                <w:szCs w:val="16"/>
              </w:rPr>
              <w:t>c</w:t>
            </w:r>
            <w:r w:rsidRPr="009705EC">
              <w:rPr>
                <w:rFonts w:ascii="Calibri" w:eastAsia="Calibri" w:hAnsi="Calibri" w:cs="Calibri"/>
                <w:spacing w:val="-1"/>
                <w:sz w:val="16"/>
                <w:szCs w:val="16"/>
              </w:rPr>
              <w:t>e</w:t>
            </w:r>
            <w:r w:rsidRPr="009705EC">
              <w:rPr>
                <w:rFonts w:ascii="Calibri" w:eastAsia="Calibri" w:hAnsi="Calibri" w:cs="Calibri"/>
                <w:sz w:val="16"/>
                <w:szCs w:val="16"/>
              </w:rPr>
              <w:t>,</w:t>
            </w:r>
            <w:r w:rsidRPr="009705EC">
              <w:rPr>
                <w:rFonts w:ascii="Calibri" w:eastAsia="Calibri" w:hAnsi="Calibri" w:cs="Calibri"/>
                <w:spacing w:val="-5"/>
                <w:sz w:val="16"/>
                <w:szCs w:val="16"/>
              </w:rPr>
              <w:t xml:space="preserve"> </w:t>
            </w:r>
            <w:r w:rsidRPr="009705EC">
              <w:rPr>
                <w:rFonts w:ascii="Calibri" w:eastAsia="Calibri" w:hAnsi="Calibri" w:cs="Calibri"/>
                <w:spacing w:val="-1"/>
                <w:sz w:val="16"/>
                <w:szCs w:val="16"/>
              </w:rPr>
              <w:t>i</w:t>
            </w:r>
            <w:r w:rsidRPr="009705EC">
              <w:rPr>
                <w:rFonts w:ascii="Calibri" w:eastAsia="Calibri" w:hAnsi="Calibri" w:cs="Calibri"/>
                <w:sz w:val="16"/>
                <w:szCs w:val="16"/>
              </w:rPr>
              <w:t>.</w:t>
            </w:r>
            <w:r w:rsidRPr="009705EC">
              <w:rPr>
                <w:rFonts w:ascii="Calibri" w:eastAsia="Calibri" w:hAnsi="Calibri" w:cs="Calibri"/>
                <w:spacing w:val="-1"/>
                <w:sz w:val="16"/>
                <w:szCs w:val="16"/>
              </w:rPr>
              <w:t>e</w:t>
            </w:r>
            <w:r w:rsidRPr="009705EC">
              <w:rPr>
                <w:rFonts w:ascii="Calibri" w:eastAsia="Calibri" w:hAnsi="Calibri" w:cs="Calibri"/>
                <w:sz w:val="16"/>
                <w:szCs w:val="16"/>
              </w:rPr>
              <w:t>.:</w:t>
            </w:r>
            <w:r w:rsidRPr="009705EC">
              <w:rPr>
                <w:rFonts w:ascii="Calibri" w:eastAsia="Calibri" w:hAnsi="Calibri" w:cs="Calibri"/>
                <w:spacing w:val="-1"/>
                <w:sz w:val="16"/>
                <w:szCs w:val="16"/>
              </w:rPr>
              <w:t xml:space="preserve"> F</w:t>
            </w:r>
            <w:r w:rsidRPr="009705EC">
              <w:rPr>
                <w:rFonts w:ascii="Calibri" w:eastAsia="Calibri" w:hAnsi="Calibri" w:cs="Calibri"/>
                <w:spacing w:val="1"/>
                <w:sz w:val="16"/>
                <w:szCs w:val="16"/>
              </w:rPr>
              <w:t>o</w:t>
            </w:r>
            <w:r w:rsidRPr="009705EC">
              <w:rPr>
                <w:rFonts w:ascii="Calibri" w:eastAsia="Calibri" w:hAnsi="Calibri" w:cs="Calibri"/>
                <w:sz w:val="16"/>
                <w:szCs w:val="16"/>
              </w:rPr>
              <w:t>rm</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4"/>
                <w:sz w:val="16"/>
                <w:szCs w:val="16"/>
              </w:rPr>
              <w:t xml:space="preserve"> </w:t>
            </w:r>
            <w:r w:rsidRPr="009705EC">
              <w:rPr>
                <w:rFonts w:ascii="Calibri" w:eastAsia="Calibri" w:hAnsi="Calibri" w:cs="Calibri"/>
                <w:sz w:val="16"/>
                <w:szCs w:val="16"/>
              </w:rPr>
              <w:t>J</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e</w:t>
            </w:r>
            <w:r w:rsidRPr="009705EC">
              <w:rPr>
                <w:rFonts w:ascii="Calibri" w:eastAsia="Calibri" w:hAnsi="Calibri" w:cs="Calibri"/>
                <w:spacing w:val="1"/>
                <w:sz w:val="16"/>
                <w:szCs w:val="16"/>
              </w:rPr>
              <w:t>’</w:t>
            </w:r>
            <w:r w:rsidRPr="009705EC">
              <w:rPr>
                <w:rFonts w:ascii="Calibri" w:eastAsia="Calibri" w:hAnsi="Calibri" w:cs="Calibri"/>
                <w:sz w:val="16"/>
                <w:szCs w:val="16"/>
              </w:rPr>
              <w:t>s</w:t>
            </w:r>
            <w:r w:rsidRPr="009705EC">
              <w:rPr>
                <w:rFonts w:ascii="Calibri" w:eastAsia="Calibri" w:hAnsi="Calibri" w:cs="Calibri"/>
                <w:spacing w:val="-3"/>
                <w:sz w:val="16"/>
                <w:szCs w:val="16"/>
              </w:rPr>
              <w:t xml:space="preserve"> </w:t>
            </w:r>
            <w:r w:rsidRPr="009705EC">
              <w:rPr>
                <w:rFonts w:ascii="Calibri" w:eastAsia="Calibri" w:hAnsi="Calibri" w:cs="Calibri"/>
                <w:sz w:val="16"/>
                <w:szCs w:val="16"/>
              </w:rPr>
              <w:t>J</w:t>
            </w:r>
            <w:r w:rsidRPr="009705EC">
              <w:rPr>
                <w:rFonts w:ascii="Calibri" w:eastAsia="Calibri" w:hAnsi="Calibri" w:cs="Calibri"/>
                <w:spacing w:val="-1"/>
                <w:sz w:val="16"/>
                <w:szCs w:val="16"/>
              </w:rPr>
              <w:t>un</w:t>
            </w:r>
            <w:r w:rsidRPr="009705EC">
              <w:rPr>
                <w:rFonts w:ascii="Calibri" w:eastAsia="Calibri" w:hAnsi="Calibri" w:cs="Calibri"/>
                <w:sz w:val="16"/>
                <w:szCs w:val="16"/>
              </w:rPr>
              <w:t>k</w:t>
            </w:r>
            <w:r>
              <w:rPr>
                <w:rFonts w:ascii="Calibri" w:eastAsia="Calibri" w:hAnsi="Calibri" w:cs="Calibri"/>
                <w:sz w:val="16"/>
                <w:szCs w:val="16"/>
              </w:rPr>
              <w:t xml:space="preserve"> </w:t>
            </w:r>
            <w:r w:rsidRPr="009705EC">
              <w:rPr>
                <w:rFonts w:ascii="Calibri" w:eastAsia="Calibri" w:hAnsi="Calibri" w:cs="Calibri"/>
                <w:spacing w:val="-1"/>
                <w:sz w:val="16"/>
                <w:szCs w:val="16"/>
              </w:rPr>
              <w:t>Sh</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p</w:t>
            </w:r>
            <w:r w:rsidRPr="009705EC">
              <w:rPr>
                <w:rFonts w:ascii="Calibri" w:eastAsia="Calibri" w:hAnsi="Calibri" w:cs="Calibri"/>
                <w:sz w:val="16"/>
                <w:szCs w:val="16"/>
              </w:rPr>
              <w:t>)</w:t>
            </w:r>
          </w:p>
        </w:tc>
      </w:tr>
      <w:tr w:rsidR="009705EC" w:rsidRPr="00885C60" w14:paraId="7D9763AC" w14:textId="77777777" w:rsidTr="009705EC">
        <w:trPr>
          <w:trHeight w:val="432"/>
        </w:trPr>
        <w:tc>
          <w:tcPr>
            <w:tcW w:w="2865" w:type="dxa"/>
            <w:vAlign w:val="bottom"/>
          </w:tcPr>
          <w:p w14:paraId="3AC35F55"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DISCHARGE DATE:</w:t>
            </w:r>
          </w:p>
        </w:tc>
        <w:tc>
          <w:tcPr>
            <w:tcW w:w="6480" w:type="dxa"/>
            <w:tcBorders>
              <w:bottom w:val="single" w:sz="4" w:space="0" w:color="auto"/>
            </w:tcBorders>
            <w:vAlign w:val="bottom"/>
          </w:tcPr>
          <w:p w14:paraId="742D014A" w14:textId="77777777" w:rsidR="009705EC" w:rsidRPr="00885C60" w:rsidRDefault="009705EC" w:rsidP="00C64DC8">
            <w:pPr>
              <w:ind w:right="-20"/>
              <w:rPr>
                <w:rFonts w:ascii="Calibri" w:eastAsia="Calibri" w:hAnsi="Calibri" w:cs="Calibri"/>
                <w:sz w:val="24"/>
                <w:szCs w:val="28"/>
              </w:rPr>
            </w:pPr>
          </w:p>
        </w:tc>
      </w:tr>
      <w:tr w:rsidR="009705EC" w:rsidRPr="009705EC" w14:paraId="00AFF380" w14:textId="77777777" w:rsidTr="00C64DC8">
        <w:tc>
          <w:tcPr>
            <w:tcW w:w="2865" w:type="dxa"/>
          </w:tcPr>
          <w:p w14:paraId="33D7BDFD"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76A05A2A"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(F</w:t>
            </w:r>
            <w:r w:rsidRPr="009705EC">
              <w:rPr>
                <w:rFonts w:ascii="Calibri" w:eastAsia="Calibri" w:hAnsi="Calibri" w:cs="Calibri"/>
                <w:spacing w:val="-1"/>
                <w:sz w:val="16"/>
                <w:szCs w:val="16"/>
              </w:rPr>
              <w:t>or petroleum cleanup sites</w:t>
            </w:r>
            <w:r w:rsidRPr="009705EC">
              <w:rPr>
                <w:rFonts w:ascii="Calibri" w:eastAsia="Calibri" w:hAnsi="Calibri" w:cs="Calibri"/>
                <w:sz w:val="16"/>
                <w:szCs w:val="16"/>
              </w:rPr>
              <w:t>)</w:t>
            </w:r>
          </w:p>
        </w:tc>
      </w:tr>
      <w:tr w:rsidR="009705EC" w:rsidRPr="00885C60" w14:paraId="6DCA9341" w14:textId="77777777" w:rsidTr="009705EC">
        <w:trPr>
          <w:trHeight w:val="432"/>
        </w:trPr>
        <w:tc>
          <w:tcPr>
            <w:tcW w:w="2865" w:type="dxa"/>
            <w:vAlign w:val="bottom"/>
          </w:tcPr>
          <w:p w14:paraId="791D1AE3"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BSRA EXECUTION DATE:</w:t>
            </w:r>
          </w:p>
        </w:tc>
        <w:tc>
          <w:tcPr>
            <w:tcW w:w="6480" w:type="dxa"/>
            <w:tcBorders>
              <w:bottom w:val="single" w:sz="4" w:space="0" w:color="auto"/>
            </w:tcBorders>
            <w:vAlign w:val="bottom"/>
          </w:tcPr>
          <w:p w14:paraId="6C9D68CE" w14:textId="77777777" w:rsidR="009705EC" w:rsidRPr="00885C60" w:rsidRDefault="009705EC" w:rsidP="00C64DC8">
            <w:pPr>
              <w:ind w:right="-20"/>
              <w:rPr>
                <w:rFonts w:ascii="Calibri" w:eastAsia="Calibri" w:hAnsi="Calibri" w:cs="Calibri"/>
                <w:sz w:val="24"/>
                <w:szCs w:val="28"/>
              </w:rPr>
            </w:pPr>
          </w:p>
        </w:tc>
      </w:tr>
      <w:tr w:rsidR="009705EC" w:rsidRPr="009705EC" w14:paraId="7A76E306" w14:textId="77777777" w:rsidTr="00C64DC8">
        <w:tc>
          <w:tcPr>
            <w:tcW w:w="2865" w:type="dxa"/>
          </w:tcPr>
          <w:p w14:paraId="0F801E86"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411FC289"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(F</w:t>
            </w:r>
            <w:r w:rsidRPr="009705EC">
              <w:rPr>
                <w:rFonts w:ascii="Calibri" w:eastAsia="Calibri" w:hAnsi="Calibri" w:cs="Calibri"/>
                <w:spacing w:val="-1"/>
                <w:sz w:val="16"/>
                <w:szCs w:val="16"/>
              </w:rPr>
              <w:t>or Brownfield sites</w:t>
            </w:r>
            <w:r w:rsidRPr="009705EC">
              <w:rPr>
                <w:rFonts w:ascii="Calibri" w:eastAsia="Calibri" w:hAnsi="Calibri" w:cs="Calibri"/>
                <w:sz w:val="16"/>
                <w:szCs w:val="16"/>
              </w:rPr>
              <w:t>)</w:t>
            </w:r>
          </w:p>
        </w:tc>
      </w:tr>
      <w:tr w:rsidR="009705EC" w:rsidRPr="00885C60" w14:paraId="2E2B4998" w14:textId="77777777" w:rsidTr="009705EC">
        <w:trPr>
          <w:trHeight w:val="432"/>
        </w:trPr>
        <w:tc>
          <w:tcPr>
            <w:tcW w:w="2865" w:type="dxa"/>
            <w:vAlign w:val="bottom"/>
          </w:tcPr>
          <w:p w14:paraId="3DF0548A"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w:t>
            </w:r>
            <w:r w:rsidRPr="0086134F">
              <w:rPr>
                <w:rFonts w:ascii="Calibri" w:eastAsia="Calibri" w:hAnsi="Calibri" w:cs="Calibri"/>
                <w:spacing w:val="1"/>
                <w:sz w:val="24"/>
                <w:szCs w:val="28"/>
              </w:rPr>
              <w:t>ADDRESS</w:t>
            </w:r>
            <w:r w:rsidRPr="0086134F">
              <w:rPr>
                <w:rFonts w:ascii="Calibri" w:eastAsia="Calibri" w:hAnsi="Calibri" w:cs="Calibri"/>
                <w:sz w:val="24"/>
                <w:szCs w:val="28"/>
              </w:rPr>
              <w:t>:</w:t>
            </w:r>
          </w:p>
        </w:tc>
        <w:tc>
          <w:tcPr>
            <w:tcW w:w="6480" w:type="dxa"/>
            <w:tcBorders>
              <w:bottom w:val="single" w:sz="4" w:space="0" w:color="auto"/>
            </w:tcBorders>
            <w:vAlign w:val="bottom"/>
          </w:tcPr>
          <w:p w14:paraId="47E8199C" w14:textId="77777777" w:rsidR="009705EC" w:rsidRPr="00885C60" w:rsidRDefault="009705EC" w:rsidP="00C64DC8">
            <w:pPr>
              <w:ind w:right="-20"/>
              <w:rPr>
                <w:rFonts w:ascii="Calibri" w:eastAsia="Calibri" w:hAnsi="Calibri" w:cs="Calibri"/>
                <w:sz w:val="24"/>
                <w:szCs w:val="28"/>
              </w:rPr>
            </w:pPr>
          </w:p>
        </w:tc>
      </w:tr>
      <w:tr w:rsidR="009705EC" w:rsidRPr="009705EC" w14:paraId="3B906124" w14:textId="77777777" w:rsidTr="00C64DC8">
        <w:tc>
          <w:tcPr>
            <w:tcW w:w="2865" w:type="dxa"/>
          </w:tcPr>
          <w:p w14:paraId="4DB3107A"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698C045D"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(S</w:t>
            </w:r>
            <w:r w:rsidRPr="009705EC">
              <w:rPr>
                <w:rFonts w:ascii="Calibri" w:eastAsia="Calibri" w:hAnsi="Calibri" w:cs="Calibri"/>
                <w:spacing w:val="-1"/>
                <w:sz w:val="16"/>
                <w:szCs w:val="16"/>
              </w:rPr>
              <w:t>h</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ul</w:t>
            </w:r>
            <w:r w:rsidRPr="009705EC">
              <w:rPr>
                <w:rFonts w:ascii="Calibri" w:eastAsia="Calibri" w:hAnsi="Calibri" w:cs="Calibri"/>
                <w:sz w:val="16"/>
                <w:szCs w:val="16"/>
              </w:rPr>
              <w:t>d</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b</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ph</w:t>
            </w:r>
            <w:r w:rsidRPr="009705EC">
              <w:rPr>
                <w:rFonts w:ascii="Calibri" w:eastAsia="Calibri" w:hAnsi="Calibri" w:cs="Calibri"/>
                <w:spacing w:val="2"/>
                <w:sz w:val="16"/>
                <w:szCs w:val="16"/>
              </w:rPr>
              <w:t>y</w:t>
            </w:r>
            <w:r w:rsidRPr="009705EC">
              <w:rPr>
                <w:rFonts w:ascii="Calibri" w:eastAsia="Calibri" w:hAnsi="Calibri" w:cs="Calibri"/>
                <w:spacing w:val="-1"/>
                <w:sz w:val="16"/>
                <w:szCs w:val="16"/>
              </w:rPr>
              <w:t>si</w:t>
            </w:r>
            <w:r w:rsidRPr="009705EC">
              <w:rPr>
                <w:rFonts w:ascii="Calibri" w:eastAsia="Calibri" w:hAnsi="Calibri" w:cs="Calibri"/>
                <w:spacing w:val="1"/>
                <w:sz w:val="16"/>
                <w:szCs w:val="16"/>
              </w:rPr>
              <w:t>c</w:t>
            </w:r>
            <w:r w:rsidRPr="009705EC">
              <w:rPr>
                <w:rFonts w:ascii="Calibri" w:eastAsia="Calibri" w:hAnsi="Calibri" w:cs="Calibri"/>
                <w:sz w:val="16"/>
                <w:szCs w:val="16"/>
              </w:rPr>
              <w:t>al</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a</w:t>
            </w:r>
            <w:r w:rsidRPr="009705EC">
              <w:rPr>
                <w:rFonts w:ascii="Calibri" w:eastAsia="Calibri" w:hAnsi="Calibri" w:cs="Calibri"/>
                <w:spacing w:val="-1"/>
                <w:sz w:val="16"/>
                <w:szCs w:val="16"/>
              </w:rPr>
              <w:t>d</w:t>
            </w:r>
            <w:r w:rsidRPr="009705EC">
              <w:rPr>
                <w:rFonts w:ascii="Calibri" w:eastAsia="Calibri" w:hAnsi="Calibri" w:cs="Calibri"/>
                <w:spacing w:val="1"/>
                <w:sz w:val="16"/>
                <w:szCs w:val="16"/>
              </w:rPr>
              <w:t>d</w:t>
            </w:r>
            <w:r w:rsidRPr="009705EC">
              <w:rPr>
                <w:rFonts w:ascii="Calibri" w:eastAsia="Calibri" w:hAnsi="Calibri" w:cs="Calibri"/>
                <w:sz w:val="16"/>
                <w:szCs w:val="16"/>
              </w:rPr>
              <w:t>r</w:t>
            </w:r>
            <w:r w:rsidRPr="009705EC">
              <w:rPr>
                <w:rFonts w:ascii="Calibri" w:eastAsia="Calibri" w:hAnsi="Calibri" w:cs="Calibri"/>
                <w:spacing w:val="-1"/>
                <w:sz w:val="16"/>
                <w:szCs w:val="16"/>
              </w:rPr>
              <w:t>e</w:t>
            </w:r>
            <w:r w:rsidRPr="009705EC">
              <w:rPr>
                <w:rFonts w:ascii="Calibri" w:eastAsia="Calibri" w:hAnsi="Calibri" w:cs="Calibri"/>
                <w:spacing w:val="2"/>
                <w:sz w:val="16"/>
                <w:szCs w:val="16"/>
              </w:rPr>
              <w:t>s</w:t>
            </w:r>
            <w:r w:rsidRPr="009705EC">
              <w:rPr>
                <w:rFonts w:ascii="Calibri" w:eastAsia="Calibri" w:hAnsi="Calibri" w:cs="Calibri"/>
                <w:sz w:val="16"/>
                <w:szCs w:val="16"/>
              </w:rPr>
              <w:t>s</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l</w:t>
            </w:r>
            <w:r w:rsidRPr="009705EC">
              <w:rPr>
                <w:rFonts w:ascii="Calibri" w:eastAsia="Calibri" w:hAnsi="Calibri" w:cs="Calibri"/>
                <w:spacing w:val="1"/>
                <w:sz w:val="16"/>
                <w:szCs w:val="16"/>
              </w:rPr>
              <w:t>oc</w:t>
            </w:r>
            <w:r w:rsidRPr="009705EC">
              <w:rPr>
                <w:rFonts w:ascii="Calibri" w:eastAsia="Calibri" w:hAnsi="Calibri" w:cs="Calibri"/>
                <w:sz w:val="16"/>
                <w:szCs w:val="16"/>
              </w:rPr>
              <w:t>ati</w:t>
            </w:r>
            <w:r w:rsidRPr="009705EC">
              <w:rPr>
                <w:rFonts w:ascii="Calibri" w:eastAsia="Calibri" w:hAnsi="Calibri" w:cs="Calibri"/>
                <w:spacing w:val="1"/>
                <w:sz w:val="16"/>
                <w:szCs w:val="16"/>
              </w:rPr>
              <w:t>o</w:t>
            </w:r>
            <w:r w:rsidRPr="009705EC">
              <w:rPr>
                <w:rFonts w:ascii="Calibri" w:eastAsia="Calibri" w:hAnsi="Calibri" w:cs="Calibri"/>
                <w:sz w:val="16"/>
                <w:szCs w:val="16"/>
              </w:rPr>
              <w:t>n</w:t>
            </w:r>
            <w:r w:rsidRPr="009705EC">
              <w:rPr>
                <w:rFonts w:ascii="Calibri" w:eastAsia="Calibri" w:hAnsi="Calibri" w:cs="Calibri"/>
                <w:spacing w:val="-2"/>
                <w:sz w:val="16"/>
                <w:szCs w:val="16"/>
              </w:rPr>
              <w:t xml:space="preserve"> </w:t>
            </w:r>
            <w:r w:rsidRPr="009705EC">
              <w:rPr>
                <w:rFonts w:ascii="Calibri" w:eastAsia="Calibri" w:hAnsi="Calibri" w:cs="Calibri"/>
                <w:sz w:val="16"/>
                <w:szCs w:val="16"/>
              </w:rPr>
              <w:t>f</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hes</w:t>
            </w:r>
            <w:r w:rsidRPr="009705EC">
              <w:rPr>
                <w:rFonts w:ascii="Calibri" w:eastAsia="Calibri" w:hAnsi="Calibri" w:cs="Calibri"/>
                <w:sz w:val="16"/>
                <w:szCs w:val="16"/>
              </w:rPr>
              <w:t>e</w:t>
            </w:r>
            <w:r w:rsidRPr="009705EC">
              <w:rPr>
                <w:rFonts w:ascii="Calibri" w:eastAsia="Calibri" w:hAnsi="Calibri" w:cs="Calibri"/>
                <w:spacing w:val="-3"/>
                <w:sz w:val="16"/>
                <w:szCs w:val="16"/>
              </w:rPr>
              <w:t xml:space="preserve"> </w:t>
            </w:r>
            <w:r w:rsidRPr="009705EC">
              <w:rPr>
                <w:rFonts w:ascii="Calibri" w:eastAsia="Calibri" w:hAnsi="Calibri" w:cs="Calibri"/>
                <w:sz w:val="16"/>
                <w:szCs w:val="16"/>
              </w:rPr>
              <w:t>matt</w:t>
            </w:r>
            <w:r w:rsidRPr="009705EC">
              <w:rPr>
                <w:rFonts w:ascii="Calibri" w:eastAsia="Calibri" w:hAnsi="Calibri" w:cs="Calibri"/>
                <w:spacing w:val="-1"/>
                <w:sz w:val="16"/>
                <w:szCs w:val="16"/>
              </w:rPr>
              <w:t>e</w:t>
            </w:r>
            <w:r w:rsidRPr="009705EC">
              <w:rPr>
                <w:rFonts w:ascii="Calibri" w:eastAsia="Calibri" w:hAnsi="Calibri" w:cs="Calibri"/>
                <w:spacing w:val="2"/>
                <w:sz w:val="16"/>
                <w:szCs w:val="16"/>
              </w:rPr>
              <w:t>r</w:t>
            </w:r>
            <w:r w:rsidRPr="009705EC">
              <w:rPr>
                <w:rFonts w:ascii="Calibri" w:eastAsia="Calibri" w:hAnsi="Calibri" w:cs="Calibri"/>
                <w:spacing w:val="-1"/>
                <w:sz w:val="16"/>
                <w:szCs w:val="16"/>
              </w:rPr>
              <w:t>s</w:t>
            </w:r>
            <w:r w:rsidRPr="009705EC">
              <w:rPr>
                <w:rFonts w:ascii="Calibri" w:eastAsia="Calibri" w:hAnsi="Calibri" w:cs="Calibri"/>
                <w:sz w:val="16"/>
                <w:szCs w:val="16"/>
              </w:rPr>
              <w:t>)</w:t>
            </w:r>
          </w:p>
        </w:tc>
      </w:tr>
      <w:tr w:rsidR="009705EC" w:rsidRPr="00885C60" w14:paraId="164FEFD7" w14:textId="77777777" w:rsidTr="009705EC">
        <w:trPr>
          <w:trHeight w:val="432"/>
        </w:trPr>
        <w:tc>
          <w:tcPr>
            <w:tcW w:w="2865" w:type="dxa"/>
            <w:vAlign w:val="bottom"/>
          </w:tcPr>
          <w:p w14:paraId="2CEB777F"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O</w:t>
            </w:r>
            <w:r w:rsidRPr="0086134F">
              <w:rPr>
                <w:rFonts w:ascii="Calibri" w:eastAsia="Calibri" w:hAnsi="Calibri" w:cs="Calibri"/>
                <w:sz w:val="24"/>
                <w:szCs w:val="28"/>
              </w:rPr>
              <w:t>G</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A</w:t>
            </w:r>
            <w:r w:rsidRPr="0086134F">
              <w:rPr>
                <w:rFonts w:ascii="Calibri" w:eastAsia="Calibri" w:hAnsi="Calibri" w:cs="Calibri"/>
                <w:sz w:val="24"/>
                <w:szCs w:val="28"/>
              </w:rPr>
              <w:t>M</w:t>
            </w:r>
            <w:r w:rsidRPr="0086134F">
              <w:rPr>
                <w:rFonts w:ascii="Calibri" w:eastAsia="Calibri" w:hAnsi="Calibri" w:cs="Calibri"/>
                <w:spacing w:val="-1"/>
                <w:sz w:val="24"/>
                <w:szCs w:val="28"/>
              </w:rPr>
              <w:t xml:space="preserve"> </w:t>
            </w:r>
            <w:r w:rsidRPr="0086134F">
              <w:rPr>
                <w:rFonts w:ascii="Calibri" w:eastAsia="Calibri" w:hAnsi="Calibri" w:cs="Calibri"/>
                <w:spacing w:val="-2"/>
                <w:sz w:val="24"/>
                <w:szCs w:val="28"/>
              </w:rPr>
              <w:t>A</w:t>
            </w:r>
            <w:r w:rsidRPr="0086134F">
              <w:rPr>
                <w:rFonts w:ascii="Calibri" w:eastAsia="Calibri" w:hAnsi="Calibri" w:cs="Calibri"/>
                <w:spacing w:val="1"/>
                <w:sz w:val="24"/>
                <w:szCs w:val="28"/>
              </w:rPr>
              <w:t>R</w:t>
            </w:r>
            <w:r w:rsidRPr="0086134F">
              <w:rPr>
                <w:rFonts w:ascii="Calibri" w:eastAsia="Calibri" w:hAnsi="Calibri" w:cs="Calibri"/>
                <w:sz w:val="24"/>
                <w:szCs w:val="28"/>
              </w:rPr>
              <w:t>E</w:t>
            </w:r>
            <w:r w:rsidRPr="0086134F">
              <w:rPr>
                <w:rFonts w:ascii="Calibri" w:eastAsia="Calibri" w:hAnsi="Calibri" w:cs="Calibri"/>
                <w:spacing w:val="1"/>
                <w:sz w:val="24"/>
                <w:szCs w:val="28"/>
              </w:rPr>
              <w:t>A</w:t>
            </w:r>
            <w:r w:rsidRPr="0086134F">
              <w:rPr>
                <w:rFonts w:ascii="Calibri" w:eastAsia="Calibri" w:hAnsi="Calibri" w:cs="Calibri"/>
                <w:sz w:val="24"/>
                <w:szCs w:val="28"/>
              </w:rPr>
              <w:t>:</w:t>
            </w:r>
          </w:p>
        </w:tc>
        <w:tc>
          <w:tcPr>
            <w:tcW w:w="6480" w:type="dxa"/>
            <w:tcBorders>
              <w:bottom w:val="single" w:sz="4" w:space="0" w:color="auto"/>
            </w:tcBorders>
            <w:vAlign w:val="bottom"/>
          </w:tcPr>
          <w:p w14:paraId="60541FAC" w14:textId="77777777" w:rsidR="009705EC" w:rsidRPr="00885C60" w:rsidRDefault="009705EC" w:rsidP="00C64DC8">
            <w:pPr>
              <w:ind w:right="-20"/>
              <w:rPr>
                <w:rFonts w:ascii="Calibri" w:eastAsia="Calibri" w:hAnsi="Calibri" w:cs="Calibri"/>
                <w:sz w:val="24"/>
                <w:szCs w:val="28"/>
              </w:rPr>
            </w:pPr>
          </w:p>
        </w:tc>
      </w:tr>
      <w:tr w:rsidR="009705EC" w:rsidRPr="00885C60" w14:paraId="1786D616" w14:textId="77777777" w:rsidTr="009705EC">
        <w:trPr>
          <w:trHeight w:val="432"/>
        </w:trPr>
        <w:tc>
          <w:tcPr>
            <w:tcW w:w="2865" w:type="dxa"/>
            <w:vAlign w:val="bottom"/>
          </w:tcPr>
          <w:p w14:paraId="13B0C33B"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z w:val="24"/>
                <w:szCs w:val="28"/>
              </w:rPr>
              <w:t>D</w:t>
            </w:r>
            <w:r w:rsidRPr="0086134F">
              <w:rPr>
                <w:rFonts w:ascii="Calibri" w:eastAsia="Calibri" w:hAnsi="Calibri" w:cs="Calibri"/>
                <w:spacing w:val="-1"/>
                <w:sz w:val="24"/>
                <w:szCs w:val="28"/>
              </w:rPr>
              <w:t>I</w:t>
            </w:r>
            <w:r w:rsidRPr="0086134F">
              <w:rPr>
                <w:rFonts w:ascii="Calibri" w:eastAsia="Calibri" w:hAnsi="Calibri" w:cs="Calibri"/>
                <w:spacing w:val="1"/>
                <w:sz w:val="24"/>
                <w:szCs w:val="28"/>
              </w:rPr>
              <w:t>S</w:t>
            </w:r>
            <w:r w:rsidRPr="0086134F">
              <w:rPr>
                <w:rFonts w:ascii="Calibri" w:eastAsia="Calibri" w:hAnsi="Calibri" w:cs="Calibri"/>
                <w:sz w:val="24"/>
                <w:szCs w:val="28"/>
              </w:rPr>
              <w:t>T</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IC</w:t>
            </w:r>
            <w:r w:rsidRPr="0086134F">
              <w:rPr>
                <w:rFonts w:ascii="Calibri" w:eastAsia="Calibri" w:hAnsi="Calibri" w:cs="Calibri"/>
                <w:sz w:val="24"/>
                <w:szCs w:val="28"/>
              </w:rPr>
              <w:t>T:</w:t>
            </w:r>
          </w:p>
        </w:tc>
        <w:tc>
          <w:tcPr>
            <w:tcW w:w="6480" w:type="dxa"/>
            <w:tcBorders>
              <w:top w:val="single" w:sz="4" w:space="0" w:color="auto"/>
              <w:bottom w:val="single" w:sz="4" w:space="0" w:color="auto"/>
            </w:tcBorders>
            <w:vAlign w:val="bottom"/>
          </w:tcPr>
          <w:p w14:paraId="7F3E63C7" w14:textId="77777777" w:rsidR="009705EC" w:rsidRPr="00885C60" w:rsidRDefault="009705EC" w:rsidP="00C64DC8">
            <w:pPr>
              <w:ind w:right="-20"/>
              <w:rPr>
                <w:rFonts w:ascii="Calibri" w:eastAsia="Calibri" w:hAnsi="Calibri" w:cs="Calibri"/>
                <w:sz w:val="24"/>
                <w:szCs w:val="28"/>
              </w:rPr>
            </w:pPr>
          </w:p>
        </w:tc>
      </w:tr>
      <w:tr w:rsidR="009705EC" w:rsidRPr="00885C60" w14:paraId="39426F09" w14:textId="77777777" w:rsidTr="009705EC">
        <w:trPr>
          <w:trHeight w:val="432"/>
        </w:trPr>
        <w:tc>
          <w:tcPr>
            <w:tcW w:w="2865" w:type="dxa"/>
            <w:vAlign w:val="bottom"/>
          </w:tcPr>
          <w:p w14:paraId="2ACFC929"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CO</w:t>
            </w:r>
            <w:r w:rsidRPr="0086134F">
              <w:rPr>
                <w:rFonts w:ascii="Calibri" w:eastAsia="Calibri" w:hAnsi="Calibri" w:cs="Calibri"/>
                <w:sz w:val="24"/>
                <w:szCs w:val="28"/>
              </w:rPr>
              <w:t>U</w:t>
            </w:r>
            <w:r w:rsidRPr="0086134F">
              <w:rPr>
                <w:rFonts w:ascii="Calibri" w:eastAsia="Calibri" w:hAnsi="Calibri" w:cs="Calibri"/>
                <w:spacing w:val="1"/>
                <w:sz w:val="24"/>
                <w:szCs w:val="28"/>
              </w:rPr>
              <w:t>N</w:t>
            </w:r>
            <w:r w:rsidRPr="0086134F">
              <w:rPr>
                <w:rFonts w:ascii="Calibri" w:eastAsia="Calibri" w:hAnsi="Calibri" w:cs="Calibri"/>
                <w:sz w:val="24"/>
                <w:szCs w:val="28"/>
              </w:rPr>
              <w:t>TY:</w:t>
            </w:r>
          </w:p>
        </w:tc>
        <w:tc>
          <w:tcPr>
            <w:tcW w:w="6480" w:type="dxa"/>
            <w:tcBorders>
              <w:top w:val="single" w:sz="4" w:space="0" w:color="auto"/>
              <w:bottom w:val="single" w:sz="4" w:space="0" w:color="auto"/>
            </w:tcBorders>
            <w:vAlign w:val="bottom"/>
          </w:tcPr>
          <w:p w14:paraId="0064E218" w14:textId="77777777" w:rsidR="009705EC" w:rsidRPr="00885C60" w:rsidRDefault="009705EC" w:rsidP="00C64DC8">
            <w:pPr>
              <w:ind w:right="-20"/>
              <w:rPr>
                <w:rFonts w:ascii="Calibri" w:eastAsia="Calibri" w:hAnsi="Calibri" w:cs="Calibri"/>
                <w:sz w:val="24"/>
                <w:szCs w:val="28"/>
              </w:rPr>
            </w:pPr>
          </w:p>
        </w:tc>
      </w:tr>
      <w:tr w:rsidR="009705EC" w:rsidRPr="00885C60" w14:paraId="6EDB29AC" w14:textId="77777777" w:rsidTr="009705EC">
        <w:trPr>
          <w:trHeight w:val="432"/>
        </w:trPr>
        <w:tc>
          <w:tcPr>
            <w:tcW w:w="2865" w:type="dxa"/>
            <w:vAlign w:val="bottom"/>
          </w:tcPr>
          <w:p w14:paraId="44AA8E94"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OJ</w:t>
            </w:r>
            <w:r w:rsidRPr="0086134F">
              <w:rPr>
                <w:rFonts w:ascii="Calibri" w:eastAsia="Calibri" w:hAnsi="Calibri" w:cs="Calibri"/>
                <w:sz w:val="24"/>
                <w:szCs w:val="28"/>
              </w:rPr>
              <w:t>E</w:t>
            </w:r>
            <w:r w:rsidRPr="0086134F">
              <w:rPr>
                <w:rFonts w:ascii="Calibri" w:eastAsia="Calibri" w:hAnsi="Calibri" w:cs="Calibri"/>
                <w:spacing w:val="-1"/>
                <w:sz w:val="24"/>
                <w:szCs w:val="28"/>
              </w:rPr>
              <w:t>C</w:t>
            </w:r>
            <w:r w:rsidRPr="0086134F">
              <w:rPr>
                <w:rFonts w:ascii="Calibri" w:eastAsia="Calibri" w:hAnsi="Calibri" w:cs="Calibri"/>
                <w:sz w:val="24"/>
                <w:szCs w:val="28"/>
              </w:rPr>
              <w:t>T/</w:t>
            </w: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w:t>
            </w:r>
            <w:r w:rsidRPr="0086134F">
              <w:rPr>
                <w:rFonts w:ascii="Calibri" w:eastAsia="Calibri" w:hAnsi="Calibri" w:cs="Calibri"/>
                <w:sz w:val="24"/>
                <w:szCs w:val="28"/>
              </w:rPr>
              <w:t>M</w:t>
            </w:r>
            <w:r w:rsidRPr="0086134F">
              <w:rPr>
                <w:rFonts w:ascii="Calibri" w:eastAsia="Calibri" w:hAnsi="Calibri" w:cs="Calibri"/>
                <w:spacing w:val="1"/>
                <w:sz w:val="24"/>
                <w:szCs w:val="28"/>
              </w:rPr>
              <w:t>A</w:t>
            </w:r>
            <w:r w:rsidRPr="0086134F">
              <w:rPr>
                <w:rFonts w:ascii="Calibri" w:eastAsia="Calibri" w:hAnsi="Calibri" w:cs="Calibri"/>
                <w:spacing w:val="-1"/>
                <w:sz w:val="24"/>
                <w:szCs w:val="28"/>
              </w:rPr>
              <w:t>N</w:t>
            </w:r>
            <w:r w:rsidRPr="0086134F">
              <w:rPr>
                <w:rFonts w:ascii="Calibri" w:eastAsia="Calibri" w:hAnsi="Calibri" w:cs="Calibri"/>
                <w:spacing w:val="-2"/>
                <w:sz w:val="24"/>
                <w:szCs w:val="28"/>
              </w:rPr>
              <w:t>A</w:t>
            </w:r>
            <w:r w:rsidRPr="0086134F">
              <w:rPr>
                <w:rFonts w:ascii="Calibri" w:eastAsia="Calibri" w:hAnsi="Calibri" w:cs="Calibri"/>
                <w:spacing w:val="1"/>
                <w:sz w:val="24"/>
                <w:szCs w:val="28"/>
              </w:rPr>
              <w:t>G</w:t>
            </w:r>
            <w:r w:rsidRPr="0086134F">
              <w:rPr>
                <w:rFonts w:ascii="Calibri" w:eastAsia="Calibri" w:hAnsi="Calibri" w:cs="Calibri"/>
                <w:sz w:val="24"/>
                <w:szCs w:val="28"/>
              </w:rPr>
              <w:t>E</w:t>
            </w:r>
            <w:r w:rsidRPr="0086134F">
              <w:rPr>
                <w:rFonts w:ascii="Calibri" w:eastAsia="Calibri" w:hAnsi="Calibri" w:cs="Calibri"/>
                <w:spacing w:val="1"/>
                <w:sz w:val="24"/>
                <w:szCs w:val="28"/>
              </w:rPr>
              <w:t>R</w:t>
            </w:r>
            <w:r w:rsidRPr="0086134F">
              <w:rPr>
                <w:rFonts w:ascii="Calibri" w:eastAsia="Calibri" w:hAnsi="Calibri" w:cs="Calibri"/>
                <w:sz w:val="24"/>
                <w:szCs w:val="28"/>
              </w:rPr>
              <w:t>:</w:t>
            </w:r>
          </w:p>
        </w:tc>
        <w:tc>
          <w:tcPr>
            <w:tcW w:w="6480" w:type="dxa"/>
            <w:tcBorders>
              <w:top w:val="single" w:sz="4" w:space="0" w:color="auto"/>
              <w:bottom w:val="single" w:sz="4" w:space="0" w:color="auto"/>
            </w:tcBorders>
            <w:vAlign w:val="bottom"/>
          </w:tcPr>
          <w:p w14:paraId="5E2C919D" w14:textId="77777777" w:rsidR="009705EC" w:rsidRPr="00885C60" w:rsidRDefault="009705EC" w:rsidP="00C64DC8">
            <w:pPr>
              <w:ind w:right="-20"/>
              <w:rPr>
                <w:rFonts w:ascii="Calibri" w:eastAsia="Calibri" w:hAnsi="Calibri" w:cs="Calibri"/>
                <w:sz w:val="24"/>
                <w:szCs w:val="28"/>
              </w:rPr>
            </w:pPr>
          </w:p>
        </w:tc>
      </w:tr>
      <w:tr w:rsidR="009705EC" w:rsidRPr="009705EC" w14:paraId="5A869C12" w14:textId="77777777" w:rsidTr="00C64DC8">
        <w:tc>
          <w:tcPr>
            <w:tcW w:w="2865" w:type="dxa"/>
          </w:tcPr>
          <w:p w14:paraId="68DA8C11"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233C4743"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w:t>
            </w:r>
            <w:r w:rsidRPr="009705EC">
              <w:rPr>
                <w:rFonts w:ascii="Calibri" w:eastAsia="Calibri" w:hAnsi="Calibri" w:cs="Calibri"/>
                <w:sz w:val="16"/>
                <w:szCs w:val="16"/>
              </w:rPr>
              <w:t>D</w:t>
            </w:r>
            <w:r w:rsidRPr="009705EC">
              <w:rPr>
                <w:rFonts w:ascii="Calibri" w:eastAsia="Calibri" w:hAnsi="Calibri" w:cs="Calibri"/>
                <w:spacing w:val="1"/>
                <w:sz w:val="16"/>
                <w:szCs w:val="16"/>
              </w:rPr>
              <w:t>E</w:t>
            </w:r>
            <w:r w:rsidRPr="009705EC">
              <w:rPr>
                <w:rFonts w:ascii="Calibri" w:eastAsia="Calibri" w:hAnsi="Calibri" w:cs="Calibri"/>
                <w:sz w:val="16"/>
                <w:szCs w:val="16"/>
              </w:rPr>
              <w:t xml:space="preserve">P </w:t>
            </w:r>
            <w:r w:rsidRPr="009705EC">
              <w:rPr>
                <w:rFonts w:ascii="Calibri" w:eastAsia="Calibri" w:hAnsi="Calibri" w:cs="Calibri"/>
                <w:spacing w:val="-1"/>
                <w:sz w:val="16"/>
                <w:szCs w:val="16"/>
              </w:rPr>
              <w:t>s</w:t>
            </w:r>
            <w:r w:rsidRPr="009705EC">
              <w:rPr>
                <w:rFonts w:ascii="Calibri" w:eastAsia="Calibri" w:hAnsi="Calibri" w:cs="Calibri"/>
                <w:w w:val="99"/>
                <w:sz w:val="16"/>
                <w:szCs w:val="16"/>
              </w:rPr>
              <w:t>ta</w:t>
            </w:r>
            <w:r w:rsidRPr="009705EC">
              <w:rPr>
                <w:rFonts w:ascii="Calibri" w:eastAsia="Calibri" w:hAnsi="Calibri" w:cs="Calibri"/>
                <w:sz w:val="16"/>
                <w:szCs w:val="16"/>
              </w:rPr>
              <w:t>ff)</w:t>
            </w:r>
          </w:p>
        </w:tc>
      </w:tr>
      <w:tr w:rsidR="009705EC" w:rsidRPr="00885C60" w14:paraId="1590B3F2" w14:textId="77777777" w:rsidTr="009705EC">
        <w:trPr>
          <w:trHeight w:val="432"/>
        </w:trPr>
        <w:tc>
          <w:tcPr>
            <w:tcW w:w="2865" w:type="dxa"/>
            <w:vAlign w:val="bottom"/>
          </w:tcPr>
          <w:p w14:paraId="791E4A5C"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CONTACT INFO:</w:t>
            </w:r>
          </w:p>
        </w:tc>
        <w:tc>
          <w:tcPr>
            <w:tcW w:w="6480" w:type="dxa"/>
            <w:tcBorders>
              <w:bottom w:val="single" w:sz="4" w:space="0" w:color="auto"/>
            </w:tcBorders>
            <w:vAlign w:val="bottom"/>
          </w:tcPr>
          <w:p w14:paraId="1A1793E0" w14:textId="77777777" w:rsidR="009705EC" w:rsidRPr="00885C60" w:rsidRDefault="009705EC" w:rsidP="00C64DC8">
            <w:pPr>
              <w:ind w:right="-20"/>
              <w:rPr>
                <w:rFonts w:ascii="Calibri" w:eastAsia="Calibri" w:hAnsi="Calibri" w:cs="Calibri"/>
                <w:sz w:val="24"/>
                <w:szCs w:val="28"/>
              </w:rPr>
            </w:pPr>
          </w:p>
        </w:tc>
      </w:tr>
      <w:tr w:rsidR="009705EC" w:rsidRPr="009705EC" w14:paraId="0922BCD6" w14:textId="77777777" w:rsidTr="00C64DC8">
        <w:tc>
          <w:tcPr>
            <w:tcW w:w="2865" w:type="dxa"/>
          </w:tcPr>
          <w:p w14:paraId="6B540DE6"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12A6193C"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(Phone)                                                                  (Email)</w:t>
            </w:r>
          </w:p>
        </w:tc>
      </w:tr>
      <w:tr w:rsidR="009705EC" w:rsidRPr="00885C60" w14:paraId="42E4516B" w14:textId="77777777" w:rsidTr="009705EC">
        <w:trPr>
          <w:trHeight w:val="432"/>
        </w:trPr>
        <w:tc>
          <w:tcPr>
            <w:tcW w:w="2865" w:type="dxa"/>
            <w:vAlign w:val="bottom"/>
          </w:tcPr>
          <w:p w14:paraId="14B30D66"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OJ</w:t>
            </w:r>
            <w:r w:rsidRPr="0086134F">
              <w:rPr>
                <w:rFonts w:ascii="Calibri" w:eastAsia="Calibri" w:hAnsi="Calibri" w:cs="Calibri"/>
                <w:sz w:val="24"/>
                <w:szCs w:val="28"/>
              </w:rPr>
              <w:t>E</w:t>
            </w:r>
            <w:r w:rsidRPr="0086134F">
              <w:rPr>
                <w:rFonts w:ascii="Calibri" w:eastAsia="Calibri" w:hAnsi="Calibri" w:cs="Calibri"/>
                <w:spacing w:val="-1"/>
                <w:sz w:val="24"/>
                <w:szCs w:val="28"/>
              </w:rPr>
              <w:t>C</w:t>
            </w:r>
            <w:r w:rsidRPr="0086134F">
              <w:rPr>
                <w:rFonts w:ascii="Calibri" w:eastAsia="Calibri" w:hAnsi="Calibri" w:cs="Calibri"/>
                <w:sz w:val="24"/>
                <w:szCs w:val="28"/>
              </w:rPr>
              <w:t>T/</w:t>
            </w: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w:t>
            </w:r>
            <w:r w:rsidRPr="0086134F">
              <w:rPr>
                <w:rFonts w:ascii="Calibri" w:eastAsia="Calibri" w:hAnsi="Calibri" w:cs="Calibri"/>
                <w:sz w:val="24"/>
                <w:szCs w:val="28"/>
              </w:rPr>
              <w:t>M</w:t>
            </w:r>
            <w:r w:rsidRPr="0086134F">
              <w:rPr>
                <w:rFonts w:ascii="Calibri" w:eastAsia="Calibri" w:hAnsi="Calibri" w:cs="Calibri"/>
                <w:spacing w:val="1"/>
                <w:sz w:val="24"/>
                <w:szCs w:val="28"/>
              </w:rPr>
              <w:t>A</w:t>
            </w:r>
            <w:r w:rsidRPr="0086134F">
              <w:rPr>
                <w:rFonts w:ascii="Calibri" w:eastAsia="Calibri" w:hAnsi="Calibri" w:cs="Calibri"/>
                <w:spacing w:val="-1"/>
                <w:sz w:val="24"/>
                <w:szCs w:val="28"/>
              </w:rPr>
              <w:t>N</w:t>
            </w:r>
            <w:r w:rsidRPr="0086134F">
              <w:rPr>
                <w:rFonts w:ascii="Calibri" w:eastAsia="Calibri" w:hAnsi="Calibri" w:cs="Calibri"/>
                <w:spacing w:val="-2"/>
                <w:sz w:val="24"/>
                <w:szCs w:val="28"/>
              </w:rPr>
              <w:t>A</w:t>
            </w:r>
            <w:r w:rsidRPr="0086134F">
              <w:rPr>
                <w:rFonts w:ascii="Calibri" w:eastAsia="Calibri" w:hAnsi="Calibri" w:cs="Calibri"/>
                <w:spacing w:val="1"/>
                <w:sz w:val="24"/>
                <w:szCs w:val="28"/>
              </w:rPr>
              <w:t>G</w:t>
            </w:r>
            <w:r w:rsidRPr="0086134F">
              <w:rPr>
                <w:rFonts w:ascii="Calibri" w:eastAsia="Calibri" w:hAnsi="Calibri" w:cs="Calibri"/>
                <w:sz w:val="24"/>
                <w:szCs w:val="28"/>
              </w:rPr>
              <w:t>E</w:t>
            </w:r>
            <w:r w:rsidRPr="0086134F">
              <w:rPr>
                <w:rFonts w:ascii="Calibri" w:eastAsia="Calibri" w:hAnsi="Calibri" w:cs="Calibri"/>
                <w:spacing w:val="1"/>
                <w:sz w:val="24"/>
                <w:szCs w:val="28"/>
              </w:rPr>
              <w:t>R</w:t>
            </w:r>
            <w:r w:rsidRPr="0086134F">
              <w:rPr>
                <w:rFonts w:ascii="Calibri" w:eastAsia="Calibri" w:hAnsi="Calibri" w:cs="Calibri"/>
                <w:sz w:val="24"/>
                <w:szCs w:val="28"/>
              </w:rPr>
              <w:t>:</w:t>
            </w:r>
          </w:p>
        </w:tc>
        <w:tc>
          <w:tcPr>
            <w:tcW w:w="6480" w:type="dxa"/>
            <w:tcBorders>
              <w:bottom w:val="single" w:sz="4" w:space="0" w:color="auto"/>
            </w:tcBorders>
            <w:vAlign w:val="bottom"/>
          </w:tcPr>
          <w:p w14:paraId="3415C99D" w14:textId="77777777" w:rsidR="009705EC" w:rsidRPr="00885C60" w:rsidRDefault="009705EC" w:rsidP="00C64DC8">
            <w:pPr>
              <w:ind w:right="-20"/>
              <w:rPr>
                <w:rFonts w:ascii="Calibri" w:eastAsia="Calibri" w:hAnsi="Calibri" w:cs="Calibri"/>
                <w:sz w:val="24"/>
                <w:szCs w:val="28"/>
              </w:rPr>
            </w:pPr>
          </w:p>
        </w:tc>
      </w:tr>
      <w:tr w:rsidR="009705EC" w:rsidRPr="009705EC" w14:paraId="0778B1A0" w14:textId="77777777" w:rsidTr="00C64DC8">
        <w:tc>
          <w:tcPr>
            <w:tcW w:w="2865" w:type="dxa"/>
          </w:tcPr>
          <w:p w14:paraId="4C14575A"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4367FD99"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w:t>
            </w:r>
            <w:r w:rsidRPr="009705EC">
              <w:rPr>
                <w:rFonts w:ascii="Calibri" w:eastAsia="Calibri" w:hAnsi="Calibri" w:cs="Calibri"/>
                <w:sz w:val="16"/>
                <w:szCs w:val="16"/>
              </w:rPr>
              <w:t>D</w:t>
            </w:r>
            <w:r w:rsidRPr="009705EC">
              <w:rPr>
                <w:rFonts w:ascii="Calibri" w:eastAsia="Calibri" w:hAnsi="Calibri" w:cs="Calibri"/>
                <w:spacing w:val="1"/>
                <w:sz w:val="16"/>
                <w:szCs w:val="16"/>
              </w:rPr>
              <w:t>ELE</w:t>
            </w:r>
            <w:r w:rsidRPr="009705EC">
              <w:rPr>
                <w:rFonts w:ascii="Calibri" w:eastAsia="Calibri" w:hAnsi="Calibri" w:cs="Calibri"/>
                <w:spacing w:val="-1"/>
                <w:sz w:val="16"/>
                <w:szCs w:val="16"/>
              </w:rPr>
              <w:t>GA</w:t>
            </w:r>
            <w:r w:rsidRPr="009705EC">
              <w:rPr>
                <w:rFonts w:ascii="Calibri" w:eastAsia="Calibri" w:hAnsi="Calibri" w:cs="Calibri"/>
                <w:spacing w:val="1"/>
                <w:sz w:val="16"/>
                <w:szCs w:val="16"/>
              </w:rPr>
              <w:t>TE</w:t>
            </w:r>
            <w:r w:rsidRPr="009705EC">
              <w:rPr>
                <w:rFonts w:ascii="Calibri" w:eastAsia="Calibri" w:hAnsi="Calibri" w:cs="Calibri"/>
                <w:sz w:val="16"/>
                <w:szCs w:val="16"/>
              </w:rPr>
              <w:t>D</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P</w:t>
            </w:r>
            <w:r w:rsidRPr="009705EC">
              <w:rPr>
                <w:rFonts w:ascii="Calibri" w:eastAsia="Calibri" w:hAnsi="Calibri" w:cs="Calibri"/>
                <w:sz w:val="16"/>
                <w:szCs w:val="16"/>
              </w:rPr>
              <w:t>r</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g</w:t>
            </w:r>
            <w:r w:rsidRPr="009705EC">
              <w:rPr>
                <w:rFonts w:ascii="Calibri" w:eastAsia="Calibri" w:hAnsi="Calibri" w:cs="Calibri"/>
                <w:sz w:val="16"/>
                <w:szCs w:val="16"/>
              </w:rPr>
              <w:t>ram</w:t>
            </w:r>
            <w:r w:rsidRPr="009705EC">
              <w:rPr>
                <w:rFonts w:ascii="Calibri" w:eastAsia="Calibri" w:hAnsi="Calibri" w:cs="Calibri"/>
                <w:spacing w:val="-6"/>
                <w:sz w:val="16"/>
                <w:szCs w:val="16"/>
              </w:rPr>
              <w:t xml:space="preserve"> </w:t>
            </w:r>
            <w:r w:rsidRPr="009705EC">
              <w:rPr>
                <w:rFonts w:ascii="Calibri" w:eastAsia="Calibri" w:hAnsi="Calibri" w:cs="Calibri"/>
                <w:spacing w:val="-1"/>
                <w:sz w:val="16"/>
                <w:szCs w:val="16"/>
              </w:rPr>
              <w:t>s</w:t>
            </w:r>
            <w:r w:rsidRPr="009705EC">
              <w:rPr>
                <w:rFonts w:ascii="Calibri" w:eastAsia="Calibri" w:hAnsi="Calibri" w:cs="Calibri"/>
                <w:sz w:val="16"/>
                <w:szCs w:val="16"/>
              </w:rPr>
              <w:t>taff,</w:t>
            </w:r>
            <w:r w:rsidRPr="009705EC">
              <w:rPr>
                <w:rFonts w:ascii="Calibri" w:eastAsia="Calibri" w:hAnsi="Calibri" w:cs="Calibri"/>
                <w:spacing w:val="20"/>
                <w:sz w:val="16"/>
                <w:szCs w:val="16"/>
              </w:rPr>
              <w:t xml:space="preserve"> </w:t>
            </w:r>
            <w:r w:rsidRPr="009705EC">
              <w:rPr>
                <w:rFonts w:ascii="Calibri" w:eastAsia="Calibri" w:hAnsi="Calibri" w:cs="Calibri"/>
                <w:sz w:val="16"/>
                <w:szCs w:val="16"/>
              </w:rPr>
              <w:t>if</w:t>
            </w:r>
            <w:r w:rsidRPr="009705EC">
              <w:rPr>
                <w:rFonts w:ascii="Calibri" w:eastAsia="Calibri" w:hAnsi="Calibri" w:cs="Calibri"/>
                <w:spacing w:val="-1"/>
                <w:sz w:val="16"/>
                <w:szCs w:val="16"/>
              </w:rPr>
              <w:t xml:space="preserve"> </w:t>
            </w:r>
            <w:r w:rsidRPr="009705EC">
              <w:rPr>
                <w:rFonts w:ascii="Calibri" w:eastAsia="Calibri" w:hAnsi="Calibri" w:cs="Calibri"/>
                <w:spacing w:val="1"/>
                <w:w w:val="99"/>
                <w:sz w:val="16"/>
                <w:szCs w:val="16"/>
              </w:rPr>
              <w:t>any)</w:t>
            </w:r>
          </w:p>
        </w:tc>
      </w:tr>
      <w:tr w:rsidR="009705EC" w:rsidRPr="00885C60" w14:paraId="732610F3" w14:textId="77777777" w:rsidTr="009705EC">
        <w:trPr>
          <w:trHeight w:val="432"/>
        </w:trPr>
        <w:tc>
          <w:tcPr>
            <w:tcW w:w="2865" w:type="dxa"/>
            <w:vAlign w:val="bottom"/>
          </w:tcPr>
          <w:p w14:paraId="3C42EED6"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CONTACT INFO:</w:t>
            </w:r>
          </w:p>
        </w:tc>
        <w:tc>
          <w:tcPr>
            <w:tcW w:w="6480" w:type="dxa"/>
            <w:tcBorders>
              <w:bottom w:val="single" w:sz="4" w:space="0" w:color="auto"/>
            </w:tcBorders>
            <w:vAlign w:val="bottom"/>
          </w:tcPr>
          <w:p w14:paraId="6ED16BEB" w14:textId="77777777" w:rsidR="009705EC" w:rsidRPr="00885C60" w:rsidRDefault="009705EC" w:rsidP="00C64DC8">
            <w:pPr>
              <w:ind w:right="-20"/>
              <w:rPr>
                <w:rFonts w:ascii="Calibri" w:eastAsia="Calibri" w:hAnsi="Calibri" w:cs="Calibri"/>
                <w:sz w:val="24"/>
                <w:szCs w:val="28"/>
              </w:rPr>
            </w:pPr>
          </w:p>
        </w:tc>
      </w:tr>
      <w:tr w:rsidR="009705EC" w:rsidRPr="009705EC" w14:paraId="5F5EE522" w14:textId="77777777" w:rsidTr="00C64DC8">
        <w:tc>
          <w:tcPr>
            <w:tcW w:w="2865" w:type="dxa"/>
          </w:tcPr>
          <w:p w14:paraId="166540C7"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4572C791"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(Phone)                                                                  (Email)</w:t>
            </w:r>
          </w:p>
        </w:tc>
      </w:tr>
      <w:tr w:rsidR="009705EC" w:rsidRPr="00885C60" w14:paraId="32CE3863" w14:textId="77777777" w:rsidTr="009705EC">
        <w:trPr>
          <w:trHeight w:val="432"/>
        </w:trPr>
        <w:tc>
          <w:tcPr>
            <w:tcW w:w="2865" w:type="dxa"/>
            <w:vAlign w:val="bottom"/>
          </w:tcPr>
          <w:p w14:paraId="568932ED"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R</w:t>
            </w:r>
            <w:r w:rsidRPr="0086134F">
              <w:rPr>
                <w:rFonts w:ascii="Calibri" w:eastAsia="Calibri" w:hAnsi="Calibri" w:cs="Calibri"/>
                <w:sz w:val="24"/>
                <w:szCs w:val="28"/>
              </w:rPr>
              <w:t>EL</w:t>
            </w:r>
            <w:r w:rsidRPr="0086134F">
              <w:rPr>
                <w:rFonts w:ascii="Calibri" w:eastAsia="Calibri" w:hAnsi="Calibri" w:cs="Calibri"/>
                <w:spacing w:val="1"/>
                <w:sz w:val="24"/>
                <w:szCs w:val="28"/>
              </w:rPr>
              <w:t>A</w:t>
            </w:r>
            <w:r w:rsidRPr="0086134F">
              <w:rPr>
                <w:rFonts w:ascii="Calibri" w:eastAsia="Calibri" w:hAnsi="Calibri" w:cs="Calibri"/>
                <w:sz w:val="24"/>
                <w:szCs w:val="28"/>
              </w:rPr>
              <w:t>T</w:t>
            </w:r>
            <w:r w:rsidRPr="0086134F">
              <w:rPr>
                <w:rFonts w:ascii="Calibri" w:eastAsia="Calibri" w:hAnsi="Calibri" w:cs="Calibri"/>
                <w:spacing w:val="-3"/>
                <w:sz w:val="24"/>
                <w:szCs w:val="28"/>
              </w:rPr>
              <w:t>E</w:t>
            </w:r>
            <w:r w:rsidRPr="0086134F">
              <w:rPr>
                <w:rFonts w:ascii="Calibri" w:eastAsia="Calibri" w:hAnsi="Calibri" w:cs="Calibri"/>
                <w:sz w:val="24"/>
                <w:szCs w:val="28"/>
              </w:rPr>
              <w:t>D</w:t>
            </w:r>
            <w:r w:rsidRPr="0086134F">
              <w:rPr>
                <w:rFonts w:ascii="Calibri" w:eastAsia="Calibri" w:hAnsi="Calibri" w:cs="Calibri"/>
                <w:spacing w:val="-1"/>
                <w:sz w:val="24"/>
                <w:szCs w:val="28"/>
              </w:rPr>
              <w:t xml:space="preserve"> C</w:t>
            </w:r>
            <w:r w:rsidRPr="0086134F">
              <w:rPr>
                <w:rFonts w:ascii="Calibri" w:eastAsia="Calibri" w:hAnsi="Calibri" w:cs="Calibri"/>
                <w:spacing w:val="1"/>
                <w:sz w:val="24"/>
                <w:szCs w:val="28"/>
              </w:rPr>
              <w:t>AS</w:t>
            </w:r>
            <w:r w:rsidRPr="0086134F">
              <w:rPr>
                <w:rFonts w:ascii="Calibri" w:eastAsia="Calibri" w:hAnsi="Calibri" w:cs="Calibri"/>
                <w:sz w:val="24"/>
                <w:szCs w:val="28"/>
              </w:rPr>
              <w:t>E</w:t>
            </w:r>
            <w:r w:rsidRPr="0086134F">
              <w:rPr>
                <w:rFonts w:ascii="Calibri" w:eastAsia="Calibri" w:hAnsi="Calibri" w:cs="Calibri"/>
                <w:spacing w:val="-1"/>
                <w:sz w:val="24"/>
                <w:szCs w:val="28"/>
              </w:rPr>
              <w:t>(</w:t>
            </w:r>
            <w:r w:rsidRPr="0086134F">
              <w:rPr>
                <w:rFonts w:ascii="Calibri" w:eastAsia="Calibri" w:hAnsi="Calibri" w:cs="Calibri"/>
                <w:spacing w:val="1"/>
                <w:sz w:val="24"/>
                <w:szCs w:val="28"/>
              </w:rPr>
              <w:t>s</w:t>
            </w:r>
            <w:r w:rsidRPr="0086134F">
              <w:rPr>
                <w:rFonts w:ascii="Calibri" w:eastAsia="Calibri" w:hAnsi="Calibri" w:cs="Calibri"/>
                <w:sz w:val="24"/>
                <w:szCs w:val="28"/>
              </w:rPr>
              <w:t>)</w:t>
            </w:r>
            <w:r w:rsidRPr="0086134F">
              <w:rPr>
                <w:rFonts w:ascii="Calibri" w:eastAsia="Calibri" w:hAnsi="Calibri" w:cs="Calibri"/>
                <w:spacing w:val="-2"/>
                <w:sz w:val="24"/>
                <w:szCs w:val="28"/>
              </w:rPr>
              <w:t xml:space="preserve"> </w:t>
            </w:r>
            <w:r w:rsidRPr="0086134F">
              <w:rPr>
                <w:rFonts w:ascii="Calibri" w:eastAsia="Calibri" w:hAnsi="Calibri" w:cs="Calibri"/>
                <w:spacing w:val="-1"/>
                <w:sz w:val="24"/>
                <w:szCs w:val="28"/>
              </w:rPr>
              <w:t>#</w:t>
            </w:r>
          </w:p>
        </w:tc>
        <w:tc>
          <w:tcPr>
            <w:tcW w:w="6480" w:type="dxa"/>
            <w:tcBorders>
              <w:bottom w:val="single" w:sz="4" w:space="0" w:color="auto"/>
            </w:tcBorders>
            <w:vAlign w:val="bottom"/>
          </w:tcPr>
          <w:p w14:paraId="68738550" w14:textId="77777777" w:rsidR="009705EC" w:rsidRPr="00885C60" w:rsidRDefault="009705EC" w:rsidP="00C64DC8">
            <w:pPr>
              <w:ind w:right="-20"/>
              <w:rPr>
                <w:rFonts w:ascii="Calibri" w:eastAsia="Calibri" w:hAnsi="Calibri" w:cs="Calibri"/>
                <w:sz w:val="24"/>
                <w:szCs w:val="28"/>
              </w:rPr>
            </w:pPr>
          </w:p>
        </w:tc>
      </w:tr>
      <w:tr w:rsidR="009705EC" w:rsidRPr="009705EC" w14:paraId="705A67B8" w14:textId="77777777" w:rsidTr="00C64DC8">
        <w:tc>
          <w:tcPr>
            <w:tcW w:w="2865" w:type="dxa"/>
          </w:tcPr>
          <w:p w14:paraId="2C55FE24"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7A036C30"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(I</w:t>
            </w:r>
            <w:r w:rsidRPr="009705EC">
              <w:rPr>
                <w:rFonts w:ascii="Calibri" w:eastAsia="Calibri" w:hAnsi="Calibri" w:cs="Calibri"/>
                <w:sz w:val="16"/>
                <w:szCs w:val="16"/>
              </w:rPr>
              <w:t>f a</w:t>
            </w:r>
            <w:r w:rsidRPr="009705EC">
              <w:rPr>
                <w:rFonts w:ascii="Calibri" w:eastAsia="Calibri" w:hAnsi="Calibri" w:cs="Calibri"/>
                <w:spacing w:val="-1"/>
                <w:sz w:val="16"/>
                <w:szCs w:val="16"/>
              </w:rPr>
              <w:t>n</w:t>
            </w:r>
            <w:r w:rsidRPr="009705EC">
              <w:rPr>
                <w:rFonts w:ascii="Calibri" w:eastAsia="Calibri" w:hAnsi="Calibri" w:cs="Calibri"/>
                <w:sz w:val="16"/>
                <w:szCs w:val="16"/>
              </w:rPr>
              <w:t>y –</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may</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b</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2"/>
                <w:sz w:val="16"/>
                <w:szCs w:val="16"/>
              </w:rPr>
              <w:t>e</w:t>
            </w:r>
            <w:r w:rsidRPr="009705EC">
              <w:rPr>
                <w:rFonts w:ascii="Calibri" w:eastAsia="Calibri" w:hAnsi="Calibri" w:cs="Calibri"/>
                <w:spacing w:val="-1"/>
                <w:sz w:val="16"/>
                <w:szCs w:val="16"/>
              </w:rPr>
              <w:t>n</w:t>
            </w:r>
            <w:r w:rsidRPr="009705EC">
              <w:rPr>
                <w:rFonts w:ascii="Calibri" w:eastAsia="Calibri" w:hAnsi="Calibri" w:cs="Calibri"/>
                <w:sz w:val="16"/>
                <w:szCs w:val="16"/>
              </w:rPr>
              <w:t>f</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c</w:t>
            </w:r>
            <w:r w:rsidRPr="009705EC">
              <w:rPr>
                <w:rFonts w:ascii="Calibri" w:eastAsia="Calibri" w:hAnsi="Calibri" w:cs="Calibri"/>
                <w:spacing w:val="-1"/>
                <w:sz w:val="16"/>
                <w:szCs w:val="16"/>
              </w:rPr>
              <w:t>e</w:t>
            </w:r>
            <w:r w:rsidRPr="009705EC">
              <w:rPr>
                <w:rFonts w:ascii="Calibri" w:eastAsia="Calibri" w:hAnsi="Calibri" w:cs="Calibri"/>
                <w:sz w:val="16"/>
                <w:szCs w:val="16"/>
              </w:rPr>
              <w:t>m</w:t>
            </w:r>
            <w:r w:rsidRPr="009705EC">
              <w:rPr>
                <w:rFonts w:ascii="Calibri" w:eastAsia="Calibri" w:hAnsi="Calibri" w:cs="Calibri"/>
                <w:spacing w:val="-1"/>
                <w:sz w:val="16"/>
                <w:szCs w:val="16"/>
              </w:rPr>
              <w:t>en</w:t>
            </w:r>
            <w:r w:rsidRPr="009705EC">
              <w:rPr>
                <w:rFonts w:ascii="Calibri" w:eastAsia="Calibri" w:hAnsi="Calibri" w:cs="Calibri"/>
                <w:sz w:val="16"/>
                <w:szCs w:val="16"/>
              </w:rPr>
              <w:t>t</w:t>
            </w:r>
            <w:r w:rsidRPr="009705EC">
              <w:rPr>
                <w:rFonts w:ascii="Calibri" w:eastAsia="Calibri" w:hAnsi="Calibri" w:cs="Calibri"/>
                <w:spacing w:val="35"/>
                <w:sz w:val="16"/>
                <w:szCs w:val="16"/>
              </w:rPr>
              <w:t xml:space="preserve"> </w:t>
            </w:r>
            <w:r w:rsidRPr="009705EC">
              <w:rPr>
                <w:rFonts w:ascii="Calibri" w:eastAsia="Calibri" w:hAnsi="Calibri" w:cs="Calibri"/>
                <w:spacing w:val="3"/>
                <w:sz w:val="16"/>
                <w:szCs w:val="16"/>
              </w:rPr>
              <w:t>m</w:t>
            </w:r>
            <w:r w:rsidRPr="009705EC">
              <w:rPr>
                <w:rFonts w:ascii="Calibri" w:eastAsia="Calibri" w:hAnsi="Calibri" w:cs="Calibri"/>
                <w:sz w:val="16"/>
                <w:szCs w:val="16"/>
              </w:rPr>
              <w:t>att</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4"/>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p</w:t>
            </w:r>
            <w:r w:rsidRPr="009705EC">
              <w:rPr>
                <w:rFonts w:ascii="Calibri" w:eastAsia="Calibri" w:hAnsi="Calibri" w:cs="Calibri"/>
                <w:sz w:val="16"/>
                <w:szCs w:val="16"/>
              </w:rPr>
              <w:t>ri</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D</w:t>
            </w:r>
            <w:r w:rsidRPr="009705EC">
              <w:rPr>
                <w:rFonts w:ascii="Calibri" w:eastAsia="Calibri" w:hAnsi="Calibri" w:cs="Calibri"/>
                <w:spacing w:val="1"/>
                <w:sz w:val="16"/>
                <w:szCs w:val="16"/>
              </w:rPr>
              <w:t>R</w:t>
            </w:r>
            <w:r w:rsidRPr="009705EC">
              <w:rPr>
                <w:rFonts w:ascii="Calibri" w:eastAsia="Calibri" w:hAnsi="Calibri" w:cs="Calibri"/>
                <w:spacing w:val="-1"/>
                <w:sz w:val="16"/>
                <w:szCs w:val="16"/>
              </w:rPr>
              <w:t>C</w:t>
            </w:r>
            <w:r w:rsidRPr="009705EC">
              <w:rPr>
                <w:rFonts w:ascii="Calibri" w:eastAsia="Calibri" w:hAnsi="Calibri" w:cs="Calibri"/>
                <w:sz w:val="16"/>
                <w:szCs w:val="16"/>
              </w:rPr>
              <w:t>)</w:t>
            </w:r>
          </w:p>
        </w:tc>
      </w:tr>
      <w:tr w:rsidR="009705EC" w:rsidRPr="00885C60" w14:paraId="373B9FA8" w14:textId="77777777" w:rsidTr="009705EC">
        <w:trPr>
          <w:trHeight w:val="432"/>
        </w:trPr>
        <w:tc>
          <w:tcPr>
            <w:tcW w:w="2865" w:type="dxa"/>
            <w:vAlign w:val="bottom"/>
          </w:tcPr>
          <w:p w14:paraId="5749E877" w14:textId="77777777" w:rsidR="009705EC" w:rsidRPr="0086134F"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Pr>
                <w:rFonts w:ascii="Calibri" w:eastAsia="Calibri" w:hAnsi="Calibri" w:cs="Calibri"/>
                <w:spacing w:val="-1"/>
                <w:sz w:val="24"/>
                <w:szCs w:val="28"/>
              </w:rPr>
              <w:t xml:space="preserve">ARCEL </w:t>
            </w:r>
            <w:r w:rsidRPr="0086134F">
              <w:rPr>
                <w:rFonts w:ascii="Calibri" w:eastAsia="Calibri" w:hAnsi="Calibri" w:cs="Calibri"/>
                <w:spacing w:val="-1"/>
                <w:sz w:val="24"/>
                <w:szCs w:val="28"/>
              </w:rPr>
              <w:t>I</w:t>
            </w:r>
            <w:r w:rsidRPr="0086134F">
              <w:rPr>
                <w:rFonts w:ascii="Calibri" w:eastAsia="Calibri" w:hAnsi="Calibri" w:cs="Calibri"/>
                <w:sz w:val="24"/>
                <w:szCs w:val="28"/>
              </w:rPr>
              <w:t>D</w:t>
            </w:r>
            <w:r w:rsidRPr="0086134F">
              <w:rPr>
                <w:rFonts w:ascii="Calibri" w:eastAsia="Calibri" w:hAnsi="Calibri" w:cs="Calibri"/>
                <w:spacing w:val="-1"/>
                <w:sz w:val="24"/>
                <w:szCs w:val="28"/>
              </w:rPr>
              <w:t xml:space="preserve"> </w:t>
            </w:r>
            <w:r w:rsidRPr="0086134F">
              <w:rPr>
                <w:rFonts w:ascii="Calibri" w:eastAsia="Calibri" w:hAnsi="Calibri" w:cs="Calibri"/>
                <w:sz w:val="24"/>
                <w:szCs w:val="28"/>
              </w:rPr>
              <w:t>#</w:t>
            </w:r>
            <w:r w:rsidRPr="0086134F">
              <w:rPr>
                <w:rFonts w:ascii="Calibri" w:eastAsia="Calibri" w:hAnsi="Calibri" w:cs="Calibri"/>
                <w:spacing w:val="-2"/>
                <w:sz w:val="24"/>
                <w:szCs w:val="28"/>
              </w:rPr>
              <w:t xml:space="preserve"> </w:t>
            </w:r>
            <w:r w:rsidRPr="0086134F">
              <w:rPr>
                <w:rFonts w:ascii="Calibri" w:eastAsia="Calibri" w:hAnsi="Calibri" w:cs="Calibri"/>
                <w:sz w:val="24"/>
                <w:szCs w:val="28"/>
              </w:rPr>
              <w:t xml:space="preserve">if </w:t>
            </w:r>
            <w:r>
              <w:rPr>
                <w:rFonts w:ascii="Calibri" w:eastAsia="Calibri" w:hAnsi="Calibri" w:cs="Calibri"/>
                <w:sz w:val="24"/>
                <w:szCs w:val="28"/>
              </w:rPr>
              <w:t>KNOWN</w:t>
            </w:r>
          </w:p>
        </w:tc>
        <w:tc>
          <w:tcPr>
            <w:tcW w:w="6480" w:type="dxa"/>
            <w:tcBorders>
              <w:bottom w:val="single" w:sz="4" w:space="0" w:color="auto"/>
            </w:tcBorders>
            <w:vAlign w:val="bottom"/>
          </w:tcPr>
          <w:p w14:paraId="4968095A" w14:textId="77777777" w:rsidR="009705EC" w:rsidRPr="00885C60" w:rsidRDefault="009705EC" w:rsidP="00C64DC8">
            <w:pPr>
              <w:ind w:right="-20"/>
              <w:rPr>
                <w:rFonts w:ascii="Calibri" w:eastAsia="Calibri" w:hAnsi="Calibri" w:cs="Calibri"/>
                <w:spacing w:val="1"/>
                <w:sz w:val="24"/>
                <w:szCs w:val="24"/>
              </w:rPr>
            </w:pPr>
          </w:p>
        </w:tc>
      </w:tr>
    </w:tbl>
    <w:p w14:paraId="0568C155" w14:textId="77777777" w:rsidR="00E02C11" w:rsidRDefault="00E02C11" w:rsidP="00E02C11">
      <w:pPr>
        <w:rPr>
          <w:rFonts w:ascii="Calibri" w:eastAsia="Calibri" w:hAnsi="Calibri" w:cs="Calibri"/>
          <w:sz w:val="24"/>
          <w:szCs w:val="28"/>
        </w:rPr>
      </w:pPr>
      <w:r>
        <w:rPr>
          <w:rFonts w:ascii="Calibri" w:eastAsia="Calibri" w:hAnsi="Calibri" w:cs="Calibri"/>
          <w:sz w:val="24"/>
          <w:szCs w:val="28"/>
        </w:rPr>
        <w:br w:type="page"/>
      </w:r>
    </w:p>
    <w:p w14:paraId="1ECD906E" w14:textId="77777777" w:rsidR="00E02C11" w:rsidRDefault="00E02C11" w:rsidP="00E02C11">
      <w:pPr>
        <w:spacing w:before="18"/>
        <w:ind w:left="796" w:right="40"/>
        <w:jc w:val="right"/>
        <w:rPr>
          <w:rFonts w:ascii="Calibri" w:eastAsia="Calibri" w:hAnsi="Calibri" w:cs="Calibri"/>
          <w:bCs/>
          <w:sz w:val="18"/>
          <w:szCs w:val="40"/>
        </w:rPr>
      </w:pPr>
      <w:r w:rsidRPr="00E0333A">
        <w:rPr>
          <w:rFonts w:ascii="Calibri" w:eastAsia="Calibri" w:hAnsi="Calibri" w:cs="Calibri"/>
          <w:bCs/>
          <w:spacing w:val="1"/>
          <w:sz w:val="18"/>
          <w:szCs w:val="40"/>
        </w:rPr>
        <w:lastRenderedPageBreak/>
        <w:t>I</w:t>
      </w:r>
      <w:r w:rsidRPr="00E0333A">
        <w:rPr>
          <w:rFonts w:ascii="Calibri" w:eastAsia="Calibri" w:hAnsi="Calibri" w:cs="Calibri"/>
          <w:bCs/>
          <w:sz w:val="18"/>
          <w:szCs w:val="40"/>
        </w:rPr>
        <w:t>NS</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w:t>
      </w:r>
      <w:r w:rsidRPr="00E0333A">
        <w:rPr>
          <w:rFonts w:ascii="Calibri" w:eastAsia="Calibri" w:hAnsi="Calibri" w:cs="Calibri"/>
          <w:bCs/>
          <w:sz w:val="18"/>
          <w:szCs w:val="40"/>
        </w:rPr>
        <w:t>U</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z w:val="18"/>
          <w:szCs w:val="40"/>
        </w:rPr>
        <w:t>ON</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C</w:t>
      </w:r>
      <w:r w:rsidRPr="00E0333A">
        <w:rPr>
          <w:rFonts w:ascii="Calibri" w:eastAsia="Calibri" w:hAnsi="Calibri" w:cs="Calibri"/>
          <w:bCs/>
          <w:sz w:val="18"/>
          <w:szCs w:val="40"/>
        </w:rPr>
        <w:t>O</w:t>
      </w:r>
      <w:r w:rsidRPr="00E0333A">
        <w:rPr>
          <w:rFonts w:ascii="Calibri" w:eastAsia="Calibri" w:hAnsi="Calibri" w:cs="Calibri"/>
          <w:bCs/>
          <w:spacing w:val="-3"/>
          <w:sz w:val="18"/>
          <w:szCs w:val="40"/>
        </w:rPr>
        <w:t>N</w:t>
      </w:r>
      <w:r w:rsidRPr="00E0333A">
        <w:rPr>
          <w:rFonts w:ascii="Calibri" w:eastAsia="Calibri" w:hAnsi="Calibri" w:cs="Calibri"/>
          <w:bCs/>
          <w:spacing w:val="1"/>
          <w:sz w:val="18"/>
          <w:szCs w:val="40"/>
        </w:rPr>
        <w:t>T</w:t>
      </w:r>
      <w:r w:rsidRPr="00E0333A">
        <w:rPr>
          <w:rFonts w:ascii="Calibri" w:eastAsia="Calibri" w:hAnsi="Calibri" w:cs="Calibri"/>
          <w:bCs/>
          <w:sz w:val="18"/>
          <w:szCs w:val="40"/>
        </w:rPr>
        <w:t>R</w:t>
      </w:r>
      <w:r w:rsidRPr="00E0333A">
        <w:rPr>
          <w:rFonts w:ascii="Calibri" w:eastAsia="Calibri" w:hAnsi="Calibri" w:cs="Calibri"/>
          <w:bCs/>
          <w:spacing w:val="-2"/>
          <w:sz w:val="18"/>
          <w:szCs w:val="40"/>
        </w:rPr>
        <w:t>O</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T</w:t>
      </w:r>
      <w:r w:rsidRPr="00E0333A">
        <w:rPr>
          <w:rFonts w:ascii="Calibri" w:eastAsia="Calibri" w:hAnsi="Calibri" w:cs="Calibri"/>
          <w:bCs/>
          <w:spacing w:val="-2"/>
          <w:sz w:val="18"/>
          <w:szCs w:val="40"/>
        </w:rPr>
        <w:t>R</w:t>
      </w:r>
      <w:r w:rsidRPr="00E0333A">
        <w:rPr>
          <w:rFonts w:ascii="Calibri" w:eastAsia="Calibri" w:hAnsi="Calibri" w:cs="Calibri"/>
          <w:bCs/>
          <w:sz w:val="18"/>
          <w:szCs w:val="40"/>
        </w:rPr>
        <w:t>ANSM</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TT</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1"/>
          <w:sz w:val="18"/>
          <w:szCs w:val="40"/>
        </w:rPr>
        <w:t xml:space="preserve"> </w:t>
      </w:r>
      <w:r>
        <w:rPr>
          <w:rFonts w:ascii="Calibri" w:eastAsia="Calibri" w:hAnsi="Calibri" w:cs="Calibri"/>
          <w:bCs/>
          <w:spacing w:val="-2"/>
          <w:sz w:val="18"/>
          <w:szCs w:val="40"/>
        </w:rPr>
        <w:t>PACKAGE</w:t>
      </w:r>
    </w:p>
    <w:p w14:paraId="4F2A886D" w14:textId="77777777" w:rsidR="00E02C11" w:rsidRPr="00E0333A" w:rsidRDefault="00E02C11" w:rsidP="00E02C11">
      <w:pPr>
        <w:spacing w:before="18"/>
        <w:ind w:right="40"/>
        <w:jc w:val="right"/>
        <w:rPr>
          <w:rFonts w:ascii="Calibri" w:eastAsia="Calibri" w:hAnsi="Calibri" w:cs="Calibri"/>
          <w:sz w:val="18"/>
          <w:szCs w:val="40"/>
        </w:rPr>
      </w:pPr>
      <w:r>
        <w:rPr>
          <w:rFonts w:ascii="Calibri" w:eastAsia="Calibri" w:hAnsi="Calibri" w:cs="Calibri"/>
          <w:bCs/>
          <w:sz w:val="18"/>
          <w:szCs w:val="40"/>
        </w:rPr>
        <w:t xml:space="preserve">Page </w:t>
      </w:r>
      <w:r w:rsidR="006F5428" w:rsidRPr="00E0333A">
        <w:rPr>
          <w:rFonts w:ascii="Calibri" w:eastAsia="Calibri" w:hAnsi="Calibri" w:cs="Calibri"/>
          <w:bCs/>
          <w:sz w:val="18"/>
          <w:szCs w:val="40"/>
        </w:rPr>
        <w:fldChar w:fldCharType="begin"/>
      </w:r>
      <w:r w:rsidRPr="00E0333A">
        <w:rPr>
          <w:rFonts w:ascii="Calibri" w:eastAsia="Calibri" w:hAnsi="Calibri" w:cs="Calibri"/>
          <w:bCs/>
          <w:sz w:val="18"/>
          <w:szCs w:val="40"/>
        </w:rPr>
        <w:instrText xml:space="preserve"> PAGE   \* MERGEFORMAT </w:instrText>
      </w:r>
      <w:r w:rsidR="006F5428" w:rsidRPr="00E0333A">
        <w:rPr>
          <w:rFonts w:ascii="Calibri" w:eastAsia="Calibri" w:hAnsi="Calibri" w:cs="Calibri"/>
          <w:bCs/>
          <w:sz w:val="18"/>
          <w:szCs w:val="40"/>
        </w:rPr>
        <w:fldChar w:fldCharType="separate"/>
      </w:r>
      <w:r>
        <w:rPr>
          <w:rFonts w:ascii="Calibri" w:eastAsia="Calibri" w:hAnsi="Calibri" w:cs="Calibri"/>
          <w:bCs/>
          <w:noProof/>
          <w:sz w:val="18"/>
          <w:szCs w:val="40"/>
        </w:rPr>
        <w:t>2</w:t>
      </w:r>
      <w:r w:rsidR="006F5428" w:rsidRPr="00E0333A">
        <w:rPr>
          <w:rFonts w:ascii="Calibri" w:eastAsia="Calibri" w:hAnsi="Calibri" w:cs="Calibri"/>
          <w:bCs/>
          <w:noProof/>
          <w:sz w:val="18"/>
          <w:szCs w:val="40"/>
        </w:rPr>
        <w:fldChar w:fldCharType="end"/>
      </w:r>
      <w:r>
        <w:rPr>
          <w:rFonts w:ascii="Calibri" w:eastAsia="Calibri" w:hAnsi="Calibri" w:cs="Calibri"/>
          <w:bCs/>
          <w:noProof/>
          <w:sz w:val="18"/>
          <w:szCs w:val="40"/>
        </w:rPr>
        <w:t xml:space="preserve"> of 3</w:t>
      </w:r>
    </w:p>
    <w:p w14:paraId="2DC0ADD7" w14:textId="77777777" w:rsidR="00E02C11" w:rsidRDefault="00E02C11" w:rsidP="00E02C11">
      <w:pPr>
        <w:spacing w:before="4" w:line="239" w:lineRule="auto"/>
        <w:ind w:left="100" w:right="40"/>
        <w:rPr>
          <w:rFonts w:ascii="Calibri" w:eastAsia="Calibri" w:hAnsi="Calibri" w:cs="Calibri"/>
          <w:sz w:val="24"/>
          <w:szCs w:val="28"/>
        </w:rPr>
      </w:pPr>
    </w:p>
    <w:p w14:paraId="53D9EEB1"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PROPERTY OWNER NAME:</w:t>
      </w:r>
      <w:r w:rsidRPr="0086134F">
        <w:rPr>
          <w:rFonts w:ascii="Calibri" w:eastAsia="Calibri" w:hAnsi="Calibri" w:cs="Calibri"/>
          <w:sz w:val="24"/>
          <w:szCs w:val="28"/>
        </w:rPr>
        <w:tab/>
      </w:r>
      <w:r>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6AA6D11E"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ADDRESS:</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1CB15D6B"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EMAIL:</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5B598C77"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PHONE: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156E8CB9" w14:textId="77777777" w:rsidR="00E02C11" w:rsidRPr="0086134F" w:rsidRDefault="00E02C11" w:rsidP="00E02C11">
      <w:pPr>
        <w:spacing w:before="4" w:line="239" w:lineRule="auto"/>
        <w:ind w:left="100" w:right="738"/>
        <w:rPr>
          <w:rFonts w:ascii="Calibri" w:eastAsia="Calibri" w:hAnsi="Calibri" w:cs="Calibri"/>
          <w:sz w:val="24"/>
          <w:szCs w:val="28"/>
        </w:rPr>
      </w:pPr>
    </w:p>
    <w:p w14:paraId="4D19405E" w14:textId="77777777" w:rsidR="00E02C11" w:rsidRPr="0086134F" w:rsidRDefault="00E02C11" w:rsidP="00E02C11">
      <w:pPr>
        <w:spacing w:before="4" w:line="239" w:lineRule="auto"/>
        <w:ind w:left="90" w:right="40" w:hanging="10"/>
        <w:rPr>
          <w:rFonts w:ascii="Calibri" w:eastAsia="Calibri" w:hAnsi="Calibri" w:cs="Calibri"/>
          <w:sz w:val="24"/>
          <w:szCs w:val="28"/>
        </w:rPr>
      </w:pPr>
      <w:r w:rsidRPr="0086134F">
        <w:rPr>
          <w:rFonts w:ascii="Calibri" w:eastAsia="Calibri" w:hAnsi="Calibri" w:cs="Calibri"/>
          <w:sz w:val="24"/>
          <w:szCs w:val="28"/>
        </w:rPr>
        <w:t>PROPERTY REP NAME:</w:t>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CC7219A" w14:textId="77777777" w:rsidR="00E02C11" w:rsidRPr="0086134F" w:rsidRDefault="00E02C11" w:rsidP="00E02C11">
      <w:pPr>
        <w:spacing w:before="4" w:line="239" w:lineRule="auto"/>
        <w:ind w:left="90" w:right="40" w:hanging="10"/>
        <w:rPr>
          <w:rFonts w:ascii="Calibri" w:eastAsia="Calibri" w:hAnsi="Calibri" w:cs="Calibri"/>
          <w:sz w:val="24"/>
          <w:szCs w:val="28"/>
        </w:rPr>
      </w:pPr>
      <w:r w:rsidRPr="0086134F">
        <w:rPr>
          <w:rFonts w:ascii="Calibri" w:eastAsia="Calibri" w:hAnsi="Calibri" w:cs="Calibri"/>
          <w:sz w:val="24"/>
          <w:szCs w:val="28"/>
        </w:rPr>
        <w:t>ADDRESS:</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E60E769"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EMAIL:</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69A9883"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PHONE: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33D9AC9D" w14:textId="77777777" w:rsidR="00E02C11" w:rsidRPr="0086134F" w:rsidRDefault="00E02C11" w:rsidP="00E02C11">
      <w:pPr>
        <w:spacing w:before="4" w:line="239" w:lineRule="auto"/>
        <w:ind w:left="100" w:right="738"/>
        <w:rPr>
          <w:rFonts w:ascii="Calibri" w:eastAsia="Calibri" w:hAnsi="Calibri" w:cs="Calibri"/>
          <w:sz w:val="24"/>
          <w:szCs w:val="28"/>
        </w:rPr>
      </w:pPr>
    </w:p>
    <w:p w14:paraId="40BFC067"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CONSULTANT NAME:</w:t>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17450032"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ADDRESS:</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D252A4C"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EMAIL:</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25D47EED" w14:textId="77777777" w:rsidR="00E02C11" w:rsidRPr="0086134F" w:rsidRDefault="00E02C11" w:rsidP="00E02C11">
      <w:pPr>
        <w:tabs>
          <w:tab w:val="center" w:pos="100"/>
        </w:tabs>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PHONE: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6416115A" w14:textId="77777777" w:rsidR="00E02C11" w:rsidRPr="0086134F" w:rsidRDefault="00E02C11" w:rsidP="00E02C11">
      <w:pPr>
        <w:tabs>
          <w:tab w:val="center" w:pos="100"/>
        </w:tabs>
        <w:spacing w:before="4" w:line="239" w:lineRule="auto"/>
        <w:ind w:left="100" w:right="40"/>
        <w:rPr>
          <w:rFonts w:ascii="Calibri" w:eastAsia="Calibri" w:hAnsi="Calibri" w:cs="Calibri"/>
          <w:sz w:val="24"/>
          <w:szCs w:val="28"/>
        </w:rPr>
      </w:pPr>
    </w:p>
    <w:p w14:paraId="3DA49FEF" w14:textId="77777777" w:rsidR="00E02C11" w:rsidRPr="0086134F" w:rsidRDefault="00E02C11" w:rsidP="00E02C11">
      <w:pPr>
        <w:tabs>
          <w:tab w:val="center" w:pos="100"/>
        </w:tabs>
        <w:spacing w:before="4" w:line="239" w:lineRule="auto"/>
        <w:ind w:right="40"/>
        <w:rPr>
          <w:rFonts w:ascii="Calibri" w:eastAsia="Calibri" w:hAnsi="Calibri" w:cs="Calibri"/>
          <w:szCs w:val="24"/>
        </w:rPr>
      </w:pPr>
      <w:r w:rsidRPr="0086134F">
        <w:rPr>
          <w:rFonts w:ascii="Calibri" w:eastAsia="Calibri" w:hAnsi="Calibri" w:cs="Calibri"/>
          <w:szCs w:val="24"/>
        </w:rPr>
        <w:t>*If another Responsible Party, other than the property owner, is involved in the cleanup, please include their information:</w:t>
      </w:r>
    </w:p>
    <w:p w14:paraId="6F985F6D"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p>
    <w:p w14:paraId="4391BD00"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RESPONSIBLE PARTY NAME:</w:t>
      </w:r>
      <w:r w:rsidRPr="0086134F">
        <w:rPr>
          <w:rFonts w:ascii="Calibri" w:eastAsia="Calibri" w:hAnsi="Calibri" w:cs="Calibri"/>
          <w:sz w:val="24"/>
          <w:szCs w:val="28"/>
        </w:rPr>
        <w:tab/>
      </w:r>
      <w:r>
        <w:rPr>
          <w:rFonts w:ascii="Calibri" w:eastAsia="Calibri" w:hAnsi="Calibri" w:cs="Calibri"/>
          <w:sz w:val="24"/>
          <w:szCs w:val="28"/>
        </w:rPr>
        <w:tab/>
      </w:r>
      <w:r w:rsidRPr="0086134F">
        <w:rPr>
          <w:rFonts w:ascii="Calibri" w:eastAsia="Calibri" w:hAnsi="Calibri" w:cs="Calibri"/>
          <w:sz w:val="24"/>
          <w:szCs w:val="28"/>
        </w:rPr>
        <w:t>__________________________________________</w:t>
      </w:r>
    </w:p>
    <w:p w14:paraId="490C9220"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CONTACT INFO:</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024EA966"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1EC56461"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15A8AB2B"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02BB5782"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p>
    <w:p w14:paraId="6818C342" w14:textId="77777777" w:rsidR="00E02C11" w:rsidRPr="0086134F" w:rsidRDefault="00E02C11" w:rsidP="00E02C11">
      <w:pPr>
        <w:tabs>
          <w:tab w:val="center" w:pos="100"/>
        </w:tabs>
        <w:spacing w:before="4" w:line="239" w:lineRule="auto"/>
        <w:ind w:right="40"/>
        <w:rPr>
          <w:rFonts w:ascii="Calibri" w:eastAsia="Calibri" w:hAnsi="Calibri" w:cs="Calibri"/>
          <w:szCs w:val="24"/>
        </w:rPr>
      </w:pPr>
      <w:r w:rsidRPr="0086134F">
        <w:rPr>
          <w:rFonts w:ascii="Calibri" w:eastAsia="Calibri" w:hAnsi="Calibri" w:cs="Calibri"/>
          <w:szCs w:val="24"/>
        </w:rPr>
        <w:t>*If you are aware of a sale pending the processing of this IC, please include the purchaser’s information:</w:t>
      </w:r>
    </w:p>
    <w:p w14:paraId="19079B31"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p>
    <w:p w14:paraId="53D9539B"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BUYER NAME: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Pr>
          <w:rFonts w:ascii="Calibri" w:eastAsia="Calibri" w:hAnsi="Calibri" w:cs="Calibri"/>
          <w:sz w:val="24"/>
          <w:szCs w:val="28"/>
        </w:rPr>
        <w:tab/>
      </w:r>
      <w:r w:rsidRPr="0086134F">
        <w:rPr>
          <w:rFonts w:ascii="Calibri" w:eastAsia="Calibri" w:hAnsi="Calibri" w:cs="Calibri"/>
          <w:sz w:val="24"/>
          <w:szCs w:val="28"/>
        </w:rPr>
        <w:t>__________________________________________</w:t>
      </w:r>
    </w:p>
    <w:p w14:paraId="536952F9"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CONTACT INFO:</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0AA1095B"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EF094F0"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E8EB3D2" w14:textId="77777777" w:rsidR="00D152B3"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3956A10" w14:textId="77777777" w:rsidR="00D152B3" w:rsidRDefault="00D152B3" w:rsidP="00E02C11">
      <w:pPr>
        <w:tabs>
          <w:tab w:val="center" w:pos="100"/>
        </w:tabs>
        <w:spacing w:before="4" w:line="239" w:lineRule="auto"/>
        <w:ind w:right="40"/>
        <w:rPr>
          <w:rFonts w:ascii="Calibri" w:eastAsia="Calibri" w:hAnsi="Calibri" w:cs="Calibri"/>
          <w:sz w:val="28"/>
          <w:szCs w:val="28"/>
        </w:rPr>
      </w:pPr>
    </w:p>
    <w:p w14:paraId="2612BB6F" w14:textId="77777777" w:rsidR="00E02C11" w:rsidRDefault="00E02C11" w:rsidP="00E02C11">
      <w:pPr>
        <w:tabs>
          <w:tab w:val="center" w:pos="100"/>
        </w:tabs>
        <w:spacing w:before="4" w:line="239" w:lineRule="auto"/>
        <w:ind w:right="40"/>
        <w:rPr>
          <w:rFonts w:ascii="Calibri" w:eastAsia="Calibri" w:hAnsi="Calibri" w:cs="Calibri"/>
          <w:sz w:val="28"/>
          <w:szCs w:val="28"/>
        </w:rPr>
      </w:pPr>
    </w:p>
    <w:p w14:paraId="37AD6013" w14:textId="77777777" w:rsidR="00D152B3" w:rsidRDefault="00D152B3" w:rsidP="00E02C11">
      <w:pPr>
        <w:tabs>
          <w:tab w:val="center" w:pos="100"/>
        </w:tabs>
        <w:spacing w:before="4" w:line="239" w:lineRule="auto"/>
        <w:ind w:right="40"/>
        <w:rPr>
          <w:rFonts w:ascii="Calibri" w:eastAsia="Calibri" w:hAnsi="Calibri" w:cs="Calibri"/>
          <w:sz w:val="28"/>
          <w:szCs w:val="28"/>
        </w:rPr>
      </w:pPr>
    </w:p>
    <w:p w14:paraId="114B8F13" w14:textId="77777777" w:rsidR="00E02C11" w:rsidRDefault="00E02C11" w:rsidP="00E02C11">
      <w:pPr>
        <w:spacing w:before="4" w:line="239" w:lineRule="auto"/>
        <w:ind w:left="-180" w:right="738"/>
        <w:rPr>
          <w:rFonts w:ascii="Calibri" w:eastAsia="Calibri" w:hAnsi="Calibri" w:cs="Calibri"/>
          <w:sz w:val="28"/>
          <w:szCs w:val="28"/>
        </w:rPr>
      </w:pPr>
      <w:r>
        <w:rPr>
          <w:rFonts w:ascii="Calibri" w:eastAsia="Calibri" w:hAnsi="Calibri" w:cs="Calibri"/>
          <w:sz w:val="28"/>
          <w:szCs w:val="28"/>
        </w:rPr>
        <w:t>THE</w:t>
      </w:r>
      <w:r>
        <w:rPr>
          <w:rFonts w:ascii="Calibri" w:eastAsia="Calibri" w:hAnsi="Calibri" w:cs="Calibri"/>
          <w:spacing w:val="-1"/>
          <w:sz w:val="28"/>
          <w:szCs w:val="28"/>
        </w:rPr>
        <w:t xml:space="preserve"> </w:t>
      </w:r>
      <w:r>
        <w:rPr>
          <w:rFonts w:ascii="Calibri" w:eastAsia="Calibri" w:hAnsi="Calibri" w:cs="Calibri"/>
          <w:sz w:val="28"/>
          <w:szCs w:val="28"/>
        </w:rPr>
        <w:t>D</w:t>
      </w:r>
      <w:r>
        <w:rPr>
          <w:rFonts w:ascii="Calibri" w:eastAsia="Calibri" w:hAnsi="Calibri" w:cs="Calibri"/>
          <w:spacing w:val="1"/>
          <w:sz w:val="28"/>
          <w:szCs w:val="28"/>
        </w:rPr>
        <w:t>R</w:t>
      </w:r>
      <w:r>
        <w:rPr>
          <w:rFonts w:ascii="Calibri" w:eastAsia="Calibri" w:hAnsi="Calibri" w:cs="Calibri"/>
          <w:sz w:val="28"/>
          <w:szCs w:val="28"/>
        </w:rPr>
        <w:t>C</w:t>
      </w:r>
      <w:r>
        <w:rPr>
          <w:rFonts w:ascii="Calibri" w:eastAsia="Calibri" w:hAnsi="Calibri" w:cs="Calibri"/>
          <w:spacing w:val="-2"/>
          <w:sz w:val="28"/>
          <w:szCs w:val="28"/>
        </w:rPr>
        <w:t xml:space="preserve"> </w:t>
      </w:r>
      <w:r>
        <w:rPr>
          <w:rFonts w:ascii="Calibri" w:eastAsia="Calibri" w:hAnsi="Calibri" w:cs="Calibri"/>
          <w:spacing w:val="-1"/>
          <w:sz w:val="28"/>
          <w:szCs w:val="28"/>
        </w:rPr>
        <w:t>P</w:t>
      </w:r>
      <w:r>
        <w:rPr>
          <w:rFonts w:ascii="Calibri" w:eastAsia="Calibri" w:hAnsi="Calibri" w:cs="Calibri"/>
          <w:spacing w:val="1"/>
          <w:sz w:val="28"/>
          <w:szCs w:val="28"/>
        </w:rPr>
        <w:t>A</w:t>
      </w:r>
      <w:r>
        <w:rPr>
          <w:rFonts w:ascii="Calibri" w:eastAsia="Calibri" w:hAnsi="Calibri" w:cs="Calibri"/>
          <w:spacing w:val="-1"/>
          <w:sz w:val="28"/>
          <w:szCs w:val="28"/>
        </w:rPr>
        <w:t>C</w:t>
      </w:r>
      <w:r>
        <w:rPr>
          <w:rFonts w:ascii="Calibri" w:eastAsia="Calibri" w:hAnsi="Calibri" w:cs="Calibri"/>
          <w:sz w:val="28"/>
          <w:szCs w:val="28"/>
        </w:rPr>
        <w:t>K</w:t>
      </w:r>
      <w:r>
        <w:rPr>
          <w:rFonts w:ascii="Calibri" w:eastAsia="Calibri" w:hAnsi="Calibri" w:cs="Calibri"/>
          <w:spacing w:val="-2"/>
          <w:sz w:val="28"/>
          <w:szCs w:val="28"/>
        </w:rPr>
        <w:t>A</w:t>
      </w:r>
      <w:r>
        <w:rPr>
          <w:rFonts w:ascii="Calibri" w:eastAsia="Calibri" w:hAnsi="Calibri" w:cs="Calibri"/>
          <w:sz w:val="28"/>
          <w:szCs w:val="28"/>
        </w:rPr>
        <w:t>GE</w:t>
      </w:r>
      <w:r>
        <w:rPr>
          <w:rFonts w:ascii="Calibri" w:eastAsia="Calibri" w:hAnsi="Calibri" w:cs="Calibri"/>
          <w:spacing w:val="-1"/>
          <w:sz w:val="28"/>
          <w:szCs w:val="28"/>
        </w:rPr>
        <w:t xml:space="preserve"> </w:t>
      </w:r>
      <w:r>
        <w:rPr>
          <w:rFonts w:ascii="Calibri" w:eastAsia="Calibri" w:hAnsi="Calibri" w:cs="Calibri"/>
          <w:spacing w:val="-2"/>
          <w:sz w:val="28"/>
          <w:szCs w:val="28"/>
        </w:rPr>
        <w:t>D</w:t>
      </w:r>
      <w:r>
        <w:rPr>
          <w:rFonts w:ascii="Calibri" w:eastAsia="Calibri" w:hAnsi="Calibri" w:cs="Calibri"/>
          <w:spacing w:val="-1"/>
          <w:sz w:val="28"/>
          <w:szCs w:val="28"/>
        </w:rPr>
        <w:t>OC</w:t>
      </w:r>
      <w:r>
        <w:rPr>
          <w:rFonts w:ascii="Calibri" w:eastAsia="Calibri" w:hAnsi="Calibri" w:cs="Calibri"/>
          <w:sz w:val="28"/>
          <w:szCs w:val="28"/>
        </w:rPr>
        <w:t>UME</w:t>
      </w:r>
      <w:r>
        <w:rPr>
          <w:rFonts w:ascii="Calibri" w:eastAsia="Calibri" w:hAnsi="Calibri" w:cs="Calibri"/>
          <w:spacing w:val="1"/>
          <w:sz w:val="28"/>
          <w:szCs w:val="28"/>
        </w:rPr>
        <w:t>N</w:t>
      </w:r>
      <w:r>
        <w:rPr>
          <w:rFonts w:ascii="Calibri" w:eastAsia="Calibri" w:hAnsi="Calibri" w:cs="Calibri"/>
          <w:sz w:val="28"/>
          <w:szCs w:val="28"/>
        </w:rPr>
        <w:t>T</w:t>
      </w:r>
      <w:r>
        <w:rPr>
          <w:rFonts w:ascii="Calibri" w:eastAsia="Calibri" w:hAnsi="Calibri" w:cs="Calibri"/>
          <w:spacing w:val="1"/>
          <w:sz w:val="28"/>
          <w:szCs w:val="28"/>
        </w:rPr>
        <w:t>S</w:t>
      </w:r>
      <w:r>
        <w:rPr>
          <w:rFonts w:ascii="Calibri" w:eastAsia="Calibri" w:hAnsi="Calibri" w:cs="Calibri"/>
          <w:sz w:val="28"/>
          <w:szCs w:val="28"/>
        </w:rPr>
        <w:t>:</w:t>
      </w:r>
      <w:r>
        <w:rPr>
          <w:rFonts w:ascii="Calibri" w:eastAsia="Calibri" w:hAnsi="Calibri" w:cs="Calibri"/>
          <w:spacing w:val="-1"/>
          <w:sz w:val="28"/>
          <w:szCs w:val="28"/>
        </w:rPr>
        <w:t xml:space="preserve"> </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 xml:space="preserve">he IC </w:t>
      </w:r>
      <w:r>
        <w:rPr>
          <w:rFonts w:ascii="Calibri" w:eastAsia="Calibri" w:hAnsi="Calibri" w:cs="Calibri"/>
          <w:spacing w:val="1"/>
          <w:sz w:val="28"/>
          <w:szCs w:val="28"/>
          <w:u w:val="thick" w:color="000000"/>
        </w:rPr>
        <w:t>P</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ck</w:t>
      </w:r>
      <w:r>
        <w:rPr>
          <w:rFonts w:ascii="Calibri" w:eastAsia="Calibri" w:hAnsi="Calibri" w:cs="Calibri"/>
          <w:sz w:val="28"/>
          <w:szCs w:val="28"/>
          <w:u w:val="thick" w:color="000000"/>
        </w:rPr>
        <w:t>age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s</w:t>
      </w:r>
      <w:r>
        <w:rPr>
          <w:rFonts w:ascii="Calibri" w:eastAsia="Calibri" w:hAnsi="Calibri" w:cs="Calibri"/>
          <w:spacing w:val="-1"/>
          <w:sz w:val="28"/>
          <w:szCs w:val="28"/>
          <w:u w:val="thick" w:color="000000"/>
        </w:rPr>
        <w:t>h</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u</w:t>
      </w:r>
      <w:r>
        <w:rPr>
          <w:rFonts w:ascii="Calibri" w:eastAsia="Calibri" w:hAnsi="Calibri" w:cs="Calibri"/>
          <w:spacing w:val="1"/>
          <w:sz w:val="28"/>
          <w:szCs w:val="28"/>
          <w:u w:val="thick" w:color="000000"/>
        </w:rPr>
        <w:t>l</w:t>
      </w:r>
      <w:r>
        <w:rPr>
          <w:rFonts w:ascii="Calibri" w:eastAsia="Calibri" w:hAnsi="Calibri" w:cs="Calibri"/>
          <w:sz w:val="28"/>
          <w:szCs w:val="28"/>
          <w:u w:val="thick" w:color="000000"/>
        </w:rPr>
        <w:t>d</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 xml:space="preserve">be </w:t>
      </w:r>
      <w:r>
        <w:rPr>
          <w:rFonts w:ascii="Calibri" w:eastAsia="Calibri" w:hAnsi="Calibri" w:cs="Calibri"/>
          <w:spacing w:val="1"/>
          <w:sz w:val="28"/>
          <w:szCs w:val="28"/>
          <w:u w:val="thick" w:color="000000"/>
        </w:rPr>
        <w:t>s</w:t>
      </w:r>
      <w:r>
        <w:rPr>
          <w:rFonts w:ascii="Calibri" w:eastAsia="Calibri" w:hAnsi="Calibri" w:cs="Calibri"/>
          <w:spacing w:val="-1"/>
          <w:sz w:val="28"/>
          <w:szCs w:val="28"/>
          <w:u w:val="thick" w:color="000000"/>
        </w:rPr>
        <w:t>c</w:t>
      </w:r>
      <w:r>
        <w:rPr>
          <w:rFonts w:ascii="Calibri" w:eastAsia="Calibri" w:hAnsi="Calibri" w:cs="Calibri"/>
          <w:spacing w:val="2"/>
          <w:sz w:val="28"/>
          <w:szCs w:val="28"/>
          <w:u w:val="thick" w:color="000000"/>
        </w:rPr>
        <w:t>a</w:t>
      </w:r>
      <w:r>
        <w:rPr>
          <w:rFonts w:ascii="Calibri" w:eastAsia="Calibri" w:hAnsi="Calibri" w:cs="Calibri"/>
          <w:spacing w:val="-1"/>
          <w:sz w:val="28"/>
          <w:szCs w:val="28"/>
          <w:u w:val="thick" w:color="000000"/>
        </w:rPr>
        <w:t>nne</w:t>
      </w:r>
      <w:r>
        <w:rPr>
          <w:rFonts w:ascii="Calibri" w:eastAsia="Calibri" w:hAnsi="Calibri" w:cs="Calibri"/>
          <w:sz w:val="28"/>
          <w:szCs w:val="28"/>
          <w:u w:val="thick" w:color="000000"/>
        </w:rPr>
        <w:t>d</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i</w:t>
      </w:r>
      <w:r>
        <w:rPr>
          <w:rFonts w:ascii="Calibri" w:eastAsia="Calibri" w:hAnsi="Calibri" w:cs="Calibri"/>
          <w:spacing w:val="-1"/>
          <w:sz w:val="28"/>
          <w:szCs w:val="28"/>
          <w:u w:val="thick" w:color="000000"/>
        </w:rPr>
        <w:t>n</w:t>
      </w:r>
      <w:r>
        <w:rPr>
          <w:rFonts w:ascii="Calibri" w:eastAsia="Calibri" w:hAnsi="Calibri" w:cs="Calibri"/>
          <w:sz w:val="28"/>
          <w:szCs w:val="28"/>
          <w:u w:val="thick" w:color="000000"/>
        </w:rPr>
        <w:t>to</w:t>
      </w:r>
      <w:r>
        <w:rPr>
          <w:rFonts w:ascii="Calibri" w:eastAsia="Calibri" w:hAnsi="Calibri" w:cs="Calibri"/>
          <w:spacing w:val="1"/>
          <w:sz w:val="28"/>
          <w:szCs w:val="28"/>
          <w:u w:val="thick" w:color="000000"/>
        </w:rPr>
        <w:t xml:space="preserve"> </w:t>
      </w:r>
      <w:r>
        <w:rPr>
          <w:rFonts w:ascii="Calibri" w:eastAsia="Calibri" w:hAnsi="Calibri" w:cs="Calibri"/>
          <w:spacing w:val="-1"/>
          <w:sz w:val="28"/>
          <w:szCs w:val="28"/>
          <w:u w:val="thick" w:color="000000"/>
        </w:rPr>
        <w:t>Ocu</w:t>
      </w:r>
      <w:r>
        <w:rPr>
          <w:rFonts w:ascii="Calibri" w:eastAsia="Calibri" w:hAnsi="Calibri" w:cs="Calibri"/>
          <w:spacing w:val="3"/>
          <w:sz w:val="28"/>
          <w:szCs w:val="28"/>
          <w:u w:val="thick" w:color="000000"/>
        </w:rPr>
        <w:t>l</w:t>
      </w:r>
      <w:r>
        <w:rPr>
          <w:rFonts w:ascii="Calibri" w:eastAsia="Calibri" w:hAnsi="Calibri" w:cs="Calibri"/>
          <w:spacing w:val="-1"/>
          <w:sz w:val="28"/>
          <w:szCs w:val="28"/>
          <w:u w:val="thick" w:color="000000"/>
        </w:rPr>
        <w:t>us</w:t>
      </w:r>
      <w:r>
        <w:rPr>
          <w:rFonts w:ascii="Calibri" w:eastAsia="Calibri" w:hAnsi="Calibri" w:cs="Calibri"/>
          <w:sz w:val="28"/>
          <w:szCs w:val="28"/>
          <w:u w:val="thick" w:color="000000"/>
        </w:rPr>
        <w:t xml:space="preserve"> as</w:t>
      </w:r>
      <w:r>
        <w:rPr>
          <w:rFonts w:ascii="Calibri" w:eastAsia="Calibri" w:hAnsi="Calibri" w:cs="Calibri"/>
          <w:spacing w:val="-1"/>
          <w:sz w:val="28"/>
          <w:szCs w:val="28"/>
          <w:u w:val="thick" w:color="000000"/>
        </w:rPr>
        <w:t xml:space="preserve"> </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 xml:space="preserve"> </w:t>
      </w:r>
      <w:r>
        <w:rPr>
          <w:rFonts w:ascii="Calibri" w:eastAsia="Calibri" w:hAnsi="Calibri" w:cs="Calibri"/>
          <w:spacing w:val="1"/>
          <w:sz w:val="28"/>
          <w:szCs w:val="28"/>
          <w:u w:val="thick" w:color="000000"/>
        </w:rPr>
        <w:t>s</w:t>
      </w:r>
      <w:r>
        <w:rPr>
          <w:rFonts w:ascii="Calibri" w:eastAsia="Calibri" w:hAnsi="Calibri" w:cs="Calibri"/>
          <w:sz w:val="28"/>
          <w:szCs w:val="28"/>
          <w:u w:val="thick" w:color="000000"/>
        </w:rPr>
        <w:t>i</w:t>
      </w:r>
      <w:r>
        <w:rPr>
          <w:rFonts w:ascii="Calibri" w:eastAsia="Calibri" w:hAnsi="Calibri" w:cs="Calibri"/>
          <w:spacing w:val="-1"/>
          <w:sz w:val="28"/>
          <w:szCs w:val="28"/>
          <w:u w:val="thick" w:color="000000"/>
        </w:rPr>
        <w:t>n</w:t>
      </w:r>
      <w:r>
        <w:rPr>
          <w:rFonts w:ascii="Calibri" w:eastAsia="Calibri" w:hAnsi="Calibri" w:cs="Calibri"/>
          <w:sz w:val="28"/>
          <w:szCs w:val="28"/>
          <w:u w:val="thick" w:color="000000"/>
        </w:rPr>
        <w:t>gle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d</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cu</w:t>
      </w:r>
      <w:r>
        <w:rPr>
          <w:rFonts w:ascii="Calibri" w:eastAsia="Calibri" w:hAnsi="Calibri" w:cs="Calibri"/>
          <w:spacing w:val="1"/>
          <w:sz w:val="28"/>
          <w:szCs w:val="28"/>
          <w:u w:val="thick" w:color="000000"/>
        </w:rPr>
        <w:t>m</w:t>
      </w:r>
      <w:r>
        <w:rPr>
          <w:rFonts w:ascii="Calibri" w:eastAsia="Calibri" w:hAnsi="Calibri" w:cs="Calibri"/>
          <w:spacing w:val="-1"/>
          <w:sz w:val="28"/>
          <w:szCs w:val="28"/>
          <w:u w:val="thick" w:color="000000"/>
        </w:rPr>
        <w:t>en</w:t>
      </w:r>
      <w:r>
        <w:rPr>
          <w:rFonts w:ascii="Calibri" w:eastAsia="Calibri" w:hAnsi="Calibri" w:cs="Calibri"/>
          <w:sz w:val="28"/>
          <w:szCs w:val="28"/>
          <w:u w:val="thick" w:color="000000"/>
        </w:rPr>
        <w:t>t.</w:t>
      </w:r>
      <w:r>
        <w:rPr>
          <w:rFonts w:ascii="Calibri" w:eastAsia="Calibri" w:hAnsi="Calibri" w:cs="Calibri"/>
          <w:spacing w:val="62"/>
          <w:sz w:val="28"/>
          <w:szCs w:val="28"/>
          <w:u w:val="thick" w:color="000000"/>
        </w:rPr>
        <w:t xml:space="preserve"> </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h</w:t>
      </w:r>
      <w:r>
        <w:rPr>
          <w:rFonts w:ascii="Calibri" w:eastAsia="Calibri" w:hAnsi="Calibri" w:cs="Calibri"/>
          <w:sz w:val="28"/>
          <w:szCs w:val="28"/>
          <w:u w:val="thick" w:color="000000"/>
        </w:rPr>
        <w:t>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em</w:t>
      </w:r>
      <w:r>
        <w:rPr>
          <w:rFonts w:ascii="Calibri" w:eastAsia="Calibri" w:hAnsi="Calibri" w:cs="Calibri"/>
          <w:sz w:val="28"/>
          <w:szCs w:val="28"/>
          <w:u w:val="thick" w:color="000000"/>
        </w:rPr>
        <w:t>ail</w:t>
      </w:r>
      <w:r>
        <w:rPr>
          <w:rFonts w:ascii="Calibri" w:eastAsia="Calibri" w:hAnsi="Calibri" w:cs="Calibri"/>
          <w:spacing w:val="-1"/>
          <w:sz w:val="28"/>
          <w:szCs w:val="28"/>
          <w:u w:val="thick" w:color="000000"/>
        </w:rPr>
        <w:t xml:space="preserve"> t</w:t>
      </w:r>
      <w:r>
        <w:rPr>
          <w:rFonts w:ascii="Calibri" w:eastAsia="Calibri" w:hAnsi="Calibri" w:cs="Calibri"/>
          <w:sz w:val="28"/>
          <w:szCs w:val="28"/>
          <w:u w:val="thick" w:color="000000"/>
        </w:rPr>
        <w:t xml:space="preserve">o </w:t>
      </w:r>
      <w:r>
        <w:rPr>
          <w:rFonts w:ascii="Calibri" w:eastAsia="Calibri" w:hAnsi="Calibri" w:cs="Calibri"/>
          <w:spacing w:val="2"/>
          <w:sz w:val="28"/>
          <w:szCs w:val="28"/>
          <w:u w:val="thick" w:color="000000"/>
        </w:rPr>
        <w:t>t</w:t>
      </w:r>
      <w:r>
        <w:rPr>
          <w:rFonts w:ascii="Calibri" w:eastAsia="Calibri" w:hAnsi="Calibri" w:cs="Calibri"/>
          <w:spacing w:val="-1"/>
          <w:sz w:val="28"/>
          <w:szCs w:val="28"/>
          <w:u w:val="thick" w:color="000000"/>
        </w:rPr>
        <w:t>h</w:t>
      </w:r>
      <w:r>
        <w:rPr>
          <w:rFonts w:ascii="Calibri" w:eastAsia="Calibri" w:hAnsi="Calibri" w:cs="Calibri"/>
          <w:sz w:val="28"/>
          <w:szCs w:val="28"/>
          <w:u w:val="thick" w:color="000000"/>
        </w:rPr>
        <w:t>e</w:t>
      </w:r>
      <w:r>
        <w:rPr>
          <w:rFonts w:ascii="Calibri" w:eastAsia="Calibri" w:hAnsi="Calibri" w:cs="Calibri"/>
          <w:spacing w:val="1"/>
          <w:sz w:val="28"/>
          <w:szCs w:val="28"/>
          <w:u w:val="thick" w:color="000000"/>
        </w:rPr>
        <w:t xml:space="preserve"> A</w:t>
      </w:r>
      <w:r>
        <w:rPr>
          <w:rFonts w:ascii="Calibri" w:eastAsia="Calibri" w:hAnsi="Calibri" w:cs="Calibri"/>
          <w:sz w:val="28"/>
          <w:szCs w:val="28"/>
          <w:u w:val="thick" w:color="000000"/>
        </w:rPr>
        <w:t>g</w:t>
      </w:r>
      <w:r>
        <w:rPr>
          <w:rFonts w:ascii="Calibri" w:eastAsia="Calibri" w:hAnsi="Calibri" w:cs="Calibri"/>
          <w:spacing w:val="-1"/>
          <w:sz w:val="28"/>
          <w:szCs w:val="28"/>
          <w:u w:val="thick" w:color="000000"/>
        </w:rPr>
        <w:t>enc</w:t>
      </w:r>
      <w:r>
        <w:rPr>
          <w:rFonts w:ascii="Calibri" w:eastAsia="Calibri" w:hAnsi="Calibri" w:cs="Calibri"/>
          <w:sz w:val="28"/>
          <w:szCs w:val="28"/>
          <w:u w:val="thick" w:color="000000"/>
        </w:rPr>
        <w:t>y</w:t>
      </w:r>
      <w:r>
        <w:rPr>
          <w:rFonts w:ascii="Calibri" w:eastAsia="Calibri" w:hAnsi="Calibri" w:cs="Calibri"/>
          <w:spacing w:val="-1"/>
          <w:sz w:val="28"/>
          <w:szCs w:val="28"/>
          <w:u w:val="thick" w:color="000000"/>
        </w:rPr>
        <w:t xml:space="preserve"> C</w:t>
      </w:r>
      <w:r>
        <w:rPr>
          <w:rFonts w:ascii="Calibri" w:eastAsia="Calibri" w:hAnsi="Calibri" w:cs="Calibri"/>
          <w:spacing w:val="1"/>
          <w:sz w:val="28"/>
          <w:szCs w:val="28"/>
          <w:u w:val="thick" w:color="000000"/>
        </w:rPr>
        <w:t>l</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rk</w:t>
      </w:r>
      <w:r>
        <w:rPr>
          <w:rFonts w:ascii="Calibri" w:eastAsia="Calibri" w:hAnsi="Calibri" w:cs="Calibri"/>
          <w:sz w:val="28"/>
          <w:szCs w:val="28"/>
        </w:rPr>
        <w:t xml:space="preserve"> </w:t>
      </w:r>
      <w:r>
        <w:rPr>
          <w:rFonts w:ascii="Calibri" w:eastAsia="Calibri" w:hAnsi="Calibri" w:cs="Calibri"/>
          <w:sz w:val="28"/>
          <w:szCs w:val="28"/>
          <w:u w:val="thick" w:color="000000"/>
        </w:rPr>
        <w:t>r</w:t>
      </w:r>
      <w:r>
        <w:rPr>
          <w:rFonts w:ascii="Calibri" w:eastAsia="Calibri" w:hAnsi="Calibri" w:cs="Calibri"/>
          <w:spacing w:val="-1"/>
          <w:sz w:val="28"/>
          <w:szCs w:val="28"/>
          <w:u w:val="thick" w:color="000000"/>
        </w:rPr>
        <w:t>eque</w:t>
      </w:r>
      <w:r>
        <w:rPr>
          <w:rFonts w:ascii="Calibri" w:eastAsia="Calibri" w:hAnsi="Calibri" w:cs="Calibri"/>
          <w:spacing w:val="1"/>
          <w:sz w:val="28"/>
          <w:szCs w:val="28"/>
          <w:u w:val="thick" w:color="000000"/>
        </w:rPr>
        <w:t>s</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ng</w:t>
      </w:r>
      <w:r>
        <w:rPr>
          <w:rFonts w:ascii="Calibri" w:eastAsia="Calibri" w:hAnsi="Calibri" w:cs="Calibri"/>
          <w:sz w:val="28"/>
          <w:szCs w:val="28"/>
          <w:u w:val="thick" w:color="000000"/>
        </w:rPr>
        <w:t xml:space="preserve"> </w:t>
      </w:r>
      <w:r>
        <w:rPr>
          <w:rFonts w:ascii="Calibri" w:eastAsia="Calibri" w:hAnsi="Calibri" w:cs="Calibri"/>
          <w:spacing w:val="-1"/>
          <w:sz w:val="28"/>
          <w:szCs w:val="28"/>
          <w:u w:val="thick" w:color="000000"/>
        </w:rPr>
        <w:t>O</w:t>
      </w:r>
      <w:r>
        <w:rPr>
          <w:rFonts w:ascii="Calibri" w:eastAsia="Calibri" w:hAnsi="Calibri" w:cs="Calibri"/>
          <w:sz w:val="28"/>
          <w:szCs w:val="28"/>
          <w:u w:val="thick" w:color="000000"/>
        </w:rPr>
        <w:t>GC</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R</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v</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 xml:space="preserve">w </w:t>
      </w:r>
      <w:r>
        <w:rPr>
          <w:rFonts w:ascii="Calibri" w:eastAsia="Calibri" w:hAnsi="Calibri" w:cs="Calibri"/>
          <w:spacing w:val="1"/>
          <w:sz w:val="28"/>
          <w:szCs w:val="28"/>
          <w:u w:val="thick" w:color="000000"/>
        </w:rPr>
        <w:t>o</w:t>
      </w:r>
      <w:r>
        <w:rPr>
          <w:rFonts w:ascii="Calibri" w:eastAsia="Calibri" w:hAnsi="Calibri" w:cs="Calibri"/>
          <w:sz w:val="28"/>
          <w:szCs w:val="28"/>
          <w:u w:val="thick" w:color="000000"/>
        </w:rPr>
        <w:t>f t</w:t>
      </w:r>
      <w:r>
        <w:rPr>
          <w:rFonts w:ascii="Calibri" w:eastAsia="Calibri" w:hAnsi="Calibri" w:cs="Calibri"/>
          <w:spacing w:val="-1"/>
          <w:sz w:val="28"/>
          <w:szCs w:val="28"/>
          <w:u w:val="thick" w:color="000000"/>
        </w:rPr>
        <w:t>he IC P</w:t>
      </w:r>
      <w:r>
        <w:rPr>
          <w:rFonts w:ascii="Calibri" w:eastAsia="Calibri" w:hAnsi="Calibri" w:cs="Calibri"/>
          <w:spacing w:val="2"/>
          <w:sz w:val="28"/>
          <w:szCs w:val="28"/>
          <w:u w:val="thick" w:color="000000"/>
        </w:rPr>
        <w:t>a</w:t>
      </w:r>
      <w:r>
        <w:rPr>
          <w:rFonts w:ascii="Calibri" w:eastAsia="Calibri" w:hAnsi="Calibri" w:cs="Calibri"/>
          <w:spacing w:val="-1"/>
          <w:sz w:val="28"/>
          <w:szCs w:val="28"/>
          <w:u w:val="thick" w:color="000000"/>
        </w:rPr>
        <w:t>ck</w:t>
      </w:r>
      <w:r>
        <w:rPr>
          <w:rFonts w:ascii="Calibri" w:eastAsia="Calibri" w:hAnsi="Calibri" w:cs="Calibri"/>
          <w:sz w:val="28"/>
          <w:szCs w:val="28"/>
          <w:u w:val="thick" w:color="000000"/>
        </w:rPr>
        <w:t>age</w:t>
      </w:r>
      <w:r>
        <w:rPr>
          <w:rFonts w:ascii="Calibri" w:eastAsia="Calibri" w:hAnsi="Calibri" w:cs="Calibri"/>
          <w:spacing w:val="1"/>
          <w:sz w:val="28"/>
          <w:szCs w:val="28"/>
          <w:u w:val="thick" w:color="000000"/>
        </w:rPr>
        <w:t xml:space="preserve"> s</w:t>
      </w:r>
      <w:r>
        <w:rPr>
          <w:rFonts w:ascii="Calibri" w:eastAsia="Calibri" w:hAnsi="Calibri" w:cs="Calibri"/>
          <w:spacing w:val="-1"/>
          <w:sz w:val="28"/>
          <w:szCs w:val="28"/>
          <w:u w:val="thick" w:color="000000"/>
        </w:rPr>
        <w:t>h</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u</w:t>
      </w:r>
      <w:r>
        <w:rPr>
          <w:rFonts w:ascii="Calibri" w:eastAsia="Calibri" w:hAnsi="Calibri" w:cs="Calibri"/>
          <w:sz w:val="28"/>
          <w:szCs w:val="28"/>
          <w:u w:val="thick" w:color="000000"/>
        </w:rPr>
        <w:t>ld</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c</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n</w:t>
      </w:r>
      <w:r>
        <w:rPr>
          <w:rFonts w:ascii="Calibri" w:eastAsia="Calibri" w:hAnsi="Calibri" w:cs="Calibri"/>
          <w:spacing w:val="1"/>
          <w:sz w:val="28"/>
          <w:szCs w:val="28"/>
          <w:u w:val="thick" w:color="000000"/>
        </w:rPr>
        <w:t>t</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i</w:t>
      </w:r>
      <w:r>
        <w:rPr>
          <w:rFonts w:ascii="Calibri" w:eastAsia="Calibri" w:hAnsi="Calibri" w:cs="Calibri"/>
          <w:sz w:val="28"/>
          <w:szCs w:val="28"/>
          <w:u w:val="thick" w:color="000000"/>
        </w:rPr>
        <w:t>n</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he</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l</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 xml:space="preserve">nk </w:t>
      </w:r>
      <w:r>
        <w:rPr>
          <w:rFonts w:ascii="Calibri" w:eastAsia="Calibri" w:hAnsi="Calibri" w:cs="Calibri"/>
          <w:sz w:val="28"/>
          <w:szCs w:val="28"/>
          <w:u w:val="thick" w:color="000000"/>
        </w:rPr>
        <w:t>to t</w:t>
      </w:r>
      <w:r>
        <w:rPr>
          <w:rFonts w:ascii="Calibri" w:eastAsia="Calibri" w:hAnsi="Calibri" w:cs="Calibri"/>
          <w:spacing w:val="-1"/>
          <w:sz w:val="28"/>
          <w:szCs w:val="28"/>
          <w:u w:val="thick" w:color="000000"/>
        </w:rPr>
        <w:t>he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IC</w:t>
      </w:r>
      <w:r>
        <w:rPr>
          <w:rFonts w:ascii="Calibri" w:eastAsia="Calibri" w:hAnsi="Calibri" w:cs="Calibri"/>
          <w:b/>
          <w:spacing w:val="-1"/>
          <w:sz w:val="28"/>
          <w:szCs w:val="28"/>
          <w:u w:val="single"/>
        </w:rPr>
        <w:t xml:space="preserve"> </w:t>
      </w:r>
      <w:r>
        <w:rPr>
          <w:rFonts w:ascii="Calibri" w:eastAsia="Calibri" w:hAnsi="Calibri" w:cs="Calibri"/>
          <w:spacing w:val="-1"/>
          <w:sz w:val="28"/>
          <w:szCs w:val="28"/>
          <w:u w:val="thick" w:color="000000"/>
        </w:rPr>
        <w:t>P</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ck</w:t>
      </w:r>
      <w:r>
        <w:rPr>
          <w:rFonts w:ascii="Calibri" w:eastAsia="Calibri" w:hAnsi="Calibri" w:cs="Calibri"/>
          <w:sz w:val="28"/>
          <w:szCs w:val="28"/>
          <w:u w:val="thick" w:color="000000"/>
        </w:rPr>
        <w:t>age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t</w:t>
      </w:r>
      <w:r>
        <w:rPr>
          <w:rFonts w:ascii="Calibri" w:eastAsia="Calibri" w:hAnsi="Calibri" w:cs="Calibri"/>
          <w:sz w:val="28"/>
          <w:szCs w:val="28"/>
          <w:u w:val="thick" w:color="000000"/>
        </w:rPr>
        <w:t xml:space="preserve">o </w:t>
      </w:r>
      <w:r>
        <w:rPr>
          <w:rFonts w:ascii="Calibri" w:eastAsia="Calibri" w:hAnsi="Calibri" w:cs="Calibri"/>
          <w:spacing w:val="-1"/>
          <w:sz w:val="28"/>
          <w:szCs w:val="28"/>
          <w:u w:val="thick" w:color="000000"/>
        </w:rPr>
        <w:t>b</w:t>
      </w:r>
      <w:r>
        <w:rPr>
          <w:rFonts w:ascii="Calibri" w:eastAsia="Calibri" w:hAnsi="Calibri" w:cs="Calibri"/>
          <w:sz w:val="28"/>
          <w:szCs w:val="28"/>
          <w:u w:val="thick" w:color="000000"/>
        </w:rPr>
        <w:t>e</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r</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v</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e</w:t>
      </w:r>
      <w:r>
        <w:rPr>
          <w:rFonts w:ascii="Calibri" w:eastAsia="Calibri" w:hAnsi="Calibri" w:cs="Calibri"/>
          <w:spacing w:val="1"/>
          <w:sz w:val="28"/>
          <w:szCs w:val="28"/>
          <w:u w:val="thick" w:color="000000"/>
        </w:rPr>
        <w:t>w</w:t>
      </w:r>
      <w:r>
        <w:rPr>
          <w:rFonts w:ascii="Calibri" w:eastAsia="Calibri" w:hAnsi="Calibri" w:cs="Calibri"/>
          <w:spacing w:val="-1"/>
          <w:sz w:val="28"/>
          <w:szCs w:val="28"/>
          <w:u w:val="thick" w:color="000000"/>
        </w:rPr>
        <w:t>ed</w:t>
      </w:r>
      <w:r>
        <w:rPr>
          <w:rFonts w:ascii="Calibri" w:eastAsia="Calibri" w:hAnsi="Calibri" w:cs="Calibri"/>
          <w:sz w:val="28"/>
          <w:szCs w:val="28"/>
          <w:u w:val="thick" w:color="000000"/>
        </w:rPr>
        <w:t>.</w:t>
      </w:r>
    </w:p>
    <w:p w14:paraId="1ABC7B09" w14:textId="77777777" w:rsidR="00E02C11" w:rsidRDefault="00E02C11" w:rsidP="00E02C11">
      <w:pPr>
        <w:spacing w:before="1" w:line="140" w:lineRule="exact"/>
        <w:rPr>
          <w:sz w:val="14"/>
          <w:szCs w:val="14"/>
        </w:rPr>
      </w:pPr>
    </w:p>
    <w:p w14:paraId="4BC8C569" w14:textId="77777777" w:rsidR="00E02C11" w:rsidRDefault="00E02C11" w:rsidP="00E02C11">
      <w:pPr>
        <w:spacing w:line="200" w:lineRule="exact"/>
        <w:rPr>
          <w:sz w:val="20"/>
        </w:rPr>
      </w:pPr>
    </w:p>
    <w:p w14:paraId="704A2F5F" w14:textId="77777777" w:rsidR="00E02C11" w:rsidRDefault="00E02C11" w:rsidP="00E02C11">
      <w:pPr>
        <w:ind w:left="100" w:right="-20"/>
        <w:rPr>
          <w:rFonts w:ascii="Calibri" w:eastAsia="Calibri" w:hAnsi="Calibri" w:cs="Calibri"/>
          <w:sz w:val="40"/>
          <w:szCs w:val="40"/>
        </w:rPr>
      </w:pPr>
      <w:r>
        <w:rPr>
          <w:rFonts w:ascii="Calibri" w:eastAsia="Calibri" w:hAnsi="Calibri" w:cs="Calibri"/>
          <w:b/>
          <w:bCs/>
          <w:sz w:val="28"/>
          <w:szCs w:val="28"/>
        </w:rPr>
        <w:t>E</w:t>
      </w:r>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I</w:t>
      </w:r>
      <w:r>
        <w:rPr>
          <w:rFonts w:ascii="Calibri" w:eastAsia="Calibri" w:hAnsi="Calibri" w:cs="Calibri"/>
          <w:b/>
          <w:bCs/>
          <w:sz w:val="28"/>
          <w:szCs w:val="28"/>
        </w:rPr>
        <w:t>L</w:t>
      </w:r>
      <w:r>
        <w:rPr>
          <w:rFonts w:ascii="Calibri" w:eastAsia="Calibri" w:hAnsi="Calibri" w:cs="Calibri"/>
          <w:b/>
          <w:bCs/>
          <w:spacing w:val="-2"/>
          <w:sz w:val="28"/>
          <w:szCs w:val="28"/>
        </w:rPr>
        <w:t xml:space="preserve"> </w:t>
      </w:r>
      <w:r>
        <w:rPr>
          <w:rFonts w:ascii="Calibri" w:eastAsia="Calibri" w:hAnsi="Calibri" w:cs="Calibri"/>
          <w:b/>
          <w:bCs/>
          <w:sz w:val="28"/>
          <w:szCs w:val="28"/>
        </w:rPr>
        <w:t>com</w:t>
      </w:r>
      <w:r>
        <w:rPr>
          <w:rFonts w:ascii="Calibri" w:eastAsia="Calibri" w:hAnsi="Calibri" w:cs="Calibri"/>
          <w:b/>
          <w:bCs/>
          <w:spacing w:val="1"/>
          <w:sz w:val="28"/>
          <w:szCs w:val="28"/>
        </w:rPr>
        <w:t>pl</w:t>
      </w:r>
      <w:r>
        <w:rPr>
          <w:rFonts w:ascii="Calibri" w:eastAsia="Calibri" w:hAnsi="Calibri" w:cs="Calibri"/>
          <w:b/>
          <w:bCs/>
          <w:spacing w:val="-2"/>
          <w:sz w:val="28"/>
          <w:szCs w:val="28"/>
        </w:rPr>
        <w:t>e</w:t>
      </w:r>
      <w:r>
        <w:rPr>
          <w:rFonts w:ascii="Calibri" w:eastAsia="Calibri" w:hAnsi="Calibri" w:cs="Calibri"/>
          <w:b/>
          <w:bCs/>
          <w:spacing w:val="1"/>
          <w:sz w:val="28"/>
          <w:szCs w:val="28"/>
        </w:rPr>
        <w:t>t</w:t>
      </w:r>
      <w:r>
        <w:rPr>
          <w:rFonts w:ascii="Calibri" w:eastAsia="Calibri" w:hAnsi="Calibri" w:cs="Calibri"/>
          <w:b/>
          <w:bCs/>
          <w:sz w:val="28"/>
          <w:szCs w:val="28"/>
        </w:rPr>
        <w:t>ed f</w:t>
      </w:r>
      <w:r>
        <w:rPr>
          <w:rFonts w:ascii="Calibri" w:eastAsia="Calibri" w:hAnsi="Calibri" w:cs="Calibri"/>
          <w:b/>
          <w:bCs/>
          <w:spacing w:val="-2"/>
          <w:sz w:val="28"/>
          <w:szCs w:val="28"/>
        </w:rPr>
        <w:t>o</w:t>
      </w:r>
      <w:r>
        <w:rPr>
          <w:rFonts w:ascii="Calibri" w:eastAsia="Calibri" w:hAnsi="Calibri" w:cs="Calibri"/>
          <w:b/>
          <w:bCs/>
          <w:spacing w:val="-1"/>
          <w:sz w:val="28"/>
          <w:szCs w:val="28"/>
        </w:rPr>
        <w:t>r</w:t>
      </w:r>
      <w:r>
        <w:rPr>
          <w:rFonts w:ascii="Calibri" w:eastAsia="Calibri" w:hAnsi="Calibri" w:cs="Calibri"/>
          <w:b/>
          <w:bCs/>
          <w:sz w:val="28"/>
          <w:szCs w:val="28"/>
        </w:rPr>
        <w:t>m</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an</w:t>
      </w:r>
      <w:r>
        <w:rPr>
          <w:rFonts w:ascii="Calibri" w:eastAsia="Calibri" w:hAnsi="Calibri" w:cs="Calibri"/>
          <w:b/>
          <w:bCs/>
          <w:sz w:val="28"/>
          <w:szCs w:val="28"/>
        </w:rPr>
        <w:t xml:space="preserve">d </w:t>
      </w:r>
      <w:r>
        <w:rPr>
          <w:rFonts w:ascii="Calibri" w:eastAsia="Calibri" w:hAnsi="Calibri" w:cs="Calibri"/>
          <w:b/>
          <w:bCs/>
          <w:spacing w:val="1"/>
          <w:sz w:val="28"/>
          <w:szCs w:val="28"/>
        </w:rPr>
        <w:t>l</w:t>
      </w:r>
      <w:r>
        <w:rPr>
          <w:rFonts w:ascii="Calibri" w:eastAsia="Calibri" w:hAnsi="Calibri" w:cs="Calibri"/>
          <w:b/>
          <w:bCs/>
          <w:spacing w:val="-2"/>
          <w:sz w:val="28"/>
          <w:szCs w:val="28"/>
        </w:rPr>
        <w:t>i</w:t>
      </w:r>
      <w:r>
        <w:rPr>
          <w:rFonts w:ascii="Calibri" w:eastAsia="Calibri" w:hAnsi="Calibri" w:cs="Calibri"/>
          <w:b/>
          <w:bCs/>
          <w:spacing w:val="1"/>
          <w:sz w:val="28"/>
          <w:szCs w:val="28"/>
        </w:rPr>
        <w:t>n</w:t>
      </w:r>
      <w:r>
        <w:rPr>
          <w:rFonts w:ascii="Calibri" w:eastAsia="Calibri" w:hAnsi="Calibri" w:cs="Calibri"/>
          <w:b/>
          <w:bCs/>
          <w:sz w:val="28"/>
          <w:szCs w:val="28"/>
        </w:rPr>
        <w:t>k</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t</w:t>
      </w:r>
      <w:r>
        <w:rPr>
          <w:rFonts w:ascii="Calibri" w:eastAsia="Calibri" w:hAnsi="Calibri" w:cs="Calibri"/>
          <w:b/>
          <w:bCs/>
          <w:sz w:val="28"/>
          <w:szCs w:val="28"/>
        </w:rPr>
        <w:t>o:</w:t>
      </w:r>
      <w:r>
        <w:rPr>
          <w:rFonts w:ascii="Calibri" w:eastAsia="Calibri" w:hAnsi="Calibri" w:cs="Calibri"/>
          <w:b/>
          <w:bCs/>
          <w:spacing w:val="-1"/>
          <w:sz w:val="28"/>
          <w:szCs w:val="28"/>
        </w:rPr>
        <w:t xml:space="preserve">  </w:t>
      </w:r>
      <w:r w:rsidRPr="00EA39C6">
        <w:rPr>
          <w:rFonts w:ascii="Calibri" w:eastAsia="Calibri" w:hAnsi="Calibri" w:cs="Calibri"/>
          <w:b/>
          <w:bCs/>
          <w:spacing w:val="1"/>
          <w:sz w:val="32"/>
          <w:szCs w:val="32"/>
        </w:rPr>
        <w:t>L</w:t>
      </w:r>
      <w:r w:rsidRPr="00EA39C6">
        <w:rPr>
          <w:rFonts w:ascii="Calibri" w:eastAsia="Calibri" w:hAnsi="Calibri" w:cs="Calibri"/>
          <w:b/>
          <w:bCs/>
          <w:spacing w:val="-1"/>
          <w:sz w:val="32"/>
          <w:szCs w:val="32"/>
        </w:rPr>
        <w:t>E</w:t>
      </w:r>
      <w:r w:rsidRPr="00EA39C6">
        <w:rPr>
          <w:rFonts w:ascii="Calibri" w:eastAsia="Calibri" w:hAnsi="Calibri" w:cs="Calibri"/>
          <w:b/>
          <w:bCs/>
          <w:sz w:val="32"/>
          <w:szCs w:val="32"/>
        </w:rPr>
        <w:t>A</w:t>
      </w:r>
      <w:r w:rsidRPr="00EA39C6">
        <w:rPr>
          <w:rFonts w:ascii="Calibri" w:eastAsia="Calibri" w:hAnsi="Calibri" w:cs="Calibri"/>
          <w:b/>
          <w:bCs/>
          <w:spacing w:val="-2"/>
          <w:sz w:val="32"/>
          <w:szCs w:val="32"/>
        </w:rPr>
        <w:t xml:space="preserve"> </w:t>
      </w:r>
      <w:r w:rsidRPr="00EA39C6">
        <w:rPr>
          <w:rFonts w:ascii="Calibri" w:eastAsia="Calibri" w:hAnsi="Calibri" w:cs="Calibri"/>
          <w:b/>
          <w:bCs/>
          <w:spacing w:val="-1"/>
          <w:sz w:val="32"/>
          <w:szCs w:val="32"/>
        </w:rPr>
        <w:t>C</w:t>
      </w:r>
      <w:r w:rsidRPr="00EA39C6">
        <w:rPr>
          <w:rFonts w:ascii="Calibri" w:eastAsia="Calibri" w:hAnsi="Calibri" w:cs="Calibri"/>
          <w:b/>
          <w:bCs/>
          <w:sz w:val="32"/>
          <w:szCs w:val="32"/>
        </w:rPr>
        <w:t>R</w:t>
      </w:r>
      <w:r w:rsidRPr="00EA39C6">
        <w:rPr>
          <w:rFonts w:ascii="Calibri" w:eastAsia="Calibri" w:hAnsi="Calibri" w:cs="Calibri"/>
          <w:b/>
          <w:bCs/>
          <w:spacing w:val="-1"/>
          <w:sz w:val="32"/>
          <w:szCs w:val="32"/>
        </w:rPr>
        <w:t>A</w:t>
      </w:r>
      <w:r w:rsidRPr="00EA39C6">
        <w:rPr>
          <w:rFonts w:ascii="Calibri" w:eastAsia="Calibri" w:hAnsi="Calibri" w:cs="Calibri"/>
          <w:b/>
          <w:bCs/>
          <w:sz w:val="32"/>
          <w:szCs w:val="32"/>
        </w:rPr>
        <w:t>N</w:t>
      </w:r>
      <w:r w:rsidRPr="00EA39C6">
        <w:rPr>
          <w:rFonts w:ascii="Calibri" w:eastAsia="Calibri" w:hAnsi="Calibri" w:cs="Calibri"/>
          <w:b/>
          <w:bCs/>
          <w:spacing w:val="-1"/>
          <w:sz w:val="32"/>
          <w:szCs w:val="32"/>
        </w:rPr>
        <w:t>DA</w:t>
      </w:r>
      <w:r w:rsidRPr="00EA39C6">
        <w:rPr>
          <w:rFonts w:ascii="Calibri" w:eastAsia="Calibri" w:hAnsi="Calibri" w:cs="Calibri"/>
          <w:b/>
          <w:bCs/>
          <w:spacing w:val="1"/>
          <w:sz w:val="32"/>
          <w:szCs w:val="32"/>
        </w:rPr>
        <w:t>LL</w:t>
      </w:r>
      <w:r w:rsidRPr="00EA39C6">
        <w:rPr>
          <w:rFonts w:ascii="Calibri" w:eastAsia="Calibri" w:hAnsi="Calibri" w:cs="Calibri"/>
          <w:b/>
          <w:bCs/>
          <w:sz w:val="32"/>
          <w:szCs w:val="32"/>
        </w:rPr>
        <w:t xml:space="preserve">, </w:t>
      </w:r>
      <w:r w:rsidRPr="00EA39C6">
        <w:rPr>
          <w:rFonts w:ascii="Calibri" w:eastAsia="Calibri" w:hAnsi="Calibri" w:cs="Calibri"/>
          <w:b/>
          <w:bCs/>
          <w:spacing w:val="-3"/>
          <w:sz w:val="32"/>
          <w:szCs w:val="32"/>
        </w:rPr>
        <w:t>A</w:t>
      </w:r>
      <w:r w:rsidRPr="00EA39C6">
        <w:rPr>
          <w:rFonts w:ascii="Calibri" w:eastAsia="Calibri" w:hAnsi="Calibri" w:cs="Calibri"/>
          <w:b/>
          <w:bCs/>
          <w:spacing w:val="-1"/>
          <w:sz w:val="32"/>
          <w:szCs w:val="32"/>
        </w:rPr>
        <w:t>GE</w:t>
      </w:r>
      <w:r w:rsidRPr="00EA39C6">
        <w:rPr>
          <w:rFonts w:ascii="Calibri" w:eastAsia="Calibri" w:hAnsi="Calibri" w:cs="Calibri"/>
          <w:b/>
          <w:bCs/>
          <w:sz w:val="32"/>
          <w:szCs w:val="32"/>
        </w:rPr>
        <w:t>N</w:t>
      </w:r>
      <w:r w:rsidRPr="00EA39C6">
        <w:rPr>
          <w:rFonts w:ascii="Calibri" w:eastAsia="Calibri" w:hAnsi="Calibri" w:cs="Calibri"/>
          <w:b/>
          <w:bCs/>
          <w:spacing w:val="-1"/>
          <w:sz w:val="32"/>
          <w:szCs w:val="32"/>
        </w:rPr>
        <w:t>C</w:t>
      </w:r>
      <w:r w:rsidRPr="00EA39C6">
        <w:rPr>
          <w:rFonts w:ascii="Calibri" w:eastAsia="Calibri" w:hAnsi="Calibri" w:cs="Calibri"/>
          <w:b/>
          <w:bCs/>
          <w:sz w:val="32"/>
          <w:szCs w:val="32"/>
        </w:rPr>
        <w:t>Y</w:t>
      </w:r>
      <w:r w:rsidRPr="00EA39C6">
        <w:rPr>
          <w:rFonts w:ascii="Calibri" w:eastAsia="Calibri" w:hAnsi="Calibri" w:cs="Calibri"/>
          <w:b/>
          <w:bCs/>
          <w:spacing w:val="1"/>
          <w:sz w:val="32"/>
          <w:szCs w:val="32"/>
        </w:rPr>
        <w:t xml:space="preserve"> </w:t>
      </w:r>
      <w:r w:rsidRPr="00EA39C6">
        <w:rPr>
          <w:rFonts w:ascii="Calibri" w:eastAsia="Calibri" w:hAnsi="Calibri" w:cs="Calibri"/>
          <w:b/>
          <w:bCs/>
          <w:spacing w:val="-1"/>
          <w:sz w:val="32"/>
          <w:szCs w:val="32"/>
        </w:rPr>
        <w:t>C</w:t>
      </w:r>
      <w:r w:rsidRPr="00EA39C6">
        <w:rPr>
          <w:rFonts w:ascii="Calibri" w:eastAsia="Calibri" w:hAnsi="Calibri" w:cs="Calibri"/>
          <w:b/>
          <w:bCs/>
          <w:spacing w:val="1"/>
          <w:sz w:val="32"/>
          <w:szCs w:val="32"/>
        </w:rPr>
        <w:t>L</w:t>
      </w:r>
      <w:r w:rsidRPr="00EA39C6">
        <w:rPr>
          <w:rFonts w:ascii="Calibri" w:eastAsia="Calibri" w:hAnsi="Calibri" w:cs="Calibri"/>
          <w:b/>
          <w:bCs/>
          <w:spacing w:val="-1"/>
          <w:sz w:val="32"/>
          <w:szCs w:val="32"/>
        </w:rPr>
        <w:t>E</w:t>
      </w:r>
      <w:r w:rsidRPr="00EA39C6">
        <w:rPr>
          <w:rFonts w:ascii="Calibri" w:eastAsia="Calibri" w:hAnsi="Calibri" w:cs="Calibri"/>
          <w:b/>
          <w:bCs/>
          <w:sz w:val="32"/>
          <w:szCs w:val="32"/>
        </w:rPr>
        <w:t>RK</w:t>
      </w:r>
    </w:p>
    <w:p w14:paraId="690854BB" w14:textId="77777777" w:rsidR="00E02C11" w:rsidRDefault="00FC1DC1" w:rsidP="00E02C11">
      <w:pPr>
        <w:rPr>
          <w:rFonts w:ascii="Calibri" w:eastAsia="Calibri" w:hAnsi="Calibri" w:cs="Calibri"/>
          <w:szCs w:val="24"/>
        </w:rPr>
      </w:pPr>
      <w:hyperlink r:id="rId18">
        <w:r w:rsidR="00E02C11">
          <w:rPr>
            <w:rFonts w:ascii="Calibri" w:eastAsia="Calibri" w:hAnsi="Calibri" w:cs="Calibri"/>
            <w:spacing w:val="1"/>
            <w:sz w:val="28"/>
            <w:szCs w:val="28"/>
            <w:u w:val="thick" w:color="000000"/>
          </w:rPr>
          <w:t>A</w:t>
        </w:r>
        <w:r w:rsidR="00E02C11">
          <w:rPr>
            <w:rFonts w:ascii="Calibri" w:eastAsia="Calibri" w:hAnsi="Calibri" w:cs="Calibri"/>
            <w:sz w:val="28"/>
            <w:szCs w:val="28"/>
            <w:u w:val="thick" w:color="000000"/>
          </w:rPr>
          <w:t>g</w:t>
        </w:r>
        <w:r w:rsidR="00E02C11">
          <w:rPr>
            <w:rFonts w:ascii="Calibri" w:eastAsia="Calibri" w:hAnsi="Calibri" w:cs="Calibri"/>
            <w:spacing w:val="-1"/>
            <w:sz w:val="28"/>
            <w:szCs w:val="28"/>
            <w:u w:val="thick" w:color="000000"/>
          </w:rPr>
          <w:t>enc</w:t>
        </w:r>
        <w:r w:rsidR="00E02C11">
          <w:rPr>
            <w:rFonts w:ascii="Calibri" w:eastAsia="Calibri" w:hAnsi="Calibri" w:cs="Calibri"/>
            <w:sz w:val="28"/>
            <w:szCs w:val="28"/>
            <w:u w:val="thick" w:color="000000"/>
          </w:rPr>
          <w:t>y</w:t>
        </w:r>
        <w:r w:rsidR="00E02C11">
          <w:rPr>
            <w:rFonts w:ascii="Calibri" w:eastAsia="Calibri" w:hAnsi="Calibri" w:cs="Calibri"/>
            <w:spacing w:val="-1"/>
            <w:sz w:val="28"/>
            <w:szCs w:val="28"/>
            <w:u w:val="thick" w:color="000000"/>
          </w:rPr>
          <w:t>_C</w:t>
        </w:r>
        <w:r w:rsidR="00E02C11">
          <w:rPr>
            <w:rFonts w:ascii="Calibri" w:eastAsia="Calibri" w:hAnsi="Calibri" w:cs="Calibri"/>
            <w:spacing w:val="1"/>
            <w:sz w:val="28"/>
            <w:szCs w:val="28"/>
            <w:u w:val="thick" w:color="000000"/>
          </w:rPr>
          <w:t>l</w:t>
        </w:r>
        <w:r w:rsidR="00E02C11">
          <w:rPr>
            <w:rFonts w:ascii="Calibri" w:eastAsia="Calibri" w:hAnsi="Calibri" w:cs="Calibri"/>
            <w:spacing w:val="-1"/>
            <w:sz w:val="28"/>
            <w:szCs w:val="28"/>
            <w:u w:val="thick" w:color="000000"/>
          </w:rPr>
          <w:t>e</w:t>
        </w:r>
        <w:r w:rsidR="00E02C11">
          <w:rPr>
            <w:rFonts w:ascii="Calibri" w:eastAsia="Calibri" w:hAnsi="Calibri" w:cs="Calibri"/>
            <w:sz w:val="28"/>
            <w:szCs w:val="28"/>
            <w:u w:val="thick" w:color="000000"/>
          </w:rPr>
          <w:t>r</w:t>
        </w:r>
        <w:r w:rsidR="00E02C11">
          <w:rPr>
            <w:rFonts w:ascii="Calibri" w:eastAsia="Calibri" w:hAnsi="Calibri" w:cs="Calibri"/>
            <w:spacing w:val="-1"/>
            <w:sz w:val="28"/>
            <w:szCs w:val="28"/>
            <w:u w:val="thick" w:color="000000"/>
          </w:rPr>
          <w:t>k</w:t>
        </w:r>
        <w:r w:rsidR="00E02C11">
          <w:rPr>
            <w:rFonts w:ascii="Calibri" w:eastAsia="Calibri" w:hAnsi="Calibri" w:cs="Calibri"/>
            <w:spacing w:val="1"/>
            <w:sz w:val="28"/>
            <w:szCs w:val="28"/>
            <w:u w:val="thick" w:color="000000"/>
          </w:rPr>
          <w:t>@</w:t>
        </w:r>
        <w:r w:rsidR="00E02C11">
          <w:rPr>
            <w:rFonts w:ascii="Calibri" w:eastAsia="Calibri" w:hAnsi="Calibri" w:cs="Calibri"/>
            <w:spacing w:val="-1"/>
            <w:sz w:val="28"/>
            <w:szCs w:val="28"/>
            <w:u w:val="thick" w:color="000000"/>
          </w:rPr>
          <w:t>dep</w:t>
        </w:r>
        <w:r w:rsidR="00E02C11">
          <w:rPr>
            <w:rFonts w:ascii="Calibri" w:eastAsia="Calibri" w:hAnsi="Calibri" w:cs="Calibri"/>
            <w:spacing w:val="1"/>
            <w:sz w:val="28"/>
            <w:szCs w:val="28"/>
            <w:u w:val="thick" w:color="000000"/>
          </w:rPr>
          <w:t>.</w:t>
        </w:r>
        <w:r w:rsidR="00E02C11">
          <w:rPr>
            <w:rFonts w:ascii="Calibri" w:eastAsia="Calibri" w:hAnsi="Calibri" w:cs="Calibri"/>
            <w:spacing w:val="-2"/>
            <w:sz w:val="28"/>
            <w:szCs w:val="28"/>
            <w:u w:val="thick" w:color="000000"/>
          </w:rPr>
          <w:t>s</w:t>
        </w:r>
        <w:r w:rsidR="00E02C11">
          <w:rPr>
            <w:rFonts w:ascii="Calibri" w:eastAsia="Calibri" w:hAnsi="Calibri" w:cs="Calibri"/>
            <w:spacing w:val="-1"/>
            <w:sz w:val="28"/>
            <w:szCs w:val="28"/>
            <w:u w:val="thick" w:color="000000"/>
          </w:rPr>
          <w:t>t</w:t>
        </w:r>
        <w:r w:rsidR="00E02C11">
          <w:rPr>
            <w:rFonts w:ascii="Calibri" w:eastAsia="Calibri" w:hAnsi="Calibri" w:cs="Calibri"/>
            <w:sz w:val="28"/>
            <w:szCs w:val="28"/>
            <w:u w:val="thick" w:color="000000"/>
          </w:rPr>
          <w:t>a</w:t>
        </w:r>
        <w:r w:rsidR="00E02C11">
          <w:rPr>
            <w:rFonts w:ascii="Calibri" w:eastAsia="Calibri" w:hAnsi="Calibri" w:cs="Calibri"/>
            <w:spacing w:val="-1"/>
            <w:sz w:val="28"/>
            <w:szCs w:val="28"/>
            <w:u w:val="thick" w:color="000000"/>
          </w:rPr>
          <w:t>te</w:t>
        </w:r>
        <w:r w:rsidR="00E02C11">
          <w:rPr>
            <w:rFonts w:ascii="Calibri" w:eastAsia="Calibri" w:hAnsi="Calibri" w:cs="Calibri"/>
            <w:spacing w:val="1"/>
            <w:sz w:val="28"/>
            <w:szCs w:val="28"/>
            <w:u w:val="thick" w:color="000000"/>
          </w:rPr>
          <w:t>.f</w:t>
        </w:r>
        <w:r w:rsidR="00E02C11">
          <w:rPr>
            <w:rFonts w:ascii="Calibri" w:eastAsia="Calibri" w:hAnsi="Calibri" w:cs="Calibri"/>
            <w:spacing w:val="-2"/>
            <w:sz w:val="28"/>
            <w:szCs w:val="28"/>
            <w:u w:val="thick" w:color="000000"/>
          </w:rPr>
          <w:t>l</w:t>
        </w:r>
        <w:r w:rsidR="00E02C11">
          <w:rPr>
            <w:rFonts w:ascii="Calibri" w:eastAsia="Calibri" w:hAnsi="Calibri" w:cs="Calibri"/>
            <w:spacing w:val="1"/>
            <w:sz w:val="28"/>
            <w:szCs w:val="28"/>
            <w:u w:val="thick" w:color="000000"/>
          </w:rPr>
          <w:t>.</w:t>
        </w:r>
        <w:r w:rsidR="00E02C11">
          <w:rPr>
            <w:rFonts w:ascii="Calibri" w:eastAsia="Calibri" w:hAnsi="Calibri" w:cs="Calibri"/>
            <w:spacing w:val="-1"/>
            <w:sz w:val="28"/>
            <w:szCs w:val="28"/>
            <w:u w:val="thick" w:color="000000"/>
          </w:rPr>
          <w:t>u</w:t>
        </w:r>
        <w:r w:rsidR="00E02C11">
          <w:rPr>
            <w:rFonts w:ascii="Calibri" w:eastAsia="Calibri" w:hAnsi="Calibri" w:cs="Calibri"/>
            <w:sz w:val="28"/>
            <w:szCs w:val="28"/>
            <w:u w:val="thick" w:color="000000"/>
          </w:rPr>
          <w:t>s</w:t>
        </w:r>
      </w:hyperlink>
      <w:r w:rsidR="00E02C11">
        <w:rPr>
          <w:rFonts w:ascii="Calibri" w:eastAsia="Calibri" w:hAnsi="Calibri" w:cs="Calibri"/>
          <w:szCs w:val="24"/>
        </w:rPr>
        <w:br w:type="page"/>
      </w:r>
    </w:p>
    <w:p w14:paraId="7FA788A2" w14:textId="77777777" w:rsidR="00B15A9D" w:rsidRDefault="00B15A9D" w:rsidP="00B15A9D">
      <w:pPr>
        <w:spacing w:before="18"/>
        <w:ind w:left="796" w:right="40"/>
        <w:jc w:val="right"/>
        <w:rPr>
          <w:rFonts w:ascii="Calibri" w:eastAsia="Calibri" w:hAnsi="Calibri" w:cs="Calibri"/>
          <w:bCs/>
          <w:sz w:val="18"/>
          <w:szCs w:val="40"/>
        </w:rPr>
      </w:pPr>
      <w:r w:rsidRPr="00E0333A">
        <w:rPr>
          <w:rFonts w:ascii="Calibri" w:eastAsia="Calibri" w:hAnsi="Calibri" w:cs="Calibri"/>
          <w:bCs/>
          <w:spacing w:val="1"/>
          <w:sz w:val="18"/>
          <w:szCs w:val="40"/>
        </w:rPr>
        <w:lastRenderedPageBreak/>
        <w:t>I</w:t>
      </w:r>
      <w:r w:rsidRPr="00E0333A">
        <w:rPr>
          <w:rFonts w:ascii="Calibri" w:eastAsia="Calibri" w:hAnsi="Calibri" w:cs="Calibri"/>
          <w:bCs/>
          <w:sz w:val="18"/>
          <w:szCs w:val="40"/>
        </w:rPr>
        <w:t>NS</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w:t>
      </w:r>
      <w:r w:rsidRPr="00E0333A">
        <w:rPr>
          <w:rFonts w:ascii="Calibri" w:eastAsia="Calibri" w:hAnsi="Calibri" w:cs="Calibri"/>
          <w:bCs/>
          <w:sz w:val="18"/>
          <w:szCs w:val="40"/>
        </w:rPr>
        <w:t>U</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z w:val="18"/>
          <w:szCs w:val="40"/>
        </w:rPr>
        <w:t>ON</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C</w:t>
      </w:r>
      <w:r w:rsidRPr="00E0333A">
        <w:rPr>
          <w:rFonts w:ascii="Calibri" w:eastAsia="Calibri" w:hAnsi="Calibri" w:cs="Calibri"/>
          <w:bCs/>
          <w:sz w:val="18"/>
          <w:szCs w:val="40"/>
        </w:rPr>
        <w:t>O</w:t>
      </w:r>
      <w:r w:rsidRPr="00E0333A">
        <w:rPr>
          <w:rFonts w:ascii="Calibri" w:eastAsia="Calibri" w:hAnsi="Calibri" w:cs="Calibri"/>
          <w:bCs/>
          <w:spacing w:val="-3"/>
          <w:sz w:val="18"/>
          <w:szCs w:val="40"/>
        </w:rPr>
        <w:t>N</w:t>
      </w:r>
      <w:r w:rsidRPr="00E0333A">
        <w:rPr>
          <w:rFonts w:ascii="Calibri" w:eastAsia="Calibri" w:hAnsi="Calibri" w:cs="Calibri"/>
          <w:bCs/>
          <w:spacing w:val="1"/>
          <w:sz w:val="18"/>
          <w:szCs w:val="40"/>
        </w:rPr>
        <w:t>T</w:t>
      </w:r>
      <w:r w:rsidRPr="00E0333A">
        <w:rPr>
          <w:rFonts w:ascii="Calibri" w:eastAsia="Calibri" w:hAnsi="Calibri" w:cs="Calibri"/>
          <w:bCs/>
          <w:sz w:val="18"/>
          <w:szCs w:val="40"/>
        </w:rPr>
        <w:t>R</w:t>
      </w:r>
      <w:r w:rsidRPr="00E0333A">
        <w:rPr>
          <w:rFonts w:ascii="Calibri" w:eastAsia="Calibri" w:hAnsi="Calibri" w:cs="Calibri"/>
          <w:bCs/>
          <w:spacing w:val="-2"/>
          <w:sz w:val="18"/>
          <w:szCs w:val="40"/>
        </w:rPr>
        <w:t>O</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T</w:t>
      </w:r>
      <w:r w:rsidRPr="00E0333A">
        <w:rPr>
          <w:rFonts w:ascii="Calibri" w:eastAsia="Calibri" w:hAnsi="Calibri" w:cs="Calibri"/>
          <w:bCs/>
          <w:spacing w:val="-2"/>
          <w:sz w:val="18"/>
          <w:szCs w:val="40"/>
        </w:rPr>
        <w:t>R</w:t>
      </w:r>
      <w:r w:rsidRPr="00E0333A">
        <w:rPr>
          <w:rFonts w:ascii="Calibri" w:eastAsia="Calibri" w:hAnsi="Calibri" w:cs="Calibri"/>
          <w:bCs/>
          <w:sz w:val="18"/>
          <w:szCs w:val="40"/>
        </w:rPr>
        <w:t>ANSM</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TT</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1"/>
          <w:sz w:val="18"/>
          <w:szCs w:val="40"/>
        </w:rPr>
        <w:t xml:space="preserve"> </w:t>
      </w:r>
      <w:r>
        <w:rPr>
          <w:rFonts w:ascii="Calibri" w:eastAsia="Calibri" w:hAnsi="Calibri" w:cs="Calibri"/>
          <w:bCs/>
          <w:spacing w:val="-2"/>
          <w:sz w:val="18"/>
          <w:szCs w:val="40"/>
        </w:rPr>
        <w:t>PACKAGE</w:t>
      </w:r>
    </w:p>
    <w:p w14:paraId="5931B4F9" w14:textId="77777777" w:rsidR="00B15A9D" w:rsidRPr="00E0333A" w:rsidRDefault="00B15A9D" w:rsidP="00B15A9D">
      <w:pPr>
        <w:spacing w:before="18"/>
        <w:ind w:right="40"/>
        <w:jc w:val="right"/>
        <w:rPr>
          <w:rFonts w:ascii="Calibri" w:eastAsia="Calibri" w:hAnsi="Calibri" w:cs="Calibri"/>
          <w:sz w:val="18"/>
          <w:szCs w:val="40"/>
        </w:rPr>
      </w:pPr>
      <w:r>
        <w:rPr>
          <w:rFonts w:ascii="Calibri" w:eastAsia="Calibri" w:hAnsi="Calibri" w:cs="Calibri"/>
          <w:bCs/>
          <w:sz w:val="18"/>
          <w:szCs w:val="40"/>
        </w:rPr>
        <w:t>Page 3</w:t>
      </w:r>
      <w:r>
        <w:rPr>
          <w:rFonts w:ascii="Calibri" w:eastAsia="Calibri" w:hAnsi="Calibri" w:cs="Calibri"/>
          <w:bCs/>
          <w:noProof/>
          <w:sz w:val="18"/>
          <w:szCs w:val="40"/>
        </w:rPr>
        <w:t xml:space="preserve"> of 3</w:t>
      </w:r>
    </w:p>
    <w:p w14:paraId="62F893B0" w14:textId="77777777" w:rsidR="00E02C11" w:rsidRPr="00821A35" w:rsidRDefault="00E02C11" w:rsidP="00E02C11">
      <w:pPr>
        <w:tabs>
          <w:tab w:val="center" w:pos="100"/>
        </w:tabs>
        <w:spacing w:before="4" w:line="239" w:lineRule="auto"/>
        <w:ind w:right="40"/>
        <w:rPr>
          <w:rFonts w:ascii="Calibri" w:eastAsia="Calibri" w:hAnsi="Calibri" w:cs="Calibri"/>
          <w:b/>
          <w:szCs w:val="24"/>
        </w:rPr>
      </w:pPr>
      <w:r w:rsidRPr="00821A35">
        <w:rPr>
          <w:rFonts w:ascii="Calibri" w:eastAsia="Calibri" w:hAnsi="Calibri" w:cs="Calibri"/>
          <w:b/>
          <w:szCs w:val="24"/>
        </w:rPr>
        <w:t xml:space="preserve">SITE/PROJECT SRCO WITH CONDITIONS </w:t>
      </w:r>
    </w:p>
    <w:p w14:paraId="7546C1F8" w14:textId="77777777" w:rsidR="00E02C11" w:rsidRDefault="00E02C11" w:rsidP="00E02C11">
      <w:pPr>
        <w:tabs>
          <w:tab w:val="center" w:pos="100"/>
        </w:tabs>
        <w:spacing w:before="4" w:line="239" w:lineRule="auto"/>
        <w:ind w:right="40"/>
        <w:rPr>
          <w:rFonts w:ascii="Calibri" w:eastAsia="Calibri" w:hAnsi="Calibri" w:cs="Calibri"/>
          <w:szCs w:val="24"/>
        </w:rPr>
      </w:pPr>
    </w:p>
    <w:p w14:paraId="368C2AAD" w14:textId="77777777" w:rsidR="00E02C11" w:rsidRPr="0086134F" w:rsidRDefault="00E02C11" w:rsidP="00E02C11">
      <w:pPr>
        <w:tabs>
          <w:tab w:val="center" w:pos="100"/>
        </w:tabs>
        <w:spacing w:before="4" w:line="239" w:lineRule="auto"/>
        <w:ind w:right="40"/>
        <w:rPr>
          <w:rFonts w:ascii="Calibri" w:eastAsia="Calibri" w:hAnsi="Calibri" w:cs="Calibri"/>
          <w:szCs w:val="24"/>
        </w:rPr>
      </w:pPr>
      <w:r w:rsidRPr="0086134F">
        <w:rPr>
          <w:rFonts w:ascii="Calibri" w:eastAsia="Calibri" w:hAnsi="Calibri" w:cs="Calibri"/>
          <w:szCs w:val="24"/>
        </w:rPr>
        <w:t>The (</w:t>
      </w:r>
      <w:r w:rsidRPr="0086134F">
        <w:rPr>
          <w:rFonts w:ascii="Calibri" w:eastAsia="Calibri" w:hAnsi="Calibri" w:cs="Calibri"/>
          <w:i/>
          <w:szCs w:val="24"/>
        </w:rPr>
        <w:t>Division/District/Bureau</w:t>
      </w:r>
      <w:r w:rsidRPr="0086134F">
        <w:rPr>
          <w:rFonts w:ascii="Calibri" w:eastAsia="Calibri" w:hAnsi="Calibri" w:cs="Calibri"/>
          <w:szCs w:val="24"/>
        </w:rPr>
        <w:t>) has reviewed documentation related to a Site Rehabilitation Completion Order (SRCO) with Conditions recommendation for the above-referenced facility, which has a (</w:t>
      </w:r>
      <w:r w:rsidRPr="0086134F">
        <w:rPr>
          <w:rFonts w:ascii="Calibri" w:eastAsia="Calibri" w:hAnsi="Calibri" w:cs="Calibri"/>
          <w:i/>
          <w:szCs w:val="24"/>
        </w:rPr>
        <w:t>petroleum, drycleaning solvent, arsenic, etc.</w:t>
      </w:r>
      <w:r w:rsidRPr="0086134F">
        <w:rPr>
          <w:rFonts w:ascii="Calibri" w:eastAsia="Calibri" w:hAnsi="Calibri" w:cs="Calibri"/>
          <w:szCs w:val="24"/>
        </w:rPr>
        <w:t>) discharge(s) dated _______.  The request for the SRCO with Conditions contains the information required in the FDEP Institutional Controls Procedures Guidance Document dated ________.  Herein I have provided a rationale for the (</w:t>
      </w:r>
      <w:r w:rsidRPr="0086134F">
        <w:rPr>
          <w:rFonts w:ascii="Calibri" w:eastAsia="Calibri" w:hAnsi="Calibri" w:cs="Calibri"/>
          <w:i/>
          <w:szCs w:val="24"/>
        </w:rPr>
        <w:t>Division/District/Bureau</w:t>
      </w:r>
      <w:r w:rsidRPr="0086134F">
        <w:rPr>
          <w:rFonts w:ascii="Calibri" w:eastAsia="Calibri" w:hAnsi="Calibri" w:cs="Calibri"/>
          <w:szCs w:val="24"/>
        </w:rPr>
        <w:t>) concurrence with the SRCO with Conditions recommendation.</w:t>
      </w:r>
    </w:p>
    <w:p w14:paraId="3A4DF1C2" w14:textId="77777777" w:rsidR="00E02C11" w:rsidRPr="0086134F" w:rsidRDefault="00E02C11" w:rsidP="00E02C11">
      <w:pPr>
        <w:spacing w:before="4" w:line="239" w:lineRule="auto"/>
        <w:ind w:right="738"/>
        <w:rPr>
          <w:rFonts w:ascii="Calibri" w:eastAsia="Calibri" w:hAnsi="Calibri" w:cs="Calibri"/>
          <w:szCs w:val="24"/>
        </w:rPr>
      </w:pPr>
    </w:p>
    <w:p w14:paraId="5B40812F" w14:textId="77777777" w:rsidR="00E02C11" w:rsidRPr="0086134F" w:rsidRDefault="00E02C11" w:rsidP="00E02C11">
      <w:pPr>
        <w:spacing w:before="4" w:line="239" w:lineRule="auto"/>
        <w:ind w:right="738"/>
        <w:rPr>
          <w:rFonts w:ascii="Calibri" w:eastAsia="Calibri" w:hAnsi="Calibri" w:cs="Calibri"/>
          <w:szCs w:val="24"/>
          <w:u w:val="single"/>
        </w:rPr>
      </w:pPr>
      <w:r w:rsidRPr="0086134F">
        <w:rPr>
          <w:rFonts w:ascii="Calibri" w:eastAsia="Calibri" w:hAnsi="Calibri" w:cs="Calibri"/>
          <w:szCs w:val="24"/>
          <w:u w:val="single"/>
        </w:rPr>
        <w:t>Remaining contamination is located {only in the groundwater; only in soils; in soils and groundwater; only in surface waters; etc.}.</w:t>
      </w:r>
    </w:p>
    <w:p w14:paraId="54A8BC84" w14:textId="77777777" w:rsidR="00E02C11" w:rsidRDefault="00E02C11" w:rsidP="00E02C11">
      <w:pPr>
        <w:spacing w:before="4" w:line="239" w:lineRule="auto"/>
        <w:ind w:right="738"/>
        <w:rPr>
          <w:rFonts w:ascii="Calibri" w:eastAsia="Calibri" w:hAnsi="Calibri" w:cs="Calibri"/>
          <w:sz w:val="24"/>
          <w:szCs w:val="24"/>
        </w:rPr>
      </w:pPr>
    </w:p>
    <w:p w14:paraId="685508FD" w14:textId="77777777" w:rsidR="00E02C11" w:rsidRPr="00E0333A" w:rsidRDefault="00E02C11" w:rsidP="00E02C11">
      <w:pPr>
        <w:spacing w:before="4" w:line="239" w:lineRule="auto"/>
        <w:ind w:right="738"/>
        <w:rPr>
          <w:rFonts w:ascii="Calibri" w:eastAsia="Calibri" w:hAnsi="Calibri" w:cs="Calibri"/>
          <w:sz w:val="28"/>
          <w:szCs w:val="28"/>
        </w:rPr>
      </w:pPr>
      <w:r w:rsidRPr="00E0333A">
        <w:rPr>
          <w:rFonts w:ascii="Calibri" w:eastAsia="Calibri" w:hAnsi="Calibri" w:cs="Calibri"/>
          <w:sz w:val="28"/>
          <w:szCs w:val="28"/>
        </w:rPr>
        <w:t>RATIONALE:</w:t>
      </w:r>
    </w:p>
    <w:p w14:paraId="2146C77A" w14:textId="77777777" w:rsidR="00E02C11" w:rsidRDefault="00E02C11" w:rsidP="00E02C11">
      <w:pPr>
        <w:spacing w:before="4" w:line="239" w:lineRule="auto"/>
        <w:ind w:right="738"/>
        <w:rPr>
          <w:rFonts w:ascii="Calibri" w:eastAsia="Calibri" w:hAnsi="Calibri" w:cs="Calibri"/>
          <w:sz w:val="24"/>
          <w:szCs w:val="24"/>
          <w:u w:val="single"/>
        </w:rPr>
      </w:pPr>
    </w:p>
    <w:p w14:paraId="335F4693" w14:textId="4228856E" w:rsidR="00E02C11" w:rsidRDefault="00E02C11" w:rsidP="00E02C11">
      <w:pPr>
        <w:spacing w:before="4" w:line="239" w:lineRule="auto"/>
        <w:ind w:right="738"/>
        <w:rPr>
          <w:rFonts w:ascii="Calibri" w:eastAsia="Calibri" w:hAnsi="Calibri" w:cs="Calibri"/>
          <w:sz w:val="24"/>
          <w:szCs w:val="24"/>
        </w:rPr>
      </w:pPr>
      <w:r>
        <w:rPr>
          <w:rFonts w:ascii="Calibri" w:eastAsia="Calibri" w:hAnsi="Calibri" w:cs="Calibri"/>
          <w:sz w:val="24"/>
          <w:szCs w:val="24"/>
        </w:rPr>
        <w:t>The (</w:t>
      </w:r>
      <w:r w:rsidRPr="00EA39C6">
        <w:rPr>
          <w:rFonts w:ascii="Calibri" w:eastAsia="Calibri" w:hAnsi="Calibri" w:cs="Calibri"/>
          <w:i/>
          <w:sz w:val="24"/>
          <w:szCs w:val="24"/>
        </w:rPr>
        <w:t>Division/District/Bureau/Local Program</w:t>
      </w:r>
      <w:r>
        <w:rPr>
          <w:rFonts w:ascii="Calibri" w:eastAsia="Calibri" w:hAnsi="Calibri" w:cs="Calibri"/>
          <w:sz w:val="24"/>
          <w:szCs w:val="24"/>
        </w:rPr>
        <w:t>) has determined that the requirements of Rule 62-</w:t>
      </w:r>
      <w:r w:rsidR="008F2BCC">
        <w:rPr>
          <w:rFonts w:ascii="Calibri" w:eastAsia="Calibri" w:hAnsi="Calibri" w:cs="Calibri"/>
          <w:sz w:val="24"/>
          <w:szCs w:val="24"/>
        </w:rPr>
        <w:t>780._</w:t>
      </w:r>
      <w:r>
        <w:rPr>
          <w:rFonts w:ascii="Calibri" w:eastAsia="Calibri" w:hAnsi="Calibri" w:cs="Calibri"/>
          <w:sz w:val="24"/>
          <w:szCs w:val="24"/>
        </w:rPr>
        <w:t>____, F.A.C., {</w:t>
      </w:r>
      <w:r w:rsidRPr="00EA39C6">
        <w:rPr>
          <w:rFonts w:ascii="Calibri" w:eastAsia="Calibri" w:hAnsi="Calibri" w:cs="Calibri"/>
          <w:i/>
          <w:sz w:val="24"/>
          <w:szCs w:val="24"/>
        </w:rPr>
        <w:t>fill in appropriate program rule</w:t>
      </w:r>
      <w:r>
        <w:rPr>
          <w:rFonts w:ascii="Calibri" w:eastAsia="Calibri" w:hAnsi="Calibri" w:cs="Calibri"/>
          <w:sz w:val="24"/>
          <w:szCs w:val="24"/>
        </w:rPr>
        <w:t>} have been met for the above-referenced discharge/incident(s).</w:t>
      </w:r>
    </w:p>
    <w:p w14:paraId="6923322B" w14:textId="77777777" w:rsidR="00E02C11" w:rsidRDefault="00E02C11" w:rsidP="00E02C11">
      <w:pPr>
        <w:spacing w:before="4" w:line="239" w:lineRule="auto"/>
        <w:ind w:right="738"/>
        <w:rPr>
          <w:rFonts w:ascii="Calibri" w:eastAsia="Calibri" w:hAnsi="Calibri" w:cs="Calibri"/>
          <w:sz w:val="24"/>
          <w:szCs w:val="24"/>
        </w:rPr>
      </w:pPr>
    </w:p>
    <w:p w14:paraId="06488161" w14:textId="77777777" w:rsidR="00E02C11" w:rsidRPr="00E0333A" w:rsidRDefault="00E02C11" w:rsidP="00E02C11">
      <w:pPr>
        <w:spacing w:before="4" w:line="239" w:lineRule="auto"/>
        <w:ind w:right="738"/>
        <w:rPr>
          <w:rFonts w:ascii="Calibri" w:eastAsia="Calibri" w:hAnsi="Calibri" w:cs="Calibri"/>
          <w:szCs w:val="24"/>
        </w:rPr>
      </w:pPr>
      <w:r w:rsidRPr="00E0333A">
        <w:rPr>
          <w:rFonts w:ascii="Calibri" w:eastAsia="Calibri" w:hAnsi="Calibri" w:cs="Calibri"/>
          <w:szCs w:val="24"/>
        </w:rPr>
        <w:t>Specifically,</w:t>
      </w:r>
    </w:p>
    <w:p w14:paraId="26980CFA" w14:textId="77777777" w:rsidR="00E02C11" w:rsidRPr="00E0333A" w:rsidRDefault="00E02C11" w:rsidP="00E02C11">
      <w:pPr>
        <w:spacing w:before="4" w:line="239" w:lineRule="auto"/>
        <w:ind w:right="738"/>
        <w:rPr>
          <w:rFonts w:ascii="Calibri" w:eastAsia="Calibri" w:hAnsi="Calibri" w:cs="Calibri"/>
          <w:szCs w:val="24"/>
        </w:rPr>
      </w:pPr>
      <w:r w:rsidRPr="00E0333A">
        <w:rPr>
          <w:rFonts w:ascii="Calibri" w:eastAsia="Calibri" w:hAnsi="Calibri" w:cs="Calibri"/>
          <w:szCs w:val="24"/>
        </w:rPr>
        <w:t>[</w:t>
      </w:r>
      <w:r w:rsidRPr="00E0333A">
        <w:rPr>
          <w:rFonts w:ascii="Calibri" w:eastAsia="Calibri" w:hAnsi="Calibri" w:cs="Calibri"/>
          <w:b/>
          <w:i/>
          <w:szCs w:val="24"/>
        </w:rPr>
        <w:t>SAMPLES</w:t>
      </w:r>
      <w:r w:rsidRPr="00E0333A">
        <w:rPr>
          <w:rFonts w:ascii="Calibri" w:eastAsia="Calibri" w:hAnsi="Calibri" w:cs="Calibri"/>
          <w:szCs w:val="24"/>
        </w:rPr>
        <w:t>]</w:t>
      </w:r>
    </w:p>
    <w:p w14:paraId="3236A924" w14:textId="77777777" w:rsidR="00E02C11" w:rsidRPr="00E0333A" w:rsidRDefault="00E02C11" w:rsidP="004A4735">
      <w:pPr>
        <w:pStyle w:val="ListParagraph"/>
        <w:widowControl w:val="0"/>
        <w:numPr>
          <w:ilvl w:val="0"/>
          <w:numId w:val="33"/>
        </w:numPr>
        <w:overflowPunct/>
        <w:autoSpaceDE/>
        <w:autoSpaceDN/>
        <w:adjustRightInd/>
        <w:spacing w:before="4" w:after="240"/>
        <w:ind w:right="734"/>
        <w:contextualSpacing/>
        <w:textAlignment w:val="auto"/>
        <w:rPr>
          <w:rFonts w:ascii="Calibri" w:eastAsia="Calibri" w:hAnsi="Calibri" w:cs="Calibri"/>
          <w:szCs w:val="24"/>
        </w:rPr>
      </w:pPr>
      <w:r w:rsidRPr="00E0333A">
        <w:rPr>
          <w:rFonts w:ascii="Calibri" w:eastAsia="Calibri" w:hAnsi="Calibri" w:cs="Calibri"/>
          <w:szCs w:val="24"/>
        </w:rPr>
        <w:t>Source contaminated soil was initially removed from the site and subsequently treated with a dual phase extraction system.  To reduce the risk of exposure to the remaining contaminated soils (above residential Soil Cleanup Target Levels) land-use restrictions are proposed in the Draft Declaration of Restrictive Covenant for the entire source property.  The property is currently being used as a {</w:t>
      </w:r>
      <w:r w:rsidRPr="00E0333A">
        <w:rPr>
          <w:rFonts w:ascii="Calibri" w:eastAsia="Calibri" w:hAnsi="Calibri" w:cs="Calibri"/>
          <w:i/>
          <w:szCs w:val="24"/>
        </w:rPr>
        <w:t>describe current land use and proposed land use if known</w:t>
      </w:r>
      <w:r w:rsidRPr="00E0333A">
        <w:rPr>
          <w:rFonts w:ascii="Calibri" w:eastAsia="Calibri" w:hAnsi="Calibri" w:cs="Calibri"/>
          <w:szCs w:val="24"/>
        </w:rPr>
        <w:t>}.  While it is proposed that excavation can occur on the parcel in the future, the Draft Declaration provides that the soils must be properly disposed in accordance with Chapter 62-780, F.A.C., and that the risk of exposure be minimized to workers.</w:t>
      </w:r>
    </w:p>
    <w:p w14:paraId="76038724" w14:textId="77777777" w:rsidR="00E02C11" w:rsidRPr="00E0333A" w:rsidRDefault="00E02C11" w:rsidP="00E02C11">
      <w:pPr>
        <w:pStyle w:val="ListParagraph"/>
        <w:spacing w:before="4" w:after="240"/>
        <w:ind w:right="734"/>
        <w:rPr>
          <w:rFonts w:ascii="Calibri" w:eastAsia="Calibri" w:hAnsi="Calibri" w:cs="Calibri"/>
          <w:szCs w:val="24"/>
        </w:rPr>
      </w:pPr>
    </w:p>
    <w:p w14:paraId="006471B5" w14:textId="77777777" w:rsidR="00E02C11" w:rsidRPr="00E0333A" w:rsidRDefault="00E02C11" w:rsidP="004A4735">
      <w:pPr>
        <w:pStyle w:val="ListParagraph"/>
        <w:widowControl w:val="0"/>
        <w:numPr>
          <w:ilvl w:val="0"/>
          <w:numId w:val="33"/>
        </w:numPr>
        <w:overflowPunct/>
        <w:autoSpaceDE/>
        <w:autoSpaceDN/>
        <w:adjustRightInd/>
        <w:spacing w:before="4" w:after="240"/>
        <w:ind w:right="734"/>
        <w:contextualSpacing/>
        <w:textAlignment w:val="auto"/>
        <w:rPr>
          <w:rFonts w:ascii="Calibri" w:eastAsia="Calibri" w:hAnsi="Calibri" w:cs="Calibri"/>
          <w:sz w:val="24"/>
          <w:szCs w:val="28"/>
        </w:rPr>
      </w:pPr>
      <w:r w:rsidRPr="00E0333A">
        <w:rPr>
          <w:rFonts w:ascii="Calibri" w:eastAsia="Calibri" w:hAnsi="Calibri" w:cs="Calibri"/>
          <w:szCs w:val="24"/>
        </w:rPr>
        <w:t>The groundwater contaminant plume is limited to less than a quarter acre.  It has been demonstrated by more than one year of groundwater monitoring that the groundwater contamination is not migrating away from the localized source area.  The contaminant plume is actually limited to a 30-foot radius surrounding recovery well RW-#, and the remaining contaminant levels do not pose an unacceptable risk to human health if groundwater use is restricted.  In additions, the consultant prepared a fate and transport model that demonstrated the concentrations of {</w:t>
      </w:r>
      <w:r w:rsidRPr="00E0333A">
        <w:rPr>
          <w:rFonts w:ascii="Calibri" w:eastAsia="Calibri" w:hAnsi="Calibri" w:cs="Calibri"/>
          <w:i/>
          <w:szCs w:val="24"/>
        </w:rPr>
        <w:t>identify contaminants of concern</w:t>
      </w:r>
      <w:r w:rsidRPr="00E0333A">
        <w:rPr>
          <w:rFonts w:ascii="Calibri" w:eastAsia="Calibri" w:hAnsi="Calibri" w:cs="Calibri"/>
          <w:szCs w:val="24"/>
        </w:rPr>
        <w:t>} in groundwater at the property boundary shall not exceed the applicable cleanup target levels specified in Chapter 62-777, F.A.C.</w:t>
      </w:r>
    </w:p>
    <w:p w14:paraId="286AE986" w14:textId="77777777" w:rsidR="00E02C11" w:rsidRPr="00E0333A" w:rsidRDefault="00E02C11" w:rsidP="00E02C11">
      <w:pPr>
        <w:pStyle w:val="ListParagraph"/>
        <w:spacing w:before="4" w:after="240"/>
        <w:ind w:right="734"/>
        <w:rPr>
          <w:rFonts w:ascii="Calibri" w:eastAsia="Calibri" w:hAnsi="Calibri" w:cs="Calibri"/>
          <w:sz w:val="24"/>
          <w:szCs w:val="28"/>
        </w:rPr>
      </w:pPr>
    </w:p>
    <w:p w14:paraId="288D7912" w14:textId="77777777" w:rsidR="00E02C11" w:rsidRPr="00E0333A" w:rsidRDefault="00E02C11" w:rsidP="004A4735">
      <w:pPr>
        <w:pStyle w:val="ListParagraph"/>
        <w:widowControl w:val="0"/>
        <w:numPr>
          <w:ilvl w:val="0"/>
          <w:numId w:val="33"/>
        </w:numPr>
        <w:overflowPunct/>
        <w:autoSpaceDE/>
        <w:autoSpaceDN/>
        <w:adjustRightInd/>
        <w:spacing w:before="4" w:after="240"/>
        <w:ind w:right="734"/>
        <w:contextualSpacing/>
        <w:textAlignment w:val="auto"/>
        <w:rPr>
          <w:rFonts w:ascii="Calibri" w:eastAsia="Calibri" w:hAnsi="Calibri" w:cs="Calibri"/>
          <w:sz w:val="24"/>
          <w:szCs w:val="28"/>
        </w:rPr>
      </w:pPr>
      <w:r w:rsidRPr="00E0333A">
        <w:rPr>
          <w:rFonts w:ascii="Calibri" w:eastAsia="Calibri" w:hAnsi="Calibri" w:cs="Calibri"/>
          <w:szCs w:val="24"/>
        </w:rPr>
        <w:t>The minimal groundwater contamination is being addressed through a restriction in the Draft Declaration that prohibits the use of the groundwater for the entire property.  A restriction is also proposed to prohibit the installation of any monitoring wells on the property, which are not pre-approved by FDEP.</w:t>
      </w:r>
    </w:p>
    <w:p w14:paraId="566A8307" w14:textId="77777777" w:rsidR="00E02C11" w:rsidRPr="00E0333A" w:rsidRDefault="00E02C11" w:rsidP="00E02C11">
      <w:pPr>
        <w:spacing w:before="4" w:line="239" w:lineRule="auto"/>
        <w:ind w:right="738"/>
        <w:rPr>
          <w:rFonts w:ascii="Calibri" w:eastAsia="Calibri" w:hAnsi="Calibri" w:cs="Calibri"/>
          <w:szCs w:val="24"/>
        </w:rPr>
      </w:pPr>
      <w:r w:rsidRPr="00E0333A">
        <w:rPr>
          <w:rFonts w:ascii="Calibri" w:eastAsia="Calibri" w:hAnsi="Calibri" w:cs="Calibri"/>
          <w:szCs w:val="24"/>
        </w:rPr>
        <w:lastRenderedPageBreak/>
        <w:t>It is the (</w:t>
      </w:r>
      <w:r w:rsidRPr="00E0333A">
        <w:rPr>
          <w:rFonts w:ascii="Calibri" w:eastAsia="Calibri" w:hAnsi="Calibri" w:cs="Calibri"/>
          <w:i/>
          <w:szCs w:val="24"/>
        </w:rPr>
        <w:t>Division/District/Bureau</w:t>
      </w:r>
      <w:r w:rsidRPr="00E0333A">
        <w:rPr>
          <w:rFonts w:ascii="Calibri" w:eastAsia="Calibri" w:hAnsi="Calibri" w:cs="Calibri"/>
          <w:szCs w:val="24"/>
        </w:rPr>
        <w:t>) opinion that the restrictions proposed in the Draft Declaration are adequate to ensure that remaining contamination will not pose an unacceptable risk to human health.</w:t>
      </w:r>
    </w:p>
    <w:p w14:paraId="4F317510" w14:textId="77777777" w:rsidR="00E02C11" w:rsidRPr="00E0333A" w:rsidRDefault="00E02C11" w:rsidP="00E02C11">
      <w:pPr>
        <w:spacing w:before="4" w:line="239" w:lineRule="auto"/>
        <w:ind w:right="738"/>
        <w:rPr>
          <w:rFonts w:ascii="Calibri" w:eastAsia="Calibri" w:hAnsi="Calibri" w:cs="Calibri"/>
          <w:szCs w:val="24"/>
        </w:rPr>
      </w:pPr>
    </w:p>
    <w:p w14:paraId="3764D8A1" w14:textId="77777777" w:rsidR="00D152B3" w:rsidRDefault="00E02C11" w:rsidP="00D152B3">
      <w:pPr>
        <w:spacing w:before="4" w:line="239" w:lineRule="auto"/>
        <w:ind w:right="738"/>
        <w:rPr>
          <w:rFonts w:ascii="Calibri" w:eastAsia="Calibri" w:hAnsi="Calibri" w:cs="Calibri"/>
          <w:szCs w:val="24"/>
        </w:rPr>
      </w:pPr>
      <w:r w:rsidRPr="00E0333A">
        <w:rPr>
          <w:rFonts w:ascii="Calibri" w:eastAsia="Calibri" w:hAnsi="Calibri" w:cs="Calibri"/>
          <w:szCs w:val="24"/>
        </w:rPr>
        <w:t>You will find the Attachment 5 Checklist, proof of property ownership (screenshot from county property appraiser website) and the Draft Institutional Control package at the following link to Oculus:</w:t>
      </w:r>
      <w:r w:rsidR="00D152B3">
        <w:rPr>
          <w:rFonts w:ascii="Calibri" w:eastAsia="Calibri" w:hAnsi="Calibri" w:cs="Calibri"/>
          <w:szCs w:val="24"/>
        </w:rPr>
        <w:t xml:space="preserve"> </w:t>
      </w:r>
    </w:p>
    <w:p w14:paraId="32D76EF5" w14:textId="77777777" w:rsidR="00367591" w:rsidRDefault="00367591" w:rsidP="00D152B3">
      <w:pPr>
        <w:spacing w:before="4" w:line="239" w:lineRule="auto"/>
        <w:ind w:right="738"/>
        <w:rPr>
          <w:rFonts w:ascii="Calibri" w:eastAsia="Calibri" w:hAnsi="Calibri" w:cs="Calibri"/>
          <w:szCs w:val="24"/>
        </w:rPr>
      </w:pPr>
    </w:p>
    <w:p w14:paraId="0DC87803" w14:textId="77777777" w:rsidR="00367591" w:rsidRDefault="00367591" w:rsidP="00D152B3">
      <w:pPr>
        <w:spacing w:before="4" w:line="239" w:lineRule="auto"/>
        <w:ind w:right="738"/>
        <w:rPr>
          <w:rFonts w:ascii="Calibri" w:eastAsia="Calibri" w:hAnsi="Calibri" w:cs="Calibri"/>
          <w:szCs w:val="24"/>
        </w:rPr>
        <w:sectPr w:rsidR="00367591" w:rsidSect="00367591">
          <w:pgSz w:w="12240" w:h="15840" w:code="1"/>
          <w:pgMar w:top="360" w:right="1296" w:bottom="288" w:left="1296" w:header="720" w:footer="720" w:gutter="0"/>
          <w:cols w:space="720"/>
          <w:docGrid w:linePitch="360"/>
        </w:sectPr>
      </w:pPr>
    </w:p>
    <w:p w14:paraId="5EB0B7BF" w14:textId="599828EF" w:rsidR="00BC3E37" w:rsidRPr="00A26C27" w:rsidRDefault="00B90425" w:rsidP="003332DD">
      <w:pPr>
        <w:pStyle w:val="Heading2"/>
        <w:tabs>
          <w:tab w:val="left" w:pos="1800"/>
        </w:tabs>
      </w:pPr>
      <w:bookmarkStart w:id="119" w:name="_Toc452118071"/>
      <w:r w:rsidRPr="00A26C27">
        <w:lastRenderedPageBreak/>
        <w:t xml:space="preserve">Attachment </w:t>
      </w:r>
      <w:r w:rsidR="00C27466">
        <w:t xml:space="preserve"> </w:t>
      </w:r>
      <w:r w:rsidRPr="00A26C27">
        <w:t>7:</w:t>
      </w:r>
      <w:r w:rsidR="003332DD">
        <w:tab/>
      </w:r>
      <w:r w:rsidRPr="00A26C27">
        <w:t xml:space="preserve">Sample Site Manager Letter </w:t>
      </w:r>
      <w:r w:rsidR="00D97F33" w:rsidRPr="00A26C27">
        <w:t>to</w:t>
      </w:r>
      <w:r w:rsidRPr="00A26C27">
        <w:t xml:space="preserve"> Person Responsible For Site Rehabilitation</w:t>
      </w:r>
      <w:bookmarkEnd w:id="119"/>
    </w:p>
    <w:p w14:paraId="3C85FE1E" w14:textId="77777777" w:rsidR="00BC3E37" w:rsidRDefault="00BC3E37">
      <w:pPr>
        <w:ind w:left="-720"/>
        <w:jc w:val="both"/>
        <w:rPr>
          <w:sz w:val="24"/>
          <w:szCs w:val="24"/>
        </w:rPr>
      </w:pPr>
    </w:p>
    <w:p w14:paraId="7B7295AB" w14:textId="77777777" w:rsidR="00BC3E37" w:rsidRPr="00EF1BDE" w:rsidRDefault="003A093D">
      <w:pPr>
        <w:ind w:left="-720"/>
        <w:jc w:val="both"/>
        <w:rPr>
          <w:i/>
          <w:sz w:val="24"/>
          <w:szCs w:val="24"/>
        </w:rPr>
      </w:pPr>
      <w:r w:rsidRPr="00EF1BDE">
        <w:rPr>
          <w:i/>
          <w:sz w:val="24"/>
          <w:szCs w:val="24"/>
        </w:rPr>
        <w:t>This document is to be used by the site/project manager to concur with a recommendation for conditional closure, to notify the property owner/person responsible for site rehabilitation about the needed restrictions, and to provide information about the location of the Institutional Controls Procedures Guidance document.</w:t>
      </w:r>
    </w:p>
    <w:p w14:paraId="75E4B9FA" w14:textId="77777777" w:rsidR="00BC3E37" w:rsidRDefault="003A093D">
      <w:pPr>
        <w:ind w:left="2880" w:right="1890"/>
        <w:jc w:val="center"/>
        <w:rPr>
          <w:sz w:val="24"/>
          <w:szCs w:val="24"/>
        </w:rPr>
      </w:pPr>
      <w:r>
        <w:rPr>
          <w:sz w:val="24"/>
          <w:szCs w:val="24"/>
        </w:rPr>
        <w:t>{Date}</w:t>
      </w:r>
    </w:p>
    <w:p w14:paraId="62BFAB92" w14:textId="77777777" w:rsidR="00BC3E37" w:rsidRDefault="00BC3E37">
      <w:pPr>
        <w:rPr>
          <w:rFonts w:cs="Arial"/>
          <w:sz w:val="24"/>
          <w:szCs w:val="24"/>
        </w:rPr>
      </w:pPr>
    </w:p>
    <w:p w14:paraId="6E25F4B3" w14:textId="77777777" w:rsidR="00BC3E37" w:rsidRDefault="003A093D">
      <w:pPr>
        <w:rPr>
          <w:rFonts w:cs="Arial"/>
          <w:sz w:val="24"/>
          <w:szCs w:val="24"/>
        </w:rPr>
      </w:pPr>
      <w:r>
        <w:rPr>
          <w:rFonts w:cs="Arial"/>
          <w:sz w:val="24"/>
          <w:szCs w:val="24"/>
        </w:rPr>
        <w:t xml:space="preserve">[Mr. </w:t>
      </w:r>
      <w:r>
        <w:rPr>
          <w:rFonts w:cs="Arial"/>
          <w:sz w:val="24"/>
          <w:szCs w:val="24"/>
          <w:u w:val="single"/>
        </w:rPr>
        <w:t>or</w:t>
      </w:r>
      <w:r>
        <w:rPr>
          <w:rFonts w:cs="Arial"/>
          <w:sz w:val="24"/>
          <w:szCs w:val="24"/>
        </w:rPr>
        <w:t xml:space="preserve"> Ms. </w:t>
      </w:r>
      <w:r>
        <w:rPr>
          <w:rFonts w:cs="Arial"/>
          <w:sz w:val="24"/>
          <w:szCs w:val="24"/>
          <w:u w:val="single"/>
        </w:rPr>
        <w:t>or</w:t>
      </w:r>
      <w:r>
        <w:rPr>
          <w:rFonts w:cs="Arial"/>
          <w:sz w:val="24"/>
          <w:szCs w:val="24"/>
        </w:rPr>
        <w:t xml:space="preserve"> . . .</w:t>
      </w:r>
      <w:r w:rsidR="00E660A8">
        <w:rPr>
          <w:rFonts w:cs="Arial"/>
          <w:sz w:val="24"/>
          <w:szCs w:val="24"/>
        </w:rPr>
        <w:t xml:space="preserve">]  </w:t>
      </w:r>
      <w:r>
        <w:rPr>
          <w:rFonts w:cs="Arial"/>
          <w:sz w:val="24"/>
          <w:szCs w:val="24"/>
        </w:rPr>
        <w:t>{Property Owner’s Name}</w:t>
      </w:r>
    </w:p>
    <w:p w14:paraId="4129701D" w14:textId="77777777" w:rsidR="00BC3E37" w:rsidRDefault="003A093D">
      <w:pPr>
        <w:rPr>
          <w:sz w:val="24"/>
          <w:szCs w:val="24"/>
        </w:rPr>
      </w:pPr>
      <w:r>
        <w:rPr>
          <w:rFonts w:cs="Arial"/>
          <w:sz w:val="24"/>
          <w:szCs w:val="24"/>
        </w:rPr>
        <w:t xml:space="preserve">{Property </w:t>
      </w:r>
      <w:r>
        <w:rPr>
          <w:sz w:val="24"/>
          <w:szCs w:val="24"/>
        </w:rPr>
        <w:t>Owner’s Company (if applicable)}</w:t>
      </w:r>
    </w:p>
    <w:p w14:paraId="6DBED064" w14:textId="77777777" w:rsidR="00BC3E37" w:rsidRDefault="003A093D">
      <w:pPr>
        <w:rPr>
          <w:rFonts w:cs="Arial"/>
          <w:sz w:val="24"/>
          <w:szCs w:val="24"/>
        </w:rPr>
      </w:pPr>
      <w:r>
        <w:rPr>
          <w:rFonts w:cs="Arial"/>
          <w:sz w:val="24"/>
          <w:szCs w:val="24"/>
        </w:rPr>
        <w:t>{Property Owner’s Address}</w:t>
      </w:r>
    </w:p>
    <w:p w14:paraId="4C4D6D96" w14:textId="77777777" w:rsidR="00BC3E37" w:rsidRDefault="003A093D">
      <w:pPr>
        <w:rPr>
          <w:sz w:val="24"/>
          <w:szCs w:val="24"/>
        </w:rPr>
      </w:pPr>
      <w:r>
        <w:rPr>
          <w:sz w:val="24"/>
          <w:szCs w:val="24"/>
        </w:rPr>
        <w:t>{City, State  Zip Code}</w:t>
      </w:r>
    </w:p>
    <w:p w14:paraId="5171E4A4" w14:textId="77777777" w:rsidR="00BC3E37" w:rsidRDefault="00BC3E37">
      <w:pPr>
        <w:rPr>
          <w:sz w:val="24"/>
          <w:szCs w:val="24"/>
        </w:rPr>
      </w:pPr>
    </w:p>
    <w:p w14:paraId="195D368E" w14:textId="77777777" w:rsidR="00BC3E37" w:rsidRDefault="003A093D">
      <w:pPr>
        <w:tabs>
          <w:tab w:val="left" w:pos="1080"/>
        </w:tabs>
        <w:ind w:left="1350" w:hanging="1350"/>
        <w:rPr>
          <w:sz w:val="24"/>
          <w:szCs w:val="24"/>
          <w:u w:val="single"/>
        </w:rPr>
      </w:pPr>
      <w:r>
        <w:rPr>
          <w:sz w:val="24"/>
          <w:szCs w:val="24"/>
        </w:rPr>
        <w:t>Subject:</w:t>
      </w:r>
      <w:r>
        <w:rPr>
          <w:sz w:val="24"/>
          <w:szCs w:val="24"/>
        </w:rPr>
        <w:tab/>
      </w:r>
      <w:r>
        <w:rPr>
          <w:sz w:val="24"/>
          <w:szCs w:val="24"/>
          <w:u w:val="single"/>
        </w:rPr>
        <w:t>Acknowledgment of Intent to Propose Conditional Closure</w:t>
      </w:r>
    </w:p>
    <w:p w14:paraId="2802AA4C" w14:textId="77777777" w:rsidR="00BC3E37" w:rsidRDefault="003A093D">
      <w:pPr>
        <w:ind w:left="1080"/>
        <w:rPr>
          <w:sz w:val="24"/>
          <w:szCs w:val="24"/>
        </w:rPr>
      </w:pPr>
      <w:r>
        <w:rPr>
          <w:sz w:val="24"/>
          <w:szCs w:val="24"/>
        </w:rPr>
        <w:t>{Facility Name or Contaminated Site Name}</w:t>
      </w:r>
    </w:p>
    <w:p w14:paraId="094BEEBE" w14:textId="77777777" w:rsidR="00BC3E37" w:rsidRDefault="003A093D">
      <w:pPr>
        <w:ind w:left="1080"/>
        <w:rPr>
          <w:sz w:val="24"/>
          <w:szCs w:val="24"/>
        </w:rPr>
      </w:pPr>
      <w:r>
        <w:rPr>
          <w:sz w:val="24"/>
          <w:szCs w:val="24"/>
        </w:rPr>
        <w:t>{Street Address}</w:t>
      </w:r>
    </w:p>
    <w:p w14:paraId="4112AD4A" w14:textId="77777777" w:rsidR="00BC3E37" w:rsidRDefault="003A093D">
      <w:pPr>
        <w:ind w:left="1080"/>
        <w:rPr>
          <w:sz w:val="24"/>
          <w:szCs w:val="24"/>
        </w:rPr>
      </w:pPr>
      <w:r>
        <w:rPr>
          <w:sz w:val="24"/>
          <w:szCs w:val="24"/>
        </w:rPr>
        <w:t>{City, County}</w:t>
      </w:r>
    </w:p>
    <w:p w14:paraId="048EC78E" w14:textId="77777777" w:rsidR="00BC3E37" w:rsidRDefault="003A093D">
      <w:pPr>
        <w:ind w:left="1080"/>
        <w:rPr>
          <w:sz w:val="24"/>
          <w:szCs w:val="24"/>
        </w:rPr>
      </w:pPr>
      <w:r>
        <w:rPr>
          <w:sz w:val="24"/>
          <w:szCs w:val="24"/>
        </w:rPr>
        <w:t>FDEP Facility ID# or BSRA ID# or other FDEP Tracking Number {xxxxxxxxx}</w:t>
      </w:r>
    </w:p>
    <w:p w14:paraId="748A33A0" w14:textId="7B831471" w:rsidR="00BC3E37" w:rsidRDefault="003A093D" w:rsidP="00A26C27">
      <w:pPr>
        <w:ind w:left="1350" w:hanging="270"/>
        <w:rPr>
          <w:sz w:val="24"/>
          <w:szCs w:val="24"/>
        </w:rPr>
      </w:pPr>
      <w:r>
        <w:rPr>
          <w:sz w:val="24"/>
          <w:szCs w:val="24"/>
        </w:rPr>
        <w:t>Discharge Date[s]</w:t>
      </w:r>
      <w:r w:rsidR="008F2BCC">
        <w:rPr>
          <w:sz w:val="24"/>
          <w:szCs w:val="24"/>
        </w:rPr>
        <w:t>: {</w:t>
      </w:r>
      <w:r>
        <w:rPr>
          <w:rFonts w:cs="Arial"/>
          <w:sz w:val="24"/>
          <w:szCs w:val="24"/>
        </w:rPr>
        <w:t xml:space="preserve">If known, list date(s) (only list the date(s) of the discharge(s) for which a conditional closure will be issued)}} </w:t>
      </w:r>
      <w:r>
        <w:rPr>
          <w:sz w:val="24"/>
          <w:szCs w:val="24"/>
        </w:rPr>
        <w:t>[(petroleum only: select one for each discharge, as applicable) (ATRP) (EDI) (IVPSSRP) (PCPP) (PLRIP) (Non</w:t>
      </w:r>
      <w:r>
        <w:rPr>
          <w:sz w:val="24"/>
          <w:szCs w:val="24"/>
        </w:rPr>
        <w:noBreakHyphen/>
        <w:t>program)]</w:t>
      </w:r>
    </w:p>
    <w:p w14:paraId="74EB854C" w14:textId="77777777" w:rsidR="00BC3E37" w:rsidRDefault="00BC3E37">
      <w:pPr>
        <w:rPr>
          <w:sz w:val="24"/>
          <w:szCs w:val="24"/>
        </w:rPr>
      </w:pPr>
    </w:p>
    <w:p w14:paraId="0A659E56" w14:textId="77777777" w:rsidR="00BC3E37" w:rsidRDefault="003A093D">
      <w:pPr>
        <w:rPr>
          <w:rFonts w:cs="Arial"/>
          <w:sz w:val="24"/>
          <w:szCs w:val="24"/>
        </w:rPr>
      </w:pPr>
      <w:r>
        <w:rPr>
          <w:rFonts w:cs="Arial"/>
          <w:sz w:val="24"/>
          <w:szCs w:val="24"/>
        </w:rPr>
        <w:t xml:space="preserve">Dear [Mr. </w:t>
      </w:r>
      <w:r>
        <w:rPr>
          <w:rFonts w:cs="Arial"/>
          <w:sz w:val="24"/>
          <w:szCs w:val="24"/>
          <w:u w:val="single"/>
        </w:rPr>
        <w:t>or</w:t>
      </w:r>
      <w:r>
        <w:rPr>
          <w:rFonts w:cs="Arial"/>
          <w:sz w:val="24"/>
          <w:szCs w:val="24"/>
        </w:rPr>
        <w:t xml:space="preserve"> Ms. </w:t>
      </w:r>
      <w:r>
        <w:rPr>
          <w:rFonts w:cs="Arial"/>
          <w:sz w:val="24"/>
          <w:szCs w:val="24"/>
          <w:u w:val="single"/>
        </w:rPr>
        <w:t>or</w:t>
      </w:r>
      <w:r>
        <w:rPr>
          <w:rFonts w:cs="Arial"/>
          <w:sz w:val="24"/>
          <w:szCs w:val="24"/>
        </w:rPr>
        <w:t xml:space="preserve"> . . .] {Property Owner’s Last Name}:</w:t>
      </w:r>
    </w:p>
    <w:p w14:paraId="7778081B" w14:textId="77777777" w:rsidR="00BC3E37" w:rsidRDefault="00BC3E37">
      <w:pPr>
        <w:rPr>
          <w:sz w:val="24"/>
          <w:szCs w:val="24"/>
        </w:rPr>
      </w:pPr>
    </w:p>
    <w:p w14:paraId="52DBDCDB" w14:textId="53151F28" w:rsidR="00BC3E37" w:rsidRDefault="003A093D">
      <w:pPr>
        <w:rPr>
          <w:sz w:val="24"/>
          <w:szCs w:val="24"/>
        </w:rPr>
      </w:pPr>
      <w:r>
        <w:rPr>
          <w:sz w:val="24"/>
          <w:szCs w:val="24"/>
        </w:rPr>
        <w:t>The {reviewing entity, e.g., Petroleum Restoration Program (PRP), name of county program, District Office, etc.} has reviewed the {Type of Report}</w:t>
      </w:r>
      <w:r>
        <w:rPr>
          <w:i/>
          <w:sz w:val="24"/>
          <w:szCs w:val="24"/>
        </w:rPr>
        <w:t>,</w:t>
      </w:r>
      <w:r>
        <w:rPr>
          <w:sz w:val="24"/>
          <w:szCs w:val="24"/>
        </w:rPr>
        <w:t xml:space="preserve"> dated {Date} (received {Date}), [prepared by {Consulting Company}, submitted </w:t>
      </w:r>
      <w:r>
        <w:rPr>
          <w:sz w:val="24"/>
          <w:szCs w:val="24"/>
          <w:u w:val="single"/>
        </w:rPr>
        <w:t>or</w:t>
      </w:r>
      <w:r>
        <w:rPr>
          <w:sz w:val="24"/>
          <w:szCs w:val="24"/>
        </w:rPr>
        <w:t xml:space="preserve"> prepared and submitted by {Consulting Company}] for the {name of contaminant, e.g., petroleum products, chlorinated solvents, arsenic, etc.} discharge[s] referenced above.  The {reviewing entity} is prepared to issue a Conditional Site Rehabilitation Completion Order (SRCO) for this discharge [or these discharges] provided that {Select appropriate option(s):  a Declaration of Restrictive Covenant, with the following restrictions on the use of the property, is completed and recorded in the county land office where the property deed is recorded for the above-referenced </w:t>
      </w:r>
      <w:r w:rsidR="008F2BCC">
        <w:rPr>
          <w:sz w:val="24"/>
          <w:szCs w:val="24"/>
        </w:rPr>
        <w:t>property and</w:t>
      </w:r>
      <w:r w:rsidR="00AA4F3A">
        <w:rPr>
          <w:sz w:val="24"/>
          <w:szCs w:val="24"/>
        </w:rPr>
        <w:t>/or</w:t>
      </w:r>
      <w:r>
        <w:rPr>
          <w:sz w:val="24"/>
          <w:szCs w:val="24"/>
        </w:rPr>
        <w:t xml:space="preserve"> based upon reliance on an approved alternative IC}:</w:t>
      </w:r>
    </w:p>
    <w:p w14:paraId="57B4B0DF" w14:textId="77777777" w:rsidR="00BC3E37" w:rsidRDefault="003A093D">
      <w:pPr>
        <w:ind w:left="1080" w:hanging="360"/>
        <w:rPr>
          <w:sz w:val="24"/>
          <w:szCs w:val="24"/>
        </w:rPr>
      </w:pPr>
      <w:r>
        <w:rPr>
          <w:sz w:val="24"/>
          <w:szCs w:val="24"/>
        </w:rPr>
        <w:t>1)</w:t>
      </w:r>
      <w:r>
        <w:rPr>
          <w:sz w:val="24"/>
          <w:szCs w:val="24"/>
        </w:rPr>
        <w:tab/>
        <w:t>{Restriction}.</w:t>
      </w:r>
    </w:p>
    <w:p w14:paraId="49F249C1" w14:textId="77777777" w:rsidR="00BC3E37" w:rsidRDefault="00BC3E37">
      <w:pPr>
        <w:rPr>
          <w:sz w:val="24"/>
          <w:szCs w:val="24"/>
        </w:rPr>
      </w:pPr>
    </w:p>
    <w:p w14:paraId="6F045CC8" w14:textId="77777777" w:rsidR="00BC3E37" w:rsidRDefault="003A093D">
      <w:pPr>
        <w:ind w:left="1080" w:hanging="360"/>
        <w:rPr>
          <w:sz w:val="24"/>
          <w:szCs w:val="24"/>
        </w:rPr>
      </w:pPr>
      <w:r>
        <w:rPr>
          <w:sz w:val="24"/>
          <w:szCs w:val="24"/>
        </w:rPr>
        <w:t>2)</w:t>
      </w:r>
      <w:r>
        <w:rPr>
          <w:sz w:val="24"/>
          <w:szCs w:val="24"/>
        </w:rPr>
        <w:tab/>
        <w:t>{Restriction}.</w:t>
      </w:r>
    </w:p>
    <w:p w14:paraId="15686589" w14:textId="77777777" w:rsidR="00BC3E37" w:rsidRDefault="00BC3E37" w:rsidP="00A26C27">
      <w:pPr>
        <w:ind w:left="1080" w:hanging="360"/>
        <w:rPr>
          <w:sz w:val="24"/>
          <w:szCs w:val="24"/>
        </w:rPr>
      </w:pPr>
    </w:p>
    <w:p w14:paraId="610BFC6E" w14:textId="77777777" w:rsidR="00BC3E37" w:rsidRDefault="003A093D">
      <w:pPr>
        <w:ind w:left="1080" w:hanging="360"/>
        <w:rPr>
          <w:sz w:val="24"/>
          <w:szCs w:val="24"/>
        </w:rPr>
      </w:pPr>
      <w:r>
        <w:rPr>
          <w:sz w:val="24"/>
          <w:szCs w:val="24"/>
        </w:rPr>
        <w:t>{3) Alternative approved non-recorded Institutional Control}</w:t>
      </w:r>
    </w:p>
    <w:p w14:paraId="23DFE2A0" w14:textId="77777777" w:rsidR="00BC3E37" w:rsidRDefault="00BC3E37">
      <w:pPr>
        <w:rPr>
          <w:sz w:val="24"/>
          <w:szCs w:val="24"/>
        </w:rPr>
      </w:pPr>
    </w:p>
    <w:p w14:paraId="5F05E5B8" w14:textId="77777777" w:rsidR="00BC3E37" w:rsidRDefault="003A093D">
      <w:pPr>
        <w:rPr>
          <w:sz w:val="24"/>
          <w:szCs w:val="24"/>
        </w:rPr>
      </w:pPr>
      <w:r>
        <w:rPr>
          <w:sz w:val="24"/>
          <w:szCs w:val="24"/>
        </w:rPr>
        <w:t>{Include the following only when a Restrictive Covenant will be use</w:t>
      </w:r>
      <w:r w:rsidR="005E4041">
        <w:rPr>
          <w:sz w:val="24"/>
          <w:szCs w:val="24"/>
        </w:rPr>
        <w:t>d</w:t>
      </w:r>
      <w:r>
        <w:rPr>
          <w:sz w:val="24"/>
          <w:szCs w:val="24"/>
        </w:rPr>
        <w:t>:</w:t>
      </w:r>
    </w:p>
    <w:p w14:paraId="004ABCA2" w14:textId="77777777" w:rsidR="00BC3E37" w:rsidRDefault="003A093D">
      <w:pPr>
        <w:rPr>
          <w:sz w:val="24"/>
          <w:szCs w:val="24"/>
        </w:rPr>
      </w:pPr>
      <w:r>
        <w:rPr>
          <w:sz w:val="24"/>
          <w:szCs w:val="24"/>
        </w:rPr>
        <w:t xml:space="preserve">Enclosed for your reference is a Sample Restrictive Covenant to be used as an example when preparing a draft covenant.}  You may also access the Department’s </w:t>
      </w:r>
      <w:r>
        <w:rPr>
          <w:i/>
          <w:iCs/>
          <w:sz w:val="24"/>
          <w:szCs w:val="24"/>
        </w:rPr>
        <w:t>Institutional Controls Procedures Guidance</w:t>
      </w:r>
      <w:r>
        <w:rPr>
          <w:sz w:val="24"/>
          <w:szCs w:val="24"/>
        </w:rPr>
        <w:t xml:space="preserve"> (ICPG) document in its entirety by going to www.dep.state.fl.us/waste/categories/pcp.  The document title “Institutional Controls Procedures Guidance” appears in the right margin menu [Include the following if a Restrictive Covenant will be executed:  and there are PDF as well as Word versions to expedite preparation of the Declaration of Restrictive Covenant.  {Signor, e.g., XXXX, </w:t>
      </w:r>
      <w:r>
        <w:rPr>
          <w:sz w:val="24"/>
          <w:szCs w:val="24"/>
        </w:rPr>
        <w:lastRenderedPageBreak/>
        <w:t xml:space="preserve">Program Administrator, or XXXX, District Director, etc.}, will sign the Declaration of Restrictive Covenant on behalf of the {reviewing entity}.}  </w:t>
      </w:r>
    </w:p>
    <w:p w14:paraId="4E333ED5" w14:textId="77777777" w:rsidR="00BC3E37" w:rsidRDefault="00BC3E37">
      <w:pPr>
        <w:rPr>
          <w:sz w:val="24"/>
          <w:szCs w:val="24"/>
        </w:rPr>
      </w:pPr>
    </w:p>
    <w:p w14:paraId="1EFE6320" w14:textId="77777777" w:rsidR="00BC3E37" w:rsidRDefault="003A093D">
      <w:pPr>
        <w:rPr>
          <w:sz w:val="24"/>
          <w:szCs w:val="24"/>
        </w:rPr>
      </w:pPr>
      <w:r>
        <w:rPr>
          <w:sz w:val="24"/>
          <w:szCs w:val="24"/>
        </w:rPr>
        <w:t xml:space="preserve">The electronic file for this site is located in the FDEP’s Oculus electronic document system located at </w:t>
      </w:r>
      <w:hyperlink r:id="rId19" w:history="1">
        <w:r w:rsidR="00E660A8" w:rsidRPr="00E660A8">
          <w:rPr>
            <w:rStyle w:val="Hyperlink"/>
            <w:sz w:val="24"/>
            <w:szCs w:val="24"/>
          </w:rPr>
          <w:t>http://depedms.dep.state.fl.us/Oculus/</w:t>
        </w:r>
      </w:hyperlink>
      <w:r>
        <w:rPr>
          <w:sz w:val="24"/>
          <w:szCs w:val="24"/>
        </w:rPr>
        <w:t xml:space="preserve">.  In order to log in, </w:t>
      </w:r>
      <w:r w:rsidR="00E660A8">
        <w:rPr>
          <w:sz w:val="24"/>
          <w:szCs w:val="24"/>
        </w:rPr>
        <w:t xml:space="preserve">click the “PUBLIC OCULUS LOGIN” button or </w:t>
      </w:r>
      <w:r>
        <w:rPr>
          <w:sz w:val="24"/>
          <w:szCs w:val="24"/>
        </w:rPr>
        <w:t>type “netuser” as both the user name and password.  On the left hand side of the screen, select the appropriate catalog based on the type of contaminated site (e.g., “Storage Tanks;” “Waste Cleanup;” or “Hazardous Waste”); search by “Property,” and select the “Facility-Site ID” under “Property.”  To find the file, enter the facility identification number and click on “Search.”  (Note: for petroleum sites, enter only the last seven (7) digits of the FAC ID#; for other sites enter the entire number.)  If there are a large number of records you may want to sort them in chronological order by selecting “Document Date” and clicking on “Refresh.”</w:t>
      </w:r>
    </w:p>
    <w:p w14:paraId="202D7A26" w14:textId="77777777" w:rsidR="00BC3E37" w:rsidRDefault="00BC3E37">
      <w:pPr>
        <w:rPr>
          <w:sz w:val="24"/>
          <w:szCs w:val="24"/>
        </w:rPr>
      </w:pPr>
    </w:p>
    <w:p w14:paraId="0BB3CE23" w14:textId="77777777" w:rsidR="00BC3E37" w:rsidRDefault="003A093D">
      <w:pPr>
        <w:rPr>
          <w:sz w:val="24"/>
          <w:szCs w:val="24"/>
        </w:rPr>
      </w:pPr>
      <w:r>
        <w:rPr>
          <w:sz w:val="24"/>
          <w:szCs w:val="24"/>
        </w:rPr>
        <w:t xml:space="preserve">Please utilize the </w:t>
      </w:r>
      <w:r w:rsidR="008E1008">
        <w:rPr>
          <w:sz w:val="24"/>
          <w:szCs w:val="24"/>
        </w:rPr>
        <w:t>IC</w:t>
      </w:r>
      <w:r>
        <w:rPr>
          <w:sz w:val="24"/>
          <w:szCs w:val="24"/>
        </w:rPr>
        <w:t xml:space="preserve"> Checklist found in Attachment 5 of the ICPG to help prepare your submittal for FDEP review.  The following information should be provided:</w:t>
      </w:r>
    </w:p>
    <w:p w14:paraId="0BF7CF63" w14:textId="77777777" w:rsidR="00BC3E37" w:rsidRDefault="00BC3E37">
      <w:pPr>
        <w:rPr>
          <w:sz w:val="24"/>
          <w:szCs w:val="24"/>
        </w:rPr>
      </w:pPr>
    </w:p>
    <w:p w14:paraId="3CDBC50F" w14:textId="77777777" w:rsidR="00BC3E37" w:rsidRDefault="003A093D">
      <w:pPr>
        <w:ind w:left="1080" w:hanging="360"/>
        <w:rPr>
          <w:sz w:val="24"/>
          <w:szCs w:val="24"/>
        </w:rPr>
      </w:pPr>
      <w:r>
        <w:rPr>
          <w:sz w:val="24"/>
          <w:szCs w:val="24"/>
        </w:rPr>
        <w:t>1)</w:t>
      </w:r>
      <w:r>
        <w:rPr>
          <w:sz w:val="24"/>
          <w:szCs w:val="24"/>
        </w:rPr>
        <w:tab/>
        <w:t xml:space="preserve">A copy of the </w:t>
      </w:r>
      <w:r w:rsidR="00EF1BDE">
        <w:rPr>
          <w:sz w:val="24"/>
          <w:szCs w:val="24"/>
        </w:rPr>
        <w:t>source property’s deed. If a restrictive covenant will be recorded on off-site property’s a copy of those deeds.</w:t>
      </w:r>
    </w:p>
    <w:p w14:paraId="56239DD9" w14:textId="77777777" w:rsidR="00BC3E37" w:rsidRDefault="00BC3E37">
      <w:pPr>
        <w:rPr>
          <w:sz w:val="24"/>
          <w:szCs w:val="24"/>
        </w:rPr>
      </w:pPr>
    </w:p>
    <w:p w14:paraId="2F6B8006" w14:textId="77777777" w:rsidR="00BC3E37" w:rsidRDefault="003A093D">
      <w:pPr>
        <w:ind w:left="1080" w:hanging="360"/>
        <w:rPr>
          <w:sz w:val="24"/>
          <w:szCs w:val="24"/>
        </w:rPr>
      </w:pPr>
      <w:r>
        <w:rPr>
          <w:sz w:val="24"/>
          <w:szCs w:val="24"/>
        </w:rPr>
        <w:t>2)</w:t>
      </w:r>
      <w:r>
        <w:rPr>
          <w:sz w:val="24"/>
          <w:szCs w:val="24"/>
        </w:rPr>
        <w:tab/>
        <w:t>A copy of the property’s legal description.</w:t>
      </w:r>
    </w:p>
    <w:p w14:paraId="4A1B3920" w14:textId="77777777" w:rsidR="00BC3E37" w:rsidRDefault="00BC3E37">
      <w:pPr>
        <w:ind w:left="1080" w:hanging="360"/>
        <w:rPr>
          <w:sz w:val="24"/>
          <w:szCs w:val="24"/>
        </w:rPr>
      </w:pPr>
    </w:p>
    <w:p w14:paraId="116B5D64" w14:textId="77777777" w:rsidR="00BC3E37" w:rsidRDefault="003A093D">
      <w:pPr>
        <w:ind w:left="1080" w:hanging="360"/>
        <w:rPr>
          <w:sz w:val="24"/>
          <w:szCs w:val="24"/>
        </w:rPr>
      </w:pPr>
      <w:r>
        <w:rPr>
          <w:sz w:val="24"/>
          <w:szCs w:val="24"/>
        </w:rPr>
        <w:t>3)</w:t>
      </w:r>
      <w:r w:rsidR="00EF1BDE">
        <w:rPr>
          <w:sz w:val="24"/>
          <w:szCs w:val="24"/>
        </w:rPr>
        <w:tab/>
      </w:r>
      <w:r>
        <w:rPr>
          <w:sz w:val="24"/>
          <w:szCs w:val="24"/>
        </w:rPr>
        <w:t xml:space="preserve">If proposing a partial encumbrance, then a copy of the legal description for the part of the property that will be restricted as Exhibit B to the restrictive covenant </w:t>
      </w:r>
      <w:r>
        <w:rPr>
          <w:sz w:val="24"/>
          <w:szCs w:val="24"/>
          <w:u w:val="single"/>
        </w:rPr>
        <w:t>and</w:t>
      </w:r>
      <w:r>
        <w:rPr>
          <w:sz w:val="24"/>
          <w:szCs w:val="24"/>
        </w:rPr>
        <w:t xml:space="preserve"> a </w:t>
      </w:r>
      <w:bookmarkStart w:id="120" w:name="_DV_C415"/>
      <w:r>
        <w:rPr>
          <w:rStyle w:val="DeltaViewInsertion"/>
          <w:color w:val="auto"/>
          <w:u w:val="none"/>
        </w:rPr>
        <w:t>Specific Purpose Survey, Boundary Survey or Sketch and Description of the restricted area, as defined under Chapter 5J-17, F.A.C.</w:t>
      </w:r>
      <w:r>
        <w:rPr>
          <w:rStyle w:val="DeltaViewInsertion"/>
          <w:color w:val="auto"/>
          <w:sz w:val="24"/>
          <w:szCs w:val="24"/>
          <w:u w:val="none"/>
        </w:rPr>
        <w:t xml:space="preserve"> and prepared using the</w:t>
      </w:r>
      <w:bookmarkStart w:id="121" w:name="_DV_M614"/>
      <w:bookmarkEnd w:id="120"/>
      <w:bookmarkEnd w:id="121"/>
      <w:r>
        <w:rPr>
          <w:sz w:val="24"/>
          <w:szCs w:val="24"/>
        </w:rPr>
        <w:t xml:space="preserve"> minimum technical standards (MTS)</w:t>
      </w:r>
      <w:r>
        <w:rPr>
          <w:rStyle w:val="DeltaViewMoveDestination"/>
          <w:color w:val="auto"/>
          <w:sz w:val="24"/>
          <w:szCs w:val="24"/>
          <w:u w:val="none"/>
        </w:rPr>
        <w:t xml:space="preserve"> </w:t>
      </w:r>
      <w:r>
        <w:rPr>
          <w:rStyle w:val="DeltaViewInsertion"/>
          <w:color w:val="auto"/>
          <w:sz w:val="24"/>
          <w:szCs w:val="24"/>
          <w:u w:val="none"/>
        </w:rPr>
        <w:t>that includes all corners of the restricted area labeled with the</w:t>
      </w:r>
      <w:bookmarkStart w:id="122" w:name="_DV_M615"/>
      <w:bookmarkEnd w:id="122"/>
      <w:r>
        <w:rPr>
          <w:sz w:val="24"/>
          <w:szCs w:val="24"/>
        </w:rPr>
        <w:t xml:space="preserve"> State Plane Coordinates (SPC) system or geographical coordinates.  </w:t>
      </w:r>
    </w:p>
    <w:p w14:paraId="5EEA73DB" w14:textId="77777777" w:rsidR="00BC3E37" w:rsidRDefault="003A093D">
      <w:pPr>
        <w:ind w:left="1080" w:hanging="360"/>
        <w:rPr>
          <w:sz w:val="24"/>
          <w:szCs w:val="24"/>
        </w:rPr>
      </w:pPr>
      <w:r>
        <w:rPr>
          <w:sz w:val="24"/>
          <w:szCs w:val="24"/>
        </w:rPr>
        <w:t xml:space="preserve"> </w:t>
      </w:r>
    </w:p>
    <w:p w14:paraId="636B910B" w14:textId="7B3452FD" w:rsidR="00BC3E37" w:rsidRDefault="00EF1BDE">
      <w:pPr>
        <w:ind w:left="1080" w:hanging="360"/>
        <w:rPr>
          <w:sz w:val="24"/>
          <w:szCs w:val="24"/>
        </w:rPr>
      </w:pPr>
      <w:r>
        <w:rPr>
          <w:sz w:val="24"/>
          <w:szCs w:val="24"/>
        </w:rPr>
        <w:t>4</w:t>
      </w:r>
      <w:r w:rsidR="003A093D">
        <w:rPr>
          <w:sz w:val="24"/>
          <w:szCs w:val="24"/>
        </w:rPr>
        <w:t>)</w:t>
      </w:r>
      <w:r w:rsidR="003A093D">
        <w:rPr>
          <w:sz w:val="24"/>
          <w:szCs w:val="24"/>
        </w:rPr>
        <w:tab/>
      </w:r>
      <w:bookmarkStart w:id="123" w:name="_DV_C419"/>
      <w:r>
        <w:rPr>
          <w:sz w:val="24"/>
          <w:szCs w:val="24"/>
        </w:rPr>
        <w:t xml:space="preserve">If the IC is a restrictive covenant, </w:t>
      </w:r>
      <w:r w:rsidR="008F2BCC">
        <w:rPr>
          <w:sz w:val="24"/>
          <w:szCs w:val="24"/>
        </w:rPr>
        <w:t>a</w:t>
      </w:r>
      <w:r w:rsidR="008F2BCC">
        <w:rPr>
          <w:rStyle w:val="DeltaViewInsertion"/>
          <w:color w:val="auto"/>
          <w:sz w:val="24"/>
          <w:szCs w:val="24"/>
          <w:u w:val="none"/>
        </w:rPr>
        <w:t>n Ownership</w:t>
      </w:r>
      <w:r w:rsidR="003A093D">
        <w:rPr>
          <w:rStyle w:val="DeltaViewInsertion"/>
          <w:color w:val="auto"/>
          <w:sz w:val="24"/>
          <w:szCs w:val="24"/>
          <w:u w:val="none"/>
        </w:rPr>
        <w:t xml:space="preserve"> and Encumbrance Report, Title Insurance Commitment or Title Insurance Policy</w:t>
      </w:r>
      <w:bookmarkEnd w:id="123"/>
      <w:r w:rsidR="003A093D">
        <w:rPr>
          <w:sz w:val="24"/>
          <w:szCs w:val="24"/>
        </w:rPr>
        <w:t xml:space="preserve"> that reflects all parties having an interest in the Property, including owners, lienors or easement holders.  The search should normally commence with the instrument constituting the root of title under the Marketable Record Title Act (MRTA) (evidence of title that is at least 30 years old) and should include a review of all subsequently recorded instruments that are not eliminated by MRTA.</w:t>
      </w:r>
      <w:bookmarkStart w:id="124" w:name="_DV_M618"/>
      <w:bookmarkEnd w:id="124"/>
    </w:p>
    <w:p w14:paraId="30A82FD5" w14:textId="77777777" w:rsidR="00BC3E37" w:rsidRDefault="00BC3E37">
      <w:pPr>
        <w:ind w:left="1080" w:hanging="360"/>
        <w:rPr>
          <w:sz w:val="24"/>
          <w:szCs w:val="24"/>
        </w:rPr>
      </w:pPr>
    </w:p>
    <w:p w14:paraId="3F3FDA3E" w14:textId="77777777" w:rsidR="00BC3E37" w:rsidRDefault="00EF1BDE">
      <w:pPr>
        <w:ind w:left="1080" w:hanging="360"/>
        <w:rPr>
          <w:sz w:val="24"/>
          <w:szCs w:val="24"/>
        </w:rPr>
      </w:pPr>
      <w:r>
        <w:rPr>
          <w:sz w:val="24"/>
          <w:szCs w:val="24"/>
        </w:rPr>
        <w:t>5</w:t>
      </w:r>
      <w:r w:rsidR="003A093D">
        <w:rPr>
          <w:sz w:val="24"/>
          <w:szCs w:val="24"/>
        </w:rPr>
        <w:t>)</w:t>
      </w:r>
      <w:r>
        <w:rPr>
          <w:sz w:val="24"/>
          <w:szCs w:val="24"/>
        </w:rPr>
        <w:tab/>
        <w:t>If the IC is a restrictive covenant, c</w:t>
      </w:r>
      <w:r w:rsidR="003A093D">
        <w:rPr>
          <w:sz w:val="24"/>
          <w:szCs w:val="24"/>
        </w:rPr>
        <w:t>opies of all documents showing an interest in the property (e.g., mortgages, leases, liens, easements, etc.).</w:t>
      </w:r>
    </w:p>
    <w:p w14:paraId="0FA44A87" w14:textId="77777777" w:rsidR="00BC3E37" w:rsidRDefault="00BC3E37">
      <w:pPr>
        <w:ind w:left="1080" w:hanging="360"/>
        <w:rPr>
          <w:sz w:val="24"/>
          <w:szCs w:val="24"/>
        </w:rPr>
      </w:pPr>
    </w:p>
    <w:p w14:paraId="2CCBD3E4" w14:textId="77777777" w:rsidR="00BC3E37" w:rsidRDefault="00EF1BDE">
      <w:pPr>
        <w:ind w:left="1080" w:hanging="360"/>
        <w:rPr>
          <w:sz w:val="24"/>
          <w:szCs w:val="24"/>
        </w:rPr>
      </w:pPr>
      <w:r>
        <w:rPr>
          <w:sz w:val="24"/>
          <w:szCs w:val="24"/>
        </w:rPr>
        <w:t>6</w:t>
      </w:r>
      <w:r w:rsidR="003A093D">
        <w:rPr>
          <w:sz w:val="24"/>
          <w:szCs w:val="24"/>
        </w:rPr>
        <w:t>)</w:t>
      </w:r>
      <w:r>
        <w:rPr>
          <w:sz w:val="24"/>
          <w:szCs w:val="24"/>
        </w:rPr>
        <w:tab/>
      </w:r>
      <w:r w:rsidR="003A093D">
        <w:rPr>
          <w:sz w:val="24"/>
          <w:szCs w:val="24"/>
        </w:rPr>
        <w:t>A Survey of the location of these interests in the property in relation to location of the proposed restricted area.</w:t>
      </w:r>
    </w:p>
    <w:p w14:paraId="228CAA2C" w14:textId="77777777" w:rsidR="00BC3E37" w:rsidRDefault="00BC3E37">
      <w:pPr>
        <w:ind w:left="1080" w:hanging="360"/>
        <w:rPr>
          <w:sz w:val="24"/>
          <w:szCs w:val="24"/>
        </w:rPr>
      </w:pPr>
    </w:p>
    <w:p w14:paraId="09691362" w14:textId="77777777" w:rsidR="00BC3E37" w:rsidRDefault="00EF1BDE">
      <w:pPr>
        <w:ind w:left="1080" w:hanging="360"/>
        <w:rPr>
          <w:sz w:val="24"/>
          <w:szCs w:val="24"/>
        </w:rPr>
      </w:pPr>
      <w:r>
        <w:rPr>
          <w:sz w:val="24"/>
          <w:szCs w:val="24"/>
        </w:rPr>
        <w:t>7</w:t>
      </w:r>
      <w:r w:rsidR="003A093D">
        <w:rPr>
          <w:sz w:val="24"/>
          <w:szCs w:val="24"/>
        </w:rPr>
        <w:t>)</w:t>
      </w:r>
      <w:r>
        <w:rPr>
          <w:sz w:val="24"/>
          <w:szCs w:val="24"/>
        </w:rPr>
        <w:tab/>
      </w:r>
      <w:r w:rsidR="003A093D">
        <w:rPr>
          <w:sz w:val="24"/>
          <w:szCs w:val="24"/>
        </w:rPr>
        <w:t>Copies of the notices required in Attachments 19-21, of the ICPG, as appropriate, or the draft notice and schedule to submit such notices.</w:t>
      </w:r>
    </w:p>
    <w:p w14:paraId="1F194F53" w14:textId="77777777" w:rsidR="00BC3E37" w:rsidRDefault="00BC3E37">
      <w:pPr>
        <w:ind w:left="1080" w:hanging="360"/>
        <w:rPr>
          <w:sz w:val="24"/>
          <w:szCs w:val="24"/>
        </w:rPr>
      </w:pPr>
    </w:p>
    <w:p w14:paraId="2904E9E3" w14:textId="77777777" w:rsidR="00BC3E37" w:rsidRDefault="00EF1BDE">
      <w:pPr>
        <w:ind w:left="1080" w:hanging="360"/>
        <w:rPr>
          <w:sz w:val="24"/>
          <w:szCs w:val="24"/>
        </w:rPr>
      </w:pPr>
      <w:r>
        <w:rPr>
          <w:sz w:val="24"/>
          <w:szCs w:val="24"/>
        </w:rPr>
        <w:t>8</w:t>
      </w:r>
      <w:r w:rsidR="003A093D">
        <w:rPr>
          <w:sz w:val="24"/>
          <w:szCs w:val="24"/>
        </w:rPr>
        <w:t>)</w:t>
      </w:r>
      <w:r>
        <w:rPr>
          <w:sz w:val="24"/>
          <w:szCs w:val="24"/>
        </w:rPr>
        <w:tab/>
        <w:t>If the IC is a restrictive covenant, c</w:t>
      </w:r>
      <w:r w:rsidR="003A093D">
        <w:rPr>
          <w:sz w:val="24"/>
          <w:szCs w:val="24"/>
        </w:rPr>
        <w:t xml:space="preserve">opies of the “Actual Notice of Intent to Approve Use of Institutional Controls” sent to each recorded mortgage holder, </w:t>
      </w:r>
      <w:r w:rsidR="003A093D">
        <w:rPr>
          <w:sz w:val="24"/>
          <w:szCs w:val="24"/>
        </w:rPr>
        <w:lastRenderedPageBreak/>
        <w:t>easement holder and leaseholder along with evidence of receipt of such notice</w:t>
      </w:r>
      <w:r w:rsidR="00387013">
        <w:rPr>
          <w:sz w:val="24"/>
          <w:szCs w:val="24"/>
        </w:rPr>
        <w:t xml:space="preserve">.  </w:t>
      </w:r>
      <w:r w:rsidR="003A093D">
        <w:rPr>
          <w:sz w:val="24"/>
          <w:szCs w:val="24"/>
        </w:rPr>
        <w:t>See Attachment 9 of the ICPG.</w:t>
      </w:r>
    </w:p>
    <w:p w14:paraId="3C8D6EED" w14:textId="77777777" w:rsidR="00BC3E37" w:rsidRDefault="003A093D">
      <w:pPr>
        <w:ind w:left="1080" w:hanging="360"/>
        <w:rPr>
          <w:sz w:val="24"/>
          <w:szCs w:val="24"/>
        </w:rPr>
      </w:pPr>
      <w:r>
        <w:rPr>
          <w:sz w:val="24"/>
          <w:szCs w:val="24"/>
        </w:rPr>
        <w:t xml:space="preserve"> </w:t>
      </w:r>
    </w:p>
    <w:p w14:paraId="18E53C30" w14:textId="77777777" w:rsidR="00BC3E37" w:rsidRDefault="00EF1BDE">
      <w:pPr>
        <w:ind w:left="1080" w:hanging="360"/>
        <w:rPr>
          <w:sz w:val="24"/>
          <w:szCs w:val="24"/>
        </w:rPr>
      </w:pPr>
      <w:r>
        <w:rPr>
          <w:sz w:val="24"/>
          <w:szCs w:val="24"/>
        </w:rPr>
        <w:t>9</w:t>
      </w:r>
      <w:r w:rsidR="003A093D">
        <w:rPr>
          <w:sz w:val="24"/>
          <w:szCs w:val="24"/>
        </w:rPr>
        <w:t>)</w:t>
      </w:r>
      <w:r>
        <w:rPr>
          <w:sz w:val="24"/>
          <w:szCs w:val="24"/>
        </w:rPr>
        <w:tab/>
      </w:r>
      <w:r w:rsidR="003A093D">
        <w:rPr>
          <w:sz w:val="24"/>
          <w:szCs w:val="24"/>
        </w:rPr>
        <w:t>If a Restrictive Covenant will be used as the IC, then a copy of the draft RC.  If the PRSR proposes reliance on an alternative IC, then copies of the relevant documents and information in support of the alternative IC.</w:t>
      </w:r>
    </w:p>
    <w:p w14:paraId="2D42B8DB" w14:textId="77777777" w:rsidR="00BC3E37" w:rsidRDefault="003A093D">
      <w:pPr>
        <w:ind w:left="1080" w:hanging="360"/>
        <w:rPr>
          <w:sz w:val="24"/>
          <w:szCs w:val="24"/>
        </w:rPr>
      </w:pPr>
      <w:r>
        <w:rPr>
          <w:sz w:val="24"/>
          <w:szCs w:val="24"/>
        </w:rPr>
        <w:t xml:space="preserve"> </w:t>
      </w:r>
    </w:p>
    <w:p w14:paraId="73BA84F8" w14:textId="66A5A79C" w:rsidR="00BC3E37" w:rsidRDefault="003A093D">
      <w:pPr>
        <w:rPr>
          <w:sz w:val="24"/>
          <w:szCs w:val="24"/>
        </w:rPr>
      </w:pPr>
      <w:r>
        <w:rPr>
          <w:sz w:val="24"/>
          <w:szCs w:val="24"/>
        </w:rPr>
        <w:t>Please provide the above documentation to the {reviewing entity}</w:t>
      </w:r>
      <w:r w:rsidR="00387013">
        <w:rPr>
          <w:sz w:val="24"/>
          <w:szCs w:val="24"/>
        </w:rPr>
        <w:t xml:space="preserve">.  </w:t>
      </w:r>
      <w:r>
        <w:rPr>
          <w:sz w:val="24"/>
          <w:szCs w:val="24"/>
        </w:rPr>
        <w:t>Should you have any questions, please contact me at {(xxx)</w:t>
      </w:r>
      <w:r w:rsidR="0032796E">
        <w:rPr>
          <w:sz w:val="24"/>
          <w:szCs w:val="24"/>
        </w:rPr>
        <w:t xml:space="preserve"> </w:t>
      </w:r>
      <w:r>
        <w:rPr>
          <w:sz w:val="24"/>
          <w:szCs w:val="24"/>
        </w:rPr>
        <w:t>xxx</w:t>
      </w:r>
      <w:r>
        <w:rPr>
          <w:sz w:val="24"/>
          <w:szCs w:val="24"/>
        </w:rPr>
        <w:noBreakHyphen/>
        <w:t>xxxx} or at the letterhead address.</w:t>
      </w:r>
    </w:p>
    <w:p w14:paraId="558C0F02" w14:textId="77777777" w:rsidR="00BC3E37" w:rsidRDefault="00BC3E37">
      <w:pPr>
        <w:rPr>
          <w:sz w:val="24"/>
          <w:szCs w:val="24"/>
        </w:rPr>
      </w:pPr>
    </w:p>
    <w:p w14:paraId="7928B5BC" w14:textId="77777777" w:rsidR="00BC3E37" w:rsidRDefault="003A093D">
      <w:pPr>
        <w:ind w:left="4320"/>
        <w:rPr>
          <w:sz w:val="24"/>
          <w:szCs w:val="24"/>
        </w:rPr>
      </w:pPr>
      <w:r>
        <w:rPr>
          <w:sz w:val="24"/>
          <w:szCs w:val="24"/>
        </w:rPr>
        <w:t>Sincerely,</w:t>
      </w:r>
    </w:p>
    <w:p w14:paraId="29D0F0B9" w14:textId="77777777" w:rsidR="00BC3E37" w:rsidRDefault="00BC3E37">
      <w:pPr>
        <w:ind w:left="4320"/>
        <w:rPr>
          <w:sz w:val="24"/>
          <w:szCs w:val="24"/>
        </w:rPr>
      </w:pPr>
    </w:p>
    <w:p w14:paraId="4FAFB3C3" w14:textId="77777777" w:rsidR="00BC3E37" w:rsidRDefault="00BC3E37">
      <w:pPr>
        <w:ind w:left="4320"/>
        <w:rPr>
          <w:sz w:val="24"/>
          <w:szCs w:val="24"/>
        </w:rPr>
      </w:pPr>
    </w:p>
    <w:p w14:paraId="22900F6A" w14:textId="77777777" w:rsidR="00BC3E37" w:rsidRDefault="003A093D">
      <w:pPr>
        <w:tabs>
          <w:tab w:val="left" w:pos="5040"/>
        </w:tabs>
        <w:ind w:left="4320"/>
        <w:rPr>
          <w:sz w:val="24"/>
          <w:szCs w:val="24"/>
        </w:rPr>
      </w:pPr>
      <w:r>
        <w:rPr>
          <w:sz w:val="24"/>
          <w:szCs w:val="24"/>
        </w:rPr>
        <w:t>{Site/</w:t>
      </w:r>
      <w:r w:rsidR="00387013">
        <w:rPr>
          <w:sz w:val="24"/>
          <w:szCs w:val="24"/>
        </w:rPr>
        <w:t>Project Manager’s</w:t>
      </w:r>
      <w:r>
        <w:rPr>
          <w:sz w:val="24"/>
          <w:szCs w:val="24"/>
        </w:rPr>
        <w:t xml:space="preserve"> Name}</w:t>
      </w:r>
    </w:p>
    <w:p w14:paraId="0BAC2B9B" w14:textId="77777777" w:rsidR="00BC3E37" w:rsidRDefault="003A093D">
      <w:pPr>
        <w:tabs>
          <w:tab w:val="left" w:pos="5040"/>
        </w:tabs>
        <w:ind w:left="4320"/>
        <w:rPr>
          <w:sz w:val="24"/>
          <w:szCs w:val="24"/>
        </w:rPr>
      </w:pPr>
      <w:r>
        <w:rPr>
          <w:sz w:val="24"/>
          <w:szCs w:val="24"/>
        </w:rPr>
        <w:t>{Site/</w:t>
      </w:r>
      <w:r w:rsidR="00387013">
        <w:rPr>
          <w:sz w:val="24"/>
          <w:szCs w:val="24"/>
        </w:rPr>
        <w:t>Project Manager’s</w:t>
      </w:r>
      <w:r>
        <w:rPr>
          <w:sz w:val="24"/>
          <w:szCs w:val="24"/>
        </w:rPr>
        <w:t xml:space="preserve"> Title (optional)}</w:t>
      </w:r>
    </w:p>
    <w:p w14:paraId="67118178" w14:textId="77777777" w:rsidR="00BC3E37" w:rsidRDefault="003A093D">
      <w:pPr>
        <w:tabs>
          <w:tab w:val="left" w:pos="5040"/>
        </w:tabs>
        <w:ind w:left="4320"/>
        <w:rPr>
          <w:sz w:val="24"/>
          <w:szCs w:val="24"/>
        </w:rPr>
      </w:pPr>
      <w:r>
        <w:rPr>
          <w:sz w:val="24"/>
          <w:szCs w:val="24"/>
        </w:rPr>
        <w:t>{Reviewing Entity Section}</w:t>
      </w:r>
    </w:p>
    <w:p w14:paraId="25A0C039" w14:textId="77777777" w:rsidR="00BC3E37" w:rsidRDefault="003A093D">
      <w:pPr>
        <w:tabs>
          <w:tab w:val="left" w:pos="5040"/>
        </w:tabs>
        <w:ind w:left="4320"/>
        <w:rPr>
          <w:sz w:val="24"/>
          <w:szCs w:val="24"/>
        </w:rPr>
      </w:pPr>
      <w:r>
        <w:rPr>
          <w:sz w:val="24"/>
          <w:szCs w:val="24"/>
        </w:rPr>
        <w:t>{Program Name of Reviewing Entity or District}</w:t>
      </w:r>
    </w:p>
    <w:p w14:paraId="22FB0634" w14:textId="77777777" w:rsidR="00BC3E37" w:rsidRDefault="003A093D">
      <w:pPr>
        <w:pStyle w:val="Header"/>
        <w:tabs>
          <w:tab w:val="left" w:pos="5040"/>
        </w:tabs>
        <w:ind w:left="4320"/>
        <w:rPr>
          <w:rFonts w:ascii="Arial" w:hAnsi="Arial" w:cs="Arial"/>
          <w:sz w:val="24"/>
          <w:szCs w:val="24"/>
        </w:rPr>
      </w:pPr>
      <w:r>
        <w:rPr>
          <w:rFonts w:ascii="Arial" w:hAnsi="Arial" w:cs="Arial"/>
          <w:sz w:val="24"/>
          <w:szCs w:val="24"/>
        </w:rPr>
        <w:t>{</w:t>
      </w:r>
      <w:r w:rsidR="00387013">
        <w:rPr>
          <w:rFonts w:ascii="Arial" w:hAnsi="Arial" w:cs="Arial"/>
          <w:sz w:val="24"/>
          <w:szCs w:val="24"/>
        </w:rPr>
        <w:t>Email</w:t>
      </w:r>
      <w:r>
        <w:rPr>
          <w:rFonts w:ascii="Arial" w:hAnsi="Arial" w:cs="Arial"/>
          <w:sz w:val="24"/>
          <w:szCs w:val="24"/>
        </w:rPr>
        <w:t xml:space="preserve"> address}</w:t>
      </w:r>
    </w:p>
    <w:p w14:paraId="1329B4E9" w14:textId="77777777" w:rsidR="00BC3E37" w:rsidRDefault="00BC3E37">
      <w:pPr>
        <w:rPr>
          <w:sz w:val="24"/>
          <w:szCs w:val="24"/>
        </w:rPr>
      </w:pPr>
    </w:p>
    <w:p w14:paraId="420E1514" w14:textId="77777777" w:rsidR="00BC3E37" w:rsidRDefault="003A093D">
      <w:pPr>
        <w:rPr>
          <w:sz w:val="24"/>
          <w:szCs w:val="24"/>
        </w:rPr>
      </w:pPr>
      <w:r>
        <w:rPr>
          <w:sz w:val="24"/>
          <w:szCs w:val="24"/>
        </w:rPr>
        <w:t>{If applicable:  Enclosure (Sample Restrictive Covenant)}</w:t>
      </w:r>
    </w:p>
    <w:p w14:paraId="314B7037" w14:textId="77777777" w:rsidR="00BC3E37" w:rsidRDefault="00BC3E37">
      <w:pPr>
        <w:rPr>
          <w:sz w:val="24"/>
          <w:szCs w:val="24"/>
        </w:rPr>
      </w:pPr>
    </w:p>
    <w:p w14:paraId="361CC08D" w14:textId="77777777" w:rsidR="00BC3E37" w:rsidRDefault="003A093D">
      <w:pPr>
        <w:tabs>
          <w:tab w:val="left" w:pos="540"/>
        </w:tabs>
        <w:ind w:left="810" w:hanging="810"/>
        <w:rPr>
          <w:sz w:val="24"/>
          <w:szCs w:val="24"/>
        </w:rPr>
      </w:pPr>
      <w:r>
        <w:rPr>
          <w:sz w:val="24"/>
          <w:szCs w:val="24"/>
        </w:rPr>
        <w:t>ec:</w:t>
      </w:r>
      <w:r>
        <w:rPr>
          <w:sz w:val="24"/>
          <w:szCs w:val="24"/>
        </w:rPr>
        <w:tab/>
        <w:t xml:space="preserve">{Consultant’s Name, Consultant’s Company, Company Address, City, State  Zip Code} </w:t>
      </w:r>
      <w:r>
        <w:rPr>
          <w:rFonts w:cs="Arial"/>
          <w:sz w:val="24"/>
          <w:szCs w:val="24"/>
        </w:rPr>
        <w:t>– {e-mail address}</w:t>
      </w:r>
    </w:p>
    <w:p w14:paraId="0813C182" w14:textId="77777777" w:rsidR="00BC3E37" w:rsidRDefault="003A093D">
      <w:pPr>
        <w:ind w:left="810" w:hanging="270"/>
        <w:rPr>
          <w:sz w:val="24"/>
          <w:szCs w:val="24"/>
        </w:rPr>
      </w:pPr>
      <w:r>
        <w:rPr>
          <w:sz w:val="24"/>
          <w:szCs w:val="24"/>
        </w:rPr>
        <w:t>File</w:t>
      </w:r>
    </w:p>
    <w:p w14:paraId="78F35B5C" w14:textId="77777777" w:rsidR="00BC3E37" w:rsidRDefault="00BC3E37">
      <w:pPr>
        <w:jc w:val="both"/>
        <w:rPr>
          <w:rFonts w:cs="Arial"/>
          <w:sz w:val="24"/>
          <w:szCs w:val="24"/>
        </w:rPr>
      </w:pPr>
    </w:p>
    <w:p w14:paraId="2B04CF09" w14:textId="77777777" w:rsidR="00BC3E37" w:rsidRDefault="003A093D">
      <w:pPr>
        <w:overflowPunct/>
        <w:autoSpaceDE/>
        <w:autoSpaceDN/>
        <w:adjustRightInd/>
        <w:textAlignment w:val="auto"/>
        <w:rPr>
          <w:rFonts w:cs="Arial"/>
          <w:b/>
          <w:sz w:val="24"/>
          <w:szCs w:val="24"/>
        </w:rPr>
      </w:pPr>
      <w:r>
        <w:rPr>
          <w:rFonts w:cs="Arial"/>
          <w:b/>
          <w:sz w:val="24"/>
          <w:szCs w:val="24"/>
        </w:rPr>
        <w:br w:type="page"/>
      </w:r>
    </w:p>
    <w:p w14:paraId="7287546C" w14:textId="317EE12C" w:rsidR="00AC1320" w:rsidRPr="0005187B" w:rsidRDefault="00B90425" w:rsidP="009263DC">
      <w:pPr>
        <w:pStyle w:val="Heading2"/>
      </w:pPr>
      <w:bookmarkStart w:id="125" w:name="_DV_M639"/>
      <w:bookmarkStart w:id="126" w:name="_Toc452118072"/>
      <w:bookmarkEnd w:id="125"/>
      <w:r w:rsidRPr="0005187B">
        <w:lastRenderedPageBreak/>
        <w:t xml:space="preserve">Attachment </w:t>
      </w:r>
      <w:r w:rsidR="00C27466">
        <w:t xml:space="preserve"> </w:t>
      </w:r>
      <w:r>
        <w:t>8</w:t>
      </w:r>
      <w:r w:rsidRPr="0005187B">
        <w:t>:</w:t>
      </w:r>
      <w:r w:rsidR="003332DD">
        <w:tab/>
      </w:r>
      <w:r w:rsidRPr="0005187B">
        <w:t xml:space="preserve">Sample Affidavit </w:t>
      </w:r>
      <w:r w:rsidR="00D97F33" w:rsidRPr="0005187B">
        <w:t>of</w:t>
      </w:r>
      <w:r w:rsidRPr="0005187B">
        <w:t xml:space="preserve"> Title</w:t>
      </w:r>
      <w:bookmarkEnd w:id="126"/>
    </w:p>
    <w:p w14:paraId="4CBEB05D" w14:textId="77777777" w:rsidR="00AC1320" w:rsidRPr="0005187B" w:rsidRDefault="00AC1320" w:rsidP="00AC1320">
      <w:pPr>
        <w:tabs>
          <w:tab w:val="left" w:pos="720"/>
        </w:tabs>
        <w:jc w:val="both"/>
        <w:rPr>
          <w:rFonts w:cs="Arial"/>
          <w:sz w:val="24"/>
          <w:szCs w:val="24"/>
        </w:rPr>
      </w:pPr>
    </w:p>
    <w:p w14:paraId="4A80C6D0" w14:textId="77777777" w:rsidR="00AC1320" w:rsidRPr="0005187B" w:rsidRDefault="00AC1320" w:rsidP="0070617F">
      <w:pPr>
        <w:tabs>
          <w:tab w:val="left" w:pos="720"/>
        </w:tabs>
        <w:jc w:val="center"/>
        <w:rPr>
          <w:rFonts w:cs="Arial"/>
          <w:sz w:val="24"/>
          <w:szCs w:val="24"/>
          <w:u w:val="single"/>
        </w:rPr>
      </w:pPr>
      <w:r w:rsidRPr="0005187B">
        <w:rPr>
          <w:rFonts w:cs="Arial"/>
          <w:sz w:val="24"/>
          <w:szCs w:val="24"/>
          <w:u w:val="single"/>
        </w:rPr>
        <w:t>AFFIDAVIT</w:t>
      </w:r>
    </w:p>
    <w:p w14:paraId="4957EA09" w14:textId="77777777" w:rsidR="00AC1320" w:rsidRPr="0005187B" w:rsidRDefault="00AC1320" w:rsidP="00AC1320">
      <w:pPr>
        <w:tabs>
          <w:tab w:val="left" w:pos="720"/>
          <w:tab w:val="left" w:pos="5925"/>
        </w:tabs>
        <w:overflowPunct/>
        <w:spacing w:before="100" w:after="100"/>
        <w:textAlignment w:val="auto"/>
        <w:rPr>
          <w:rFonts w:cs="Arial"/>
          <w:sz w:val="24"/>
          <w:szCs w:val="24"/>
        </w:rPr>
      </w:pPr>
      <w:r w:rsidRPr="0005187B">
        <w:rPr>
          <w:rFonts w:cs="Arial"/>
          <w:sz w:val="24"/>
          <w:szCs w:val="24"/>
        </w:rPr>
        <w:t>STATE OF FLORIDA</w:t>
      </w:r>
    </w:p>
    <w:p w14:paraId="4CBA3841" w14:textId="77777777" w:rsidR="00AC1320" w:rsidRPr="0005187B" w:rsidRDefault="00AC1320" w:rsidP="00AC1320">
      <w:pPr>
        <w:tabs>
          <w:tab w:val="left" w:pos="720"/>
          <w:tab w:val="left" w:pos="5925"/>
        </w:tabs>
        <w:overflowPunct/>
        <w:spacing w:before="100" w:after="100"/>
        <w:textAlignment w:val="auto"/>
        <w:rPr>
          <w:rFonts w:cs="Arial"/>
          <w:sz w:val="24"/>
          <w:szCs w:val="24"/>
        </w:rPr>
      </w:pPr>
      <w:r w:rsidRPr="0005187B">
        <w:rPr>
          <w:rFonts w:cs="Arial"/>
          <w:sz w:val="24"/>
          <w:szCs w:val="24"/>
        </w:rPr>
        <w:t>COUNTY OF DUVAL</w:t>
      </w:r>
    </w:p>
    <w:p w14:paraId="1F0CFF6A" w14:textId="77777777" w:rsidR="00AC1320" w:rsidRPr="0005187B" w:rsidRDefault="00AC1320" w:rsidP="00AC1320">
      <w:pPr>
        <w:tabs>
          <w:tab w:val="left" w:pos="720"/>
          <w:tab w:val="left" w:pos="5925"/>
        </w:tabs>
        <w:overflowPunct/>
        <w:spacing w:before="100" w:after="100"/>
        <w:textAlignment w:val="auto"/>
        <w:rPr>
          <w:rFonts w:cs="Arial"/>
          <w:sz w:val="24"/>
          <w:szCs w:val="24"/>
        </w:rPr>
      </w:pPr>
      <w:r w:rsidRPr="0005187B">
        <w:rPr>
          <w:rFonts w:cs="Arial"/>
          <w:sz w:val="24"/>
          <w:szCs w:val="24"/>
        </w:rPr>
        <w:t>BEFORE ME, personally appeared {name}, who after being sworn, says as follows:</w:t>
      </w:r>
    </w:p>
    <w:p w14:paraId="50AF4B44"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I am older than eighteen (18) years of age.</w:t>
      </w:r>
    </w:p>
    <w:p w14:paraId="6FE74DA9"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I am the owner of {address of property} OR I am the {position name} of {company name}.</w:t>
      </w:r>
    </w:p>
    <w:p w14:paraId="179B440F"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In that position, I have personal knowledge of all matters set forth in this Affidavit.</w:t>
      </w:r>
    </w:p>
    <w:p w14:paraId="3A8EAA13"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 xml:space="preserve">On or about {date} a </w:t>
      </w:r>
      <w:bookmarkStart w:id="127" w:name="_DV_C422"/>
      <w:r w:rsidR="00C46E8C" w:rsidRPr="00757582">
        <w:rPr>
          <w:rStyle w:val="DeltaViewInsertion"/>
          <w:color w:val="auto"/>
          <w:sz w:val="24"/>
          <w:szCs w:val="24"/>
          <w:u w:val="none"/>
        </w:rPr>
        <w:t xml:space="preserve">{Ownership and Encumbrance Report </w:t>
      </w:r>
      <w:r w:rsidR="00C46E8C" w:rsidRPr="00757582">
        <w:rPr>
          <w:rStyle w:val="DeltaViewInsertion"/>
          <w:i/>
          <w:iCs/>
          <w:color w:val="auto"/>
          <w:sz w:val="24"/>
          <w:szCs w:val="24"/>
          <w:u w:val="none"/>
        </w:rPr>
        <w:t>or</w:t>
      </w:r>
      <w:r w:rsidR="00C46E8C" w:rsidRPr="00757582">
        <w:rPr>
          <w:rStyle w:val="DeltaViewInsertion"/>
          <w:color w:val="auto"/>
          <w:sz w:val="24"/>
          <w:szCs w:val="24"/>
          <w:u w:val="none"/>
        </w:rPr>
        <w:t xml:space="preserve"> Title Insurance Commitment </w:t>
      </w:r>
      <w:r w:rsidR="00C46E8C" w:rsidRPr="00757582">
        <w:rPr>
          <w:rStyle w:val="DeltaViewInsertion"/>
          <w:i/>
          <w:iCs/>
          <w:color w:val="auto"/>
          <w:sz w:val="24"/>
          <w:szCs w:val="24"/>
          <w:u w:val="none"/>
        </w:rPr>
        <w:t>or</w:t>
      </w:r>
      <w:r w:rsidR="00C46E8C" w:rsidRPr="00757582">
        <w:rPr>
          <w:rStyle w:val="DeltaViewInsertion"/>
          <w:color w:val="auto"/>
          <w:sz w:val="24"/>
          <w:szCs w:val="24"/>
          <w:u w:val="none"/>
        </w:rPr>
        <w:t xml:space="preserve"> Title Insurance Policy}</w:t>
      </w:r>
      <w:bookmarkEnd w:id="127"/>
      <w:r w:rsidR="00C46E8C" w:rsidRPr="00757582">
        <w:rPr>
          <w:sz w:val="24"/>
          <w:szCs w:val="24"/>
        </w:rPr>
        <w:t xml:space="preserve"> </w:t>
      </w:r>
      <w:r w:rsidRPr="00757582">
        <w:rPr>
          <w:rFonts w:cs="Arial"/>
          <w:sz w:val="24"/>
          <w:szCs w:val="24"/>
        </w:rPr>
        <w:t>wa</w:t>
      </w:r>
      <w:r w:rsidRPr="0005187B">
        <w:rPr>
          <w:rFonts w:cs="Arial"/>
          <w:sz w:val="24"/>
          <w:szCs w:val="24"/>
        </w:rPr>
        <w:t>s prepared by {name of title company} for that certain real estate situated in the County of {county name}, State of Florida located at {address of property}, and more particularly described in “Exhibit A” attached hereto and made a part hereof (hereinafter the “Property”).</w:t>
      </w:r>
    </w:p>
    <w:p w14:paraId="0E1F5E57"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On behalf of the Company, the current owner of the Property, and to the best of my knowledge, the title report accurately reflects the current state of title.</w:t>
      </w:r>
    </w:p>
    <w:p w14:paraId="6472F55D" w14:textId="77777777" w:rsidR="0017209F" w:rsidRDefault="0017209F" w:rsidP="0017209F">
      <w:pPr>
        <w:tabs>
          <w:tab w:val="left" w:pos="720"/>
          <w:tab w:val="left" w:pos="5925"/>
        </w:tabs>
        <w:overflowPunct/>
        <w:spacing w:before="100" w:after="100"/>
        <w:ind w:left="360"/>
        <w:textAlignment w:val="auto"/>
        <w:rPr>
          <w:rFonts w:cs="Arial"/>
          <w:sz w:val="24"/>
          <w:szCs w:val="24"/>
        </w:rPr>
      </w:pPr>
    </w:p>
    <w:p w14:paraId="293BCEBF" w14:textId="77777777" w:rsidR="00AC1320" w:rsidRPr="006273EB" w:rsidRDefault="00AC1320" w:rsidP="0017209F">
      <w:pPr>
        <w:tabs>
          <w:tab w:val="left" w:pos="720"/>
          <w:tab w:val="left" w:pos="5925"/>
        </w:tabs>
        <w:overflowPunct/>
        <w:spacing w:before="100" w:after="100"/>
        <w:ind w:left="360"/>
        <w:textAlignment w:val="auto"/>
        <w:rPr>
          <w:rFonts w:cs="Arial"/>
          <w:sz w:val="24"/>
          <w:szCs w:val="24"/>
        </w:rPr>
      </w:pPr>
      <w:r w:rsidRPr="006273EB">
        <w:rPr>
          <w:rFonts w:cs="Arial"/>
          <w:sz w:val="24"/>
          <w:szCs w:val="24"/>
        </w:rPr>
        <w:t>FURTHER AFFIANT SAYETH NAUGHT</w:t>
      </w:r>
      <w:r w:rsidR="00387013" w:rsidRPr="006273EB">
        <w:rPr>
          <w:rFonts w:cs="Arial"/>
          <w:sz w:val="24"/>
          <w:szCs w:val="24"/>
        </w:rPr>
        <w:t xml:space="preserve">.  </w:t>
      </w:r>
      <w:r w:rsidR="0017209F" w:rsidRPr="006273EB">
        <w:rPr>
          <w:rFonts w:cs="Arial"/>
          <w:sz w:val="24"/>
          <w:szCs w:val="24"/>
        </w:rPr>
        <w:t>_______________________________</w:t>
      </w:r>
    </w:p>
    <w:p w14:paraId="767746AE" w14:textId="77777777" w:rsidR="00AC1320" w:rsidRPr="006273EB" w:rsidRDefault="00AC1320" w:rsidP="0017209F">
      <w:pPr>
        <w:tabs>
          <w:tab w:val="left" w:pos="720"/>
          <w:tab w:val="left" w:pos="5925"/>
        </w:tabs>
        <w:overflowPunct/>
        <w:ind w:left="1080" w:firstLine="3960"/>
        <w:textAlignment w:val="auto"/>
        <w:rPr>
          <w:rFonts w:cs="Arial"/>
          <w:sz w:val="24"/>
          <w:szCs w:val="24"/>
        </w:rPr>
      </w:pPr>
      <w:r w:rsidRPr="006273EB">
        <w:rPr>
          <w:rFonts w:cs="Arial"/>
          <w:sz w:val="24"/>
          <w:szCs w:val="24"/>
        </w:rPr>
        <w:t>{Owner’s or Company’s Name}</w:t>
      </w:r>
    </w:p>
    <w:p w14:paraId="58DF847C" w14:textId="77777777" w:rsidR="00AC1320" w:rsidRPr="006273EB" w:rsidRDefault="00AC1320" w:rsidP="00AC1320">
      <w:pPr>
        <w:tabs>
          <w:tab w:val="left" w:pos="720"/>
          <w:tab w:val="left" w:pos="5925"/>
        </w:tabs>
        <w:overflowPunct/>
        <w:ind w:left="360"/>
        <w:textAlignment w:val="auto"/>
        <w:rPr>
          <w:rFonts w:cs="Arial"/>
          <w:sz w:val="24"/>
          <w:szCs w:val="24"/>
        </w:rPr>
      </w:pPr>
    </w:p>
    <w:p w14:paraId="11EA6BE1"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____</w:t>
      </w:r>
      <w:r w:rsidR="0017209F" w:rsidRPr="006273EB">
        <w:rPr>
          <w:rFonts w:cs="Arial"/>
          <w:sz w:val="24"/>
          <w:szCs w:val="24"/>
        </w:rPr>
        <w:t>___________________________</w:t>
      </w:r>
    </w:p>
    <w:p w14:paraId="6939609E"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{Name of person signing}</w:t>
      </w:r>
    </w:p>
    <w:p w14:paraId="593C6AFC"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{Title of person signing}</w:t>
      </w:r>
    </w:p>
    <w:p w14:paraId="7DE11A5D" w14:textId="77777777" w:rsidR="00AC1320" w:rsidRPr="006273EB" w:rsidRDefault="00AC1320" w:rsidP="0017209F">
      <w:pPr>
        <w:tabs>
          <w:tab w:val="left" w:pos="720"/>
          <w:tab w:val="left" w:pos="5925"/>
        </w:tabs>
        <w:overflowPunct/>
        <w:ind w:left="4680"/>
        <w:textAlignment w:val="auto"/>
        <w:rPr>
          <w:rFonts w:cs="Arial"/>
          <w:sz w:val="24"/>
          <w:szCs w:val="24"/>
        </w:rPr>
      </w:pPr>
      <w:r w:rsidRPr="006273EB">
        <w:rPr>
          <w:rFonts w:cs="Arial"/>
          <w:sz w:val="24"/>
          <w:szCs w:val="24"/>
        </w:rPr>
        <w:t xml:space="preserve">       ______________________________</w:t>
      </w:r>
    </w:p>
    <w:p w14:paraId="3FBD534D"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State of Florida</w:t>
      </w:r>
    </w:p>
    <w:p w14:paraId="5D319201"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County of {county name}</w:t>
      </w:r>
    </w:p>
    <w:p w14:paraId="51BB12D1" w14:textId="77777777" w:rsidR="00AC1320" w:rsidRPr="006273EB" w:rsidRDefault="00AC1320" w:rsidP="00AC1320">
      <w:pPr>
        <w:tabs>
          <w:tab w:val="left" w:pos="720"/>
          <w:tab w:val="left" w:pos="5925"/>
        </w:tabs>
        <w:overflowPunct/>
        <w:spacing w:before="100" w:after="100"/>
        <w:ind w:left="360"/>
        <w:textAlignment w:val="auto"/>
        <w:rPr>
          <w:rFonts w:cs="Arial"/>
          <w:sz w:val="24"/>
          <w:szCs w:val="24"/>
        </w:rPr>
      </w:pPr>
    </w:p>
    <w:p w14:paraId="10CDCFB1" w14:textId="77777777" w:rsidR="00AC1320" w:rsidRPr="006273EB" w:rsidRDefault="00AC1320" w:rsidP="00AC1320">
      <w:pPr>
        <w:tabs>
          <w:tab w:val="left" w:pos="720"/>
          <w:tab w:val="left" w:pos="5925"/>
        </w:tabs>
        <w:overflowPunct/>
        <w:spacing w:before="100" w:after="100"/>
        <w:ind w:left="360"/>
        <w:textAlignment w:val="auto"/>
        <w:rPr>
          <w:rFonts w:cs="Arial"/>
          <w:sz w:val="24"/>
          <w:szCs w:val="24"/>
        </w:rPr>
      </w:pPr>
      <w:r w:rsidRPr="006273EB">
        <w:rPr>
          <w:rFonts w:cs="Arial"/>
          <w:sz w:val="24"/>
          <w:szCs w:val="24"/>
        </w:rPr>
        <w:t>The foregoing instrument was presented before me this ____ day of ____________, year of _____ by {name of owner or name of Company person} of {address or name and address of Company}.  He is personally known to me or has produced ________________ as identification.</w:t>
      </w:r>
    </w:p>
    <w:p w14:paraId="42A58521" w14:textId="77777777" w:rsidR="00AC1320" w:rsidRPr="006273EB" w:rsidRDefault="00AC1320" w:rsidP="00AC1320">
      <w:pPr>
        <w:tabs>
          <w:tab w:val="left" w:pos="720"/>
          <w:tab w:val="left" w:pos="5925"/>
        </w:tabs>
        <w:overflowPunct/>
        <w:spacing w:before="100" w:after="100"/>
        <w:textAlignment w:val="auto"/>
        <w:rPr>
          <w:rFonts w:cs="Arial"/>
          <w:sz w:val="24"/>
          <w:szCs w:val="24"/>
        </w:rPr>
      </w:pPr>
    </w:p>
    <w:p w14:paraId="62F115EF" w14:textId="77777777" w:rsidR="00AC1320" w:rsidRPr="006273EB" w:rsidRDefault="00AC1320" w:rsidP="00AC1320">
      <w:pPr>
        <w:tabs>
          <w:tab w:val="left" w:pos="720"/>
          <w:tab w:val="left" w:pos="5925"/>
        </w:tabs>
        <w:overflowPunct/>
        <w:spacing w:before="100" w:after="100"/>
        <w:textAlignment w:val="auto"/>
        <w:rPr>
          <w:rFonts w:cs="Arial"/>
          <w:sz w:val="24"/>
          <w:szCs w:val="24"/>
        </w:rPr>
      </w:pPr>
    </w:p>
    <w:p w14:paraId="55E34E96"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____________________</w:t>
      </w:r>
    </w:p>
    <w:p w14:paraId="0C4AA564"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Notary Signature</w:t>
      </w:r>
    </w:p>
    <w:p w14:paraId="26B79917"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_______________________</w:t>
      </w:r>
    </w:p>
    <w:p w14:paraId="6C78BDD3"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Name (typed, printed, or stamped)</w:t>
      </w:r>
    </w:p>
    <w:p w14:paraId="6F1749E0"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Notary Public, State of ___________</w:t>
      </w:r>
    </w:p>
    <w:p w14:paraId="6B7A0AE3"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Commission No.: _______________</w:t>
      </w:r>
    </w:p>
    <w:p w14:paraId="440091B0"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My Commission Expires: _________</w:t>
      </w:r>
    </w:p>
    <w:p w14:paraId="64E1E414" w14:textId="77777777" w:rsidR="00BC3E37" w:rsidRDefault="00BC3E37">
      <w:pPr>
        <w:overflowPunct/>
        <w:autoSpaceDE/>
        <w:autoSpaceDN/>
        <w:adjustRightInd/>
        <w:textAlignment w:val="auto"/>
        <w:rPr>
          <w:rFonts w:cs="Arial"/>
          <w:b/>
          <w:sz w:val="24"/>
          <w:szCs w:val="24"/>
        </w:rPr>
      </w:pPr>
    </w:p>
    <w:p w14:paraId="48F7B69F" w14:textId="77777777" w:rsidR="00BC3E37" w:rsidRDefault="00BC3E37">
      <w:pPr>
        <w:overflowPunct/>
        <w:autoSpaceDE/>
        <w:autoSpaceDN/>
        <w:adjustRightInd/>
        <w:textAlignment w:val="auto"/>
        <w:rPr>
          <w:rFonts w:cs="Arial"/>
          <w:b/>
          <w:sz w:val="24"/>
          <w:szCs w:val="24"/>
        </w:rPr>
      </w:pPr>
    </w:p>
    <w:p w14:paraId="6225C60E" w14:textId="48FE1256" w:rsidR="0041097D" w:rsidRDefault="00B90425" w:rsidP="00A26C27">
      <w:pPr>
        <w:pStyle w:val="Heading2"/>
      </w:pPr>
      <w:bookmarkStart w:id="128" w:name="_Toc452118073"/>
      <w:r w:rsidRPr="00A26C27">
        <w:lastRenderedPageBreak/>
        <w:t>Attachment</w:t>
      </w:r>
      <w:r w:rsidR="003A093D" w:rsidRPr="00A26C27">
        <w:t xml:space="preserve"> </w:t>
      </w:r>
      <w:r w:rsidR="00C27466">
        <w:t xml:space="preserve"> </w:t>
      </w:r>
      <w:r w:rsidR="003332DD">
        <w:t>9:</w:t>
      </w:r>
      <w:r w:rsidR="003332DD">
        <w:tab/>
      </w:r>
      <w:r w:rsidR="003A093D" w:rsidRPr="00A26C27">
        <w:t>Actual Notice of Intent to Approve Use of Institutional Control for Easement Holders &amp; Financial Institutions</w:t>
      </w:r>
      <w:bookmarkEnd w:id="128"/>
    </w:p>
    <w:p w14:paraId="565D7EE1" w14:textId="77777777" w:rsidR="00BC3E37" w:rsidRDefault="00BC3E37">
      <w:pPr>
        <w:ind w:right="-54"/>
        <w:jc w:val="both"/>
        <w:rPr>
          <w:rFonts w:cs="Arial"/>
          <w:sz w:val="24"/>
          <w:szCs w:val="24"/>
        </w:rPr>
      </w:pPr>
    </w:p>
    <w:p w14:paraId="5BD9569A" w14:textId="77777777" w:rsidR="00BC3E37" w:rsidRDefault="003A093D">
      <w:pPr>
        <w:ind w:left="360"/>
        <w:jc w:val="both"/>
        <w:rPr>
          <w:rFonts w:cs="Arial"/>
          <w:sz w:val="24"/>
          <w:szCs w:val="24"/>
        </w:rPr>
      </w:pPr>
      <w:r>
        <w:rPr>
          <w:rFonts w:cs="Arial"/>
          <w:color w:val="000000" w:themeColor="text1"/>
          <w:sz w:val="24"/>
          <w:szCs w:val="24"/>
        </w:rPr>
        <w:t xml:space="preserve">A copy of the following notice should be provided to all holders of existing mortgages, easements or recorded leaseholds within the area of any   contaminated site for which conditional closure is proposed (whether using an RC or alternative approved ICs).  The Department should be provided with complete copies of the notices that have been made, together with proof of delivery of the notice to each interest holder.  Notice should be made in accordance with the terms for notice set forth in the recorded instrument, provided, however, if proof of delivery is not required therein, then also by certified mail, return receipt requested, signed acknowledgement of receipt obtained by a courier or delivery service, or other commercially recognized method. </w:t>
      </w:r>
    </w:p>
    <w:p w14:paraId="3BDC3C1F" w14:textId="77777777" w:rsidR="00BC3E37" w:rsidRDefault="00BC3E37">
      <w:pPr>
        <w:ind w:right="-54"/>
        <w:jc w:val="both"/>
        <w:rPr>
          <w:rFonts w:cs="Arial"/>
          <w:sz w:val="24"/>
          <w:szCs w:val="24"/>
        </w:rPr>
      </w:pPr>
    </w:p>
    <w:p w14:paraId="0AFB3380" w14:textId="77777777" w:rsidR="00BC3E37" w:rsidRDefault="003A093D">
      <w:pPr>
        <w:pStyle w:val="BodyText"/>
        <w:tabs>
          <w:tab w:val="left" w:pos="5040"/>
          <w:tab w:val="right" w:pos="7020"/>
        </w:tabs>
        <w:ind w:left="540" w:hanging="540"/>
        <w:jc w:val="center"/>
        <w:rPr>
          <w:rFonts w:cs="Arial"/>
          <w:szCs w:val="24"/>
        </w:rPr>
      </w:pPr>
      <w:r>
        <w:rPr>
          <w:rFonts w:cs="Arial"/>
          <w:szCs w:val="24"/>
        </w:rPr>
        <w:t>&lt;ON LETTERHEAD OF THE PRSR</w:t>
      </w:r>
      <w:r>
        <w:rPr>
          <w:rFonts w:cs="Arial"/>
          <w:color w:val="000000" w:themeColor="text1"/>
          <w:szCs w:val="24"/>
        </w:rPr>
        <w:t>, if applicable</w:t>
      </w:r>
      <w:r>
        <w:rPr>
          <w:rFonts w:cs="Arial"/>
          <w:szCs w:val="24"/>
        </w:rPr>
        <w:t>&gt;</w:t>
      </w:r>
    </w:p>
    <w:p w14:paraId="61F37EDA" w14:textId="77777777" w:rsidR="00BC3E37" w:rsidRDefault="003A093D">
      <w:pPr>
        <w:pStyle w:val="BodyText"/>
        <w:tabs>
          <w:tab w:val="left" w:pos="5040"/>
          <w:tab w:val="right" w:pos="7020"/>
        </w:tabs>
        <w:ind w:left="540" w:hanging="540"/>
        <w:rPr>
          <w:rFonts w:cs="Arial"/>
          <w:i/>
          <w:szCs w:val="24"/>
        </w:rPr>
      </w:pPr>
      <w:r>
        <w:rPr>
          <w:rFonts w:cs="Arial"/>
          <w:i/>
          <w:szCs w:val="24"/>
        </w:rPr>
        <w:t>{Name of Interest Holder}</w:t>
      </w:r>
    </w:p>
    <w:p w14:paraId="55566ABA" w14:textId="77777777" w:rsidR="00BC3E37" w:rsidRDefault="003A093D">
      <w:pPr>
        <w:pStyle w:val="BodyText"/>
        <w:tabs>
          <w:tab w:val="left" w:pos="5040"/>
          <w:tab w:val="right" w:pos="7020"/>
        </w:tabs>
        <w:ind w:left="540" w:hanging="540"/>
        <w:rPr>
          <w:rFonts w:cs="Arial"/>
          <w:i/>
          <w:szCs w:val="24"/>
        </w:rPr>
      </w:pPr>
      <w:r>
        <w:rPr>
          <w:rFonts w:cs="Arial"/>
          <w:i/>
          <w:szCs w:val="24"/>
        </w:rPr>
        <w:t>{Address of Interest Holder}</w:t>
      </w:r>
    </w:p>
    <w:p w14:paraId="6F49533C" w14:textId="77777777" w:rsidR="00BC3E37" w:rsidRDefault="003A093D">
      <w:pPr>
        <w:pStyle w:val="BodyText"/>
        <w:tabs>
          <w:tab w:val="left" w:pos="5040"/>
          <w:tab w:val="right" w:pos="7020"/>
        </w:tabs>
        <w:ind w:left="540" w:hanging="540"/>
        <w:rPr>
          <w:rFonts w:cs="Arial"/>
          <w:szCs w:val="24"/>
        </w:rPr>
      </w:pPr>
      <w:r>
        <w:rPr>
          <w:rFonts w:cs="Arial"/>
          <w:szCs w:val="24"/>
        </w:rPr>
        <w:tab/>
        <w:t>Re:  Notice of Intent to Conditionally Close a Contaminated Site Using an Institutional Control</w:t>
      </w:r>
    </w:p>
    <w:p w14:paraId="6B0B13B0" w14:textId="77777777" w:rsidR="00BC3E37" w:rsidRDefault="00BC3E37">
      <w:pPr>
        <w:pStyle w:val="BodyText"/>
        <w:tabs>
          <w:tab w:val="left" w:pos="5040"/>
          <w:tab w:val="right" w:pos="7020"/>
        </w:tabs>
        <w:ind w:left="540" w:hanging="540"/>
        <w:rPr>
          <w:rFonts w:cs="Arial"/>
          <w:szCs w:val="24"/>
        </w:rPr>
      </w:pPr>
    </w:p>
    <w:p w14:paraId="22FF408C" w14:textId="77777777" w:rsidR="00BC3E37" w:rsidRDefault="003A093D">
      <w:pPr>
        <w:pStyle w:val="BodyText"/>
        <w:tabs>
          <w:tab w:val="left" w:pos="5040"/>
          <w:tab w:val="right" w:pos="7020"/>
        </w:tabs>
        <w:ind w:left="540" w:hanging="540"/>
        <w:rPr>
          <w:rFonts w:cs="Arial"/>
          <w:szCs w:val="24"/>
        </w:rPr>
      </w:pPr>
      <w:r>
        <w:rPr>
          <w:rFonts w:cs="Arial"/>
          <w:szCs w:val="24"/>
        </w:rPr>
        <w:t xml:space="preserve">Dear </w:t>
      </w:r>
      <w:r>
        <w:rPr>
          <w:rFonts w:cs="Arial"/>
          <w:i/>
          <w:szCs w:val="24"/>
        </w:rPr>
        <w:t xml:space="preserve">{insert name or To </w:t>
      </w:r>
      <w:r w:rsidR="00387013">
        <w:rPr>
          <w:rFonts w:cs="Arial"/>
          <w:i/>
          <w:szCs w:val="24"/>
        </w:rPr>
        <w:t>Whom It</w:t>
      </w:r>
      <w:r>
        <w:rPr>
          <w:rFonts w:cs="Arial"/>
          <w:i/>
          <w:szCs w:val="24"/>
        </w:rPr>
        <w:t xml:space="preserve"> May Concern]:</w:t>
      </w:r>
    </w:p>
    <w:p w14:paraId="355C0D35" w14:textId="77777777" w:rsidR="00BC3E37" w:rsidRDefault="003A093D">
      <w:pPr>
        <w:rPr>
          <w:rFonts w:cs="Arial"/>
          <w:i/>
          <w:sz w:val="24"/>
          <w:szCs w:val="24"/>
        </w:rPr>
      </w:pPr>
      <w:r>
        <w:rPr>
          <w:rFonts w:cs="Arial"/>
          <w:sz w:val="24"/>
          <w:szCs w:val="24"/>
        </w:rPr>
        <w:t>You are receiving this notice because you are holder of the following recorded instrument:  {</w:t>
      </w:r>
      <w:r>
        <w:rPr>
          <w:rFonts w:cs="Arial"/>
          <w:i/>
          <w:sz w:val="24"/>
          <w:szCs w:val="24"/>
        </w:rPr>
        <w:t>Insert Name and date of Instrument, along with recording information taken from the Title Report}, (</w:t>
      </w:r>
      <w:r>
        <w:rPr>
          <w:rFonts w:cs="Arial"/>
          <w:sz w:val="24"/>
          <w:szCs w:val="24"/>
        </w:rPr>
        <w:t xml:space="preserve">a copy of which is attached hereto), on certain property owned by </w:t>
      </w:r>
      <w:r>
        <w:rPr>
          <w:rFonts w:cs="Arial"/>
          <w:i/>
          <w:sz w:val="24"/>
          <w:szCs w:val="24"/>
        </w:rPr>
        <w:t xml:space="preserve">{Owner’s name} </w:t>
      </w:r>
      <w:r>
        <w:rPr>
          <w:rFonts w:cs="Arial"/>
          <w:sz w:val="24"/>
          <w:szCs w:val="24"/>
        </w:rPr>
        <w:t>(“Owner”).</w:t>
      </w:r>
    </w:p>
    <w:p w14:paraId="277375A2" w14:textId="77777777" w:rsidR="00BC3E37" w:rsidRDefault="00BC3E37">
      <w:pPr>
        <w:rPr>
          <w:rFonts w:cs="Arial"/>
          <w:sz w:val="24"/>
          <w:szCs w:val="24"/>
        </w:rPr>
      </w:pPr>
    </w:p>
    <w:p w14:paraId="1374975B" w14:textId="77777777" w:rsidR="00BC3E37" w:rsidRDefault="003A093D">
      <w:pPr>
        <w:rPr>
          <w:rFonts w:cs="Arial"/>
          <w:sz w:val="24"/>
          <w:szCs w:val="24"/>
        </w:rPr>
      </w:pPr>
      <w:r>
        <w:rPr>
          <w:rFonts w:cs="Arial"/>
          <w:sz w:val="24"/>
          <w:szCs w:val="24"/>
        </w:rPr>
        <w:t xml:space="preserve">In connection with certain environmental site rehabilitation activities on the property, the person responsible for site rehabilitation (PRSR) has requested that the Florida Department of Environmental Protection (FDEP) approve a No Further Action Proposal with Institutional Controls or with Engineering and Institutional Controls and issue a Site Rehabilitation Completion Order with controls for a contaminated site relating to this property.  {PRSR} is seeking this order in reference to FDEP Site ID # {site id #} {facility name, address} and intends to restrict exposure to contamination in the following manner: {describe the type of controls such as land use restrictions, water use restrictions, caps over contaminated soil, etc.} that {will be set forth in a Declaration of Restrictive Covenant between the Owner and the FDEP that will further encumber the property; </w:t>
      </w:r>
      <w:r>
        <w:rPr>
          <w:rFonts w:cs="Arial"/>
          <w:b/>
          <w:i/>
          <w:sz w:val="24"/>
          <w:szCs w:val="24"/>
        </w:rPr>
        <w:t>or</w:t>
      </w:r>
      <w:r>
        <w:rPr>
          <w:rFonts w:cs="Arial"/>
          <w:sz w:val="24"/>
          <w:szCs w:val="24"/>
        </w:rPr>
        <w:t>… by reliance on existing {{insert citation to city/county local ordinance, MOA, etc.}} that require connection to municipal water, prohibit groundwater use in the area, etc., as applicable}.</w:t>
      </w:r>
    </w:p>
    <w:p w14:paraId="7ADF26D1" w14:textId="77777777" w:rsidR="00BC3E37" w:rsidRDefault="00BC3E37">
      <w:pPr>
        <w:rPr>
          <w:rFonts w:cs="Arial"/>
          <w:sz w:val="24"/>
          <w:szCs w:val="24"/>
        </w:rPr>
      </w:pPr>
    </w:p>
    <w:p w14:paraId="5DE118EF" w14:textId="77777777" w:rsidR="00BC3E37" w:rsidRDefault="003A093D">
      <w:pPr>
        <w:rPr>
          <w:rFonts w:cs="Arial"/>
          <w:sz w:val="24"/>
          <w:szCs w:val="24"/>
        </w:rPr>
      </w:pPr>
      <w:r>
        <w:rPr>
          <w:rFonts w:cs="Arial"/>
          <w:sz w:val="24"/>
          <w:szCs w:val="24"/>
        </w:rPr>
        <w:t>Attached to this letter is a summary of the history of the contamination addressed by the Institutional Control, including the type of contamination, the affected media and the location of the contamination.  Please contact the undersigned if you have any questions regarding this notice</w:t>
      </w:r>
      <w:r w:rsidR="00387013">
        <w:rPr>
          <w:rFonts w:cs="Arial"/>
          <w:sz w:val="24"/>
          <w:szCs w:val="24"/>
        </w:rPr>
        <w:t xml:space="preserve">.  </w:t>
      </w:r>
      <w:r>
        <w:rPr>
          <w:rFonts w:cs="Arial"/>
          <w:sz w:val="24"/>
          <w:szCs w:val="24"/>
        </w:rPr>
        <w:t>In addition, you may contact {site/project manager’s name &amp; phone number} to discuss the status of the work</w:t>
      </w:r>
      <w:r w:rsidR="00387013">
        <w:rPr>
          <w:rFonts w:cs="Arial"/>
          <w:sz w:val="24"/>
          <w:szCs w:val="24"/>
        </w:rPr>
        <w:t xml:space="preserve">.  </w:t>
      </w:r>
      <w:r>
        <w:rPr>
          <w:rFonts w:cs="Arial"/>
          <w:sz w:val="24"/>
          <w:szCs w:val="24"/>
        </w:rPr>
        <w:t xml:space="preserve">Complete copies of the No Further Action Proposal, the {draft restrictive covenant </w:t>
      </w:r>
      <w:r>
        <w:rPr>
          <w:rFonts w:cs="Arial"/>
          <w:i/>
          <w:sz w:val="24"/>
          <w:szCs w:val="24"/>
        </w:rPr>
        <w:t>or</w:t>
      </w:r>
      <w:r>
        <w:rPr>
          <w:rFonts w:cs="Arial"/>
          <w:sz w:val="24"/>
          <w:szCs w:val="24"/>
        </w:rPr>
        <w:t xml:space="preserve"> the alternative IC (such as </w:t>
      </w:r>
      <w:r w:rsidR="00CE6FB0">
        <w:rPr>
          <w:rFonts w:cs="Arial"/>
          <w:sz w:val="24"/>
          <w:szCs w:val="24"/>
        </w:rPr>
        <w:t>ordinance</w:t>
      </w:r>
      <w:r>
        <w:rPr>
          <w:rFonts w:cs="Arial"/>
          <w:sz w:val="24"/>
          <w:szCs w:val="24"/>
        </w:rPr>
        <w:t xml:space="preserve"> or MOA) that is proposed to be relied upon}, and the FDEP’s preliminary evaluation are available for public inspection during normal business hours 8:00 a.m. to 5:00 p.m. Monday through Friday, except legal holidays at FDEP {address of location of documents} or online at</w:t>
      </w:r>
      <w:r>
        <w:rPr>
          <w:rFonts w:cs="Arial"/>
          <w:color w:val="0070C0"/>
          <w:sz w:val="24"/>
          <w:szCs w:val="24"/>
        </w:rPr>
        <w:t xml:space="preserve"> </w:t>
      </w:r>
      <w:hyperlink r:id="rId20" w:history="1">
        <w:r w:rsidR="00387013" w:rsidRPr="00387013">
          <w:rPr>
            <w:rStyle w:val="Hyperlink"/>
            <w:rFonts w:cs="Arial"/>
            <w:sz w:val="24"/>
            <w:szCs w:val="24"/>
          </w:rPr>
          <w:t>http://depedms.dep.state.fl.us/Oculus/</w:t>
        </w:r>
      </w:hyperlink>
      <w:r w:rsidR="00387013">
        <w:rPr>
          <w:rFonts w:cs="Arial"/>
          <w:sz w:val="24"/>
          <w:szCs w:val="24"/>
        </w:rPr>
        <w:t xml:space="preserve">.  </w:t>
      </w:r>
      <w:r>
        <w:rPr>
          <w:rFonts w:cs="Arial"/>
          <w:sz w:val="24"/>
          <w:szCs w:val="24"/>
        </w:rPr>
        <w:t>Please use the FDEP Com</w:t>
      </w:r>
      <w:r w:rsidR="00387013">
        <w:rPr>
          <w:rFonts w:cs="Arial"/>
          <w:sz w:val="24"/>
          <w:szCs w:val="24"/>
        </w:rPr>
        <w:t>_</w:t>
      </w:r>
      <w:r>
        <w:rPr>
          <w:rFonts w:cs="Arial"/>
          <w:sz w:val="24"/>
          <w:szCs w:val="24"/>
        </w:rPr>
        <w:t xml:space="preserve">, Facility or Project </w:t>
      </w:r>
      <w:r>
        <w:rPr>
          <w:rFonts w:cs="Arial"/>
          <w:sz w:val="24"/>
          <w:szCs w:val="24"/>
        </w:rPr>
        <w:lastRenderedPageBreak/>
        <w:t>number listed on the FDEP’s preliminary evaluation to communicate with the FDEP or the online document management system (Oculus).</w:t>
      </w:r>
    </w:p>
    <w:p w14:paraId="1F867027" w14:textId="77777777" w:rsidR="00BC3E37" w:rsidRDefault="00BC3E37">
      <w:pPr>
        <w:pStyle w:val="BodyText"/>
        <w:tabs>
          <w:tab w:val="left" w:pos="5040"/>
          <w:tab w:val="right" w:pos="7020"/>
        </w:tabs>
        <w:ind w:left="540" w:hanging="540"/>
        <w:rPr>
          <w:rFonts w:cs="Arial"/>
          <w:szCs w:val="24"/>
        </w:rPr>
      </w:pPr>
    </w:p>
    <w:p w14:paraId="03894E28" w14:textId="77777777" w:rsidR="00BC3E37" w:rsidRDefault="003A093D">
      <w:pPr>
        <w:rPr>
          <w:rFonts w:cs="Arial"/>
          <w:b/>
          <w:sz w:val="24"/>
          <w:szCs w:val="24"/>
        </w:rPr>
      </w:pPr>
      <w:r>
        <w:rPr>
          <w:rFonts w:cs="Arial"/>
          <w:b/>
          <w:sz w:val="24"/>
          <w:szCs w:val="24"/>
        </w:rPr>
        <w:t>Holders of recorded interests have 30 days from receipt of this notice to provide comments to the FDEP</w:t>
      </w:r>
      <w:r w:rsidR="00387013">
        <w:rPr>
          <w:rFonts w:cs="Arial"/>
          <w:b/>
          <w:sz w:val="24"/>
          <w:szCs w:val="24"/>
        </w:rPr>
        <w:t xml:space="preserve">.  </w:t>
      </w:r>
      <w:r>
        <w:rPr>
          <w:rFonts w:cs="Arial"/>
          <w:b/>
          <w:sz w:val="24"/>
          <w:szCs w:val="24"/>
        </w:rPr>
        <w:t xml:space="preserve">Within the 30-day comment period, holders of recorded interests may request additional time for review.  Such comments should be sent to FDEP {name and address of person who should receive comments and person’s email address}. </w:t>
      </w:r>
    </w:p>
    <w:p w14:paraId="4587FAAB" w14:textId="77777777" w:rsidR="00BC3E37" w:rsidRDefault="00BC3E37">
      <w:pPr>
        <w:rPr>
          <w:rFonts w:cs="Arial"/>
          <w:b/>
          <w:sz w:val="24"/>
          <w:szCs w:val="24"/>
        </w:rPr>
      </w:pPr>
    </w:p>
    <w:p w14:paraId="0CA85D6C" w14:textId="77777777" w:rsidR="00BC3E37" w:rsidRDefault="003A093D">
      <w:pPr>
        <w:rPr>
          <w:rFonts w:cs="Arial"/>
          <w:sz w:val="24"/>
          <w:szCs w:val="24"/>
        </w:rPr>
      </w:pPr>
      <w:r>
        <w:rPr>
          <w:rFonts w:cs="Arial"/>
          <w:sz w:val="24"/>
          <w:szCs w:val="24"/>
        </w:rPr>
        <w:t>Yours sincerely</w:t>
      </w:r>
    </w:p>
    <w:p w14:paraId="3214AFE8" w14:textId="77777777" w:rsidR="00BC3E37" w:rsidRDefault="00BC3E37">
      <w:pPr>
        <w:rPr>
          <w:rFonts w:cs="Arial"/>
          <w:sz w:val="24"/>
          <w:szCs w:val="24"/>
        </w:rPr>
      </w:pPr>
    </w:p>
    <w:p w14:paraId="5EAD2F8C" w14:textId="77777777" w:rsidR="00BC3E37" w:rsidRDefault="00BC3E37">
      <w:pPr>
        <w:rPr>
          <w:rFonts w:cs="Arial"/>
          <w:sz w:val="24"/>
          <w:szCs w:val="24"/>
        </w:rPr>
      </w:pPr>
    </w:p>
    <w:p w14:paraId="3505E6A7" w14:textId="77777777" w:rsidR="00BC3E37" w:rsidRDefault="00BC3E37">
      <w:pPr>
        <w:rPr>
          <w:rFonts w:cs="Arial"/>
          <w:sz w:val="24"/>
          <w:szCs w:val="24"/>
        </w:rPr>
      </w:pPr>
    </w:p>
    <w:p w14:paraId="3E6E5183" w14:textId="77777777" w:rsidR="00BC3E37" w:rsidRDefault="00BC3E37">
      <w:pPr>
        <w:rPr>
          <w:rFonts w:cs="Arial"/>
          <w:sz w:val="24"/>
          <w:szCs w:val="24"/>
        </w:rPr>
      </w:pPr>
    </w:p>
    <w:p w14:paraId="2939D4F3" w14:textId="77777777" w:rsidR="00BC3E37" w:rsidRDefault="003A093D">
      <w:pPr>
        <w:jc w:val="center"/>
        <w:rPr>
          <w:rFonts w:cs="Arial"/>
          <w:b/>
          <w:sz w:val="24"/>
          <w:szCs w:val="24"/>
        </w:rPr>
      </w:pPr>
      <w:r>
        <w:rPr>
          <w:rFonts w:cs="Arial"/>
          <w:sz w:val="24"/>
          <w:szCs w:val="24"/>
        </w:rPr>
        <w:t>cc:</w:t>
      </w:r>
      <w:r>
        <w:rPr>
          <w:rFonts w:cs="Arial"/>
          <w:sz w:val="24"/>
          <w:szCs w:val="24"/>
        </w:rPr>
        <w:tab/>
        <w:t>{FDEP name and address of person who should receive comments}</w:t>
      </w:r>
      <w:r>
        <w:rPr>
          <w:rFonts w:cs="Arial"/>
          <w:b/>
          <w:sz w:val="24"/>
          <w:szCs w:val="24"/>
        </w:rPr>
        <w:t xml:space="preserve"> </w:t>
      </w:r>
    </w:p>
    <w:p w14:paraId="2AAB3742" w14:textId="77777777" w:rsidR="00AA2A0B" w:rsidRDefault="00AA2A0B">
      <w:pPr>
        <w:jc w:val="center"/>
        <w:rPr>
          <w:rFonts w:cs="Arial"/>
          <w:b/>
          <w:sz w:val="24"/>
          <w:szCs w:val="24"/>
        </w:rPr>
      </w:pPr>
    </w:p>
    <w:p w14:paraId="0573B5AC" w14:textId="77777777" w:rsidR="00AA2A0B" w:rsidRDefault="00AA2A0B">
      <w:pPr>
        <w:jc w:val="center"/>
        <w:rPr>
          <w:rFonts w:cs="Arial"/>
          <w:b/>
          <w:sz w:val="24"/>
          <w:szCs w:val="24"/>
        </w:rPr>
      </w:pPr>
    </w:p>
    <w:p w14:paraId="430D4108" w14:textId="77777777" w:rsidR="00AA2A0B" w:rsidRDefault="00AA2A0B">
      <w:pPr>
        <w:jc w:val="center"/>
        <w:rPr>
          <w:rFonts w:cs="Arial"/>
          <w:b/>
          <w:sz w:val="24"/>
          <w:szCs w:val="24"/>
        </w:rPr>
      </w:pPr>
      <w:r>
        <w:rPr>
          <w:rFonts w:cs="Arial"/>
          <w:b/>
          <w:sz w:val="24"/>
          <w:szCs w:val="24"/>
        </w:rPr>
        <w:t>*We may wish to add a note here that in the case of CERCLA ICs, this template must be altered to indicate that there will not be an SRCO issued after the IC is finalized.</w:t>
      </w:r>
    </w:p>
    <w:p w14:paraId="6E849690" w14:textId="77777777" w:rsidR="00BC3E37" w:rsidRDefault="00BC3E37">
      <w:pPr>
        <w:jc w:val="center"/>
        <w:rPr>
          <w:rFonts w:cs="Arial"/>
          <w:b/>
          <w:sz w:val="24"/>
          <w:szCs w:val="24"/>
        </w:rPr>
      </w:pPr>
    </w:p>
    <w:p w14:paraId="6F90F72A" w14:textId="0604D5C3" w:rsidR="00AC1320" w:rsidRPr="0005187B" w:rsidRDefault="00601A36" w:rsidP="00E17E03">
      <w:pPr>
        <w:pStyle w:val="Heading2"/>
      </w:pPr>
      <w:bookmarkStart w:id="129" w:name="_DV_M700"/>
      <w:bookmarkStart w:id="130" w:name="_DV_M729"/>
      <w:bookmarkStart w:id="131" w:name="_DV_M760"/>
      <w:bookmarkStart w:id="132" w:name="_DV_M769"/>
      <w:bookmarkEnd w:id="129"/>
      <w:bookmarkEnd w:id="130"/>
      <w:bookmarkEnd w:id="131"/>
      <w:bookmarkEnd w:id="132"/>
      <w:r>
        <w:br w:type="page"/>
      </w:r>
      <w:bookmarkStart w:id="133" w:name="_Toc452118074"/>
      <w:r w:rsidR="00B90425" w:rsidRPr="0005187B">
        <w:lastRenderedPageBreak/>
        <w:t xml:space="preserve">Attachment </w:t>
      </w:r>
      <w:r w:rsidR="00B90425">
        <w:t>10</w:t>
      </w:r>
      <w:r w:rsidR="00B90425" w:rsidRPr="0005187B">
        <w:t>: Sample Subordination Of Mortgage To</w:t>
      </w:r>
      <w:r w:rsidR="00B90425">
        <w:t xml:space="preserve"> </w:t>
      </w:r>
      <w:r w:rsidR="00B90425" w:rsidRPr="0005187B">
        <w:t>Declaration Of Restrictive Covenant</w:t>
      </w:r>
      <w:bookmarkEnd w:id="133"/>
    </w:p>
    <w:p w14:paraId="2766F2FB" w14:textId="77777777" w:rsidR="00601A36" w:rsidRDefault="00601A36" w:rsidP="00AC1320">
      <w:pPr>
        <w:jc w:val="center"/>
        <w:rPr>
          <w:rFonts w:cs="Arial"/>
          <w:b/>
          <w:sz w:val="24"/>
          <w:szCs w:val="24"/>
        </w:rPr>
      </w:pPr>
    </w:p>
    <w:p w14:paraId="3384503D" w14:textId="77777777" w:rsidR="00AC1320" w:rsidRDefault="00AC1320" w:rsidP="00AC1320">
      <w:pPr>
        <w:jc w:val="center"/>
        <w:rPr>
          <w:rFonts w:cs="Arial"/>
          <w:b/>
          <w:sz w:val="24"/>
          <w:szCs w:val="24"/>
        </w:rPr>
      </w:pPr>
      <w:r w:rsidRPr="00672FA4">
        <w:rPr>
          <w:rFonts w:cs="Arial"/>
          <w:b/>
          <w:sz w:val="24"/>
          <w:szCs w:val="24"/>
        </w:rPr>
        <w:t>SUBORDINATION OF MORTGAGE TO</w:t>
      </w:r>
    </w:p>
    <w:p w14:paraId="760711D1" w14:textId="77777777" w:rsidR="00AC1320" w:rsidRDefault="00AC1320" w:rsidP="00AC1320">
      <w:pPr>
        <w:jc w:val="center"/>
        <w:rPr>
          <w:rFonts w:cs="Arial"/>
          <w:b/>
          <w:sz w:val="24"/>
          <w:szCs w:val="24"/>
        </w:rPr>
      </w:pPr>
      <w:r w:rsidRPr="00672FA4">
        <w:rPr>
          <w:rFonts w:cs="Arial"/>
          <w:b/>
          <w:sz w:val="24"/>
          <w:szCs w:val="24"/>
        </w:rPr>
        <w:t>DECLARATION OF RESTRICTIVE COVENANT</w:t>
      </w:r>
    </w:p>
    <w:p w14:paraId="08438114" w14:textId="77777777" w:rsidR="00AC1320" w:rsidRPr="0005187B" w:rsidRDefault="00AC1320" w:rsidP="00AC1320">
      <w:pPr>
        <w:rPr>
          <w:rFonts w:cs="Arial"/>
          <w:i/>
          <w:sz w:val="24"/>
          <w:szCs w:val="24"/>
        </w:rPr>
      </w:pPr>
      <w:r w:rsidRPr="0005187B">
        <w:rPr>
          <w:rFonts w:cs="Arial"/>
          <w:i/>
          <w:sz w:val="24"/>
          <w:szCs w:val="24"/>
        </w:rPr>
        <w:t>{{If Subordination of Mortgage is used, attach it to the Declaration of RC and change the title to read “Declaration of Restrictive Covenant and Subordination of Mortgage to Declaration of Restrictive Covenant”}}</w:t>
      </w:r>
    </w:p>
    <w:p w14:paraId="20BBA360" w14:textId="77777777" w:rsidR="00AC1320" w:rsidRPr="0005187B" w:rsidRDefault="00AC1320" w:rsidP="00AC1320">
      <w:pPr>
        <w:rPr>
          <w:rFonts w:cs="Arial"/>
          <w:sz w:val="24"/>
          <w:szCs w:val="24"/>
        </w:rPr>
      </w:pPr>
    </w:p>
    <w:p w14:paraId="59775BD0" w14:textId="77777777" w:rsidR="00AC1320" w:rsidRPr="0005187B" w:rsidRDefault="00AC1320" w:rsidP="00AC1320">
      <w:pPr>
        <w:ind w:left="-360" w:right="-360"/>
        <w:rPr>
          <w:rFonts w:cs="Arial"/>
          <w:sz w:val="24"/>
          <w:szCs w:val="24"/>
        </w:rPr>
      </w:pPr>
      <w:r w:rsidRPr="0005187B">
        <w:rPr>
          <w:rFonts w:cs="Arial"/>
          <w:i/>
          <w:sz w:val="24"/>
          <w:szCs w:val="24"/>
        </w:rPr>
        <w:t>{{MORTGAGE HOLDER</w:t>
      </w:r>
      <w:r w:rsidR="00DD7425">
        <w:rPr>
          <w:rFonts w:cs="Arial"/>
          <w:i/>
          <w:sz w:val="24"/>
          <w:szCs w:val="24"/>
        </w:rPr>
        <w:t xml:space="preserve"> (</w:t>
      </w:r>
      <w:r w:rsidR="00DD7425" w:rsidRPr="00757582">
        <w:rPr>
          <w:rStyle w:val="DeltaViewInsertion"/>
          <w:i/>
          <w:iCs/>
          <w:color w:val="auto"/>
          <w:sz w:val="24"/>
          <w:szCs w:val="24"/>
          <w:u w:val="none"/>
        </w:rPr>
        <w:t>also referred to as MORTGAGEE)</w:t>
      </w:r>
      <w:r w:rsidRPr="00757582">
        <w:rPr>
          <w:rFonts w:cs="Arial"/>
          <w:i/>
          <w:sz w:val="24"/>
          <w:szCs w:val="24"/>
        </w:rPr>
        <w:t>,</w:t>
      </w:r>
      <w:r w:rsidRPr="0005187B">
        <w:rPr>
          <w:rFonts w:cs="Arial"/>
          <w:i/>
          <w:sz w:val="24"/>
          <w:szCs w:val="24"/>
        </w:rPr>
        <w:t xml:space="preserve"> SUCH AS A BANK}}</w:t>
      </w:r>
      <w:r w:rsidRPr="0005187B">
        <w:rPr>
          <w:rFonts w:cs="Arial"/>
          <w:sz w:val="24"/>
          <w:szCs w:val="24"/>
        </w:rPr>
        <w:t>, as the holder of the following described instrument:</w:t>
      </w:r>
    </w:p>
    <w:p w14:paraId="530A0E68" w14:textId="77777777" w:rsidR="00AC1320" w:rsidRPr="0005187B" w:rsidRDefault="00AC1320" w:rsidP="00AC1320">
      <w:pPr>
        <w:rPr>
          <w:rFonts w:cs="Arial"/>
          <w:sz w:val="24"/>
          <w:szCs w:val="24"/>
        </w:rPr>
      </w:pPr>
    </w:p>
    <w:p w14:paraId="43D78F70" w14:textId="18635A53" w:rsidR="00AC1320" w:rsidRPr="0005187B" w:rsidRDefault="00AC1320" w:rsidP="00AC1320">
      <w:pPr>
        <w:ind w:left="720" w:right="720"/>
        <w:rPr>
          <w:rFonts w:cs="Arial"/>
          <w:sz w:val="24"/>
          <w:szCs w:val="24"/>
        </w:rPr>
      </w:pPr>
      <w:r w:rsidRPr="0005187B">
        <w:rPr>
          <w:rFonts w:cs="Arial"/>
          <w:sz w:val="24"/>
          <w:szCs w:val="24"/>
        </w:rPr>
        <w:t xml:space="preserve">Mortgage from </w:t>
      </w:r>
      <w:r w:rsidRPr="0005187B">
        <w:rPr>
          <w:rFonts w:cs="Arial"/>
          <w:i/>
          <w:sz w:val="24"/>
          <w:szCs w:val="24"/>
        </w:rPr>
        <w:t>{{PROPERTY OWNER, IF CORPORATION, INDICATE TYPE}}</w:t>
      </w:r>
      <w:r w:rsidRPr="0005187B">
        <w:rPr>
          <w:rFonts w:cs="Arial"/>
          <w:sz w:val="24"/>
          <w:szCs w:val="24"/>
        </w:rPr>
        <w:t xml:space="preserve">, to </w:t>
      </w:r>
      <w:r w:rsidRPr="0005187B">
        <w:rPr>
          <w:rFonts w:cs="Arial"/>
          <w:i/>
          <w:sz w:val="24"/>
          <w:szCs w:val="24"/>
        </w:rPr>
        <w:t>{{MORTGAGE HOLDER &amp; INDICATE TYPE OF CORPORATION}}</w:t>
      </w:r>
      <w:r w:rsidRPr="0005187B">
        <w:rPr>
          <w:rFonts w:cs="Arial"/>
          <w:sz w:val="24"/>
          <w:szCs w:val="24"/>
        </w:rPr>
        <w:t xml:space="preserve">, recorded </w:t>
      </w:r>
      <w:r w:rsidRPr="0005187B">
        <w:rPr>
          <w:rFonts w:cs="Arial"/>
          <w:i/>
          <w:sz w:val="24"/>
          <w:szCs w:val="24"/>
        </w:rPr>
        <w:t>{{DATE RECORDED}}</w:t>
      </w:r>
      <w:r w:rsidRPr="0005187B">
        <w:rPr>
          <w:rFonts w:cs="Arial"/>
          <w:sz w:val="24"/>
          <w:szCs w:val="24"/>
        </w:rPr>
        <w:t xml:space="preserve">, in Official Records Book </w:t>
      </w:r>
      <w:r w:rsidRPr="0005187B">
        <w:rPr>
          <w:rFonts w:cs="Arial"/>
          <w:i/>
          <w:sz w:val="24"/>
          <w:szCs w:val="24"/>
        </w:rPr>
        <w:t>{{BOOK NUMBER}}</w:t>
      </w:r>
      <w:r w:rsidRPr="0005187B">
        <w:rPr>
          <w:rFonts w:cs="Arial"/>
          <w:sz w:val="24"/>
          <w:szCs w:val="24"/>
        </w:rPr>
        <w:t xml:space="preserve">, at page </w:t>
      </w:r>
      <w:r w:rsidRPr="0005187B">
        <w:rPr>
          <w:rFonts w:cs="Arial"/>
          <w:i/>
          <w:sz w:val="24"/>
          <w:szCs w:val="24"/>
        </w:rPr>
        <w:t>{{NUMBER}}</w:t>
      </w:r>
      <w:r w:rsidRPr="0005187B">
        <w:rPr>
          <w:rFonts w:cs="Arial"/>
          <w:sz w:val="24"/>
          <w:szCs w:val="24"/>
        </w:rPr>
        <w:t xml:space="preserve">, </w:t>
      </w:r>
      <w:r w:rsidRPr="0005187B">
        <w:rPr>
          <w:rFonts w:cs="Arial"/>
          <w:i/>
          <w:sz w:val="24"/>
          <w:szCs w:val="24"/>
        </w:rPr>
        <w:t>{{“which mortgage was modified and restated pursuant to....”</w:t>
      </w:r>
      <w:r w:rsidR="00387013" w:rsidRPr="0005187B">
        <w:rPr>
          <w:rFonts w:cs="Arial"/>
          <w:i/>
          <w:sz w:val="24"/>
          <w:szCs w:val="24"/>
        </w:rPr>
        <w:t xml:space="preserve">.  </w:t>
      </w:r>
      <w:r w:rsidRPr="0005187B">
        <w:rPr>
          <w:rFonts w:cs="Arial"/>
          <w:i/>
          <w:sz w:val="24"/>
          <w:szCs w:val="24"/>
        </w:rPr>
        <w:t>-- INDICATE ANY MODIFICATION OF MORTGAGE ALSO BY DATE, BOOK &amp; PAGE}}</w:t>
      </w:r>
      <w:r w:rsidRPr="0005187B">
        <w:rPr>
          <w:rFonts w:cs="Arial"/>
          <w:sz w:val="24"/>
          <w:szCs w:val="24"/>
        </w:rPr>
        <w:t xml:space="preserve"> all recorded among the Public Records of </w:t>
      </w:r>
      <w:r w:rsidRPr="0005187B">
        <w:rPr>
          <w:rFonts w:cs="Arial"/>
          <w:i/>
          <w:sz w:val="24"/>
          <w:szCs w:val="24"/>
        </w:rPr>
        <w:t>{{COUNTY}}</w:t>
      </w:r>
      <w:r w:rsidRPr="0005187B">
        <w:rPr>
          <w:rFonts w:cs="Arial"/>
          <w:sz w:val="24"/>
          <w:szCs w:val="24"/>
        </w:rPr>
        <w:t xml:space="preserve"> County, Florida</w:t>
      </w:r>
    </w:p>
    <w:p w14:paraId="3FA6857E" w14:textId="77777777" w:rsidR="00AC1320" w:rsidRPr="0005187B" w:rsidRDefault="00AC1320" w:rsidP="00AC1320">
      <w:pPr>
        <w:rPr>
          <w:rFonts w:cs="Arial"/>
          <w:sz w:val="24"/>
          <w:szCs w:val="24"/>
        </w:rPr>
      </w:pPr>
    </w:p>
    <w:p w14:paraId="725C0963" w14:textId="77777777" w:rsidR="00AC1320" w:rsidRDefault="00FF4F5E" w:rsidP="00AC1320">
      <w:pPr>
        <w:ind w:left="-360" w:right="-360"/>
        <w:rPr>
          <w:rFonts w:cs="Arial"/>
          <w:sz w:val="24"/>
          <w:szCs w:val="24"/>
        </w:rPr>
      </w:pPr>
      <w:r w:rsidRPr="0005187B">
        <w:rPr>
          <w:rFonts w:cs="Arial"/>
          <w:sz w:val="24"/>
          <w:szCs w:val="24"/>
        </w:rPr>
        <w:t>(collectively</w:t>
      </w:r>
      <w:r>
        <w:rPr>
          <w:rFonts w:cs="Arial"/>
          <w:sz w:val="24"/>
          <w:szCs w:val="24"/>
        </w:rPr>
        <w:t>,</w:t>
      </w:r>
      <w:r w:rsidRPr="0005187B">
        <w:rPr>
          <w:rFonts w:cs="Arial"/>
          <w:sz w:val="24"/>
          <w:szCs w:val="24"/>
        </w:rPr>
        <w:t xml:space="preserve"> the “Mortgage”), hereby subordinates the lien of its Mortgage to the foregoing </w:t>
      </w:r>
      <w:r w:rsidRPr="0005187B">
        <w:rPr>
          <w:rFonts w:cs="Arial"/>
          <w:i/>
          <w:sz w:val="24"/>
          <w:szCs w:val="24"/>
        </w:rPr>
        <w:t>{{If attached to covenant and to be filed with covenant}}</w:t>
      </w:r>
      <w:r w:rsidRPr="0005187B">
        <w:rPr>
          <w:rFonts w:cs="Arial"/>
          <w:sz w:val="24"/>
          <w:szCs w:val="24"/>
        </w:rPr>
        <w:t xml:space="preserve"> Declaration of Restrictive Covenant by and between </w:t>
      </w:r>
      <w:r w:rsidRPr="0005187B">
        <w:rPr>
          <w:rFonts w:cs="Arial"/>
          <w:i/>
          <w:sz w:val="24"/>
          <w:szCs w:val="24"/>
        </w:rPr>
        <w:t>{{PROPERTY OWNER}}</w:t>
      </w:r>
      <w:r w:rsidRPr="0005187B">
        <w:rPr>
          <w:rFonts w:cs="Arial"/>
          <w:sz w:val="24"/>
          <w:szCs w:val="24"/>
        </w:rPr>
        <w:t xml:space="preserve"> and the Florida Department of Environmental Protection.</w:t>
      </w:r>
    </w:p>
    <w:p w14:paraId="4FE11A44" w14:textId="77777777" w:rsidR="009A0DB0" w:rsidRPr="0005187B" w:rsidRDefault="009A0DB0" w:rsidP="00AC1320">
      <w:pPr>
        <w:ind w:left="-360" w:right="-360"/>
        <w:rPr>
          <w:rFonts w:cs="Arial"/>
          <w:sz w:val="24"/>
          <w:szCs w:val="24"/>
        </w:rPr>
      </w:pPr>
    </w:p>
    <w:p w14:paraId="09B993EC" w14:textId="77777777" w:rsidR="00AC1320" w:rsidRPr="0005187B" w:rsidRDefault="00AC1320" w:rsidP="00AC1320">
      <w:pPr>
        <w:ind w:left="-360" w:right="-360" w:firstLine="1080"/>
        <w:rPr>
          <w:rFonts w:cs="Arial"/>
          <w:sz w:val="24"/>
          <w:szCs w:val="24"/>
        </w:rPr>
      </w:pPr>
      <w:r w:rsidRPr="0005187B">
        <w:rPr>
          <w:rFonts w:cs="Arial"/>
          <w:sz w:val="24"/>
          <w:szCs w:val="24"/>
        </w:rPr>
        <w:t>Provided, however, that the Mortgage Holder’s subordination herein shall not be deemed to subordinate any valid claim on the part of the Mortgage Holder to the proceeds of any sale, condemnation proceedings, or insurance, nor shall the leases, rents, and profits of the property described in the Mortgage be affected by the Subordination of Mortgage.  The foregoing shall not be construed as a waiver by the mortgage holder of any valid claim it may have according to its interest in the property to the proceeds of any sale, condemnation proceedings, or insurance.</w:t>
      </w:r>
    </w:p>
    <w:p w14:paraId="2F6C89D2" w14:textId="77777777" w:rsidR="00AC1320" w:rsidRPr="0005187B" w:rsidRDefault="00AC1320" w:rsidP="00AC1320">
      <w:pPr>
        <w:ind w:left="-360" w:right="-360"/>
        <w:rPr>
          <w:rFonts w:cs="Arial"/>
          <w:sz w:val="24"/>
          <w:szCs w:val="24"/>
        </w:rPr>
      </w:pPr>
    </w:p>
    <w:p w14:paraId="71F002E5" w14:textId="77777777" w:rsidR="00AC1320" w:rsidRPr="0005187B" w:rsidRDefault="00AC1320" w:rsidP="00AC1320">
      <w:pPr>
        <w:ind w:left="-360" w:right="-360"/>
        <w:rPr>
          <w:rFonts w:cs="Arial"/>
          <w:sz w:val="24"/>
          <w:szCs w:val="24"/>
        </w:rPr>
      </w:pPr>
      <w:r w:rsidRPr="0005187B">
        <w:rPr>
          <w:rFonts w:cs="Arial"/>
          <w:sz w:val="24"/>
          <w:szCs w:val="24"/>
        </w:rPr>
        <w:tab/>
        <w:t>IN WITNESS WHEREOF, the undersigned has executed and delivered this Subordination of Mortgage to Declaration of Restrictive Covenant this ______ day of ______________ 20__.</w:t>
      </w:r>
    </w:p>
    <w:p w14:paraId="1FAC0195" w14:textId="77777777" w:rsidR="00AC1320" w:rsidRPr="0005187B" w:rsidRDefault="00AC1320" w:rsidP="00AC1320">
      <w:pPr>
        <w:rPr>
          <w:rFonts w:cs="Arial"/>
          <w:sz w:val="24"/>
          <w:szCs w:val="24"/>
        </w:rPr>
      </w:pPr>
    </w:p>
    <w:p w14:paraId="24C5644F" w14:textId="77777777" w:rsidR="004B544E" w:rsidRDefault="00AC1320" w:rsidP="004B544E">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004B544E">
        <w:rPr>
          <w:rFonts w:cs="Arial"/>
          <w:sz w:val="24"/>
          <w:szCs w:val="24"/>
        </w:rPr>
        <w:tab/>
      </w:r>
      <w:r w:rsidR="004B544E">
        <w:t>{{</w:t>
      </w:r>
      <w:r w:rsidR="004B544E">
        <w:rPr>
          <w:i/>
        </w:rPr>
        <w:t xml:space="preserve">MORTGAGE HOLDER, INDICATE </w:t>
      </w:r>
      <w:r w:rsidR="004B544E">
        <w:rPr>
          <w:i/>
        </w:rPr>
        <w:tab/>
      </w:r>
      <w:r w:rsidR="004B544E">
        <w:rPr>
          <w:i/>
        </w:rPr>
        <w:tab/>
      </w:r>
      <w:r w:rsidR="004B544E">
        <w:rPr>
          <w:i/>
        </w:rPr>
        <w:tab/>
      </w:r>
      <w:r w:rsidR="004B544E">
        <w:rPr>
          <w:i/>
        </w:rPr>
        <w:tab/>
      </w:r>
      <w:r w:rsidR="004B544E">
        <w:rPr>
          <w:i/>
        </w:rPr>
        <w:tab/>
      </w:r>
      <w:r w:rsidR="004B544E">
        <w:rPr>
          <w:i/>
        </w:rPr>
        <w:tab/>
      </w:r>
      <w:r w:rsidR="004B544E">
        <w:rPr>
          <w:i/>
        </w:rPr>
        <w:tab/>
      </w:r>
      <w:r w:rsidR="004B544E">
        <w:rPr>
          <w:i/>
        </w:rPr>
        <w:tab/>
        <w:t>STATE OF CORPORATION</w:t>
      </w:r>
      <w:r w:rsidR="004B544E">
        <w:t>}}</w:t>
      </w:r>
    </w:p>
    <w:p w14:paraId="43A5E07F" w14:textId="77777777" w:rsidR="004B544E" w:rsidRDefault="004B544E" w:rsidP="004B544E">
      <w:pPr>
        <w:ind w:left="-360" w:right="-360"/>
      </w:pPr>
      <w:r>
        <w:t>WITNESSES:</w:t>
      </w:r>
    </w:p>
    <w:p w14:paraId="4DA25203" w14:textId="77777777" w:rsidR="004B544E" w:rsidRDefault="004B544E" w:rsidP="004B544E">
      <w:pPr>
        <w:ind w:left="-360" w:right="-360"/>
      </w:pPr>
      <w:r>
        <w:t>_____________________________</w:t>
      </w:r>
      <w:r>
        <w:tab/>
        <w:t>By:  _____________________________</w:t>
      </w:r>
    </w:p>
    <w:p w14:paraId="673109D0" w14:textId="77777777" w:rsidR="004B544E" w:rsidRDefault="004B544E" w:rsidP="004B544E">
      <w:pPr>
        <w:ind w:left="-360" w:right="-360"/>
      </w:pPr>
    </w:p>
    <w:p w14:paraId="5F5270C3" w14:textId="77777777" w:rsidR="004B544E" w:rsidRDefault="004B544E" w:rsidP="004B544E">
      <w:pPr>
        <w:ind w:left="-360" w:right="-360"/>
      </w:pPr>
      <w:r>
        <w:t>Print Name</w:t>
      </w:r>
      <w:r w:rsidR="00387013">
        <w:t>:  _</w:t>
      </w:r>
      <w:r>
        <w:t>__________________</w:t>
      </w:r>
      <w:r>
        <w:tab/>
        <w:t>Print Name</w:t>
      </w:r>
      <w:r w:rsidR="00387013">
        <w:t>:  _</w:t>
      </w:r>
      <w:r>
        <w:t>_____________________</w:t>
      </w:r>
    </w:p>
    <w:p w14:paraId="78BCE0DF" w14:textId="77777777" w:rsidR="004B544E" w:rsidRDefault="004B544E" w:rsidP="004B544E">
      <w:pPr>
        <w:ind w:left="-360" w:right="-360"/>
      </w:pPr>
      <w:r>
        <w:tab/>
      </w:r>
      <w:r>
        <w:tab/>
      </w:r>
      <w:r>
        <w:tab/>
      </w:r>
      <w:r>
        <w:tab/>
      </w:r>
    </w:p>
    <w:p w14:paraId="010BCAC5" w14:textId="77777777" w:rsidR="004B544E" w:rsidRDefault="004B544E" w:rsidP="004B544E">
      <w:pPr>
        <w:ind w:left="-360" w:right="-360"/>
      </w:pPr>
      <w:r>
        <w:tab/>
      </w:r>
      <w:r>
        <w:tab/>
      </w:r>
      <w:r>
        <w:tab/>
      </w:r>
      <w:r>
        <w:tab/>
      </w:r>
      <w:r>
        <w:tab/>
      </w:r>
      <w:r>
        <w:tab/>
        <w:t>Title: ____________________________</w:t>
      </w:r>
    </w:p>
    <w:p w14:paraId="3C6E8F81" w14:textId="77777777" w:rsidR="004B544E" w:rsidRDefault="004B544E" w:rsidP="004B544E">
      <w:pPr>
        <w:ind w:left="-360" w:right="-360"/>
      </w:pPr>
      <w:r>
        <w:t>______________________________</w:t>
      </w:r>
    </w:p>
    <w:p w14:paraId="78841A95" w14:textId="77777777" w:rsidR="004B544E" w:rsidRDefault="004B544E" w:rsidP="004B544E">
      <w:pPr>
        <w:ind w:left="-360" w:right="-360"/>
      </w:pPr>
      <w:r>
        <w:tab/>
      </w:r>
      <w:r>
        <w:tab/>
      </w:r>
      <w:r>
        <w:tab/>
      </w:r>
      <w:r>
        <w:tab/>
      </w:r>
      <w:r>
        <w:tab/>
      </w:r>
      <w:r>
        <w:tab/>
      </w:r>
      <w:r>
        <w:tab/>
        <w:t>(CORPORATE SEAL)</w:t>
      </w:r>
    </w:p>
    <w:p w14:paraId="7EFCBFCF" w14:textId="77777777" w:rsidR="004B544E" w:rsidRDefault="004B544E" w:rsidP="004B544E">
      <w:pPr>
        <w:ind w:left="-360" w:right="-360"/>
      </w:pPr>
      <w:r>
        <w:t>Print Name: ____________________</w:t>
      </w:r>
    </w:p>
    <w:p w14:paraId="415767CD" w14:textId="77777777" w:rsidR="004B544E" w:rsidRDefault="004B544E" w:rsidP="004B544E">
      <w:pPr>
        <w:ind w:left="-360" w:right="-360"/>
      </w:pPr>
    </w:p>
    <w:p w14:paraId="51360A33" w14:textId="77777777" w:rsidR="004B544E" w:rsidRDefault="004B544E" w:rsidP="004B544E">
      <w:pPr>
        <w:ind w:left="-360" w:right="-360"/>
      </w:pPr>
      <w:r>
        <w:t>STATE OF FLORIDA</w:t>
      </w:r>
    </w:p>
    <w:p w14:paraId="2132217E" w14:textId="77777777" w:rsidR="004B544E" w:rsidRDefault="004B544E" w:rsidP="004B544E">
      <w:pPr>
        <w:ind w:left="-360" w:right="-360"/>
      </w:pPr>
      <w:r>
        <w:t>COUNTY OF ________________</w:t>
      </w:r>
    </w:p>
    <w:p w14:paraId="1B3BA5E2" w14:textId="77777777" w:rsidR="004B544E" w:rsidRDefault="004B544E" w:rsidP="004B544E">
      <w:pPr>
        <w:ind w:left="-360" w:right="-360"/>
      </w:pPr>
      <w:r>
        <w:tab/>
        <w:t xml:space="preserve">The foregoing instrument was acknowledged before me this _____ day of ______________ 20__ by _____________________________, as _________________ of {{MORTGAGE HOLDER}}, a {{STATE}} </w:t>
      </w:r>
      <w:r>
        <w:lastRenderedPageBreak/>
        <w:t>corporation, on behalf of the corporation, who is personally known to me or who produced _____________________________________ as identification.</w:t>
      </w:r>
    </w:p>
    <w:p w14:paraId="5A57910A" w14:textId="77777777" w:rsidR="004B544E" w:rsidRDefault="004B544E" w:rsidP="004B544E">
      <w:r>
        <w:tab/>
      </w:r>
      <w:r>
        <w:tab/>
      </w:r>
      <w:r>
        <w:tab/>
      </w:r>
      <w:r>
        <w:tab/>
      </w:r>
      <w:r>
        <w:tab/>
      </w:r>
      <w:r>
        <w:tab/>
        <w:t>__________________________________</w:t>
      </w:r>
    </w:p>
    <w:p w14:paraId="6C64007A" w14:textId="77777777" w:rsidR="004B544E" w:rsidRDefault="004B544E" w:rsidP="004B544E">
      <w:r>
        <w:tab/>
      </w:r>
      <w:r>
        <w:tab/>
      </w:r>
      <w:r>
        <w:tab/>
      </w:r>
      <w:r>
        <w:tab/>
      </w:r>
      <w:r>
        <w:tab/>
      </w:r>
      <w:r>
        <w:tab/>
        <w:t>Notary Public, State of {{STATE}}</w:t>
      </w:r>
    </w:p>
    <w:p w14:paraId="53732BF9" w14:textId="77777777" w:rsidR="004B544E" w:rsidRDefault="004B544E" w:rsidP="004B544E">
      <w:r>
        <w:tab/>
      </w:r>
      <w:r>
        <w:tab/>
      </w:r>
      <w:r>
        <w:tab/>
      </w:r>
      <w:r>
        <w:tab/>
      </w:r>
      <w:r>
        <w:tab/>
      </w:r>
      <w:r>
        <w:tab/>
        <w:t>__________________________________</w:t>
      </w:r>
    </w:p>
    <w:p w14:paraId="046ADFC7" w14:textId="77777777" w:rsidR="004B544E" w:rsidRDefault="004B544E" w:rsidP="004B544E">
      <w:r>
        <w:tab/>
      </w:r>
      <w:r>
        <w:tab/>
      </w:r>
      <w:r>
        <w:tab/>
      </w:r>
      <w:r>
        <w:tab/>
      </w:r>
      <w:r>
        <w:tab/>
      </w:r>
      <w:r>
        <w:tab/>
        <w:t>Printed Notary Name</w:t>
      </w:r>
    </w:p>
    <w:p w14:paraId="1317937D" w14:textId="77777777" w:rsidR="004B544E" w:rsidRDefault="004B544E" w:rsidP="004B544E">
      <w:r>
        <w:tab/>
      </w:r>
      <w:r>
        <w:tab/>
      </w:r>
      <w:r>
        <w:tab/>
      </w:r>
      <w:r>
        <w:tab/>
      </w:r>
      <w:r>
        <w:tab/>
      </w:r>
      <w:r>
        <w:tab/>
        <w:t>Commission No. _____________________</w:t>
      </w:r>
    </w:p>
    <w:p w14:paraId="0A81CCC0" w14:textId="77777777" w:rsidR="004B544E" w:rsidRDefault="004B544E" w:rsidP="004B544E">
      <w:pPr>
        <w:ind w:left="3600" w:firstLine="720"/>
      </w:pPr>
      <w:r>
        <w:t>My Commission Expires: ______________</w:t>
      </w:r>
    </w:p>
    <w:p w14:paraId="309886EA" w14:textId="77777777" w:rsidR="00AC1320" w:rsidRPr="0005187B" w:rsidRDefault="004B544E" w:rsidP="004B544E">
      <w:pPr>
        <w:rPr>
          <w:rFonts w:cs="Arial"/>
          <w:sz w:val="24"/>
          <w:szCs w:val="24"/>
        </w:rPr>
      </w:pPr>
      <w:r>
        <w:br w:type="page"/>
      </w:r>
    </w:p>
    <w:p w14:paraId="667C9C71" w14:textId="55E2FECD" w:rsidR="00A73036" w:rsidRDefault="00B90425" w:rsidP="00E17E03">
      <w:pPr>
        <w:pStyle w:val="Heading2"/>
      </w:pPr>
      <w:bookmarkStart w:id="134" w:name="_Toc452118075"/>
      <w:r w:rsidRPr="0005187B">
        <w:lastRenderedPageBreak/>
        <w:t>Attachment</w:t>
      </w:r>
      <w:r>
        <w:t xml:space="preserve"> 11</w:t>
      </w:r>
      <w:r w:rsidRPr="0005187B">
        <w:t xml:space="preserve">: Sample Joinder </w:t>
      </w:r>
      <w:r w:rsidR="00D97F33" w:rsidRPr="0005187B">
        <w:t>and</w:t>
      </w:r>
      <w:r w:rsidRPr="0005187B">
        <w:t xml:space="preserve"> Consent</w:t>
      </w:r>
      <w:r>
        <w:t xml:space="preserve"> </w:t>
      </w:r>
      <w:r w:rsidRPr="0005187B">
        <w:t>Of Tenants And Lessees</w:t>
      </w:r>
      <w:bookmarkEnd w:id="134"/>
    </w:p>
    <w:p w14:paraId="558A884C" w14:textId="77777777" w:rsidR="0041097D" w:rsidRPr="0041097D" w:rsidRDefault="0041097D" w:rsidP="0041097D">
      <w:pPr>
        <w:jc w:val="center"/>
      </w:pPr>
      <w:r>
        <w:t>(Restrictive Covenants only)</w:t>
      </w:r>
    </w:p>
    <w:p w14:paraId="3E9B9F01" w14:textId="77777777" w:rsidR="00A73036" w:rsidRPr="0005187B" w:rsidRDefault="00A73036" w:rsidP="00A73036">
      <w:pPr>
        <w:jc w:val="both"/>
        <w:rPr>
          <w:rFonts w:cs="Arial"/>
          <w:sz w:val="24"/>
          <w:szCs w:val="24"/>
        </w:rPr>
      </w:pPr>
    </w:p>
    <w:p w14:paraId="732FC992" w14:textId="77777777" w:rsidR="00C011DD" w:rsidRDefault="00A73036">
      <w:pPr>
        <w:rPr>
          <w:rFonts w:cs="Arial"/>
          <w:b/>
          <w:sz w:val="24"/>
          <w:szCs w:val="24"/>
          <w:u w:val="single"/>
        </w:rPr>
      </w:pPr>
      <w:r w:rsidRPr="0005187B">
        <w:rPr>
          <w:rFonts w:cs="Arial"/>
          <w:b/>
          <w:sz w:val="24"/>
          <w:szCs w:val="24"/>
          <w:u w:val="single"/>
        </w:rPr>
        <w:t>JOINDER AND CONSENT OF TENANT</w:t>
      </w:r>
    </w:p>
    <w:p w14:paraId="0B54C893" w14:textId="77777777" w:rsidR="00A73036" w:rsidRPr="0005187B" w:rsidRDefault="00A73036" w:rsidP="00A73036">
      <w:pPr>
        <w:rPr>
          <w:rFonts w:cs="Arial"/>
          <w:b/>
          <w:sz w:val="24"/>
          <w:szCs w:val="24"/>
        </w:rPr>
      </w:pPr>
      <w:r w:rsidRPr="0005187B">
        <w:rPr>
          <w:rFonts w:cs="Arial"/>
          <w:b/>
          <w:sz w:val="24"/>
          <w:szCs w:val="24"/>
        </w:rPr>
        <w:t>KNOW ALL MEN BY THESE PRESENTS:</w:t>
      </w:r>
    </w:p>
    <w:p w14:paraId="4E9F5D7C" w14:textId="77777777" w:rsidR="00A73036" w:rsidRPr="0005187B" w:rsidRDefault="00A73036" w:rsidP="00A73036">
      <w:pPr>
        <w:rPr>
          <w:rFonts w:cs="Arial"/>
          <w:b/>
          <w:sz w:val="24"/>
          <w:szCs w:val="24"/>
        </w:rPr>
      </w:pPr>
    </w:p>
    <w:p w14:paraId="52D22CB9" w14:textId="77777777" w:rsidR="00A73036" w:rsidRPr="0005187B" w:rsidRDefault="00A73036" w:rsidP="00A73036">
      <w:pPr>
        <w:ind w:firstLine="720"/>
        <w:rPr>
          <w:rFonts w:cs="Arial"/>
          <w:sz w:val="24"/>
          <w:szCs w:val="24"/>
        </w:rPr>
      </w:pPr>
      <w:r w:rsidRPr="0005187B">
        <w:rPr>
          <w:rFonts w:cs="Arial"/>
          <w:b/>
          <w:sz w:val="24"/>
          <w:szCs w:val="24"/>
        </w:rPr>
        <w:t xml:space="preserve">THAT {{NAME OF TENANT OR LESSEE}}, </w:t>
      </w:r>
      <w:r w:rsidRPr="0005187B">
        <w:rPr>
          <w:rFonts w:cs="Arial"/>
          <w:sz w:val="24"/>
          <w:szCs w:val="24"/>
        </w:rPr>
        <w:t xml:space="preserve">{{DESCRIPTION OF TENANT OR LESSEE, if applicable}}, whose mailing address is {{ADDRESS}} (hereinafter “Tenant or Lessee”), hereby certifies that it is the tenant or lessee of that certain </w:t>
      </w:r>
      <w:bookmarkStart w:id="135" w:name="_DV_C439"/>
      <w:r w:rsidR="00DD7425" w:rsidRPr="00757582">
        <w:rPr>
          <w:rStyle w:val="DeltaViewInsertion"/>
          <w:color w:val="auto"/>
          <w:sz w:val="24"/>
          <w:szCs w:val="24"/>
          <w:u w:val="none"/>
        </w:rPr>
        <w:t>{{Lease OR Memorandum of Lease OR Notice of Lease}}</w:t>
      </w:r>
      <w:bookmarkEnd w:id="135"/>
      <w:r w:rsidR="00DD7425" w:rsidRPr="00757582">
        <w:rPr>
          <w:sz w:val="24"/>
          <w:szCs w:val="24"/>
        </w:rPr>
        <w:t xml:space="preserve"> </w:t>
      </w:r>
      <w:r w:rsidRPr="00757582">
        <w:rPr>
          <w:rFonts w:cs="Arial"/>
          <w:sz w:val="24"/>
          <w:szCs w:val="24"/>
        </w:rPr>
        <w:t>dated {{DATE}}, {{if recorded, AND RECORDED {{DATE}}, IN OFFICIAL RECORDS BOOK {{NUMBER}},</w:t>
      </w:r>
      <w:r w:rsidRPr="0005187B">
        <w:rPr>
          <w:rFonts w:cs="Arial"/>
          <w:sz w:val="24"/>
          <w:szCs w:val="24"/>
        </w:rPr>
        <w:t xml:space="preserve"> AT PAGE {{NUMBER}}, OF THE PUBLIC RECORDS OF {{NAME OF COUNTY}} COUNTY}} (hereinafter “Lease”) which encumbers the property described on Exhibit “A” attached hereto and incorporated herein, owned by {{OWNER NAME}} (hereinafter “Owner”).  The Tenant or Lessee hereby joins in and consents to the granting of the Declaration of Restrictive Covenant by the Owner to the Florida Department of Environmental Protection and agrees that the Tenant or Lessee of the Lease joins in and consents to the above referenced Declaration of Restrictive Covenant.</w:t>
      </w:r>
    </w:p>
    <w:p w14:paraId="640A8468" w14:textId="77777777" w:rsidR="00A73036" w:rsidRPr="0005187B" w:rsidRDefault="00A73036" w:rsidP="00A73036">
      <w:pPr>
        <w:ind w:firstLine="720"/>
        <w:rPr>
          <w:rFonts w:cs="Arial"/>
          <w:sz w:val="24"/>
          <w:szCs w:val="24"/>
        </w:rPr>
      </w:pPr>
    </w:p>
    <w:p w14:paraId="02866366" w14:textId="77777777" w:rsidR="00A73036" w:rsidRPr="0005187B" w:rsidRDefault="00A73036" w:rsidP="00A73036">
      <w:pPr>
        <w:ind w:firstLine="720"/>
        <w:rPr>
          <w:rFonts w:cs="Arial"/>
          <w:sz w:val="24"/>
          <w:szCs w:val="24"/>
        </w:rPr>
      </w:pPr>
      <w:r w:rsidRPr="0005187B">
        <w:rPr>
          <w:rFonts w:cs="Arial"/>
          <w:sz w:val="24"/>
          <w:szCs w:val="24"/>
        </w:rPr>
        <w:t xml:space="preserve">IN WITNESS WHEREOF, this Joinder and Consent is executed by the undersigned this ___ day of </w:t>
      </w:r>
      <w:r w:rsidR="00A878D4">
        <w:rPr>
          <w:rFonts w:cs="Arial"/>
          <w:sz w:val="24"/>
          <w:szCs w:val="24"/>
        </w:rPr>
        <w:t>________</w:t>
      </w:r>
      <w:r w:rsidRPr="0005187B">
        <w:rPr>
          <w:rFonts w:cs="Arial"/>
          <w:sz w:val="24"/>
          <w:szCs w:val="24"/>
        </w:rPr>
        <w:t>, 20__.</w:t>
      </w:r>
    </w:p>
    <w:p w14:paraId="789FFCD2" w14:textId="77777777" w:rsidR="00A878D4" w:rsidRPr="0005187B" w:rsidRDefault="00A878D4" w:rsidP="00A73036">
      <w:pPr>
        <w:ind w:firstLine="720"/>
        <w:rPr>
          <w:rFonts w:cs="Arial"/>
          <w:sz w:val="24"/>
          <w:szCs w:val="24"/>
        </w:rPr>
      </w:pPr>
    </w:p>
    <w:p w14:paraId="2CB2EA0C" w14:textId="77777777" w:rsidR="00AA5E33" w:rsidRPr="00757582" w:rsidRDefault="00AA5E33" w:rsidP="00AA5E33">
      <w:pPr>
        <w:rPr>
          <w:rFonts w:cs="Arial"/>
          <w:sz w:val="24"/>
          <w:szCs w:val="24"/>
        </w:rPr>
      </w:pPr>
      <w:r w:rsidRPr="00757582">
        <w:rPr>
          <w:rFonts w:cs="Arial"/>
          <w:sz w:val="24"/>
          <w:szCs w:val="24"/>
        </w:rPr>
        <w:t>TENAN</w:t>
      </w:r>
      <w:r w:rsidR="009A0DB0">
        <w:rPr>
          <w:rFonts w:cs="Arial"/>
          <w:sz w:val="24"/>
          <w:szCs w:val="24"/>
        </w:rPr>
        <w:t>T OR LESSEE</w:t>
      </w:r>
      <w:r w:rsidR="009A0DB0">
        <w:rPr>
          <w:rFonts w:cs="Arial"/>
          <w:sz w:val="24"/>
          <w:szCs w:val="24"/>
        </w:rPr>
        <w:tab/>
      </w:r>
      <w:r w:rsidR="009A0DB0">
        <w:rPr>
          <w:rFonts w:cs="Arial"/>
          <w:sz w:val="24"/>
          <w:szCs w:val="24"/>
        </w:rPr>
        <w:tab/>
        <w:t xml:space="preserve">                 </w:t>
      </w:r>
      <w:r w:rsidR="009A0DB0">
        <w:rPr>
          <w:rFonts w:cs="Arial"/>
          <w:sz w:val="24"/>
          <w:szCs w:val="24"/>
        </w:rPr>
        <w:tab/>
      </w:r>
      <w:r w:rsidRPr="00757582">
        <w:rPr>
          <w:rFonts w:cs="Arial"/>
          <w:sz w:val="24"/>
          <w:szCs w:val="24"/>
        </w:rPr>
        <w:t>WITNESSES</w:t>
      </w:r>
    </w:p>
    <w:p w14:paraId="66C98C2C" w14:textId="77777777" w:rsidR="00AA5E33" w:rsidRPr="00757582" w:rsidRDefault="00AA5E33" w:rsidP="00AA5E33">
      <w:pPr>
        <w:rPr>
          <w:rFonts w:cs="Arial"/>
          <w:sz w:val="24"/>
          <w:szCs w:val="24"/>
        </w:rPr>
      </w:pPr>
      <w:r w:rsidRPr="00757582">
        <w:rPr>
          <w:rFonts w:cs="Arial"/>
          <w:sz w:val="24"/>
          <w:szCs w:val="24"/>
        </w:rPr>
        <w:t xml:space="preserve">                                                                         </w:t>
      </w:r>
      <w:r w:rsidR="009A0DB0">
        <w:rPr>
          <w:rFonts w:cs="Arial"/>
          <w:sz w:val="24"/>
          <w:szCs w:val="24"/>
        </w:rPr>
        <w:t xml:space="preserve">    </w:t>
      </w:r>
      <w:r w:rsidRPr="00757582">
        <w:rPr>
          <w:rFonts w:cs="Arial"/>
          <w:sz w:val="24"/>
          <w:szCs w:val="24"/>
        </w:rPr>
        <w:t>_</w:t>
      </w:r>
      <w:r w:rsidR="009A0DB0">
        <w:rPr>
          <w:rFonts w:cs="Arial"/>
          <w:sz w:val="24"/>
          <w:szCs w:val="24"/>
        </w:rPr>
        <w:t>______________</w:t>
      </w:r>
      <w:r w:rsidRPr="00757582">
        <w:rPr>
          <w:rFonts w:cs="Arial"/>
          <w:sz w:val="24"/>
          <w:szCs w:val="24"/>
        </w:rPr>
        <w:t>______</w:t>
      </w:r>
    </w:p>
    <w:p w14:paraId="5D136E91" w14:textId="77777777" w:rsidR="00624F19" w:rsidRPr="00757582" w:rsidRDefault="00AA5E33" w:rsidP="00624F19">
      <w:pPr>
        <w:rPr>
          <w:rFonts w:cs="Arial"/>
          <w:sz w:val="24"/>
          <w:szCs w:val="24"/>
        </w:rPr>
      </w:pPr>
      <w:r w:rsidRPr="00757582">
        <w:rPr>
          <w:rFonts w:cs="Arial"/>
          <w:sz w:val="24"/>
          <w:szCs w:val="24"/>
        </w:rPr>
        <w:t xml:space="preserve">  </w:t>
      </w:r>
      <w:r w:rsidR="00624F19" w:rsidRPr="00757582">
        <w:rPr>
          <w:rFonts w:cs="Arial"/>
          <w:sz w:val="24"/>
          <w:szCs w:val="24"/>
        </w:rPr>
        <w:t>By: ___________________________</w:t>
      </w:r>
    </w:p>
    <w:p w14:paraId="4D8590CF" w14:textId="77777777" w:rsidR="00624F19" w:rsidRPr="00757582" w:rsidRDefault="00AA5E33" w:rsidP="00AA5E33">
      <w:pPr>
        <w:rPr>
          <w:rFonts w:cs="Arial"/>
          <w:sz w:val="24"/>
          <w:szCs w:val="24"/>
        </w:rPr>
      </w:pPr>
      <w:r w:rsidRPr="00757582">
        <w:rPr>
          <w:rFonts w:cs="Arial"/>
          <w:sz w:val="24"/>
          <w:szCs w:val="24"/>
        </w:rPr>
        <w:t xml:space="preserve">                                                          </w:t>
      </w:r>
      <w:r w:rsidR="009A0DB0">
        <w:rPr>
          <w:rFonts w:cs="Arial"/>
          <w:sz w:val="24"/>
          <w:szCs w:val="24"/>
        </w:rPr>
        <w:t xml:space="preserve">                    Print Name: _____________</w:t>
      </w:r>
    </w:p>
    <w:p w14:paraId="181130C4" w14:textId="77777777" w:rsidR="00624F19" w:rsidRPr="00757582" w:rsidRDefault="00624F19" w:rsidP="00624F19">
      <w:pPr>
        <w:rPr>
          <w:rFonts w:cs="Arial"/>
          <w:sz w:val="24"/>
          <w:szCs w:val="24"/>
        </w:rPr>
      </w:pPr>
      <w:r w:rsidRPr="00757582">
        <w:rPr>
          <w:rFonts w:cs="Arial"/>
          <w:sz w:val="24"/>
          <w:szCs w:val="24"/>
        </w:rPr>
        <w:t xml:space="preserve">  Print Name: ____________________</w:t>
      </w:r>
    </w:p>
    <w:p w14:paraId="66888154" w14:textId="77777777" w:rsidR="00624F19" w:rsidRPr="00757582" w:rsidRDefault="00624F19" w:rsidP="00AA5E33">
      <w:pPr>
        <w:rPr>
          <w:rFonts w:cs="Arial"/>
          <w:sz w:val="24"/>
          <w:szCs w:val="24"/>
        </w:rPr>
      </w:pPr>
    </w:p>
    <w:p w14:paraId="1DD66137" w14:textId="77777777" w:rsidR="00624F19" w:rsidRPr="00757582" w:rsidRDefault="00AA5E33" w:rsidP="00624F19">
      <w:pPr>
        <w:rPr>
          <w:rFonts w:cs="Arial"/>
          <w:sz w:val="24"/>
          <w:szCs w:val="24"/>
        </w:rPr>
      </w:pPr>
      <w:r w:rsidRPr="00757582">
        <w:rPr>
          <w:rFonts w:cs="Arial"/>
          <w:sz w:val="24"/>
          <w:szCs w:val="24"/>
        </w:rPr>
        <w:t xml:space="preserve">  </w:t>
      </w:r>
      <w:r w:rsidR="00624F19" w:rsidRPr="00757582">
        <w:rPr>
          <w:rFonts w:cs="Arial"/>
          <w:sz w:val="24"/>
          <w:szCs w:val="24"/>
        </w:rPr>
        <w:t>Title: _________________________</w:t>
      </w:r>
    </w:p>
    <w:p w14:paraId="445C2B76" w14:textId="77777777" w:rsidR="00624F19" w:rsidRPr="00757582" w:rsidRDefault="00AA5E33" w:rsidP="00AA5E33">
      <w:pPr>
        <w:rPr>
          <w:rFonts w:cs="Arial"/>
          <w:sz w:val="24"/>
          <w:szCs w:val="24"/>
        </w:rPr>
      </w:pPr>
      <w:r w:rsidRPr="00757582">
        <w:rPr>
          <w:rFonts w:cs="Arial"/>
          <w:sz w:val="24"/>
          <w:szCs w:val="24"/>
        </w:rPr>
        <w:t xml:space="preserve">                                                                           </w:t>
      </w:r>
      <w:r w:rsidR="00624F19" w:rsidRPr="00757582">
        <w:rPr>
          <w:rFonts w:cs="Arial"/>
          <w:sz w:val="24"/>
          <w:szCs w:val="24"/>
        </w:rPr>
        <w:t xml:space="preserve">    </w:t>
      </w:r>
      <w:r w:rsidR="009A0DB0">
        <w:rPr>
          <w:rFonts w:cs="Arial"/>
          <w:sz w:val="24"/>
          <w:szCs w:val="24"/>
        </w:rPr>
        <w:t>______________________</w:t>
      </w:r>
    </w:p>
    <w:p w14:paraId="1EFC155A" w14:textId="77777777" w:rsidR="00624F19" w:rsidRDefault="00624F19" w:rsidP="00A73036">
      <w:pPr>
        <w:rPr>
          <w:rFonts w:cs="Arial"/>
          <w:sz w:val="24"/>
          <w:szCs w:val="24"/>
        </w:rPr>
      </w:pPr>
      <w:r w:rsidRPr="00757582">
        <w:rPr>
          <w:rFonts w:cs="Arial"/>
          <w:sz w:val="24"/>
          <w:szCs w:val="24"/>
        </w:rPr>
        <w:t xml:space="preserve">                                                                               </w:t>
      </w:r>
      <w:r w:rsidR="00AA5E33" w:rsidRPr="00757582">
        <w:rPr>
          <w:rFonts w:cs="Arial"/>
          <w:sz w:val="24"/>
          <w:szCs w:val="24"/>
        </w:rPr>
        <w:t xml:space="preserve">Print Name: </w:t>
      </w:r>
      <w:r w:rsidRPr="00757582">
        <w:rPr>
          <w:rFonts w:cs="Arial"/>
          <w:sz w:val="24"/>
          <w:szCs w:val="24"/>
        </w:rPr>
        <w:t>____________</w:t>
      </w:r>
    </w:p>
    <w:p w14:paraId="47CBDC1C" w14:textId="77777777" w:rsidR="009A0DB0" w:rsidRPr="00757582" w:rsidRDefault="009A0DB0" w:rsidP="00A73036">
      <w:pPr>
        <w:rPr>
          <w:rFonts w:cs="Arial"/>
          <w:sz w:val="24"/>
          <w:szCs w:val="24"/>
        </w:rPr>
      </w:pPr>
    </w:p>
    <w:p w14:paraId="72C803C6" w14:textId="77777777" w:rsidR="00A73036" w:rsidRPr="00757582" w:rsidRDefault="00A73036" w:rsidP="00A73036">
      <w:pPr>
        <w:rPr>
          <w:rFonts w:cs="Arial"/>
          <w:sz w:val="24"/>
          <w:szCs w:val="24"/>
        </w:rPr>
      </w:pPr>
      <w:r w:rsidRPr="00757582">
        <w:rPr>
          <w:rFonts w:cs="Arial"/>
          <w:sz w:val="24"/>
          <w:szCs w:val="24"/>
        </w:rPr>
        <w:t>STATE OF FLORIDA</w:t>
      </w:r>
    </w:p>
    <w:p w14:paraId="7E45A874" w14:textId="77777777" w:rsidR="00A73036" w:rsidRPr="00757582" w:rsidRDefault="00A73036" w:rsidP="00A73036">
      <w:pPr>
        <w:rPr>
          <w:rFonts w:cs="Arial"/>
          <w:sz w:val="24"/>
          <w:szCs w:val="24"/>
        </w:rPr>
      </w:pPr>
      <w:r w:rsidRPr="00757582">
        <w:rPr>
          <w:rFonts w:cs="Arial"/>
          <w:sz w:val="24"/>
          <w:szCs w:val="24"/>
        </w:rPr>
        <w:t>COUNTY OF {{NAME OF COUNTY}}</w:t>
      </w:r>
    </w:p>
    <w:p w14:paraId="515C6F23" w14:textId="77777777" w:rsidR="00A73036" w:rsidRPr="00757582" w:rsidRDefault="00A73036" w:rsidP="00A73036">
      <w:pPr>
        <w:ind w:firstLine="720"/>
        <w:rPr>
          <w:rFonts w:cs="Arial"/>
          <w:sz w:val="24"/>
          <w:szCs w:val="24"/>
        </w:rPr>
      </w:pPr>
      <w:r w:rsidRPr="00757582">
        <w:rPr>
          <w:rFonts w:cs="Arial"/>
          <w:sz w:val="24"/>
          <w:szCs w:val="24"/>
        </w:rPr>
        <w:t xml:space="preserve">The forgoing instrument was acknowledged before me this ___ day of ___________ 20__, by ___________________, as _______________________ of _________________________, {{if applicable, A </w:t>
      </w:r>
      <w:bookmarkStart w:id="136" w:name="_DV_C444"/>
      <w:r w:rsidR="00DD7425" w:rsidRPr="00757582">
        <w:rPr>
          <w:rStyle w:val="DeltaViewInsertion"/>
          <w:color w:val="auto"/>
          <w:sz w:val="24"/>
          <w:szCs w:val="24"/>
          <w:u w:val="none"/>
        </w:rPr>
        <w:t>Florida corporation, on behalf of the corporation</w:t>
      </w:r>
      <w:bookmarkEnd w:id="136"/>
      <w:r w:rsidRPr="00757582">
        <w:rPr>
          <w:rFonts w:cs="Arial"/>
          <w:sz w:val="24"/>
          <w:szCs w:val="24"/>
        </w:rPr>
        <w:t>}}, who is personally known to me or who produced ________________ as identification.</w:t>
      </w:r>
    </w:p>
    <w:p w14:paraId="62207B70" w14:textId="77777777" w:rsidR="00A73036" w:rsidRPr="00757582" w:rsidRDefault="00A73036" w:rsidP="00A73036">
      <w:pPr>
        <w:rPr>
          <w:rFonts w:cs="Arial"/>
          <w:sz w:val="24"/>
          <w:szCs w:val="24"/>
        </w:rPr>
      </w:pPr>
      <w:r w:rsidRPr="00757582">
        <w:rPr>
          <w:rFonts w:cs="Arial"/>
          <w:sz w:val="24"/>
          <w:szCs w:val="24"/>
        </w:rPr>
        <w:t>____________________________</w:t>
      </w:r>
    </w:p>
    <w:p w14:paraId="132C5CD8" w14:textId="77777777" w:rsidR="00AA5E33" w:rsidRPr="00757582" w:rsidRDefault="00A73036" w:rsidP="00A73036">
      <w:pPr>
        <w:rPr>
          <w:rFonts w:cs="Arial"/>
          <w:sz w:val="24"/>
          <w:szCs w:val="24"/>
        </w:rPr>
      </w:pPr>
      <w:r w:rsidRPr="00757582">
        <w:rPr>
          <w:rFonts w:cs="Arial"/>
          <w:sz w:val="24"/>
          <w:szCs w:val="24"/>
        </w:rPr>
        <w:t>Notary Public, State of Florida</w:t>
      </w:r>
    </w:p>
    <w:p w14:paraId="27F28630" w14:textId="77777777" w:rsidR="00A73036" w:rsidRPr="00757582" w:rsidRDefault="00AA5E33" w:rsidP="00A73036">
      <w:pPr>
        <w:rPr>
          <w:rFonts w:cs="Arial"/>
          <w:sz w:val="24"/>
          <w:szCs w:val="24"/>
        </w:rPr>
      </w:pPr>
      <w:r w:rsidRPr="00757582">
        <w:rPr>
          <w:rFonts w:cs="Arial"/>
          <w:sz w:val="24"/>
          <w:szCs w:val="24"/>
        </w:rPr>
        <w:t>____________________________</w:t>
      </w:r>
    </w:p>
    <w:p w14:paraId="1E12B05D" w14:textId="77777777" w:rsidR="00A73036" w:rsidRPr="00757582" w:rsidRDefault="00A73036" w:rsidP="00A73036">
      <w:pPr>
        <w:rPr>
          <w:rFonts w:cs="Arial"/>
          <w:sz w:val="24"/>
          <w:szCs w:val="24"/>
        </w:rPr>
      </w:pPr>
      <w:r w:rsidRPr="00757582">
        <w:rPr>
          <w:rFonts w:cs="Arial"/>
          <w:sz w:val="24"/>
          <w:szCs w:val="24"/>
        </w:rPr>
        <w:t>Printed Notary Name</w:t>
      </w:r>
    </w:p>
    <w:p w14:paraId="4E0499DB" w14:textId="77777777" w:rsidR="00A73036" w:rsidRPr="00757582" w:rsidRDefault="00A73036" w:rsidP="00A73036">
      <w:pPr>
        <w:rPr>
          <w:rFonts w:cs="Arial"/>
          <w:sz w:val="24"/>
          <w:szCs w:val="24"/>
        </w:rPr>
      </w:pPr>
      <w:r w:rsidRPr="00757582">
        <w:rPr>
          <w:rFonts w:cs="Arial"/>
          <w:sz w:val="24"/>
          <w:szCs w:val="24"/>
        </w:rPr>
        <w:t>Commission No. _____________</w:t>
      </w:r>
      <w:r w:rsidR="00AA5E33" w:rsidRPr="00757582">
        <w:rPr>
          <w:rFonts w:cs="Arial"/>
          <w:sz w:val="24"/>
          <w:szCs w:val="24"/>
        </w:rPr>
        <w:t>_</w:t>
      </w:r>
    </w:p>
    <w:p w14:paraId="218F37A2" w14:textId="77777777" w:rsidR="00A73036" w:rsidRPr="00624F19" w:rsidRDefault="00A73036" w:rsidP="00A73036">
      <w:pPr>
        <w:rPr>
          <w:rFonts w:cs="Arial"/>
          <w:sz w:val="20"/>
        </w:rPr>
      </w:pPr>
      <w:r w:rsidRPr="00757582">
        <w:rPr>
          <w:rFonts w:cs="Arial"/>
          <w:sz w:val="24"/>
          <w:szCs w:val="24"/>
        </w:rPr>
        <w:t>My Commi</w:t>
      </w:r>
      <w:r w:rsidR="00AA5E33" w:rsidRPr="00757582">
        <w:rPr>
          <w:rFonts w:cs="Arial"/>
          <w:sz w:val="24"/>
          <w:szCs w:val="24"/>
        </w:rPr>
        <w:t>ssion Expires: ________</w:t>
      </w:r>
    </w:p>
    <w:p w14:paraId="0E5609DC" w14:textId="77777777" w:rsidR="00757582" w:rsidRDefault="00757582">
      <w:pPr>
        <w:overflowPunct/>
        <w:autoSpaceDE/>
        <w:autoSpaceDN/>
        <w:adjustRightInd/>
        <w:textAlignment w:val="auto"/>
        <w:rPr>
          <w:rFonts w:cs="Arial"/>
          <w:b/>
          <w:sz w:val="24"/>
          <w:szCs w:val="24"/>
        </w:rPr>
      </w:pPr>
      <w:r>
        <w:rPr>
          <w:rFonts w:cs="Arial"/>
          <w:b/>
          <w:sz w:val="24"/>
          <w:szCs w:val="24"/>
        </w:rPr>
        <w:br w:type="page"/>
      </w:r>
    </w:p>
    <w:p w14:paraId="15C505C1" w14:textId="106FCA74" w:rsidR="005F5FF6" w:rsidRPr="0005187B" w:rsidRDefault="00B90425" w:rsidP="00E17E03">
      <w:pPr>
        <w:pStyle w:val="Heading2"/>
      </w:pPr>
      <w:bookmarkStart w:id="137" w:name="_Toc452118076"/>
      <w:r w:rsidRPr="0005187B">
        <w:lastRenderedPageBreak/>
        <w:t>Attachment 1</w:t>
      </w:r>
      <w:r>
        <w:t>2</w:t>
      </w:r>
      <w:r w:rsidRPr="0005187B">
        <w:t xml:space="preserve">: Sample Subordination </w:t>
      </w:r>
      <w:r w:rsidR="00D97F33" w:rsidRPr="0005187B">
        <w:t>of</w:t>
      </w:r>
      <w:r w:rsidRPr="0005187B">
        <w:t xml:space="preserve"> Encumbrance</w:t>
      </w:r>
      <w:r>
        <w:t xml:space="preserve"> </w:t>
      </w:r>
      <w:r w:rsidRPr="0005187B">
        <w:t>To Declaration Of Restrictive Covenant</w:t>
      </w:r>
      <w:bookmarkEnd w:id="137"/>
    </w:p>
    <w:p w14:paraId="427A85DE" w14:textId="77777777" w:rsidR="005F5FF6" w:rsidRPr="0005187B" w:rsidRDefault="005F5FF6" w:rsidP="005F5FF6">
      <w:pPr>
        <w:jc w:val="both"/>
        <w:rPr>
          <w:rFonts w:cs="Arial"/>
          <w:sz w:val="24"/>
          <w:szCs w:val="24"/>
        </w:rPr>
      </w:pPr>
    </w:p>
    <w:p w14:paraId="716E7DCC" w14:textId="77777777" w:rsidR="005F5FF6" w:rsidRPr="0005187B" w:rsidRDefault="005F5FF6" w:rsidP="005F5FF6">
      <w:pPr>
        <w:jc w:val="center"/>
        <w:rPr>
          <w:rFonts w:cs="Arial"/>
          <w:b/>
          <w:sz w:val="24"/>
          <w:szCs w:val="24"/>
          <w:u w:val="single"/>
        </w:rPr>
      </w:pPr>
      <w:r w:rsidRPr="0005187B">
        <w:rPr>
          <w:rFonts w:cs="Arial"/>
          <w:b/>
          <w:sz w:val="24"/>
          <w:szCs w:val="24"/>
          <w:u w:val="single"/>
        </w:rPr>
        <w:t>SUBORDINATION OF {{TYPE OF ENCUMBRANCE, E.G., EASEMENT}} TO</w:t>
      </w:r>
    </w:p>
    <w:p w14:paraId="36DCE762" w14:textId="77777777" w:rsidR="005F5FF6" w:rsidRPr="0005187B" w:rsidRDefault="005F5FF6" w:rsidP="005F5FF6">
      <w:pPr>
        <w:jc w:val="center"/>
        <w:rPr>
          <w:rFonts w:cs="Arial"/>
          <w:sz w:val="24"/>
          <w:szCs w:val="24"/>
        </w:rPr>
      </w:pPr>
      <w:r w:rsidRPr="0005187B">
        <w:rPr>
          <w:rFonts w:cs="Arial"/>
          <w:b/>
          <w:sz w:val="24"/>
          <w:szCs w:val="24"/>
          <w:u w:val="single"/>
        </w:rPr>
        <w:t>DECLARATION OF RESTRICTIVE COVENANT</w:t>
      </w:r>
    </w:p>
    <w:p w14:paraId="53A56036" w14:textId="77777777" w:rsidR="005F5FF6" w:rsidRPr="0005187B" w:rsidRDefault="005F5FF6" w:rsidP="005F5FF6">
      <w:pPr>
        <w:jc w:val="both"/>
        <w:rPr>
          <w:rFonts w:cs="Arial"/>
          <w:i/>
          <w:sz w:val="24"/>
          <w:szCs w:val="24"/>
        </w:rPr>
      </w:pPr>
      <w:r w:rsidRPr="0005187B">
        <w:rPr>
          <w:rFonts w:cs="Arial"/>
          <w:i/>
          <w:sz w:val="24"/>
          <w:szCs w:val="24"/>
        </w:rPr>
        <w:t>{{If Subordination of Encumbrance is used, attach it to the Declaration of RC and change the title to read “Declaration of Restrictive Covenant and Subordination of {{type of encumbrance}} to Declaration of Restrictive Covenant”}}</w:t>
      </w:r>
    </w:p>
    <w:p w14:paraId="0A68C7A5" w14:textId="77777777" w:rsidR="005F5FF6" w:rsidRPr="0005187B" w:rsidRDefault="005F5FF6" w:rsidP="005F5FF6">
      <w:pPr>
        <w:jc w:val="both"/>
        <w:rPr>
          <w:rFonts w:cs="Arial"/>
          <w:sz w:val="24"/>
          <w:szCs w:val="24"/>
        </w:rPr>
      </w:pPr>
    </w:p>
    <w:p w14:paraId="70BFB81D" w14:textId="77777777" w:rsidR="005F5FF6" w:rsidRPr="0005187B" w:rsidRDefault="005F5FF6" w:rsidP="005F5FF6">
      <w:pPr>
        <w:ind w:left="-360" w:right="-360"/>
        <w:jc w:val="both"/>
        <w:rPr>
          <w:rFonts w:cs="Arial"/>
          <w:sz w:val="24"/>
          <w:szCs w:val="24"/>
        </w:rPr>
      </w:pPr>
      <w:r w:rsidRPr="0005187B">
        <w:rPr>
          <w:rFonts w:cs="Arial"/>
          <w:i/>
          <w:sz w:val="24"/>
          <w:szCs w:val="24"/>
        </w:rPr>
        <w:t>{{ENCUMBRANCE HOLDER}}</w:t>
      </w:r>
      <w:r w:rsidRPr="0005187B">
        <w:rPr>
          <w:rFonts w:cs="Arial"/>
          <w:sz w:val="24"/>
          <w:szCs w:val="24"/>
        </w:rPr>
        <w:t>, as the holder of the following described instrument:</w:t>
      </w:r>
    </w:p>
    <w:p w14:paraId="06073310" w14:textId="77777777" w:rsidR="005F5FF6" w:rsidRPr="0005187B" w:rsidRDefault="005F5FF6" w:rsidP="005F5FF6">
      <w:pPr>
        <w:jc w:val="both"/>
        <w:rPr>
          <w:rFonts w:cs="Arial"/>
          <w:sz w:val="24"/>
          <w:szCs w:val="24"/>
        </w:rPr>
      </w:pPr>
    </w:p>
    <w:p w14:paraId="5D3EB079" w14:textId="77777777" w:rsidR="005F5FF6" w:rsidRPr="0005187B" w:rsidRDefault="005F5FF6" w:rsidP="005F5FF6">
      <w:pPr>
        <w:ind w:left="720" w:right="720"/>
        <w:jc w:val="both"/>
        <w:rPr>
          <w:rFonts w:cs="Arial"/>
          <w:sz w:val="24"/>
          <w:szCs w:val="24"/>
        </w:rPr>
      </w:pPr>
      <w:r w:rsidRPr="0005187B">
        <w:rPr>
          <w:rFonts w:cs="Arial"/>
          <w:sz w:val="24"/>
          <w:szCs w:val="24"/>
        </w:rPr>
        <w:t>{{</w:t>
      </w:r>
      <w:bookmarkStart w:id="138" w:name="_DV_C450"/>
      <w:r w:rsidR="00E17DE9" w:rsidRPr="00757582">
        <w:rPr>
          <w:rStyle w:val="DeltaViewInsertion"/>
          <w:color w:val="auto"/>
          <w:sz w:val="24"/>
          <w:szCs w:val="24"/>
          <w:u w:val="none"/>
        </w:rPr>
        <w:t>NAME OF ENCUMBRANCE INSTRUMENT}} by and between {{INSERT PARTY NAMES}} dated {{INSERT DATE}} and</w:t>
      </w:r>
      <w:bookmarkEnd w:id="138"/>
      <w:r w:rsidRPr="00757582">
        <w:rPr>
          <w:rFonts w:cs="Arial"/>
          <w:i/>
          <w:sz w:val="24"/>
          <w:szCs w:val="24"/>
        </w:rPr>
        <w:t xml:space="preserve"> </w:t>
      </w:r>
      <w:r w:rsidRPr="00757582">
        <w:rPr>
          <w:rFonts w:cs="Arial"/>
          <w:sz w:val="24"/>
          <w:szCs w:val="24"/>
        </w:rPr>
        <w:t xml:space="preserve">recorded </w:t>
      </w:r>
      <w:r w:rsidRPr="00757582">
        <w:rPr>
          <w:rFonts w:cs="Arial"/>
          <w:i/>
          <w:sz w:val="24"/>
          <w:szCs w:val="24"/>
        </w:rPr>
        <w:t>{{DATE RECORDED}}</w:t>
      </w:r>
      <w:r w:rsidRPr="00757582">
        <w:rPr>
          <w:rFonts w:cs="Arial"/>
          <w:sz w:val="24"/>
          <w:szCs w:val="24"/>
        </w:rPr>
        <w:t>, in Official</w:t>
      </w:r>
      <w:r w:rsidRPr="0005187B">
        <w:rPr>
          <w:rFonts w:cs="Arial"/>
          <w:sz w:val="24"/>
          <w:szCs w:val="24"/>
        </w:rPr>
        <w:t xml:space="preserve"> Records Book </w:t>
      </w:r>
      <w:r w:rsidRPr="0005187B">
        <w:rPr>
          <w:rFonts w:cs="Arial"/>
          <w:i/>
          <w:sz w:val="24"/>
          <w:szCs w:val="24"/>
        </w:rPr>
        <w:t>{{BOOK NUMBER}}</w:t>
      </w:r>
      <w:r w:rsidRPr="0005187B">
        <w:rPr>
          <w:rFonts w:cs="Arial"/>
          <w:sz w:val="24"/>
          <w:szCs w:val="24"/>
        </w:rPr>
        <w:t xml:space="preserve">, at page </w:t>
      </w:r>
      <w:r w:rsidRPr="0005187B">
        <w:rPr>
          <w:rFonts w:cs="Arial"/>
          <w:i/>
          <w:sz w:val="24"/>
          <w:szCs w:val="24"/>
        </w:rPr>
        <w:t>{{NUMBER}}</w:t>
      </w:r>
      <w:r w:rsidRPr="0005187B">
        <w:rPr>
          <w:rFonts w:cs="Arial"/>
          <w:sz w:val="24"/>
          <w:szCs w:val="24"/>
        </w:rPr>
        <w:t xml:space="preserve">, </w:t>
      </w:r>
      <w:r w:rsidR="00E17DE9">
        <w:rPr>
          <w:rFonts w:cs="Arial"/>
          <w:sz w:val="24"/>
          <w:szCs w:val="24"/>
        </w:rPr>
        <w:t xml:space="preserve">in </w:t>
      </w:r>
      <w:r w:rsidRPr="0005187B">
        <w:rPr>
          <w:rFonts w:cs="Arial"/>
          <w:sz w:val="24"/>
          <w:szCs w:val="24"/>
        </w:rPr>
        <w:t xml:space="preserve">the Public Records of </w:t>
      </w:r>
      <w:r w:rsidRPr="0005187B">
        <w:rPr>
          <w:rFonts w:cs="Arial"/>
          <w:i/>
          <w:sz w:val="24"/>
          <w:szCs w:val="24"/>
        </w:rPr>
        <w:t>{{COUNTY}}</w:t>
      </w:r>
      <w:r w:rsidRPr="0005187B">
        <w:rPr>
          <w:rFonts w:cs="Arial"/>
          <w:sz w:val="24"/>
          <w:szCs w:val="24"/>
        </w:rPr>
        <w:t xml:space="preserve"> County, Florida</w:t>
      </w:r>
      <w:r w:rsidR="00E17DE9">
        <w:rPr>
          <w:rFonts w:cs="Arial"/>
          <w:sz w:val="24"/>
          <w:szCs w:val="24"/>
        </w:rPr>
        <w:t>,</w:t>
      </w:r>
    </w:p>
    <w:p w14:paraId="4904EC9F" w14:textId="77777777" w:rsidR="005F5FF6" w:rsidRPr="0005187B" w:rsidRDefault="005F5FF6" w:rsidP="005F5FF6">
      <w:pPr>
        <w:jc w:val="both"/>
        <w:rPr>
          <w:rFonts w:cs="Arial"/>
          <w:sz w:val="24"/>
          <w:szCs w:val="24"/>
        </w:rPr>
      </w:pPr>
    </w:p>
    <w:p w14:paraId="5CF6615B" w14:textId="77777777" w:rsidR="00E17DE9" w:rsidRPr="00757582" w:rsidRDefault="005F5FF6" w:rsidP="00E17DE9">
      <w:pPr>
        <w:ind w:left="-360" w:right="-360"/>
        <w:jc w:val="both"/>
        <w:rPr>
          <w:sz w:val="24"/>
          <w:szCs w:val="24"/>
        </w:rPr>
      </w:pPr>
      <w:r w:rsidRPr="0005187B">
        <w:rPr>
          <w:rFonts w:cs="Arial"/>
          <w:sz w:val="24"/>
          <w:szCs w:val="24"/>
        </w:rPr>
        <w:t xml:space="preserve">the “encumbrance”, hereby subordinates its encumbrance to the foregoing </w:t>
      </w:r>
      <w:r w:rsidRPr="0005187B">
        <w:rPr>
          <w:rFonts w:cs="Arial"/>
          <w:i/>
          <w:sz w:val="24"/>
          <w:szCs w:val="24"/>
        </w:rPr>
        <w:t xml:space="preserve">{{If attached to covenant and to be </w:t>
      </w:r>
      <w:r w:rsidR="00E17DE9">
        <w:rPr>
          <w:rFonts w:cs="Arial"/>
          <w:i/>
          <w:sz w:val="24"/>
          <w:szCs w:val="24"/>
        </w:rPr>
        <w:t>recorded</w:t>
      </w:r>
      <w:r w:rsidRPr="0005187B">
        <w:rPr>
          <w:rFonts w:cs="Arial"/>
          <w:i/>
          <w:sz w:val="24"/>
          <w:szCs w:val="24"/>
        </w:rPr>
        <w:t xml:space="preserve"> with covenant}}</w:t>
      </w:r>
      <w:r w:rsidRPr="0005187B">
        <w:rPr>
          <w:rFonts w:cs="Arial"/>
          <w:sz w:val="24"/>
          <w:szCs w:val="24"/>
        </w:rPr>
        <w:t xml:space="preserve"> Declaration of Restrictive Covenant by and </w:t>
      </w:r>
      <w:r w:rsidRPr="00757582">
        <w:rPr>
          <w:rFonts w:cs="Arial"/>
          <w:sz w:val="24"/>
          <w:szCs w:val="24"/>
        </w:rPr>
        <w:t xml:space="preserve">between </w:t>
      </w:r>
      <w:r w:rsidRPr="00757582">
        <w:rPr>
          <w:rFonts w:cs="Arial"/>
          <w:i/>
          <w:sz w:val="24"/>
          <w:szCs w:val="24"/>
        </w:rPr>
        <w:t>{{PROPERTY OWNER}}</w:t>
      </w:r>
      <w:r w:rsidRPr="00757582">
        <w:rPr>
          <w:rFonts w:cs="Arial"/>
          <w:sz w:val="24"/>
          <w:szCs w:val="24"/>
        </w:rPr>
        <w:t xml:space="preserve"> and the Florida Department of Environmental Protection</w:t>
      </w:r>
      <w:r w:rsidR="00E17DE9" w:rsidRPr="00757582">
        <w:rPr>
          <w:sz w:val="24"/>
          <w:szCs w:val="24"/>
        </w:rPr>
        <w:t xml:space="preserve"> </w:t>
      </w:r>
      <w:bookmarkStart w:id="139" w:name="_DV_C460"/>
      <w:r w:rsidR="00E17DE9" w:rsidRPr="00757582">
        <w:rPr>
          <w:rStyle w:val="DeltaViewInsertion"/>
          <w:color w:val="auto"/>
          <w:sz w:val="24"/>
          <w:szCs w:val="24"/>
          <w:u w:val="none"/>
        </w:rPr>
        <w:t>{{</w:t>
      </w:r>
      <w:r w:rsidR="00E17DE9" w:rsidRPr="00757582">
        <w:rPr>
          <w:rStyle w:val="DeltaViewInsertion"/>
          <w:i/>
          <w:iCs/>
          <w:color w:val="auto"/>
          <w:sz w:val="24"/>
          <w:szCs w:val="24"/>
          <w:u w:val="none"/>
        </w:rPr>
        <w:t xml:space="preserve">OR if RC was previously recorded, insert: </w:t>
      </w:r>
      <w:r w:rsidR="00E17DE9" w:rsidRPr="00757582">
        <w:rPr>
          <w:rStyle w:val="DeltaViewInsertion"/>
          <w:color w:val="auto"/>
          <w:sz w:val="24"/>
          <w:szCs w:val="24"/>
          <w:u w:val="none"/>
        </w:rPr>
        <w:t xml:space="preserve">dated INSERT DATE and recorded </w:t>
      </w:r>
      <w:r w:rsidR="00E17DE9" w:rsidRPr="00757582">
        <w:rPr>
          <w:rStyle w:val="DeltaViewInsertion"/>
          <w:i/>
          <w:iCs/>
          <w:color w:val="auto"/>
          <w:sz w:val="24"/>
          <w:szCs w:val="24"/>
          <w:u w:val="none"/>
        </w:rPr>
        <w:t>{{DATE RECORDED}}</w:t>
      </w:r>
      <w:r w:rsidR="00E17DE9" w:rsidRPr="00757582">
        <w:rPr>
          <w:rStyle w:val="DeltaViewInsertion"/>
          <w:color w:val="auto"/>
          <w:sz w:val="24"/>
          <w:szCs w:val="24"/>
          <w:u w:val="none"/>
        </w:rPr>
        <w:t xml:space="preserve">, in Official Records Book </w:t>
      </w:r>
      <w:r w:rsidR="00E17DE9" w:rsidRPr="00757582">
        <w:rPr>
          <w:rStyle w:val="DeltaViewInsertion"/>
          <w:i/>
          <w:iCs/>
          <w:color w:val="auto"/>
          <w:sz w:val="24"/>
          <w:szCs w:val="24"/>
          <w:u w:val="none"/>
        </w:rPr>
        <w:t>{{BOOK NUMBER}}</w:t>
      </w:r>
      <w:r w:rsidR="00E17DE9" w:rsidRPr="00757582">
        <w:rPr>
          <w:rStyle w:val="DeltaViewInsertion"/>
          <w:color w:val="auto"/>
          <w:sz w:val="24"/>
          <w:szCs w:val="24"/>
          <w:u w:val="none"/>
        </w:rPr>
        <w:t xml:space="preserve">, at page </w:t>
      </w:r>
      <w:r w:rsidR="00E17DE9" w:rsidRPr="00757582">
        <w:rPr>
          <w:rStyle w:val="DeltaViewInsertion"/>
          <w:i/>
          <w:iCs/>
          <w:color w:val="auto"/>
          <w:sz w:val="24"/>
          <w:szCs w:val="24"/>
          <w:u w:val="none"/>
        </w:rPr>
        <w:t>{{NUMBER}}</w:t>
      </w:r>
      <w:r w:rsidR="00E17DE9" w:rsidRPr="00757582">
        <w:rPr>
          <w:rStyle w:val="DeltaViewInsertion"/>
          <w:color w:val="auto"/>
          <w:sz w:val="24"/>
          <w:szCs w:val="24"/>
          <w:u w:val="none"/>
        </w:rPr>
        <w:t xml:space="preserve">, in the Public Records of </w:t>
      </w:r>
      <w:r w:rsidR="00E17DE9" w:rsidRPr="00757582">
        <w:rPr>
          <w:rStyle w:val="DeltaViewInsertion"/>
          <w:i/>
          <w:iCs/>
          <w:color w:val="auto"/>
          <w:sz w:val="24"/>
          <w:szCs w:val="24"/>
          <w:u w:val="none"/>
        </w:rPr>
        <w:t>{{COUNTY}}</w:t>
      </w:r>
      <w:r w:rsidR="00E17DE9" w:rsidRPr="00757582">
        <w:rPr>
          <w:rStyle w:val="DeltaViewInsertion"/>
          <w:color w:val="auto"/>
          <w:sz w:val="24"/>
          <w:szCs w:val="24"/>
          <w:u w:val="none"/>
        </w:rPr>
        <w:t xml:space="preserve"> County, Florida}}</w:t>
      </w:r>
      <w:bookmarkEnd w:id="139"/>
      <w:r w:rsidR="00E17DE9" w:rsidRPr="00757582">
        <w:rPr>
          <w:sz w:val="24"/>
          <w:szCs w:val="24"/>
        </w:rPr>
        <w:t>.</w:t>
      </w:r>
    </w:p>
    <w:p w14:paraId="7301D8D7" w14:textId="77777777" w:rsidR="005F5FF6" w:rsidRPr="00757582" w:rsidRDefault="005F5FF6" w:rsidP="00757582">
      <w:pPr>
        <w:tabs>
          <w:tab w:val="left" w:pos="951"/>
        </w:tabs>
        <w:ind w:left="-360" w:right="-360"/>
        <w:jc w:val="both"/>
        <w:rPr>
          <w:rFonts w:cs="Arial"/>
          <w:sz w:val="24"/>
          <w:szCs w:val="24"/>
        </w:rPr>
      </w:pPr>
      <w:r w:rsidRPr="00757582">
        <w:rPr>
          <w:rFonts w:cs="Arial"/>
          <w:sz w:val="24"/>
          <w:szCs w:val="24"/>
        </w:rPr>
        <w:t>.</w:t>
      </w:r>
      <w:r w:rsidR="00757582" w:rsidRPr="00757582">
        <w:rPr>
          <w:rFonts w:cs="Arial"/>
          <w:sz w:val="24"/>
          <w:szCs w:val="24"/>
        </w:rPr>
        <w:tab/>
      </w:r>
    </w:p>
    <w:p w14:paraId="28E8A8D1" w14:textId="77777777" w:rsidR="005F5FF6" w:rsidRPr="0005187B" w:rsidRDefault="005F5FF6" w:rsidP="005F5FF6">
      <w:pPr>
        <w:ind w:right="-360"/>
        <w:jc w:val="both"/>
        <w:rPr>
          <w:rFonts w:cs="Arial"/>
          <w:sz w:val="24"/>
          <w:szCs w:val="24"/>
        </w:rPr>
      </w:pPr>
    </w:p>
    <w:p w14:paraId="00A12562" w14:textId="77777777" w:rsidR="005F5FF6" w:rsidRPr="0005187B" w:rsidRDefault="005F5FF6" w:rsidP="00FE29F9">
      <w:pPr>
        <w:ind w:left="-360" w:right="-360"/>
        <w:jc w:val="both"/>
        <w:rPr>
          <w:rFonts w:cs="Arial"/>
          <w:sz w:val="24"/>
          <w:szCs w:val="24"/>
        </w:rPr>
      </w:pPr>
      <w:r w:rsidRPr="0005187B">
        <w:rPr>
          <w:rFonts w:cs="Arial"/>
          <w:sz w:val="24"/>
          <w:szCs w:val="24"/>
        </w:rPr>
        <w:tab/>
        <w:t xml:space="preserve">IN WITNESS WHEREOF, the undersigned has executed and delivered this Subordination of </w:t>
      </w:r>
      <w:r w:rsidRPr="00757582">
        <w:rPr>
          <w:rFonts w:cs="Arial"/>
          <w:sz w:val="24"/>
          <w:szCs w:val="24"/>
        </w:rPr>
        <w:t>{{</w:t>
      </w:r>
      <w:bookmarkStart w:id="140" w:name="_DV_C462"/>
      <w:r w:rsidR="00054484" w:rsidRPr="00757582">
        <w:rPr>
          <w:rStyle w:val="DeltaViewInsertion"/>
          <w:color w:val="auto"/>
          <w:sz w:val="24"/>
          <w:szCs w:val="24"/>
          <w:u w:val="none"/>
        </w:rPr>
        <w:t>NAME OF ENCUMBRANCE INSTRUMENT</w:t>
      </w:r>
      <w:bookmarkEnd w:id="140"/>
      <w:r w:rsidRPr="00757582">
        <w:rPr>
          <w:rFonts w:cs="Arial"/>
          <w:sz w:val="24"/>
          <w:szCs w:val="24"/>
        </w:rPr>
        <w:t>}} to the</w:t>
      </w:r>
      <w:r w:rsidRPr="0005187B">
        <w:rPr>
          <w:rFonts w:cs="Arial"/>
          <w:sz w:val="24"/>
          <w:szCs w:val="24"/>
        </w:rPr>
        <w:t xml:space="preserve"> Declaration of Restrictive Covenant this ______ day of ______________ 20__.</w:t>
      </w:r>
    </w:p>
    <w:p w14:paraId="4123D0B5" w14:textId="77777777" w:rsidR="005F5FF6" w:rsidRPr="006273EB" w:rsidRDefault="005F5FF6" w:rsidP="00FE29F9">
      <w:pPr>
        <w:ind w:left="2880"/>
        <w:jc w:val="center"/>
        <w:rPr>
          <w:rFonts w:cs="Arial"/>
          <w:i/>
          <w:sz w:val="24"/>
          <w:szCs w:val="24"/>
        </w:rPr>
      </w:pPr>
      <w:r w:rsidRPr="006273EB">
        <w:rPr>
          <w:rFonts w:cs="Arial"/>
          <w:i/>
          <w:sz w:val="24"/>
          <w:szCs w:val="24"/>
        </w:rPr>
        <w:t xml:space="preserve">{{ENCUMBRANCE HOLDER, STATE OF </w:t>
      </w:r>
      <w:r w:rsidR="00054484">
        <w:rPr>
          <w:rFonts w:cs="Arial"/>
          <w:i/>
          <w:sz w:val="24"/>
          <w:szCs w:val="24"/>
        </w:rPr>
        <w:t>IN</w:t>
      </w:r>
      <w:r w:rsidRPr="006273EB">
        <w:rPr>
          <w:rFonts w:cs="Arial"/>
          <w:i/>
          <w:sz w:val="24"/>
          <w:szCs w:val="24"/>
        </w:rPr>
        <w:t>CORPORATION}}</w:t>
      </w:r>
    </w:p>
    <w:p w14:paraId="160A7AC3" w14:textId="77777777" w:rsidR="00FE29F9" w:rsidRPr="006273EB" w:rsidRDefault="00FE29F9" w:rsidP="00FE29F9">
      <w:pPr>
        <w:ind w:left="-360" w:right="-360"/>
        <w:rPr>
          <w:sz w:val="24"/>
          <w:szCs w:val="24"/>
        </w:rPr>
      </w:pPr>
      <w:r w:rsidRPr="006273EB">
        <w:rPr>
          <w:sz w:val="24"/>
          <w:szCs w:val="24"/>
        </w:rPr>
        <w:t>WITNESSES:</w:t>
      </w:r>
    </w:p>
    <w:p w14:paraId="2B1442F6" w14:textId="77777777" w:rsidR="00FE29F9" w:rsidRPr="006273EB" w:rsidRDefault="00FE29F9" w:rsidP="00A44A7B">
      <w:pPr>
        <w:ind w:left="-360" w:right="-360"/>
        <w:rPr>
          <w:sz w:val="24"/>
          <w:szCs w:val="24"/>
        </w:rPr>
      </w:pPr>
      <w:r w:rsidRPr="006273EB">
        <w:rPr>
          <w:sz w:val="24"/>
          <w:szCs w:val="24"/>
        </w:rPr>
        <w:t>_____________________________</w:t>
      </w:r>
      <w:r w:rsidRPr="006273EB">
        <w:rPr>
          <w:sz w:val="24"/>
          <w:szCs w:val="24"/>
        </w:rPr>
        <w:tab/>
        <w:t>By:  _____________________________</w:t>
      </w:r>
    </w:p>
    <w:p w14:paraId="4359B314" w14:textId="77777777" w:rsidR="00A44A7B" w:rsidRPr="006273EB" w:rsidRDefault="00FE29F9" w:rsidP="00A44A7B">
      <w:pPr>
        <w:ind w:left="-360" w:right="-360"/>
        <w:rPr>
          <w:sz w:val="24"/>
          <w:szCs w:val="24"/>
        </w:rPr>
      </w:pPr>
      <w:r w:rsidRPr="006273EB">
        <w:rPr>
          <w:sz w:val="24"/>
          <w:szCs w:val="24"/>
        </w:rPr>
        <w:t>Print Name</w:t>
      </w:r>
      <w:r w:rsidR="00305E08" w:rsidRPr="006273EB">
        <w:rPr>
          <w:sz w:val="24"/>
          <w:szCs w:val="24"/>
        </w:rPr>
        <w:t>:  _</w:t>
      </w:r>
      <w:r w:rsidRPr="006273EB">
        <w:rPr>
          <w:sz w:val="24"/>
          <w:szCs w:val="24"/>
        </w:rPr>
        <w:t>__________________</w:t>
      </w:r>
      <w:r w:rsidRPr="006273EB">
        <w:rPr>
          <w:sz w:val="24"/>
          <w:szCs w:val="24"/>
        </w:rPr>
        <w:tab/>
        <w:t>Print Name</w:t>
      </w:r>
      <w:r w:rsidR="00305E08" w:rsidRPr="006273EB">
        <w:rPr>
          <w:sz w:val="24"/>
          <w:szCs w:val="24"/>
        </w:rPr>
        <w:t>:  _</w:t>
      </w:r>
      <w:r w:rsidRPr="006273EB">
        <w:rPr>
          <w:sz w:val="24"/>
          <w:szCs w:val="24"/>
        </w:rPr>
        <w:t>_____________________</w:t>
      </w:r>
    </w:p>
    <w:p w14:paraId="6337ECB1" w14:textId="77777777" w:rsidR="00FE29F9" w:rsidRPr="006273EB" w:rsidRDefault="00FE29F9" w:rsidP="00FE29F9">
      <w:pPr>
        <w:ind w:left="-360"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p>
    <w:p w14:paraId="738027C0" w14:textId="77777777" w:rsidR="00FE29F9" w:rsidRPr="006273EB" w:rsidRDefault="00FE29F9" w:rsidP="00FE29F9">
      <w:pPr>
        <w:ind w:left="-360"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t>Title: ____________________________</w:t>
      </w:r>
    </w:p>
    <w:p w14:paraId="1681EEB5" w14:textId="77777777" w:rsidR="00FE29F9" w:rsidRPr="006273EB" w:rsidRDefault="00FE29F9" w:rsidP="00FE29F9">
      <w:pPr>
        <w:ind w:left="-360" w:right="-360"/>
        <w:rPr>
          <w:sz w:val="24"/>
          <w:szCs w:val="24"/>
        </w:rPr>
      </w:pPr>
      <w:r w:rsidRPr="006273EB">
        <w:rPr>
          <w:sz w:val="24"/>
          <w:szCs w:val="24"/>
        </w:rPr>
        <w:t>______________________________</w:t>
      </w:r>
    </w:p>
    <w:p w14:paraId="11AF5645" w14:textId="77777777" w:rsidR="00FE29F9" w:rsidRPr="006273EB" w:rsidRDefault="00FE29F9" w:rsidP="00A44A7B">
      <w:pPr>
        <w:ind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t>(CORPORATE SEAL, IF ANY)</w:t>
      </w:r>
    </w:p>
    <w:p w14:paraId="0E8D579B" w14:textId="77777777" w:rsidR="00FE29F9" w:rsidRPr="006273EB" w:rsidRDefault="00FE29F9" w:rsidP="00FE29F9">
      <w:pPr>
        <w:ind w:left="-360" w:right="-360"/>
        <w:rPr>
          <w:sz w:val="24"/>
          <w:szCs w:val="24"/>
        </w:rPr>
      </w:pPr>
      <w:r w:rsidRPr="006273EB">
        <w:rPr>
          <w:sz w:val="24"/>
          <w:szCs w:val="24"/>
        </w:rPr>
        <w:t>Print Name: ____________________</w:t>
      </w:r>
    </w:p>
    <w:p w14:paraId="5F66942C" w14:textId="77777777" w:rsidR="00FE29F9" w:rsidRPr="006273EB" w:rsidRDefault="00FE29F9" w:rsidP="00FE29F9">
      <w:pPr>
        <w:ind w:right="-360"/>
        <w:jc w:val="both"/>
        <w:rPr>
          <w:rFonts w:cs="Arial"/>
          <w:sz w:val="24"/>
          <w:szCs w:val="24"/>
        </w:rPr>
      </w:pPr>
    </w:p>
    <w:p w14:paraId="7D4F4508" w14:textId="77777777" w:rsidR="005F5FF6" w:rsidRPr="006273EB" w:rsidRDefault="005F5FF6" w:rsidP="005F5FF6">
      <w:pPr>
        <w:ind w:left="-360" w:right="-360"/>
        <w:jc w:val="both"/>
        <w:rPr>
          <w:rFonts w:cs="Arial"/>
          <w:sz w:val="24"/>
          <w:szCs w:val="24"/>
        </w:rPr>
      </w:pPr>
      <w:r w:rsidRPr="006273EB">
        <w:rPr>
          <w:rFonts w:cs="Arial"/>
          <w:sz w:val="24"/>
          <w:szCs w:val="24"/>
        </w:rPr>
        <w:t>STATE OF FLORIDA</w:t>
      </w:r>
    </w:p>
    <w:p w14:paraId="65183712" w14:textId="77777777" w:rsidR="005F5FF6" w:rsidRPr="006273EB" w:rsidRDefault="005F5FF6" w:rsidP="005F5FF6">
      <w:pPr>
        <w:ind w:left="-360" w:right="-360"/>
        <w:jc w:val="both"/>
        <w:rPr>
          <w:rFonts w:cs="Arial"/>
          <w:sz w:val="24"/>
          <w:szCs w:val="24"/>
        </w:rPr>
      </w:pPr>
      <w:r w:rsidRPr="006273EB">
        <w:rPr>
          <w:rFonts w:cs="Arial"/>
          <w:sz w:val="24"/>
          <w:szCs w:val="24"/>
        </w:rPr>
        <w:t>COUNTY OF ________________</w:t>
      </w:r>
    </w:p>
    <w:p w14:paraId="6D058E6B" w14:textId="77777777" w:rsidR="005F5FF6" w:rsidRPr="006273EB" w:rsidRDefault="005F5FF6" w:rsidP="005F5FF6">
      <w:pPr>
        <w:ind w:left="-360" w:right="-360"/>
        <w:jc w:val="both"/>
        <w:rPr>
          <w:rFonts w:cs="Arial"/>
          <w:sz w:val="24"/>
          <w:szCs w:val="24"/>
        </w:rPr>
      </w:pPr>
      <w:r w:rsidRPr="006273EB">
        <w:rPr>
          <w:rFonts w:cs="Arial"/>
          <w:sz w:val="24"/>
          <w:szCs w:val="24"/>
        </w:rPr>
        <w:tab/>
        <w:t xml:space="preserve">The foregoing instrument was acknowledged before me this _____ day of ______________ 20__ by _____________________________, as _________________ of </w:t>
      </w:r>
      <w:r w:rsidRPr="006273EB">
        <w:rPr>
          <w:rFonts w:cs="Arial"/>
          <w:i/>
          <w:sz w:val="24"/>
          <w:szCs w:val="24"/>
        </w:rPr>
        <w:t>{{ENCUMBRANCE HOLDER}}</w:t>
      </w:r>
      <w:r w:rsidRPr="006273EB">
        <w:rPr>
          <w:rFonts w:cs="Arial"/>
          <w:sz w:val="24"/>
          <w:szCs w:val="24"/>
        </w:rPr>
        <w:t xml:space="preserve">, {{if a corporation include </w:t>
      </w:r>
      <w:r w:rsidR="00054484">
        <w:rPr>
          <w:rFonts w:cs="Arial"/>
          <w:sz w:val="24"/>
          <w:szCs w:val="24"/>
        </w:rPr>
        <w:t>a</w:t>
      </w:r>
      <w:r w:rsidRPr="006273EB">
        <w:rPr>
          <w:rFonts w:cs="Arial"/>
          <w:sz w:val="24"/>
          <w:szCs w:val="24"/>
        </w:rPr>
        <w:t xml:space="preserve"> </w:t>
      </w:r>
      <w:r w:rsidRPr="006273EB">
        <w:rPr>
          <w:rFonts w:cs="Arial"/>
          <w:i/>
          <w:sz w:val="24"/>
          <w:szCs w:val="24"/>
        </w:rPr>
        <w:t>{{STATE}</w:t>
      </w:r>
      <w:bookmarkStart w:id="141" w:name="_DV_C468"/>
      <w:r w:rsidR="00305E08" w:rsidRPr="006273EB">
        <w:rPr>
          <w:rFonts w:cs="Arial"/>
          <w:i/>
          <w:sz w:val="24"/>
          <w:szCs w:val="24"/>
        </w:rPr>
        <w:t xml:space="preserve">} </w:t>
      </w:r>
      <w:r w:rsidR="00305E08" w:rsidRPr="00054484">
        <w:rPr>
          <w:sz w:val="24"/>
          <w:szCs w:val="24"/>
        </w:rPr>
        <w:t>corporation</w:t>
      </w:r>
      <w:r w:rsidR="00054484" w:rsidRPr="00757582">
        <w:rPr>
          <w:rStyle w:val="DeltaViewInsertion"/>
          <w:i/>
          <w:iCs/>
          <w:color w:val="auto"/>
          <w:sz w:val="24"/>
          <w:szCs w:val="24"/>
          <w:u w:val="none"/>
        </w:rPr>
        <w:t xml:space="preserve"> on behalf of the </w:t>
      </w:r>
      <w:bookmarkEnd w:id="141"/>
      <w:r w:rsidR="00305E08" w:rsidRPr="00757582">
        <w:rPr>
          <w:rStyle w:val="DeltaViewInsertion"/>
          <w:i/>
          <w:iCs/>
          <w:color w:val="auto"/>
          <w:sz w:val="24"/>
          <w:szCs w:val="24"/>
          <w:u w:val="none"/>
        </w:rPr>
        <w:t>corporation}</w:t>
      </w:r>
      <w:r w:rsidRPr="00757582">
        <w:rPr>
          <w:rFonts w:cs="Arial"/>
          <w:sz w:val="24"/>
          <w:szCs w:val="24"/>
        </w:rPr>
        <w:t>}, who is personally known to me</w:t>
      </w:r>
      <w:r w:rsidRPr="006273EB">
        <w:rPr>
          <w:rFonts w:cs="Arial"/>
          <w:sz w:val="24"/>
          <w:szCs w:val="24"/>
        </w:rPr>
        <w:t xml:space="preserve"> or who produced _____________________________________ as identification.</w:t>
      </w:r>
    </w:p>
    <w:p w14:paraId="093599C2"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__________________________________</w:t>
      </w:r>
    </w:p>
    <w:p w14:paraId="685856C1"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 xml:space="preserve">Notary Public, State of </w:t>
      </w:r>
      <w:r w:rsidRPr="006273EB">
        <w:rPr>
          <w:rFonts w:cs="Arial"/>
          <w:i/>
          <w:sz w:val="24"/>
          <w:szCs w:val="24"/>
        </w:rPr>
        <w:t>{{STATE}}</w:t>
      </w:r>
    </w:p>
    <w:p w14:paraId="20051B8F"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__________________________________</w:t>
      </w:r>
    </w:p>
    <w:p w14:paraId="7EFEF092"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Printed Notary Name</w:t>
      </w:r>
    </w:p>
    <w:p w14:paraId="15601704"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Commission No. _____________________</w:t>
      </w:r>
    </w:p>
    <w:p w14:paraId="225F9F3D" w14:textId="77777777" w:rsidR="005F5FF6" w:rsidRPr="006273EB" w:rsidRDefault="005F5FF6" w:rsidP="005F5FF6">
      <w:pPr>
        <w:ind w:left="3600" w:firstLine="720"/>
        <w:jc w:val="both"/>
        <w:rPr>
          <w:rFonts w:cs="Arial"/>
          <w:sz w:val="24"/>
          <w:szCs w:val="24"/>
        </w:rPr>
      </w:pPr>
      <w:r w:rsidRPr="006273EB">
        <w:rPr>
          <w:rFonts w:cs="Arial"/>
          <w:sz w:val="24"/>
          <w:szCs w:val="24"/>
        </w:rPr>
        <w:lastRenderedPageBreak/>
        <w:t>My Commission Expires: ______________</w:t>
      </w:r>
    </w:p>
    <w:p w14:paraId="496CB622" w14:textId="77777777" w:rsidR="005F5FF6" w:rsidRPr="006273EB" w:rsidRDefault="005F5FF6" w:rsidP="005F5FF6">
      <w:pPr>
        <w:jc w:val="both"/>
        <w:rPr>
          <w:rFonts w:cs="Arial"/>
          <w:sz w:val="24"/>
          <w:szCs w:val="24"/>
        </w:rPr>
      </w:pPr>
    </w:p>
    <w:p w14:paraId="6A94216C" w14:textId="77777777" w:rsidR="005F5FF6" w:rsidRPr="006273EB" w:rsidRDefault="005F5FF6" w:rsidP="005F5FF6">
      <w:pPr>
        <w:jc w:val="both"/>
        <w:rPr>
          <w:rFonts w:cs="Arial"/>
          <w:b/>
          <w:sz w:val="24"/>
          <w:szCs w:val="24"/>
        </w:rPr>
      </w:pPr>
      <w:r w:rsidRPr="006273EB">
        <w:rPr>
          <w:rFonts w:cs="Arial"/>
          <w:b/>
          <w:sz w:val="24"/>
          <w:szCs w:val="24"/>
        </w:rPr>
        <w:br w:type="page"/>
      </w:r>
    </w:p>
    <w:p w14:paraId="4FD31BBA" w14:textId="77777777" w:rsidR="005F5FF6" w:rsidRPr="0005187B" w:rsidRDefault="005F5FF6" w:rsidP="005F5FF6">
      <w:pPr>
        <w:jc w:val="both"/>
        <w:rPr>
          <w:rFonts w:cs="Arial"/>
          <w:b/>
          <w:sz w:val="24"/>
          <w:szCs w:val="24"/>
        </w:rPr>
      </w:pPr>
      <w:r w:rsidRPr="0005187B">
        <w:rPr>
          <w:rFonts w:cs="Arial"/>
          <w:b/>
          <w:sz w:val="24"/>
          <w:szCs w:val="24"/>
        </w:rPr>
        <w:lastRenderedPageBreak/>
        <w:t xml:space="preserve"> </w:t>
      </w:r>
    </w:p>
    <w:p w14:paraId="70DB9332" w14:textId="1E2B8D21" w:rsidR="005F5FF6" w:rsidRDefault="00B90425" w:rsidP="00E17E03">
      <w:pPr>
        <w:pStyle w:val="Heading2"/>
      </w:pPr>
      <w:bookmarkStart w:id="142" w:name="_Toc452118077"/>
      <w:r w:rsidRPr="0005187B">
        <w:t xml:space="preserve">Attachment </w:t>
      </w:r>
      <w:r>
        <w:t>13</w:t>
      </w:r>
      <w:r w:rsidRPr="0005187B">
        <w:t>: Sample Joinder And Consent Of</w:t>
      </w:r>
      <w:r>
        <w:t xml:space="preserve"> </w:t>
      </w:r>
      <w:r w:rsidRPr="0005187B">
        <w:t>Encumbrance Holder</w:t>
      </w:r>
      <w:bookmarkEnd w:id="142"/>
    </w:p>
    <w:p w14:paraId="32AAE332" w14:textId="77777777" w:rsidR="00574106" w:rsidRPr="00574106" w:rsidRDefault="00574106" w:rsidP="00574106">
      <w:pPr>
        <w:jc w:val="center"/>
      </w:pPr>
      <w:r>
        <w:t>(Restrictive Covenants only)</w:t>
      </w:r>
    </w:p>
    <w:p w14:paraId="60DABCB8" w14:textId="77777777" w:rsidR="005F5FF6" w:rsidRPr="0005187B" w:rsidRDefault="005F5FF6" w:rsidP="005F5FF6">
      <w:pPr>
        <w:jc w:val="both"/>
        <w:rPr>
          <w:rFonts w:cs="Arial"/>
          <w:sz w:val="24"/>
          <w:szCs w:val="24"/>
        </w:rPr>
      </w:pPr>
    </w:p>
    <w:p w14:paraId="4286CA97" w14:textId="77777777" w:rsidR="005F5FF6" w:rsidRDefault="005F5FF6" w:rsidP="005F5FF6">
      <w:pPr>
        <w:jc w:val="center"/>
        <w:rPr>
          <w:rFonts w:cs="Arial"/>
          <w:b/>
          <w:sz w:val="24"/>
          <w:szCs w:val="24"/>
          <w:u w:val="single"/>
        </w:rPr>
      </w:pPr>
      <w:r w:rsidRPr="0005187B">
        <w:rPr>
          <w:rFonts w:cs="Arial"/>
          <w:b/>
          <w:sz w:val="24"/>
          <w:szCs w:val="24"/>
          <w:u w:val="single"/>
        </w:rPr>
        <w:t>JOINDER AND CONSENT OF {{TYPE OF ENCUMBRANCE,</w:t>
      </w:r>
    </w:p>
    <w:p w14:paraId="4816E456" w14:textId="77777777" w:rsidR="005F5FF6" w:rsidRPr="0005187B" w:rsidRDefault="005F5FF6" w:rsidP="005F5FF6">
      <w:pPr>
        <w:jc w:val="center"/>
        <w:rPr>
          <w:rFonts w:cs="Arial"/>
          <w:b/>
          <w:sz w:val="24"/>
          <w:szCs w:val="24"/>
          <w:u w:val="single"/>
        </w:rPr>
      </w:pPr>
      <w:r w:rsidRPr="0005187B">
        <w:rPr>
          <w:rFonts w:cs="Arial"/>
          <w:b/>
          <w:sz w:val="24"/>
          <w:szCs w:val="24"/>
          <w:u w:val="single"/>
        </w:rPr>
        <w:t>E.G., EASEMENT}} HOLDER</w:t>
      </w:r>
    </w:p>
    <w:p w14:paraId="31429D25" w14:textId="77777777" w:rsidR="005F5FF6" w:rsidRPr="0005187B" w:rsidRDefault="005F5FF6" w:rsidP="005F5FF6">
      <w:pPr>
        <w:rPr>
          <w:rFonts w:cs="Arial"/>
          <w:b/>
          <w:sz w:val="24"/>
          <w:szCs w:val="24"/>
        </w:rPr>
      </w:pPr>
    </w:p>
    <w:p w14:paraId="63936F7A" w14:textId="77777777" w:rsidR="005F5FF6" w:rsidRPr="006273EB" w:rsidRDefault="005F5FF6" w:rsidP="005F5FF6">
      <w:pPr>
        <w:rPr>
          <w:sz w:val="24"/>
          <w:szCs w:val="24"/>
        </w:rPr>
      </w:pPr>
      <w:r w:rsidRPr="006273EB">
        <w:rPr>
          <w:sz w:val="24"/>
          <w:szCs w:val="24"/>
        </w:rPr>
        <w:t>KNOW ALL MEN BY THESE PRESENTS:</w:t>
      </w:r>
    </w:p>
    <w:p w14:paraId="2A288FC3" w14:textId="77777777" w:rsidR="005F5FF6" w:rsidRPr="0005187B" w:rsidRDefault="005F5FF6" w:rsidP="005F5FF6">
      <w:pPr>
        <w:rPr>
          <w:rFonts w:cs="Arial"/>
          <w:b/>
          <w:sz w:val="24"/>
          <w:szCs w:val="24"/>
        </w:rPr>
      </w:pPr>
    </w:p>
    <w:p w14:paraId="711FE9A7" w14:textId="77777777" w:rsidR="005F5FF6" w:rsidRPr="00757582" w:rsidRDefault="005F5FF6" w:rsidP="005F5FF6">
      <w:pPr>
        <w:ind w:firstLine="720"/>
        <w:rPr>
          <w:rFonts w:cs="Arial"/>
          <w:sz w:val="24"/>
          <w:szCs w:val="24"/>
        </w:rPr>
      </w:pPr>
      <w:r w:rsidRPr="0005187B">
        <w:rPr>
          <w:rFonts w:cs="Arial"/>
          <w:b/>
          <w:sz w:val="24"/>
          <w:szCs w:val="24"/>
        </w:rPr>
        <w:t xml:space="preserve">THAT {{ENCUMBRANCE HOLDER}}, </w:t>
      </w:r>
      <w:r w:rsidRPr="0005187B">
        <w:rPr>
          <w:rFonts w:cs="Arial"/>
          <w:sz w:val="24"/>
          <w:szCs w:val="24"/>
        </w:rPr>
        <w:t xml:space="preserve">{{if applicable A MUNICIPAL CORPORATION CREATED AND EXISTING UNDER THE LAWS OF THE STATE OF FLORIDA}}, whose mailing address is {{ADDRESS}} (hereinafter “{{TYPE OF ENCUMBRANCE}} Holder”), hereby certifies that it is the holder of </w:t>
      </w:r>
      <w:r w:rsidR="00054484">
        <w:rPr>
          <w:rFonts w:cs="Arial"/>
          <w:sz w:val="24"/>
          <w:szCs w:val="24"/>
        </w:rPr>
        <w:t xml:space="preserve">that </w:t>
      </w:r>
      <w:r w:rsidRPr="0005187B">
        <w:rPr>
          <w:rFonts w:cs="Arial"/>
          <w:sz w:val="24"/>
          <w:szCs w:val="24"/>
        </w:rPr>
        <w:t xml:space="preserve">certain {{TYPE OF ENCUMBRANCE}} dated {{DATE}}, and recorded {{DATE}}, in Official Records Book {{NUMBER}}, at page {{NUMBER}}, of the Public Records of {{COUNTY NAME}} County which encumbers the property described on Exhibit “A” attached hereto and incorporated herein, owned by {{OWNER}} (hereinafter “Owner”).  The {{TYPE OF ENCUMBRANCE}} Holder hereby joins in and consents to the granting of the Declaration of Restrictive Covenant by the Owner to the Florida Department of Environmental Protection and agrees that the {{TYPE OF ENCUMBRANCE }} shall be subordinated to the  </w:t>
      </w:r>
      <w:r w:rsidR="00054484">
        <w:rPr>
          <w:rFonts w:cs="Arial"/>
          <w:sz w:val="24"/>
          <w:szCs w:val="24"/>
        </w:rPr>
        <w:t xml:space="preserve">foregoing </w:t>
      </w:r>
      <w:r w:rsidRPr="0005187B">
        <w:rPr>
          <w:rFonts w:cs="Arial"/>
          <w:sz w:val="24"/>
          <w:szCs w:val="24"/>
        </w:rPr>
        <w:t xml:space="preserve">Declaration of Restrictive </w:t>
      </w:r>
      <w:r w:rsidRPr="00757582">
        <w:rPr>
          <w:rFonts w:cs="Arial"/>
          <w:sz w:val="24"/>
          <w:szCs w:val="24"/>
        </w:rPr>
        <w:t>Covenant</w:t>
      </w:r>
      <w:bookmarkStart w:id="143" w:name="_DV_C473"/>
      <w:r w:rsidR="00054484" w:rsidRPr="00757582">
        <w:rPr>
          <w:rStyle w:val="DeltaViewInsertion"/>
          <w:color w:val="auto"/>
          <w:sz w:val="24"/>
          <w:szCs w:val="24"/>
          <w:u w:val="none"/>
        </w:rPr>
        <w:t xml:space="preserve"> by and between </w:t>
      </w:r>
      <w:r w:rsidR="00054484" w:rsidRPr="00757582">
        <w:rPr>
          <w:rStyle w:val="DeltaViewInsertion"/>
          <w:i/>
          <w:iCs/>
          <w:color w:val="auto"/>
          <w:sz w:val="24"/>
          <w:szCs w:val="24"/>
          <w:u w:val="none"/>
        </w:rPr>
        <w:t>{{PROPERTY OWNER}}</w:t>
      </w:r>
      <w:r w:rsidR="00054484" w:rsidRPr="00757582">
        <w:rPr>
          <w:rStyle w:val="DeltaViewInsertion"/>
          <w:color w:val="auto"/>
          <w:sz w:val="24"/>
          <w:szCs w:val="24"/>
          <w:u w:val="none"/>
        </w:rPr>
        <w:t xml:space="preserve"> and the Florida Department of Environmental Protection {{</w:t>
      </w:r>
      <w:r w:rsidR="00054484" w:rsidRPr="00757582">
        <w:rPr>
          <w:rStyle w:val="DeltaViewInsertion"/>
          <w:i/>
          <w:iCs/>
          <w:color w:val="auto"/>
          <w:sz w:val="24"/>
          <w:szCs w:val="24"/>
          <w:u w:val="none"/>
        </w:rPr>
        <w:t xml:space="preserve">OR if RC was previously recorded, insert: </w:t>
      </w:r>
      <w:r w:rsidR="00054484" w:rsidRPr="00757582">
        <w:rPr>
          <w:rStyle w:val="DeltaViewInsertion"/>
          <w:color w:val="auto"/>
          <w:sz w:val="24"/>
          <w:szCs w:val="24"/>
          <w:u w:val="none"/>
        </w:rPr>
        <w:t xml:space="preserve">dated INSERT DATE and recorded </w:t>
      </w:r>
      <w:r w:rsidR="00054484" w:rsidRPr="00757582">
        <w:rPr>
          <w:rStyle w:val="DeltaViewInsertion"/>
          <w:i/>
          <w:iCs/>
          <w:color w:val="auto"/>
          <w:sz w:val="24"/>
          <w:szCs w:val="24"/>
          <w:u w:val="none"/>
        </w:rPr>
        <w:t>{{DATE RECORDED}}</w:t>
      </w:r>
      <w:r w:rsidR="00054484" w:rsidRPr="00757582">
        <w:rPr>
          <w:rStyle w:val="DeltaViewInsertion"/>
          <w:color w:val="auto"/>
          <w:sz w:val="24"/>
          <w:szCs w:val="24"/>
          <w:u w:val="none"/>
        </w:rPr>
        <w:t xml:space="preserve">, in Official Records Book </w:t>
      </w:r>
      <w:r w:rsidR="00054484" w:rsidRPr="00757582">
        <w:rPr>
          <w:rStyle w:val="DeltaViewInsertion"/>
          <w:i/>
          <w:iCs/>
          <w:color w:val="auto"/>
          <w:sz w:val="24"/>
          <w:szCs w:val="24"/>
          <w:u w:val="none"/>
        </w:rPr>
        <w:t>{{BOOK NUMBER}}</w:t>
      </w:r>
      <w:r w:rsidR="00054484" w:rsidRPr="00757582">
        <w:rPr>
          <w:rStyle w:val="DeltaViewInsertion"/>
          <w:color w:val="auto"/>
          <w:sz w:val="24"/>
          <w:szCs w:val="24"/>
          <w:u w:val="none"/>
        </w:rPr>
        <w:t xml:space="preserve">, at page </w:t>
      </w:r>
      <w:r w:rsidR="00054484" w:rsidRPr="00757582">
        <w:rPr>
          <w:rStyle w:val="DeltaViewInsertion"/>
          <w:i/>
          <w:iCs/>
          <w:color w:val="auto"/>
          <w:sz w:val="24"/>
          <w:szCs w:val="24"/>
          <w:u w:val="none"/>
        </w:rPr>
        <w:t>{{NUMBER}}</w:t>
      </w:r>
      <w:r w:rsidR="00054484" w:rsidRPr="00757582">
        <w:rPr>
          <w:rStyle w:val="DeltaViewInsertion"/>
          <w:color w:val="auto"/>
          <w:sz w:val="24"/>
          <w:szCs w:val="24"/>
          <w:u w:val="none"/>
        </w:rPr>
        <w:t xml:space="preserve">, in the Public Records of </w:t>
      </w:r>
      <w:r w:rsidR="00054484" w:rsidRPr="00757582">
        <w:rPr>
          <w:rStyle w:val="DeltaViewInsertion"/>
          <w:i/>
          <w:iCs/>
          <w:color w:val="auto"/>
          <w:sz w:val="24"/>
          <w:szCs w:val="24"/>
          <w:u w:val="none"/>
        </w:rPr>
        <w:t>{{COUNTY}}</w:t>
      </w:r>
      <w:r w:rsidR="00054484" w:rsidRPr="00757582">
        <w:rPr>
          <w:rStyle w:val="DeltaViewInsertion"/>
          <w:color w:val="auto"/>
          <w:sz w:val="24"/>
          <w:szCs w:val="24"/>
          <w:u w:val="none"/>
        </w:rPr>
        <w:t xml:space="preserve"> County, Florida}}.</w:t>
      </w:r>
      <w:bookmarkEnd w:id="143"/>
    </w:p>
    <w:p w14:paraId="7053A63F" w14:textId="77777777" w:rsidR="005F5FF6" w:rsidRPr="0005187B" w:rsidRDefault="005F5FF6" w:rsidP="005F5FF6">
      <w:pPr>
        <w:ind w:firstLine="720"/>
        <w:rPr>
          <w:rFonts w:cs="Arial"/>
          <w:sz w:val="24"/>
          <w:szCs w:val="24"/>
        </w:rPr>
      </w:pPr>
    </w:p>
    <w:p w14:paraId="541DC562" w14:textId="77777777" w:rsidR="005F5FF6" w:rsidRPr="0005187B" w:rsidRDefault="005F5FF6" w:rsidP="005F5FF6">
      <w:pPr>
        <w:ind w:firstLine="720"/>
        <w:rPr>
          <w:rFonts w:cs="Arial"/>
          <w:sz w:val="24"/>
          <w:szCs w:val="24"/>
        </w:rPr>
      </w:pPr>
      <w:r w:rsidRPr="0005187B">
        <w:rPr>
          <w:rFonts w:cs="Arial"/>
          <w:sz w:val="24"/>
          <w:szCs w:val="24"/>
        </w:rPr>
        <w:t xml:space="preserve">IN WITNESS WHEREOF, this Consent and Joinder is executed by the undersigned this ___ day of </w:t>
      </w:r>
      <w:r w:rsidR="007D7897">
        <w:rPr>
          <w:rFonts w:cs="Arial"/>
          <w:sz w:val="24"/>
          <w:szCs w:val="24"/>
        </w:rPr>
        <w:t>______________</w:t>
      </w:r>
      <w:r w:rsidRPr="0005187B">
        <w:rPr>
          <w:rFonts w:cs="Arial"/>
          <w:sz w:val="24"/>
          <w:szCs w:val="24"/>
        </w:rPr>
        <w:t>, 20__.</w:t>
      </w:r>
    </w:p>
    <w:p w14:paraId="152A1C3E" w14:textId="77777777" w:rsidR="005F5FF6" w:rsidRPr="006273EB" w:rsidRDefault="005F5FF6" w:rsidP="005F5FF6">
      <w:pPr>
        <w:ind w:firstLine="720"/>
        <w:rPr>
          <w:rFonts w:cs="Arial"/>
          <w:sz w:val="24"/>
          <w:szCs w:val="24"/>
        </w:rPr>
      </w:pPr>
    </w:p>
    <w:p w14:paraId="0B8A2F9F" w14:textId="77777777" w:rsidR="005F5FF6" w:rsidRPr="006273EB" w:rsidRDefault="007D7897" w:rsidP="00644861">
      <w:pPr>
        <w:jc w:val="center"/>
        <w:rPr>
          <w:rFonts w:cs="Arial"/>
          <w:sz w:val="24"/>
          <w:szCs w:val="24"/>
        </w:rPr>
      </w:pPr>
      <w:r w:rsidRPr="006273EB">
        <w:rPr>
          <w:rFonts w:cs="Arial"/>
          <w:sz w:val="24"/>
          <w:szCs w:val="24"/>
        </w:rPr>
        <w:t xml:space="preserve">            </w:t>
      </w:r>
      <w:r w:rsidR="005F5FF6" w:rsidRPr="006273EB">
        <w:rPr>
          <w:rFonts w:cs="Arial"/>
          <w:sz w:val="24"/>
          <w:szCs w:val="24"/>
        </w:rPr>
        <w:t>{{ENCUM</w:t>
      </w:r>
      <w:r w:rsidR="00054484">
        <w:rPr>
          <w:rFonts w:cs="Arial"/>
          <w:sz w:val="24"/>
          <w:szCs w:val="24"/>
        </w:rPr>
        <w:t>B</w:t>
      </w:r>
      <w:r w:rsidR="005F5FF6" w:rsidRPr="006273EB">
        <w:rPr>
          <w:rFonts w:cs="Arial"/>
          <w:sz w:val="24"/>
          <w:szCs w:val="24"/>
        </w:rPr>
        <w:t>RANCE HOLDER}}</w:t>
      </w:r>
    </w:p>
    <w:p w14:paraId="4F51A9F9" w14:textId="77777777" w:rsidR="00644861" w:rsidRPr="006273EB" w:rsidRDefault="007D7897" w:rsidP="00644861">
      <w:pPr>
        <w:ind w:left="-360" w:right="-360"/>
        <w:rPr>
          <w:sz w:val="24"/>
          <w:szCs w:val="24"/>
        </w:rPr>
      </w:pPr>
      <w:r w:rsidRPr="006273EB">
        <w:rPr>
          <w:sz w:val="24"/>
          <w:szCs w:val="24"/>
        </w:rPr>
        <w:t xml:space="preserve">       </w:t>
      </w:r>
      <w:r w:rsidR="00644861" w:rsidRPr="006273EB">
        <w:rPr>
          <w:sz w:val="24"/>
          <w:szCs w:val="24"/>
        </w:rPr>
        <w:t>WITNESSES:</w:t>
      </w:r>
    </w:p>
    <w:p w14:paraId="0AF28CAD" w14:textId="77777777" w:rsidR="00644861" w:rsidRPr="006273EB" w:rsidRDefault="007D7897" w:rsidP="00644861">
      <w:pPr>
        <w:ind w:left="-360" w:right="-360"/>
        <w:rPr>
          <w:sz w:val="24"/>
          <w:szCs w:val="24"/>
        </w:rPr>
      </w:pPr>
      <w:r w:rsidRPr="006273EB">
        <w:rPr>
          <w:sz w:val="24"/>
          <w:szCs w:val="24"/>
        </w:rPr>
        <w:t xml:space="preserve">       </w:t>
      </w:r>
      <w:r w:rsidR="00644861" w:rsidRPr="006273EB">
        <w:rPr>
          <w:sz w:val="24"/>
          <w:szCs w:val="24"/>
        </w:rPr>
        <w:t>_____________________________</w:t>
      </w:r>
      <w:r w:rsidR="00644861" w:rsidRPr="006273EB">
        <w:rPr>
          <w:sz w:val="24"/>
          <w:szCs w:val="24"/>
        </w:rPr>
        <w:tab/>
        <w:t>By:  _____________________________</w:t>
      </w:r>
    </w:p>
    <w:p w14:paraId="160B8CCF" w14:textId="77777777" w:rsidR="00644861" w:rsidRPr="006273EB" w:rsidRDefault="007D7897" w:rsidP="007D7897">
      <w:pPr>
        <w:ind w:left="-360" w:right="-360"/>
        <w:rPr>
          <w:sz w:val="24"/>
          <w:szCs w:val="24"/>
        </w:rPr>
      </w:pPr>
      <w:r w:rsidRPr="006273EB">
        <w:rPr>
          <w:sz w:val="24"/>
          <w:szCs w:val="24"/>
        </w:rPr>
        <w:t xml:space="preserve">      </w:t>
      </w:r>
      <w:r w:rsidR="00644861" w:rsidRPr="006273EB">
        <w:rPr>
          <w:sz w:val="24"/>
          <w:szCs w:val="24"/>
        </w:rPr>
        <w:t>Print Name</w:t>
      </w:r>
      <w:r w:rsidR="00305E08" w:rsidRPr="006273EB">
        <w:rPr>
          <w:sz w:val="24"/>
          <w:szCs w:val="24"/>
        </w:rPr>
        <w:t>:  _</w:t>
      </w:r>
      <w:r w:rsidR="00644861" w:rsidRPr="006273EB">
        <w:rPr>
          <w:sz w:val="24"/>
          <w:szCs w:val="24"/>
        </w:rPr>
        <w:t>__________________</w:t>
      </w:r>
      <w:r w:rsidR="00644861" w:rsidRPr="006273EB">
        <w:rPr>
          <w:sz w:val="24"/>
          <w:szCs w:val="24"/>
        </w:rPr>
        <w:tab/>
        <w:t>Print Name</w:t>
      </w:r>
      <w:r w:rsidR="00305E08" w:rsidRPr="006273EB">
        <w:rPr>
          <w:sz w:val="24"/>
          <w:szCs w:val="24"/>
        </w:rPr>
        <w:t>:  _</w:t>
      </w:r>
      <w:r w:rsidR="00644861" w:rsidRPr="006273EB">
        <w:rPr>
          <w:sz w:val="24"/>
          <w:szCs w:val="24"/>
        </w:rPr>
        <w:t>_____________________</w:t>
      </w:r>
    </w:p>
    <w:p w14:paraId="5425B15F" w14:textId="77777777" w:rsidR="00644861" w:rsidRPr="006273EB" w:rsidRDefault="00644861" w:rsidP="00644861">
      <w:pPr>
        <w:ind w:left="-360" w:right="-360"/>
        <w:rPr>
          <w:sz w:val="24"/>
          <w:szCs w:val="24"/>
        </w:rPr>
      </w:pPr>
      <w:r w:rsidRPr="006273EB">
        <w:rPr>
          <w:sz w:val="24"/>
          <w:szCs w:val="24"/>
        </w:rPr>
        <w:tab/>
      </w:r>
      <w:r w:rsidR="007D7897" w:rsidRPr="006273EB">
        <w:rPr>
          <w:sz w:val="24"/>
          <w:szCs w:val="24"/>
        </w:rPr>
        <w:t xml:space="preserve">    </w:t>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007D7897" w:rsidRPr="006273EB">
        <w:rPr>
          <w:sz w:val="24"/>
          <w:szCs w:val="24"/>
        </w:rPr>
        <w:t xml:space="preserve">            </w:t>
      </w:r>
      <w:r w:rsidRPr="006273EB">
        <w:rPr>
          <w:sz w:val="24"/>
          <w:szCs w:val="24"/>
        </w:rPr>
        <w:t>Title: ____________________________</w:t>
      </w:r>
    </w:p>
    <w:p w14:paraId="451270FD" w14:textId="77777777" w:rsidR="00644861" w:rsidRPr="006273EB" w:rsidRDefault="007D7897" w:rsidP="00644861">
      <w:pPr>
        <w:ind w:left="-360" w:right="-360"/>
        <w:rPr>
          <w:sz w:val="24"/>
          <w:szCs w:val="24"/>
        </w:rPr>
      </w:pPr>
      <w:r w:rsidRPr="006273EB">
        <w:rPr>
          <w:sz w:val="24"/>
          <w:szCs w:val="24"/>
        </w:rPr>
        <w:t xml:space="preserve">       </w:t>
      </w:r>
      <w:r w:rsidR="00644861" w:rsidRPr="006273EB">
        <w:rPr>
          <w:sz w:val="24"/>
          <w:szCs w:val="24"/>
        </w:rPr>
        <w:t>______________________________</w:t>
      </w:r>
    </w:p>
    <w:p w14:paraId="6F856DD4" w14:textId="77777777" w:rsidR="007D7897" w:rsidRPr="006273EB" w:rsidRDefault="00644861" w:rsidP="007D7897">
      <w:pPr>
        <w:ind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t>(CORPORATE SEAL, IF ANY)</w:t>
      </w:r>
    </w:p>
    <w:p w14:paraId="6CD348A3" w14:textId="77777777" w:rsidR="005F5FF6" w:rsidRPr="006273EB" w:rsidRDefault="00644861" w:rsidP="007D7897">
      <w:pPr>
        <w:ind w:right="-360"/>
        <w:rPr>
          <w:sz w:val="24"/>
          <w:szCs w:val="24"/>
        </w:rPr>
      </w:pPr>
      <w:r w:rsidRPr="006273EB">
        <w:rPr>
          <w:sz w:val="24"/>
          <w:szCs w:val="24"/>
        </w:rPr>
        <w:t>Print Name: ____________________</w:t>
      </w:r>
    </w:p>
    <w:p w14:paraId="00968157" w14:textId="77777777" w:rsidR="007D7897" w:rsidRPr="006273EB" w:rsidRDefault="007D7897" w:rsidP="007D7897">
      <w:pPr>
        <w:rPr>
          <w:rFonts w:cs="Arial"/>
          <w:sz w:val="24"/>
          <w:szCs w:val="24"/>
        </w:rPr>
      </w:pPr>
      <w:r w:rsidRPr="006273EB">
        <w:rPr>
          <w:rFonts w:cs="Arial"/>
          <w:sz w:val="24"/>
          <w:szCs w:val="24"/>
        </w:rPr>
        <w:t>ATTEST:</w:t>
      </w:r>
    </w:p>
    <w:p w14:paraId="28EC9E47" w14:textId="77777777" w:rsidR="007D7897" w:rsidRPr="006273EB" w:rsidRDefault="007D7897" w:rsidP="007D7897">
      <w:pPr>
        <w:rPr>
          <w:rFonts w:cs="Arial"/>
          <w:sz w:val="24"/>
          <w:szCs w:val="24"/>
        </w:rPr>
      </w:pPr>
      <w:r w:rsidRPr="006273EB">
        <w:rPr>
          <w:rFonts w:cs="Arial"/>
          <w:sz w:val="24"/>
          <w:szCs w:val="24"/>
        </w:rPr>
        <w:t>____________________________</w:t>
      </w:r>
    </w:p>
    <w:p w14:paraId="1880E210" w14:textId="77777777" w:rsidR="007D7897" w:rsidRPr="006273EB" w:rsidRDefault="007D7897" w:rsidP="007D7897">
      <w:pPr>
        <w:rPr>
          <w:rFonts w:cs="Arial"/>
          <w:sz w:val="24"/>
          <w:szCs w:val="24"/>
        </w:rPr>
      </w:pPr>
      <w:r w:rsidRPr="006273EB">
        <w:rPr>
          <w:rFonts w:cs="Arial"/>
          <w:sz w:val="24"/>
          <w:szCs w:val="24"/>
        </w:rPr>
        <w:t>{{NAME}</w:t>
      </w:r>
      <w:r w:rsidR="00305E08" w:rsidRPr="006273EB">
        <w:rPr>
          <w:rFonts w:cs="Arial"/>
          <w:sz w:val="24"/>
          <w:szCs w:val="24"/>
        </w:rPr>
        <w:t xml:space="preserve">}  </w:t>
      </w:r>
      <w:r w:rsidRPr="006273EB">
        <w:rPr>
          <w:rFonts w:cs="Arial"/>
          <w:sz w:val="24"/>
          <w:szCs w:val="24"/>
        </w:rPr>
        <w:t>{{POSITION}}</w:t>
      </w:r>
    </w:p>
    <w:p w14:paraId="236D3DBE" w14:textId="77777777" w:rsidR="00644861" w:rsidRPr="006273EB" w:rsidRDefault="00644861" w:rsidP="00644861">
      <w:pPr>
        <w:rPr>
          <w:rFonts w:cs="Arial"/>
          <w:sz w:val="24"/>
          <w:szCs w:val="24"/>
        </w:rPr>
      </w:pPr>
    </w:p>
    <w:p w14:paraId="30E66D84" w14:textId="77777777" w:rsidR="005F5FF6" w:rsidRPr="006273EB" w:rsidRDefault="005F5FF6" w:rsidP="005F5FF6">
      <w:pPr>
        <w:rPr>
          <w:rFonts w:cs="Arial"/>
          <w:sz w:val="24"/>
          <w:szCs w:val="24"/>
        </w:rPr>
      </w:pPr>
      <w:r w:rsidRPr="006273EB">
        <w:rPr>
          <w:rFonts w:cs="Arial"/>
          <w:sz w:val="24"/>
          <w:szCs w:val="24"/>
        </w:rPr>
        <w:t>STATE OF FLORIDA</w:t>
      </w:r>
    </w:p>
    <w:p w14:paraId="130427BA" w14:textId="77777777" w:rsidR="005F5FF6" w:rsidRPr="006273EB" w:rsidRDefault="005F5FF6" w:rsidP="005F5FF6">
      <w:pPr>
        <w:rPr>
          <w:rFonts w:cs="Arial"/>
          <w:sz w:val="24"/>
          <w:szCs w:val="24"/>
        </w:rPr>
      </w:pPr>
      <w:r w:rsidRPr="006273EB">
        <w:rPr>
          <w:rFonts w:cs="Arial"/>
          <w:sz w:val="24"/>
          <w:szCs w:val="24"/>
        </w:rPr>
        <w:t>COUNTY OF {{COUNTY}}</w:t>
      </w:r>
    </w:p>
    <w:p w14:paraId="2174C055" w14:textId="77777777" w:rsidR="005F5FF6" w:rsidRPr="006273EB" w:rsidRDefault="005F5FF6" w:rsidP="007D7897">
      <w:pPr>
        <w:ind w:firstLine="720"/>
        <w:rPr>
          <w:rFonts w:cs="Arial"/>
          <w:sz w:val="24"/>
          <w:szCs w:val="24"/>
        </w:rPr>
      </w:pPr>
      <w:r w:rsidRPr="006273EB">
        <w:rPr>
          <w:rFonts w:cs="Arial"/>
          <w:sz w:val="24"/>
          <w:szCs w:val="24"/>
        </w:rPr>
        <w:t>The forgoing instrument was acknowledged before me this ___ day of ___________ 20__, by ___________________, as _______________________ of _________________________, {{A FLORIDA MUNICIPAL CORPORATION, ON BEHALF OF THE CORPORATION if applicable}}, who is personally known to me or who produced ________________ as identification.</w:t>
      </w:r>
    </w:p>
    <w:p w14:paraId="17035017" w14:textId="77777777" w:rsidR="005F5FF6" w:rsidRPr="006273EB" w:rsidRDefault="005F5FF6" w:rsidP="005F5FF6">
      <w:pPr>
        <w:rPr>
          <w:rFonts w:cs="Arial"/>
          <w:sz w:val="24"/>
          <w:szCs w:val="24"/>
        </w:rPr>
      </w:pPr>
      <w:r w:rsidRPr="006273EB">
        <w:rPr>
          <w:rFonts w:cs="Arial"/>
          <w:sz w:val="24"/>
          <w:szCs w:val="24"/>
        </w:rPr>
        <w:t>____________________________</w:t>
      </w:r>
    </w:p>
    <w:p w14:paraId="75243DF5" w14:textId="77777777" w:rsidR="005F5FF6" w:rsidRPr="006273EB" w:rsidRDefault="005F5FF6" w:rsidP="005F5FF6">
      <w:pPr>
        <w:rPr>
          <w:rFonts w:cs="Arial"/>
          <w:sz w:val="24"/>
          <w:szCs w:val="24"/>
        </w:rPr>
      </w:pPr>
      <w:r w:rsidRPr="006273EB">
        <w:rPr>
          <w:rFonts w:cs="Arial"/>
          <w:sz w:val="24"/>
          <w:szCs w:val="24"/>
        </w:rPr>
        <w:lastRenderedPageBreak/>
        <w:t>Notary Public, State of Florida</w:t>
      </w:r>
    </w:p>
    <w:p w14:paraId="0A69E006" w14:textId="77777777" w:rsidR="005F5FF6" w:rsidRPr="006273EB" w:rsidRDefault="005F5FF6" w:rsidP="005F5FF6">
      <w:pPr>
        <w:rPr>
          <w:rFonts w:cs="Arial"/>
          <w:sz w:val="24"/>
          <w:szCs w:val="24"/>
        </w:rPr>
      </w:pPr>
      <w:r w:rsidRPr="006273EB">
        <w:rPr>
          <w:rFonts w:cs="Arial"/>
          <w:sz w:val="24"/>
          <w:szCs w:val="24"/>
        </w:rPr>
        <w:t>____________________________</w:t>
      </w:r>
    </w:p>
    <w:p w14:paraId="1AC3F35D" w14:textId="77777777" w:rsidR="005F5FF6" w:rsidRPr="006273EB" w:rsidRDefault="005F5FF6" w:rsidP="005F5FF6">
      <w:pPr>
        <w:rPr>
          <w:rFonts w:cs="Arial"/>
          <w:sz w:val="24"/>
          <w:szCs w:val="24"/>
        </w:rPr>
      </w:pPr>
      <w:r w:rsidRPr="006273EB">
        <w:rPr>
          <w:rFonts w:cs="Arial"/>
          <w:sz w:val="24"/>
          <w:szCs w:val="24"/>
        </w:rPr>
        <w:t>Printed Notary Name</w:t>
      </w:r>
    </w:p>
    <w:p w14:paraId="6A5BFE90" w14:textId="77777777" w:rsidR="005F5FF6" w:rsidRPr="006273EB" w:rsidRDefault="005F5FF6" w:rsidP="005F5FF6">
      <w:pPr>
        <w:rPr>
          <w:rFonts w:cs="Arial"/>
          <w:sz w:val="24"/>
          <w:szCs w:val="24"/>
        </w:rPr>
      </w:pPr>
      <w:r w:rsidRPr="006273EB">
        <w:rPr>
          <w:rFonts w:cs="Arial"/>
          <w:sz w:val="24"/>
          <w:szCs w:val="24"/>
        </w:rPr>
        <w:t>Commission No. _____________</w:t>
      </w:r>
    </w:p>
    <w:p w14:paraId="6641DAF6" w14:textId="77777777" w:rsidR="000E1A34" w:rsidRPr="006273EB" w:rsidRDefault="005F5FF6" w:rsidP="005F5FF6">
      <w:pPr>
        <w:rPr>
          <w:rFonts w:cs="Arial"/>
          <w:sz w:val="24"/>
          <w:szCs w:val="24"/>
        </w:rPr>
      </w:pPr>
      <w:r w:rsidRPr="006273EB">
        <w:rPr>
          <w:rFonts w:cs="Arial"/>
          <w:sz w:val="24"/>
          <w:szCs w:val="24"/>
        </w:rPr>
        <w:t>My Commission Expires: _________________</w:t>
      </w:r>
    </w:p>
    <w:p w14:paraId="077A0ADA" w14:textId="77777777" w:rsidR="00BC3E37" w:rsidRDefault="00BC3E37">
      <w:pPr>
        <w:jc w:val="center"/>
        <w:rPr>
          <w:rFonts w:cs="Arial"/>
          <w:sz w:val="20"/>
        </w:rPr>
      </w:pPr>
    </w:p>
    <w:p w14:paraId="6FFF0DDB" w14:textId="77777777" w:rsidR="00BC3E37" w:rsidRDefault="003A093D">
      <w:pPr>
        <w:overflowPunct/>
        <w:autoSpaceDE/>
        <w:autoSpaceDN/>
        <w:adjustRightInd/>
        <w:textAlignment w:val="auto"/>
        <w:rPr>
          <w:rFonts w:cs="Arial"/>
          <w:b/>
          <w:caps/>
          <w:sz w:val="24"/>
          <w:szCs w:val="24"/>
        </w:rPr>
      </w:pPr>
      <w:r>
        <w:rPr>
          <w:rFonts w:cs="Arial"/>
          <w:b/>
          <w:caps/>
          <w:sz w:val="24"/>
          <w:szCs w:val="24"/>
        </w:rPr>
        <w:br w:type="page"/>
      </w:r>
    </w:p>
    <w:p w14:paraId="26C38166" w14:textId="3D97AAC1" w:rsidR="00DE1522" w:rsidRPr="00E17E03" w:rsidRDefault="00B90425" w:rsidP="00E17E03">
      <w:pPr>
        <w:pStyle w:val="Heading2"/>
      </w:pPr>
      <w:bookmarkStart w:id="144" w:name="_Toc452118078"/>
      <w:r w:rsidRPr="00A26C27">
        <w:lastRenderedPageBreak/>
        <w:t xml:space="preserve">Attachment </w:t>
      </w:r>
      <w:r w:rsidRPr="00E17E03">
        <w:t>14: Example Of Encumbrance Map &amp; List Of Easements Affecting Restricted Area</w:t>
      </w:r>
      <w:bookmarkEnd w:id="144"/>
    </w:p>
    <w:p w14:paraId="3547DCD4" w14:textId="77777777" w:rsidR="000B18D8" w:rsidRDefault="00DE1522" w:rsidP="00C13D2A">
      <w:pPr>
        <w:jc w:val="center"/>
        <w:rPr>
          <w:rFonts w:cs="Arial"/>
          <w:sz w:val="24"/>
          <w:szCs w:val="24"/>
        </w:rPr>
      </w:pPr>
      <w:r w:rsidRPr="00DE1522">
        <w:rPr>
          <w:rFonts w:cs="Arial"/>
          <w:sz w:val="24"/>
          <w:szCs w:val="24"/>
        </w:rPr>
        <w:t>(</w:t>
      </w:r>
      <w:r w:rsidR="00305E08" w:rsidRPr="00DE1522">
        <w:rPr>
          <w:rFonts w:cs="Arial"/>
          <w:sz w:val="24"/>
          <w:szCs w:val="24"/>
        </w:rPr>
        <w:t>See</w:t>
      </w:r>
      <w:r w:rsidRPr="00DE1522">
        <w:rPr>
          <w:rFonts w:cs="Arial"/>
          <w:sz w:val="24"/>
          <w:szCs w:val="24"/>
        </w:rPr>
        <w:t xml:space="preserve"> next two pages)</w:t>
      </w:r>
    </w:p>
    <w:p w14:paraId="20EF8264" w14:textId="77777777" w:rsidR="000B18D8" w:rsidRDefault="000B18D8" w:rsidP="00C13D2A">
      <w:pPr>
        <w:jc w:val="center"/>
        <w:rPr>
          <w:rFonts w:cs="Arial"/>
          <w:sz w:val="24"/>
          <w:szCs w:val="24"/>
        </w:rPr>
      </w:pPr>
      <w:r>
        <w:rPr>
          <w:rFonts w:cs="Arial"/>
          <w:sz w:val="24"/>
          <w:szCs w:val="24"/>
        </w:rPr>
        <w:t>AND</w:t>
      </w:r>
    </w:p>
    <w:p w14:paraId="1F69F3D9" w14:textId="77777777" w:rsidR="00E17E03" w:rsidRDefault="000B18D8" w:rsidP="00C13D2A">
      <w:pPr>
        <w:jc w:val="center"/>
        <w:rPr>
          <w:rFonts w:cs="Arial"/>
          <w:sz w:val="24"/>
          <w:szCs w:val="24"/>
        </w:rPr>
      </w:pPr>
      <w:r w:rsidRPr="000B18D8">
        <w:rPr>
          <w:rFonts w:cs="Arial"/>
          <w:sz w:val="24"/>
          <w:szCs w:val="24"/>
        </w:rPr>
        <w:t xml:space="preserve">EXAMPLE OF DIAGRAM FOR </w:t>
      </w:r>
      <w:r w:rsidRPr="000B18D8">
        <w:rPr>
          <w:rFonts w:cs="Arial"/>
          <w:iCs/>
          <w:sz w:val="24"/>
          <w:szCs w:val="24"/>
        </w:rPr>
        <w:t>OWNER’S NOTICE TO EXISTING ENCUMBRANCE HOLDERS</w:t>
      </w:r>
      <w:r w:rsidR="00E17E03">
        <w:rPr>
          <w:rFonts w:cs="Arial"/>
          <w:iCs/>
          <w:sz w:val="24"/>
          <w:szCs w:val="24"/>
        </w:rPr>
        <w:t xml:space="preserve"> </w:t>
      </w:r>
      <w:r w:rsidRPr="000B18D8">
        <w:rPr>
          <w:rFonts w:cs="Arial"/>
          <w:iCs/>
          <w:sz w:val="24"/>
          <w:szCs w:val="24"/>
        </w:rPr>
        <w:t>(see third page)</w:t>
      </w:r>
      <w:r w:rsidRPr="000B18D8">
        <w:rPr>
          <w:rFonts w:cs="Arial"/>
          <w:sz w:val="24"/>
          <w:szCs w:val="24"/>
        </w:rPr>
        <w:t xml:space="preserve"> </w:t>
      </w:r>
    </w:p>
    <w:p w14:paraId="3EBC842E" w14:textId="77777777" w:rsidR="00E17E03" w:rsidRDefault="00E17E03" w:rsidP="00C13D2A">
      <w:pPr>
        <w:jc w:val="center"/>
        <w:rPr>
          <w:rFonts w:cs="Arial"/>
          <w:sz w:val="24"/>
          <w:szCs w:val="24"/>
        </w:rPr>
      </w:pPr>
    </w:p>
    <w:p w14:paraId="6127A2F7" w14:textId="77777777" w:rsidR="005F5FF6" w:rsidRPr="00DE1522" w:rsidRDefault="00E17E03" w:rsidP="00C13D2A">
      <w:pPr>
        <w:jc w:val="center"/>
        <w:rPr>
          <w:rFonts w:cs="Arial"/>
          <w:sz w:val="24"/>
          <w:szCs w:val="24"/>
        </w:rPr>
      </w:pPr>
      <w:r w:rsidRPr="00E17E03">
        <w:rPr>
          <w:rFonts w:cs="Arial"/>
          <w:noProof/>
          <w:sz w:val="24"/>
          <w:szCs w:val="24"/>
        </w:rPr>
        <w:drawing>
          <wp:inline distT="0" distB="0" distL="0" distR="0" wp14:anchorId="5D56B73F" wp14:editId="7CC71538">
            <wp:extent cx="5050155" cy="6996545"/>
            <wp:effectExtent l="0" t="0" r="0" b="0"/>
            <wp:docPr id="1" name="Picture 1" descr="Example Of Encumbrance Map &amp; List Of Easements Affecting Restric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0968" cy="6997672"/>
                    </a:xfrm>
                    <a:prstGeom prst="rect">
                      <a:avLst/>
                    </a:prstGeom>
                    <a:noFill/>
                    <a:ln>
                      <a:noFill/>
                    </a:ln>
                  </pic:spPr>
                </pic:pic>
              </a:graphicData>
            </a:graphic>
          </wp:inline>
        </w:drawing>
      </w:r>
    </w:p>
    <w:p w14:paraId="48A3B7CB" w14:textId="77777777" w:rsidR="00757582" w:rsidRPr="00C71A49" w:rsidRDefault="00D31E7F" w:rsidP="00757582">
      <w:pPr>
        <w:jc w:val="center"/>
        <w:rPr>
          <w:rFonts w:ascii="Arial Black" w:hAnsi="Arial Black"/>
          <w:szCs w:val="22"/>
        </w:rPr>
      </w:pPr>
      <w:r>
        <w:rPr>
          <w:rFonts w:cs="Arial"/>
          <w:b/>
          <w:sz w:val="24"/>
          <w:szCs w:val="24"/>
        </w:rPr>
        <w:br w:type="page"/>
      </w:r>
      <w:r w:rsidR="00757582" w:rsidRPr="00C71A49">
        <w:rPr>
          <w:rFonts w:ascii="Arial Black" w:hAnsi="Arial Black"/>
          <w:szCs w:val="22"/>
          <w:u w:val="single"/>
        </w:rPr>
        <w:lastRenderedPageBreak/>
        <w:t xml:space="preserve">EASEMENTS AFFECTING RESTRICTED </w:t>
      </w:r>
      <w:r w:rsidR="00757582">
        <w:rPr>
          <w:rFonts w:ascii="Arial Black" w:hAnsi="Arial Black"/>
          <w:u w:val="single"/>
        </w:rPr>
        <w:t>AREA</w:t>
      </w:r>
    </w:p>
    <w:p w14:paraId="4BCECD53" w14:textId="77777777" w:rsidR="00757582" w:rsidRPr="00C71A49" w:rsidRDefault="00757582" w:rsidP="00757582">
      <w:pPr>
        <w:rPr>
          <w:rFonts w:ascii="Arial Black" w:hAnsi="Arial Black"/>
          <w:szCs w:val="22"/>
        </w:rPr>
      </w:pPr>
    </w:p>
    <w:p w14:paraId="57A7B62D" w14:textId="77777777" w:rsidR="00757582" w:rsidRPr="002D631B" w:rsidRDefault="00757582" w:rsidP="00757582">
      <w:pPr>
        <w:rPr>
          <w:rFonts w:ascii="Arial Black" w:hAnsi="Arial Black"/>
          <w:sz w:val="18"/>
          <w:szCs w:val="18"/>
        </w:rPr>
      </w:pPr>
      <w:r w:rsidRPr="002D631B">
        <w:rPr>
          <w:rFonts w:ascii="Arial Black" w:hAnsi="Arial Black"/>
          <w:sz w:val="18"/>
          <w:szCs w:val="18"/>
          <w:u w:val="single"/>
        </w:rPr>
        <w:t>EASEMENT</w:t>
      </w:r>
      <w:r w:rsidRPr="002D631B">
        <w:rPr>
          <w:rFonts w:ascii="Arial Black" w:hAnsi="Arial Black"/>
          <w:sz w:val="18"/>
          <w:szCs w:val="18"/>
        </w:rPr>
        <w:tab/>
      </w:r>
      <w:r w:rsidRPr="002D631B">
        <w:rPr>
          <w:rFonts w:ascii="Arial Black" w:hAnsi="Arial Black"/>
          <w:sz w:val="18"/>
          <w:szCs w:val="18"/>
        </w:rPr>
        <w:tab/>
      </w:r>
      <w:r w:rsidRPr="002D631B">
        <w:rPr>
          <w:rFonts w:ascii="Arial Black" w:hAnsi="Arial Black"/>
          <w:sz w:val="18"/>
          <w:szCs w:val="18"/>
        </w:rPr>
        <w:tab/>
      </w:r>
      <w:r w:rsidRPr="002D631B">
        <w:rPr>
          <w:rFonts w:ascii="Arial Black" w:hAnsi="Arial Black"/>
          <w:sz w:val="18"/>
          <w:szCs w:val="18"/>
          <w:u w:val="single"/>
        </w:rPr>
        <w:t>BOOK</w:t>
      </w:r>
      <w:r w:rsidRPr="002D631B">
        <w:rPr>
          <w:rFonts w:ascii="Arial Black" w:hAnsi="Arial Black"/>
          <w:sz w:val="18"/>
          <w:szCs w:val="18"/>
        </w:rPr>
        <w:tab/>
      </w:r>
      <w:r w:rsidRPr="002D631B">
        <w:rPr>
          <w:rFonts w:ascii="Arial Black" w:hAnsi="Arial Black"/>
          <w:sz w:val="18"/>
          <w:szCs w:val="18"/>
        </w:rPr>
        <w:tab/>
      </w:r>
      <w:r w:rsidRPr="002D631B">
        <w:rPr>
          <w:rFonts w:ascii="Arial Black" w:hAnsi="Arial Black"/>
          <w:sz w:val="18"/>
          <w:szCs w:val="18"/>
          <w:u w:val="single"/>
        </w:rPr>
        <w:t>PAGE</w:t>
      </w:r>
      <w:r w:rsidRPr="002D631B">
        <w:rPr>
          <w:rFonts w:ascii="Arial Black" w:hAnsi="Arial Black"/>
          <w:sz w:val="18"/>
          <w:szCs w:val="18"/>
        </w:rPr>
        <w:tab/>
        <w:t xml:space="preserve">     </w:t>
      </w:r>
      <w:r w:rsidRPr="002D631B">
        <w:rPr>
          <w:rFonts w:ascii="Arial Black" w:hAnsi="Arial Black"/>
          <w:sz w:val="18"/>
          <w:szCs w:val="18"/>
          <w:u w:val="single"/>
        </w:rPr>
        <w:t>AFFECTS/DOES NOT AFFECT</w:t>
      </w:r>
    </w:p>
    <w:p w14:paraId="5804D20F"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3359</w:t>
      </w:r>
      <w:r w:rsidRPr="002D631B">
        <w:rPr>
          <w:rFonts w:ascii="Arial Narrow" w:hAnsi="Arial Narrow" w:cs="Arial"/>
          <w:sz w:val="18"/>
          <w:szCs w:val="18"/>
        </w:rPr>
        <w:tab/>
      </w:r>
      <w:r w:rsidRPr="002D631B">
        <w:rPr>
          <w:rFonts w:ascii="Arial Narrow" w:hAnsi="Arial Narrow" w:cs="Arial"/>
          <w:sz w:val="18"/>
          <w:szCs w:val="18"/>
        </w:rPr>
        <w:tab/>
        <w:t>1786</w:t>
      </w:r>
      <w:r w:rsidRPr="002D631B">
        <w:rPr>
          <w:rFonts w:ascii="Arial Narrow" w:hAnsi="Arial Narrow" w:cs="Arial"/>
          <w:sz w:val="18"/>
          <w:szCs w:val="18"/>
        </w:rPr>
        <w:tab/>
      </w:r>
      <w:r w:rsidRPr="002D631B">
        <w:rPr>
          <w:rFonts w:ascii="Arial Narrow" w:hAnsi="Arial Narrow" w:cs="Arial"/>
          <w:sz w:val="18"/>
          <w:szCs w:val="18"/>
        </w:rPr>
        <w:tab/>
        <w:t>DOES NOT AFFECT</w:t>
      </w:r>
    </w:p>
    <w:p w14:paraId="4BFB7100"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 xml:space="preserve">ACCESS </w:t>
      </w:r>
      <w:r w:rsidR="00197A12" w:rsidRPr="002D631B">
        <w:rPr>
          <w:rFonts w:ascii="Arial Narrow" w:hAnsi="Arial Narrow" w:cs="Arial"/>
          <w:sz w:val="18"/>
          <w:szCs w:val="18"/>
        </w:rPr>
        <w:t>EASEMENT</w:t>
      </w:r>
      <w:r w:rsidRPr="002D631B">
        <w:rPr>
          <w:rFonts w:ascii="Arial Narrow" w:hAnsi="Arial Narrow" w:cs="Arial"/>
          <w:sz w:val="18"/>
          <w:szCs w:val="18"/>
        </w:rPr>
        <w:tab/>
      </w:r>
      <w:r w:rsidRPr="002D631B">
        <w:rPr>
          <w:rFonts w:ascii="Arial Narrow" w:hAnsi="Arial Narrow" w:cs="Arial"/>
          <w:sz w:val="18"/>
          <w:szCs w:val="18"/>
        </w:rPr>
        <w:tab/>
        <w:t>4259</w:t>
      </w:r>
      <w:r w:rsidRPr="002D631B">
        <w:rPr>
          <w:rFonts w:ascii="Arial Narrow" w:hAnsi="Arial Narrow" w:cs="Arial"/>
          <w:sz w:val="18"/>
          <w:szCs w:val="18"/>
        </w:rPr>
        <w:tab/>
      </w:r>
      <w:r w:rsidRPr="002D631B">
        <w:rPr>
          <w:rFonts w:ascii="Arial Narrow" w:hAnsi="Arial Narrow" w:cs="Arial"/>
          <w:sz w:val="18"/>
          <w:szCs w:val="18"/>
        </w:rPr>
        <w:tab/>
        <w:t>664</w:t>
      </w:r>
      <w:r w:rsidRPr="002D631B">
        <w:rPr>
          <w:rFonts w:ascii="Arial Narrow" w:hAnsi="Arial Narrow" w:cs="Arial"/>
          <w:sz w:val="18"/>
          <w:szCs w:val="18"/>
        </w:rPr>
        <w:tab/>
      </w:r>
      <w:r w:rsidRPr="002D631B">
        <w:rPr>
          <w:rFonts w:ascii="Arial Narrow" w:hAnsi="Arial Narrow" w:cs="Arial"/>
          <w:sz w:val="18"/>
          <w:szCs w:val="18"/>
        </w:rPr>
        <w:tab/>
        <w:t>AFFECTS</w:t>
      </w:r>
    </w:p>
    <w:p w14:paraId="082AE7E4"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INGRESS/EGRESS EASEMENT</w:t>
      </w:r>
      <w:r w:rsidRPr="002D631B">
        <w:rPr>
          <w:rFonts w:ascii="Arial Narrow" w:hAnsi="Arial Narrow" w:cs="Arial"/>
          <w:sz w:val="18"/>
          <w:szCs w:val="18"/>
        </w:rPr>
        <w:tab/>
        <w:t>4259</w:t>
      </w:r>
      <w:r w:rsidRPr="002D631B">
        <w:rPr>
          <w:rFonts w:ascii="Arial Narrow" w:hAnsi="Arial Narrow" w:cs="Arial"/>
          <w:sz w:val="18"/>
          <w:szCs w:val="18"/>
        </w:rPr>
        <w:tab/>
      </w:r>
      <w:r w:rsidRPr="002D631B">
        <w:rPr>
          <w:rFonts w:ascii="Arial Narrow" w:hAnsi="Arial Narrow" w:cs="Arial"/>
          <w:sz w:val="18"/>
          <w:szCs w:val="18"/>
        </w:rPr>
        <w:tab/>
        <w:t>672</w:t>
      </w:r>
      <w:r w:rsidRPr="002D631B">
        <w:rPr>
          <w:rFonts w:ascii="Arial Narrow" w:hAnsi="Arial Narrow" w:cs="Arial"/>
          <w:sz w:val="18"/>
          <w:szCs w:val="18"/>
        </w:rPr>
        <w:tab/>
      </w:r>
      <w:r w:rsidRPr="002D631B">
        <w:rPr>
          <w:rFonts w:ascii="Arial Narrow" w:hAnsi="Arial Narrow" w:cs="Arial"/>
          <w:sz w:val="18"/>
          <w:szCs w:val="18"/>
        </w:rPr>
        <w:tab/>
        <w:t>DOES NOT AFFECT</w:t>
      </w:r>
    </w:p>
    <w:p w14:paraId="710ED5F7"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ACCESS EASEMENT</w:t>
      </w:r>
      <w:r w:rsidRPr="002D631B">
        <w:rPr>
          <w:rFonts w:ascii="Arial Narrow" w:hAnsi="Arial Narrow" w:cs="Arial"/>
          <w:sz w:val="18"/>
          <w:szCs w:val="18"/>
        </w:rPr>
        <w:tab/>
      </w:r>
      <w:r w:rsidRPr="002D631B">
        <w:rPr>
          <w:rFonts w:ascii="Arial Narrow" w:hAnsi="Arial Narrow" w:cs="Arial"/>
          <w:sz w:val="18"/>
          <w:szCs w:val="18"/>
        </w:rPr>
        <w:tab/>
        <w:t>5244</w:t>
      </w:r>
      <w:r w:rsidRPr="002D631B">
        <w:rPr>
          <w:rFonts w:ascii="Arial Narrow" w:hAnsi="Arial Narrow" w:cs="Arial"/>
          <w:sz w:val="18"/>
          <w:szCs w:val="18"/>
        </w:rPr>
        <w:tab/>
      </w:r>
      <w:r w:rsidRPr="002D631B">
        <w:rPr>
          <w:rFonts w:ascii="Arial Narrow" w:hAnsi="Arial Narrow" w:cs="Arial"/>
          <w:sz w:val="18"/>
          <w:szCs w:val="18"/>
        </w:rPr>
        <w:tab/>
        <w:t>1352</w:t>
      </w:r>
      <w:r w:rsidRPr="002D631B">
        <w:rPr>
          <w:rFonts w:ascii="Arial Narrow" w:hAnsi="Arial Narrow" w:cs="Arial"/>
          <w:sz w:val="18"/>
          <w:szCs w:val="18"/>
        </w:rPr>
        <w:tab/>
      </w:r>
      <w:r w:rsidRPr="002D631B">
        <w:rPr>
          <w:rFonts w:ascii="Arial Narrow" w:hAnsi="Arial Narrow" w:cs="Arial"/>
          <w:sz w:val="18"/>
          <w:szCs w:val="18"/>
        </w:rPr>
        <w:tab/>
        <w:t>AFFECTS</w:t>
      </w:r>
    </w:p>
    <w:p w14:paraId="61335126"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5568</w:t>
      </w:r>
      <w:r w:rsidRPr="002D631B">
        <w:rPr>
          <w:rFonts w:ascii="Arial Narrow" w:hAnsi="Arial Narrow" w:cs="Arial"/>
          <w:sz w:val="18"/>
          <w:szCs w:val="18"/>
        </w:rPr>
        <w:tab/>
      </w:r>
      <w:r w:rsidRPr="002D631B">
        <w:rPr>
          <w:rFonts w:ascii="Arial Narrow" w:hAnsi="Arial Narrow" w:cs="Arial"/>
          <w:sz w:val="18"/>
          <w:szCs w:val="18"/>
        </w:rPr>
        <w:tab/>
        <w:t>1508</w:t>
      </w:r>
      <w:r w:rsidRPr="002D631B">
        <w:rPr>
          <w:rFonts w:ascii="Arial Narrow" w:hAnsi="Arial Narrow" w:cs="Arial"/>
          <w:sz w:val="18"/>
          <w:szCs w:val="18"/>
        </w:rPr>
        <w:tab/>
      </w:r>
      <w:r w:rsidRPr="002D631B">
        <w:rPr>
          <w:rFonts w:ascii="Arial Narrow" w:hAnsi="Arial Narrow" w:cs="Arial"/>
          <w:sz w:val="18"/>
          <w:szCs w:val="18"/>
        </w:rPr>
        <w:tab/>
        <w:t>DOES NOT AFFECT</w:t>
      </w:r>
    </w:p>
    <w:p w14:paraId="08BD18B7"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5655</w:t>
      </w:r>
      <w:r w:rsidRPr="002D631B">
        <w:rPr>
          <w:rFonts w:ascii="Arial Narrow" w:hAnsi="Arial Narrow" w:cs="Arial"/>
          <w:sz w:val="18"/>
          <w:szCs w:val="18"/>
        </w:rPr>
        <w:tab/>
      </w:r>
      <w:r w:rsidRPr="002D631B">
        <w:rPr>
          <w:rFonts w:ascii="Arial Narrow" w:hAnsi="Arial Narrow" w:cs="Arial"/>
          <w:sz w:val="18"/>
          <w:szCs w:val="18"/>
        </w:rPr>
        <w:tab/>
        <w:t>907</w:t>
      </w:r>
      <w:r w:rsidRPr="002D631B">
        <w:rPr>
          <w:rFonts w:ascii="Arial Narrow" w:hAnsi="Arial Narrow" w:cs="Arial"/>
          <w:sz w:val="18"/>
          <w:szCs w:val="18"/>
        </w:rPr>
        <w:tab/>
      </w:r>
      <w:r w:rsidRPr="002D631B">
        <w:rPr>
          <w:rFonts w:ascii="Arial Narrow" w:hAnsi="Arial Narrow" w:cs="Arial"/>
          <w:sz w:val="18"/>
          <w:szCs w:val="18"/>
        </w:rPr>
        <w:tab/>
        <w:t>DOES NOT AFFECT</w:t>
      </w:r>
    </w:p>
    <w:p w14:paraId="5969EC43"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ACCESS EASEMENT</w:t>
      </w:r>
      <w:r w:rsidRPr="002D631B">
        <w:rPr>
          <w:rFonts w:ascii="Arial Narrow" w:hAnsi="Arial Narrow" w:cs="Arial"/>
          <w:sz w:val="18"/>
          <w:szCs w:val="18"/>
        </w:rPr>
        <w:tab/>
      </w:r>
      <w:r w:rsidRPr="002D631B">
        <w:rPr>
          <w:rFonts w:ascii="Arial Narrow" w:hAnsi="Arial Narrow" w:cs="Arial"/>
          <w:sz w:val="18"/>
          <w:szCs w:val="18"/>
        </w:rPr>
        <w:tab/>
        <w:t>5727</w:t>
      </w:r>
      <w:r w:rsidRPr="002D631B">
        <w:rPr>
          <w:rFonts w:ascii="Arial Narrow" w:hAnsi="Arial Narrow" w:cs="Arial"/>
          <w:sz w:val="18"/>
          <w:szCs w:val="18"/>
        </w:rPr>
        <w:tab/>
      </w:r>
      <w:r w:rsidRPr="002D631B">
        <w:rPr>
          <w:rFonts w:ascii="Arial Narrow" w:hAnsi="Arial Narrow" w:cs="Arial"/>
          <w:sz w:val="18"/>
          <w:szCs w:val="18"/>
        </w:rPr>
        <w:tab/>
        <w:t>1514</w:t>
      </w:r>
      <w:r w:rsidRPr="002D631B">
        <w:rPr>
          <w:rFonts w:ascii="Arial Narrow" w:hAnsi="Arial Narrow" w:cs="Arial"/>
          <w:sz w:val="18"/>
          <w:szCs w:val="18"/>
        </w:rPr>
        <w:tab/>
      </w:r>
      <w:r w:rsidRPr="002D631B">
        <w:rPr>
          <w:rFonts w:ascii="Arial Narrow" w:hAnsi="Arial Narrow" w:cs="Arial"/>
          <w:sz w:val="18"/>
          <w:szCs w:val="18"/>
        </w:rPr>
        <w:tab/>
        <w:t>DOES NOT AFFECT</w:t>
      </w:r>
    </w:p>
    <w:p w14:paraId="4F99A0A1"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ACCESS EASEMENT</w:t>
      </w:r>
      <w:r w:rsidRPr="002D631B">
        <w:rPr>
          <w:rFonts w:ascii="Arial Narrow" w:hAnsi="Arial Narrow" w:cs="Arial"/>
          <w:sz w:val="18"/>
          <w:szCs w:val="18"/>
        </w:rPr>
        <w:tab/>
      </w:r>
      <w:r w:rsidRPr="002D631B">
        <w:rPr>
          <w:rFonts w:ascii="Arial Narrow" w:hAnsi="Arial Narrow" w:cs="Arial"/>
          <w:sz w:val="18"/>
          <w:szCs w:val="18"/>
        </w:rPr>
        <w:tab/>
        <w:t>5773</w:t>
      </w:r>
      <w:r w:rsidRPr="002D631B">
        <w:rPr>
          <w:rFonts w:ascii="Arial Narrow" w:hAnsi="Arial Narrow" w:cs="Arial"/>
          <w:sz w:val="18"/>
          <w:szCs w:val="18"/>
        </w:rPr>
        <w:tab/>
      </w:r>
      <w:r w:rsidRPr="002D631B">
        <w:rPr>
          <w:rFonts w:ascii="Arial Narrow" w:hAnsi="Arial Narrow" w:cs="Arial"/>
          <w:sz w:val="18"/>
          <w:szCs w:val="18"/>
        </w:rPr>
        <w:tab/>
        <w:t>1143</w:t>
      </w:r>
      <w:r w:rsidRPr="002D631B">
        <w:rPr>
          <w:rFonts w:ascii="Arial Narrow" w:hAnsi="Arial Narrow" w:cs="Arial"/>
          <w:sz w:val="18"/>
          <w:szCs w:val="18"/>
        </w:rPr>
        <w:tab/>
      </w:r>
      <w:r w:rsidRPr="002D631B">
        <w:rPr>
          <w:rFonts w:ascii="Arial Narrow" w:hAnsi="Arial Narrow" w:cs="Arial"/>
          <w:sz w:val="18"/>
          <w:szCs w:val="18"/>
        </w:rPr>
        <w:tab/>
        <w:t>DOES NOT AFFECT</w:t>
      </w:r>
    </w:p>
    <w:p w14:paraId="53B4159B"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5787</w:t>
      </w:r>
      <w:r w:rsidRPr="002D631B">
        <w:rPr>
          <w:rFonts w:ascii="Arial Narrow" w:hAnsi="Arial Narrow" w:cs="Arial"/>
          <w:sz w:val="18"/>
          <w:szCs w:val="18"/>
        </w:rPr>
        <w:tab/>
      </w:r>
      <w:r w:rsidRPr="002D631B">
        <w:rPr>
          <w:rFonts w:ascii="Arial Narrow" w:hAnsi="Arial Narrow" w:cs="Arial"/>
          <w:sz w:val="18"/>
          <w:szCs w:val="18"/>
        </w:rPr>
        <w:tab/>
        <w:t>741</w:t>
      </w:r>
      <w:r w:rsidRPr="002D631B">
        <w:rPr>
          <w:rFonts w:ascii="Arial Narrow" w:hAnsi="Arial Narrow" w:cs="Arial"/>
          <w:sz w:val="18"/>
          <w:szCs w:val="18"/>
        </w:rPr>
        <w:tab/>
      </w:r>
      <w:r w:rsidRPr="002D631B">
        <w:rPr>
          <w:rFonts w:ascii="Arial Narrow" w:hAnsi="Arial Narrow" w:cs="Arial"/>
          <w:sz w:val="18"/>
          <w:szCs w:val="18"/>
        </w:rPr>
        <w:tab/>
        <w:t>AFFECTS</w:t>
      </w:r>
    </w:p>
    <w:p w14:paraId="3EADC256"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SANITARY SEWER EASEMENT</w:t>
      </w:r>
      <w:r w:rsidRPr="002D631B">
        <w:rPr>
          <w:rFonts w:ascii="Arial Narrow" w:hAnsi="Arial Narrow" w:cs="Arial"/>
          <w:sz w:val="18"/>
          <w:szCs w:val="18"/>
        </w:rPr>
        <w:tab/>
        <w:t>5787</w:t>
      </w:r>
      <w:r w:rsidRPr="002D631B">
        <w:rPr>
          <w:rFonts w:ascii="Arial Narrow" w:hAnsi="Arial Narrow" w:cs="Arial"/>
          <w:sz w:val="18"/>
          <w:szCs w:val="18"/>
        </w:rPr>
        <w:tab/>
      </w:r>
      <w:r w:rsidRPr="002D631B">
        <w:rPr>
          <w:rFonts w:ascii="Arial Narrow" w:hAnsi="Arial Narrow" w:cs="Arial"/>
          <w:sz w:val="18"/>
          <w:szCs w:val="18"/>
        </w:rPr>
        <w:tab/>
        <w:t>758</w:t>
      </w:r>
      <w:r w:rsidRPr="002D631B">
        <w:rPr>
          <w:rFonts w:ascii="Arial Narrow" w:hAnsi="Arial Narrow" w:cs="Arial"/>
          <w:sz w:val="18"/>
          <w:szCs w:val="18"/>
        </w:rPr>
        <w:tab/>
      </w:r>
      <w:r w:rsidRPr="002D631B">
        <w:rPr>
          <w:rFonts w:ascii="Arial Narrow" w:hAnsi="Arial Narrow" w:cs="Arial"/>
          <w:sz w:val="18"/>
          <w:szCs w:val="18"/>
        </w:rPr>
        <w:tab/>
        <w:t>DOES NOT AFFECT</w:t>
      </w:r>
    </w:p>
    <w:p w14:paraId="2B052DB7"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DRAINAGE SANITARY EASEMENT</w:t>
      </w:r>
      <w:r w:rsidRPr="002D631B">
        <w:rPr>
          <w:rFonts w:ascii="Arial Narrow" w:hAnsi="Arial Narrow" w:cs="Arial"/>
          <w:sz w:val="18"/>
          <w:szCs w:val="18"/>
        </w:rPr>
        <w:tab/>
        <w:t>5877</w:t>
      </w:r>
      <w:r w:rsidRPr="002D631B">
        <w:rPr>
          <w:rFonts w:ascii="Arial Narrow" w:hAnsi="Arial Narrow" w:cs="Arial"/>
          <w:sz w:val="18"/>
          <w:szCs w:val="18"/>
        </w:rPr>
        <w:tab/>
      </w:r>
      <w:r w:rsidRPr="002D631B">
        <w:rPr>
          <w:rFonts w:ascii="Arial Narrow" w:hAnsi="Arial Narrow" w:cs="Arial"/>
          <w:sz w:val="18"/>
          <w:szCs w:val="18"/>
        </w:rPr>
        <w:tab/>
        <w:t>397</w:t>
      </w:r>
      <w:r w:rsidRPr="002D631B">
        <w:rPr>
          <w:rFonts w:ascii="Arial Narrow" w:hAnsi="Arial Narrow" w:cs="Arial"/>
          <w:sz w:val="18"/>
          <w:szCs w:val="18"/>
        </w:rPr>
        <w:tab/>
      </w:r>
      <w:r w:rsidRPr="002D631B">
        <w:rPr>
          <w:rFonts w:ascii="Arial Narrow" w:hAnsi="Arial Narrow" w:cs="Arial"/>
          <w:sz w:val="18"/>
          <w:szCs w:val="18"/>
        </w:rPr>
        <w:tab/>
        <w:t>AFFECTS</w:t>
      </w:r>
    </w:p>
    <w:p w14:paraId="00B7A278" w14:textId="77777777" w:rsidR="00757582" w:rsidRDefault="00757582" w:rsidP="00757582">
      <w:pPr>
        <w:rPr>
          <w:rFonts w:ascii="Arial Narrow" w:hAnsi="Arial Narrow" w:cs="Arial"/>
          <w:sz w:val="16"/>
          <w:szCs w:val="16"/>
        </w:rPr>
      </w:pPr>
      <w:r w:rsidRPr="002D631B">
        <w:rPr>
          <w:rFonts w:ascii="Arial Narrow" w:hAnsi="Arial Narrow" w:cs="Arial"/>
          <w:sz w:val="18"/>
          <w:szCs w:val="18"/>
        </w:rPr>
        <w:t>DRAINAGE SANITARY EASEMENT</w:t>
      </w:r>
      <w:r w:rsidRPr="002D631B">
        <w:rPr>
          <w:rFonts w:ascii="Arial Narrow" w:hAnsi="Arial Narrow" w:cs="Arial"/>
          <w:sz w:val="18"/>
          <w:szCs w:val="18"/>
        </w:rPr>
        <w:tab/>
        <w:t>6004</w:t>
      </w:r>
      <w:r w:rsidRPr="002D631B">
        <w:rPr>
          <w:rFonts w:ascii="Arial Narrow" w:hAnsi="Arial Narrow" w:cs="Arial"/>
          <w:sz w:val="18"/>
          <w:szCs w:val="18"/>
        </w:rPr>
        <w:tab/>
      </w:r>
      <w:r w:rsidRPr="002D631B">
        <w:rPr>
          <w:rFonts w:ascii="Arial Narrow" w:hAnsi="Arial Narrow" w:cs="Arial"/>
          <w:sz w:val="18"/>
          <w:szCs w:val="18"/>
        </w:rPr>
        <w:tab/>
        <w:t>353</w:t>
      </w:r>
      <w:r w:rsidRPr="002D631B">
        <w:rPr>
          <w:rFonts w:ascii="Arial Narrow" w:hAnsi="Arial Narrow" w:cs="Arial"/>
          <w:sz w:val="18"/>
          <w:szCs w:val="18"/>
        </w:rPr>
        <w:tab/>
      </w:r>
      <w:r>
        <w:rPr>
          <w:rFonts w:ascii="Arial Narrow" w:hAnsi="Arial Narrow" w:cs="Arial"/>
        </w:rPr>
        <w:tab/>
      </w:r>
      <w:r w:rsidRPr="003F6186">
        <w:rPr>
          <w:rFonts w:ascii="Arial Narrow" w:hAnsi="Arial Narrow" w:cs="Arial"/>
          <w:sz w:val="18"/>
          <w:szCs w:val="18"/>
        </w:rPr>
        <w:t>AFFECTS</w:t>
      </w:r>
      <w:r>
        <w:rPr>
          <w:rFonts w:ascii="Arial Narrow" w:hAnsi="Arial Narrow" w:cs="Arial"/>
        </w:rPr>
        <w:t xml:space="preserve"> (</w:t>
      </w:r>
      <w:r>
        <w:rPr>
          <w:rFonts w:ascii="Arial Narrow" w:hAnsi="Arial Narrow" w:cs="Arial"/>
          <w:sz w:val="16"/>
          <w:szCs w:val="16"/>
        </w:rPr>
        <w:t>CORRECTIVE EASEMENT FOR 5877/397)</w:t>
      </w:r>
    </w:p>
    <w:p w14:paraId="1FE09908" w14:textId="77777777" w:rsidR="00757582" w:rsidRDefault="00757582" w:rsidP="00757582">
      <w:pPr>
        <w:rPr>
          <w:rFonts w:ascii="Arial Narrow" w:hAnsi="Arial Narrow" w:cs="Arial"/>
          <w:sz w:val="16"/>
          <w:szCs w:val="16"/>
        </w:rPr>
      </w:pPr>
      <w:r w:rsidRPr="00FD157B">
        <w:rPr>
          <w:rFonts w:ascii="Arial Narrow" w:hAnsi="Arial Narrow" w:cs="Arial"/>
          <w:sz w:val="18"/>
          <w:szCs w:val="18"/>
        </w:rPr>
        <w:t>DRAINAGE EASEMENT</w:t>
      </w:r>
      <w:r w:rsidRPr="00FD157B">
        <w:rPr>
          <w:rFonts w:ascii="Arial Narrow" w:hAnsi="Arial Narrow" w:cs="Arial"/>
          <w:sz w:val="18"/>
          <w:szCs w:val="18"/>
        </w:rPr>
        <w:tab/>
      </w:r>
      <w:r w:rsidRPr="00FD157B">
        <w:rPr>
          <w:rFonts w:ascii="Arial Narrow" w:hAnsi="Arial Narrow" w:cs="Arial"/>
          <w:sz w:val="18"/>
          <w:szCs w:val="18"/>
        </w:rPr>
        <w:tab/>
        <w:t>6520</w:t>
      </w:r>
      <w:r w:rsidRPr="00FD157B">
        <w:rPr>
          <w:rFonts w:ascii="Arial Narrow" w:hAnsi="Arial Narrow" w:cs="Arial"/>
          <w:sz w:val="18"/>
          <w:szCs w:val="18"/>
        </w:rPr>
        <w:tab/>
      </w:r>
      <w:r w:rsidRPr="00FD157B">
        <w:rPr>
          <w:rFonts w:ascii="Arial Narrow" w:hAnsi="Arial Narrow" w:cs="Arial"/>
          <w:sz w:val="18"/>
          <w:szCs w:val="18"/>
        </w:rPr>
        <w:tab/>
        <w:t>1275</w:t>
      </w:r>
      <w:r>
        <w:rPr>
          <w:rFonts w:ascii="Arial Narrow" w:hAnsi="Arial Narrow" w:cs="Arial"/>
          <w:sz w:val="16"/>
          <w:szCs w:val="16"/>
        </w:rPr>
        <w:tab/>
      </w:r>
      <w:r>
        <w:rPr>
          <w:rFonts w:ascii="Arial Narrow" w:hAnsi="Arial Narrow" w:cs="Arial"/>
          <w:sz w:val="16"/>
          <w:szCs w:val="16"/>
        </w:rPr>
        <w:tab/>
      </w:r>
      <w:r w:rsidRPr="003F6186">
        <w:rPr>
          <w:rFonts w:ascii="Arial Narrow" w:hAnsi="Arial Narrow" w:cs="Arial"/>
          <w:sz w:val="18"/>
          <w:szCs w:val="18"/>
        </w:rPr>
        <w:t xml:space="preserve">AFFECTS </w:t>
      </w:r>
      <w:r>
        <w:rPr>
          <w:rFonts w:ascii="Arial Narrow" w:hAnsi="Arial Narrow" w:cs="Arial"/>
        </w:rPr>
        <w:t>(</w:t>
      </w:r>
      <w:r>
        <w:rPr>
          <w:rFonts w:ascii="Arial Narrow" w:hAnsi="Arial Narrow" w:cs="Arial"/>
          <w:sz w:val="16"/>
          <w:szCs w:val="16"/>
        </w:rPr>
        <w:t>BLANKET OVER WM PROPERTY)</w:t>
      </w:r>
    </w:p>
    <w:p w14:paraId="065B8DAB" w14:textId="77777777" w:rsidR="00757582" w:rsidRDefault="00757582" w:rsidP="00757582">
      <w:pPr>
        <w:rPr>
          <w:rFonts w:ascii="Arial Narrow" w:hAnsi="Arial Narrow" w:cs="Arial"/>
          <w:sz w:val="18"/>
          <w:szCs w:val="18"/>
        </w:rPr>
      </w:pPr>
      <w:r w:rsidRPr="00FD157B">
        <w:rPr>
          <w:rFonts w:ascii="Arial Narrow" w:hAnsi="Arial Narrow" w:cs="Arial"/>
          <w:sz w:val="18"/>
          <w:szCs w:val="18"/>
        </w:rPr>
        <w:t>EASEMENTS W/ COVENANTS</w:t>
      </w:r>
      <w:r w:rsidRPr="00FD157B">
        <w:rPr>
          <w:rFonts w:ascii="Arial Narrow" w:hAnsi="Arial Narrow" w:cs="Arial"/>
          <w:sz w:val="18"/>
          <w:szCs w:val="18"/>
        </w:rPr>
        <w:tab/>
      </w:r>
      <w:r w:rsidRPr="00FD157B">
        <w:rPr>
          <w:rFonts w:ascii="Arial Narrow" w:hAnsi="Arial Narrow" w:cs="Arial"/>
          <w:sz w:val="18"/>
          <w:szCs w:val="18"/>
        </w:rPr>
        <w:tab/>
        <w:t>7329</w:t>
      </w:r>
      <w:r w:rsidRPr="00FD157B">
        <w:rPr>
          <w:rFonts w:ascii="Arial Narrow" w:hAnsi="Arial Narrow" w:cs="Arial"/>
          <w:sz w:val="18"/>
          <w:szCs w:val="18"/>
        </w:rPr>
        <w:tab/>
      </w:r>
      <w:r w:rsidRPr="00FD157B">
        <w:rPr>
          <w:rFonts w:ascii="Arial Narrow" w:hAnsi="Arial Narrow" w:cs="Arial"/>
          <w:sz w:val="18"/>
          <w:szCs w:val="18"/>
        </w:rPr>
        <w:tab/>
        <w:t>401</w:t>
      </w:r>
      <w:r>
        <w:rPr>
          <w:rFonts w:ascii="Arial Narrow" w:hAnsi="Arial Narrow" w:cs="Arial"/>
          <w:sz w:val="16"/>
          <w:szCs w:val="16"/>
        </w:rPr>
        <w:tab/>
      </w:r>
      <w:r>
        <w:rPr>
          <w:rFonts w:ascii="Arial Narrow" w:hAnsi="Arial Narrow" w:cs="Arial"/>
          <w:sz w:val="16"/>
          <w:szCs w:val="16"/>
        </w:rPr>
        <w:tab/>
      </w:r>
      <w:r w:rsidRPr="002D631B">
        <w:rPr>
          <w:rFonts w:ascii="Arial Narrow" w:hAnsi="Arial Narrow" w:cs="Arial"/>
          <w:sz w:val="18"/>
          <w:szCs w:val="18"/>
        </w:rPr>
        <w:t>DOES NOT AFFECT</w:t>
      </w:r>
    </w:p>
    <w:p w14:paraId="01569C39" w14:textId="77777777" w:rsidR="00BD1713" w:rsidRDefault="00BD1713">
      <w:pPr>
        <w:overflowPunct/>
        <w:autoSpaceDE/>
        <w:autoSpaceDN/>
        <w:adjustRightInd/>
        <w:textAlignment w:val="auto"/>
        <w:rPr>
          <w:rFonts w:cs="Arial"/>
          <w:b/>
          <w:sz w:val="24"/>
          <w:szCs w:val="24"/>
        </w:rPr>
      </w:pPr>
      <w:r>
        <w:rPr>
          <w:rFonts w:cs="Arial"/>
          <w:b/>
          <w:sz w:val="24"/>
          <w:szCs w:val="24"/>
        </w:rPr>
        <w:br w:type="page"/>
      </w:r>
    </w:p>
    <w:p w14:paraId="72B3F049" w14:textId="77777777" w:rsidR="00757582" w:rsidRDefault="00E17E03" w:rsidP="00E17E03">
      <w:pPr>
        <w:overflowPunct/>
        <w:autoSpaceDE/>
        <w:autoSpaceDN/>
        <w:adjustRightInd/>
        <w:jc w:val="center"/>
        <w:textAlignment w:val="auto"/>
        <w:rPr>
          <w:rFonts w:cs="Arial"/>
          <w:iCs/>
          <w:sz w:val="24"/>
          <w:szCs w:val="24"/>
        </w:rPr>
      </w:pPr>
      <w:r w:rsidRPr="000B18D8">
        <w:rPr>
          <w:rFonts w:cs="Arial"/>
          <w:sz w:val="24"/>
          <w:szCs w:val="24"/>
        </w:rPr>
        <w:lastRenderedPageBreak/>
        <w:t xml:space="preserve">EXAMPLE OF DIAGRAM FOR </w:t>
      </w:r>
      <w:r w:rsidRPr="000B18D8">
        <w:rPr>
          <w:rFonts w:cs="Arial"/>
          <w:iCs/>
          <w:sz w:val="24"/>
          <w:szCs w:val="24"/>
        </w:rPr>
        <w:t>OWNER’S NOTICE TO EXISTING ENCUMBRANCE HOLDERS</w:t>
      </w:r>
    </w:p>
    <w:p w14:paraId="7C162434" w14:textId="77777777" w:rsidR="00E17E03" w:rsidRDefault="00E17E03" w:rsidP="00E17E03">
      <w:pPr>
        <w:overflowPunct/>
        <w:autoSpaceDE/>
        <w:autoSpaceDN/>
        <w:adjustRightInd/>
        <w:jc w:val="center"/>
        <w:textAlignment w:val="auto"/>
        <w:rPr>
          <w:rFonts w:cs="Arial"/>
          <w:b/>
          <w:sz w:val="24"/>
          <w:szCs w:val="24"/>
        </w:rPr>
      </w:pPr>
    </w:p>
    <w:p w14:paraId="7877E070" w14:textId="77777777" w:rsidR="00757582" w:rsidRDefault="00BD1713" w:rsidP="00757582">
      <w:pPr>
        <w:overflowPunct/>
        <w:autoSpaceDE/>
        <w:autoSpaceDN/>
        <w:adjustRightInd/>
        <w:textAlignment w:val="auto"/>
        <w:rPr>
          <w:rFonts w:cs="Arial"/>
          <w:b/>
          <w:sz w:val="24"/>
          <w:szCs w:val="24"/>
        </w:rPr>
      </w:pPr>
      <w:r w:rsidRPr="00BD1713">
        <w:rPr>
          <w:rFonts w:cs="Arial"/>
          <w:b/>
          <w:noProof/>
          <w:sz w:val="24"/>
          <w:szCs w:val="24"/>
        </w:rPr>
        <w:drawing>
          <wp:inline distT="0" distB="0" distL="0" distR="0" wp14:anchorId="1896806F" wp14:editId="7C8611D5">
            <wp:extent cx="5943600" cy="4457700"/>
            <wp:effectExtent l="0" t="0" r="0" b="0"/>
            <wp:docPr id="4" name="Picture 4" descr="EXAMPLE OF DIAGRAM FOR OWNER’S NOTICE TO EXISTING ENCUMBRANCE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Restrictive Covenant Simple Diagram v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57582">
        <w:rPr>
          <w:rFonts w:cs="Arial"/>
          <w:b/>
          <w:sz w:val="24"/>
          <w:szCs w:val="24"/>
        </w:rPr>
        <w:br w:type="page"/>
      </w:r>
    </w:p>
    <w:p w14:paraId="29EA2B24" w14:textId="757521DA" w:rsidR="00D31E7F" w:rsidRPr="0070617F" w:rsidRDefault="00B90425" w:rsidP="00CB2BFA">
      <w:pPr>
        <w:pStyle w:val="Heading2"/>
      </w:pPr>
      <w:bookmarkStart w:id="145" w:name="_Toc452118079"/>
      <w:r w:rsidRPr="0070617F">
        <w:lastRenderedPageBreak/>
        <w:t>Attachment 15: Division Of State Lands/Board</w:t>
      </w:r>
      <w:r>
        <w:t xml:space="preserve"> Of Trustees Property</w:t>
      </w:r>
      <w:bookmarkEnd w:id="145"/>
    </w:p>
    <w:p w14:paraId="1785C0B3" w14:textId="77777777" w:rsidR="00D31E7F" w:rsidRPr="0070617F" w:rsidRDefault="00D31E7F" w:rsidP="00D31E7F">
      <w:pPr>
        <w:jc w:val="both"/>
        <w:rPr>
          <w:rFonts w:cs="Arial"/>
          <w:sz w:val="24"/>
          <w:szCs w:val="24"/>
        </w:rPr>
      </w:pPr>
    </w:p>
    <w:p w14:paraId="3145AB9E" w14:textId="77777777" w:rsidR="00F20FED" w:rsidRDefault="00F20FED" w:rsidP="00F20FED">
      <w:pPr>
        <w:jc w:val="both"/>
        <w:rPr>
          <w:rFonts w:cs="Arial"/>
          <w:sz w:val="24"/>
          <w:szCs w:val="24"/>
        </w:rPr>
      </w:pPr>
      <w:r>
        <w:rPr>
          <w:rFonts w:cs="Arial"/>
          <w:sz w:val="24"/>
          <w:szCs w:val="24"/>
        </w:rPr>
        <w:t>If the State of Florida is the property owner, you should contact the FDEP Division of State Lands (DSL) to discuss needed restrictions on the property.  As with any property owner, the DSL must first approve the conditional closure and the restrictions.  Both parties must agree upon the form of the IC.</w:t>
      </w:r>
    </w:p>
    <w:p w14:paraId="58D5A051" w14:textId="77777777" w:rsidR="00F20FED" w:rsidRDefault="00F20FED" w:rsidP="00F20FED">
      <w:pPr>
        <w:jc w:val="both"/>
        <w:rPr>
          <w:rFonts w:cs="Arial"/>
          <w:sz w:val="24"/>
          <w:szCs w:val="24"/>
        </w:rPr>
      </w:pPr>
    </w:p>
    <w:p w14:paraId="16742E0D" w14:textId="77777777" w:rsidR="00F20FED" w:rsidRDefault="00F20FED" w:rsidP="00F20FED">
      <w:pPr>
        <w:jc w:val="both"/>
        <w:rPr>
          <w:rFonts w:cs="Arial"/>
          <w:sz w:val="24"/>
          <w:szCs w:val="24"/>
        </w:rPr>
      </w:pPr>
      <w:r>
        <w:rPr>
          <w:rFonts w:cs="Arial"/>
          <w:sz w:val="24"/>
          <w:szCs w:val="24"/>
        </w:rPr>
        <w:t>The Board of Trustees of the Internal Improvement Trust Fund (BOT or Board) consists of the Governor, the Commissioner of Agriculture, the Attorney General, and the Chief Financial Officer.  The BOT is vested with authority regarding the acquisition, administration, management, control, supervision, conservation, protection, and disposition of all state-owned lands, excluding certain transportation, port and special district lands.  Pursuant to Section 253.03, F.S.,</w:t>
      </w:r>
      <w:r>
        <w:rPr>
          <w:rFonts w:cs="Arial"/>
          <w:b/>
          <w:bCs/>
          <w:sz w:val="24"/>
          <w:szCs w:val="24"/>
        </w:rPr>
        <w:t xml:space="preserve"> </w:t>
      </w:r>
      <w:r>
        <w:rPr>
          <w:rFonts w:cs="Arial"/>
          <w:sz w:val="24"/>
          <w:szCs w:val="24"/>
        </w:rPr>
        <w:t>the Board is responsible for the creation of an overall and comprehensive plan of development for the acquisition, management, and disposition of state-owned lands.  Section 253.03(7)(a), F.S., directs the Board by statute to maintain a public land office (DSL’s Land Title Records Office) in which are deposited and preserved all records, surveys, plats, maps, field notes, and patents, and all other title documents for state-owned lands.  These records are consulted and searched in the event the BOT considers the sale of the lands.</w:t>
      </w:r>
    </w:p>
    <w:p w14:paraId="02176E69" w14:textId="77777777" w:rsidR="00F20FED" w:rsidRDefault="00F20FED" w:rsidP="00F20FED">
      <w:pPr>
        <w:jc w:val="both"/>
        <w:rPr>
          <w:rFonts w:cs="Arial"/>
          <w:sz w:val="24"/>
          <w:szCs w:val="24"/>
        </w:rPr>
      </w:pPr>
    </w:p>
    <w:p w14:paraId="57F362C6" w14:textId="77777777" w:rsidR="00F20FED" w:rsidRDefault="00F20FED" w:rsidP="00F20FED">
      <w:pPr>
        <w:jc w:val="both"/>
        <w:rPr>
          <w:rFonts w:cs="Arial"/>
          <w:sz w:val="24"/>
          <w:szCs w:val="24"/>
        </w:rPr>
      </w:pPr>
      <w:r>
        <w:rPr>
          <w:rFonts w:cs="Arial"/>
          <w:sz w:val="24"/>
          <w:szCs w:val="24"/>
        </w:rPr>
        <w:t>Pursuant to statute, the FDEP, primarily through the DSL, performs all staff duties and functions related to the acquisition, administration, and disposition of state lands.  All entities managing state-owned conservation lands must prepare and submit for review a management plan, which in addition to describing the property, must address:</w:t>
      </w:r>
    </w:p>
    <w:p w14:paraId="2F211B5A" w14:textId="77777777" w:rsidR="00F20FED" w:rsidRDefault="00F20FED" w:rsidP="00F20FED">
      <w:pPr>
        <w:jc w:val="both"/>
        <w:rPr>
          <w:rFonts w:cs="Arial"/>
          <w:sz w:val="24"/>
          <w:szCs w:val="24"/>
        </w:rPr>
      </w:pPr>
    </w:p>
    <w:p w14:paraId="242318E0"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description of past uses;</w:t>
      </w:r>
    </w:p>
    <w:p w14:paraId="717E004B"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detailed description of existing and planned use(s);</w:t>
      </w:r>
    </w:p>
    <w:p w14:paraId="09DE42EC"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detailed assessment of the impact of planned uses on the renewable and non-renewable resources of the property and a detailed description of the specific actions that will be taken to protect, enhance, and conserve these resources and to mitigate damage caused by such uses;</w:t>
      </w:r>
    </w:p>
    <w:p w14:paraId="2EBA0D03"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description of management needs and problems for the property; and</w:t>
      </w:r>
    </w:p>
    <w:p w14:paraId="3291E530"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description of executive directives that constrain the use of such property.</w:t>
      </w:r>
    </w:p>
    <w:p w14:paraId="221225A6" w14:textId="77777777" w:rsidR="00F20FED" w:rsidRDefault="00F20FED" w:rsidP="00F20FED">
      <w:pPr>
        <w:jc w:val="both"/>
        <w:rPr>
          <w:rFonts w:cs="Arial"/>
          <w:sz w:val="24"/>
          <w:szCs w:val="24"/>
        </w:rPr>
      </w:pPr>
    </w:p>
    <w:p w14:paraId="2D3B2886" w14:textId="77777777" w:rsidR="00F20FED" w:rsidRDefault="00F20FED" w:rsidP="00F20FED">
      <w:pPr>
        <w:jc w:val="both"/>
        <w:rPr>
          <w:rFonts w:cs="Arial"/>
          <w:sz w:val="24"/>
          <w:szCs w:val="24"/>
        </w:rPr>
      </w:pPr>
      <w:r>
        <w:rPr>
          <w:rFonts w:cs="Arial"/>
          <w:sz w:val="24"/>
          <w:szCs w:val="24"/>
        </w:rPr>
        <w:t>Each plan for conservation lands is scheduled to be regularly updated.  DSL, as staff to the BOT, provides guidance and recommendations to ensure that these plans meet statutory and rule requirements.  If any DSL tenant or any other entity disagrees with DSL's recommendations, DSL can place the plan before the BOT for consideration.  Pursuant to Section 259.036, F.S., DSL is responsible for coordinating the review of land management activities.  If a parcel of BOT land is not being managed in accordance with the approved plan, the BOT has the power to revoke its lease of such lands to that entity.</w:t>
      </w:r>
    </w:p>
    <w:p w14:paraId="518E60A4" w14:textId="77777777" w:rsidR="00F20FED" w:rsidRDefault="00F20FED" w:rsidP="00F20FED">
      <w:pPr>
        <w:jc w:val="both"/>
        <w:rPr>
          <w:rFonts w:cs="Arial"/>
          <w:sz w:val="24"/>
          <w:szCs w:val="24"/>
        </w:rPr>
      </w:pPr>
    </w:p>
    <w:p w14:paraId="5E1E43C0" w14:textId="77777777" w:rsidR="00F20FED" w:rsidRDefault="00F20FED" w:rsidP="00F20FED">
      <w:pPr>
        <w:jc w:val="both"/>
        <w:rPr>
          <w:rFonts w:cs="Arial"/>
          <w:sz w:val="24"/>
          <w:szCs w:val="24"/>
        </w:rPr>
      </w:pPr>
      <w:r>
        <w:rPr>
          <w:rFonts w:cs="Arial"/>
          <w:sz w:val="24"/>
          <w:szCs w:val="24"/>
        </w:rPr>
        <w:t>FDEP can impose the same kinds of restrictions on DSL properties as it can on any other (e.g., groundwater use prohibition).</w:t>
      </w:r>
    </w:p>
    <w:p w14:paraId="4A1A043A" w14:textId="77777777" w:rsidR="00F20FED" w:rsidRDefault="00F20FED" w:rsidP="00F20FED">
      <w:pPr>
        <w:jc w:val="both"/>
        <w:rPr>
          <w:rFonts w:cs="Arial"/>
          <w:sz w:val="24"/>
          <w:szCs w:val="24"/>
        </w:rPr>
      </w:pPr>
    </w:p>
    <w:p w14:paraId="6320F8FD" w14:textId="77777777" w:rsidR="00F20FED" w:rsidRDefault="00F20FED" w:rsidP="00F20FED">
      <w:pPr>
        <w:jc w:val="both"/>
        <w:rPr>
          <w:rFonts w:cs="Arial"/>
          <w:sz w:val="24"/>
          <w:szCs w:val="24"/>
        </w:rPr>
      </w:pPr>
      <w:r>
        <w:rPr>
          <w:rFonts w:cs="Arial"/>
          <w:sz w:val="24"/>
          <w:szCs w:val="24"/>
        </w:rPr>
        <w:t>a.</w:t>
      </w:r>
      <w:r>
        <w:rPr>
          <w:rFonts w:cs="Arial"/>
          <w:sz w:val="24"/>
          <w:szCs w:val="24"/>
        </w:rPr>
        <w:tab/>
        <w:t>Site/Project Manager</w:t>
      </w:r>
    </w:p>
    <w:p w14:paraId="02FCEC8A" w14:textId="77777777" w:rsidR="00F20FED" w:rsidRDefault="00F20FED" w:rsidP="00F20FED">
      <w:pPr>
        <w:jc w:val="both"/>
        <w:rPr>
          <w:rFonts w:cs="Arial"/>
          <w:sz w:val="24"/>
          <w:szCs w:val="24"/>
        </w:rPr>
      </w:pPr>
    </w:p>
    <w:p w14:paraId="3C0B0974" w14:textId="77777777" w:rsidR="00F20FED" w:rsidRDefault="00F20FED" w:rsidP="00F20FED">
      <w:pPr>
        <w:jc w:val="both"/>
        <w:rPr>
          <w:rFonts w:cs="Arial"/>
          <w:sz w:val="24"/>
          <w:szCs w:val="24"/>
        </w:rPr>
      </w:pPr>
      <w:r>
        <w:rPr>
          <w:rFonts w:cs="Arial"/>
          <w:sz w:val="24"/>
          <w:szCs w:val="24"/>
        </w:rPr>
        <w:t xml:space="preserve">If a request for a conditional closure is submitted to the FDEP for state-owned property by a tenant (not DSL) and if such a request is approved, the Site/Project Manager must write a </w:t>
      </w:r>
      <w:r>
        <w:rPr>
          <w:rFonts w:cs="Arial"/>
          <w:sz w:val="24"/>
          <w:szCs w:val="24"/>
        </w:rPr>
        <w:lastRenderedPageBreak/>
        <w:t>comprehensive letter to the tenant (copying DSL) stating why the request has been approved; what the restrictions must be; including ECs, if applicable; where the restrictions will apply and what ICs are necessary (the site/project manager may want to attach a copy of the State Lands portion of this IC Guidance Document).  It is then the tenant’s responsibility to seek authorization from DSL to move forward.  Similarly, for state-owned contaminated sites at which the DEP’s Site Investigation Section (SIS) is performing site rehabilitation under the State-Owned Lands Cleanup Program (SOLCP), which is state-funded and state-managed, the SIS site/project manager should write the letter described above and seek authorization from the DSL on behalf of the tenant.</w:t>
      </w:r>
    </w:p>
    <w:p w14:paraId="0E767E23" w14:textId="77777777" w:rsidR="00F20FED" w:rsidRDefault="00F20FED" w:rsidP="00F20FED">
      <w:pPr>
        <w:jc w:val="both"/>
        <w:rPr>
          <w:rFonts w:cs="Arial"/>
          <w:sz w:val="24"/>
          <w:szCs w:val="24"/>
        </w:rPr>
      </w:pPr>
    </w:p>
    <w:p w14:paraId="72D1CAC5" w14:textId="1AE04A9B" w:rsidR="00F20FED" w:rsidRDefault="00F20FED" w:rsidP="00F739BE">
      <w:pPr>
        <w:tabs>
          <w:tab w:val="left" w:pos="720"/>
        </w:tabs>
        <w:jc w:val="both"/>
        <w:rPr>
          <w:rFonts w:cs="Arial"/>
          <w:sz w:val="24"/>
          <w:szCs w:val="24"/>
        </w:rPr>
      </w:pPr>
      <w:r>
        <w:rPr>
          <w:rFonts w:cs="Arial"/>
          <w:sz w:val="24"/>
          <w:szCs w:val="24"/>
        </w:rPr>
        <w:t>b.</w:t>
      </w:r>
      <w:r>
        <w:rPr>
          <w:rFonts w:cs="Arial"/>
          <w:sz w:val="24"/>
          <w:szCs w:val="24"/>
        </w:rPr>
        <w:tab/>
        <w:t>Division of State Lands Institutional Controls:</w:t>
      </w:r>
    </w:p>
    <w:p w14:paraId="755CE166" w14:textId="77777777" w:rsidR="00F20FED" w:rsidRDefault="00F20FED" w:rsidP="00F20FED">
      <w:pPr>
        <w:jc w:val="both"/>
        <w:rPr>
          <w:rFonts w:cs="Arial"/>
          <w:sz w:val="24"/>
          <w:szCs w:val="24"/>
        </w:rPr>
      </w:pPr>
    </w:p>
    <w:p w14:paraId="073FED62" w14:textId="77777777" w:rsidR="00F20FED" w:rsidRDefault="00F20FED" w:rsidP="00F20FED">
      <w:pPr>
        <w:pStyle w:val="BodyText2"/>
        <w:tabs>
          <w:tab w:val="left" w:pos="720"/>
        </w:tabs>
        <w:ind w:left="0" w:firstLine="0"/>
        <w:jc w:val="both"/>
        <w:rPr>
          <w:rFonts w:cs="Arial"/>
          <w:b w:val="0"/>
          <w:bCs/>
          <w:sz w:val="24"/>
          <w:szCs w:val="24"/>
        </w:rPr>
      </w:pPr>
      <w:r>
        <w:rPr>
          <w:rFonts w:cs="Arial"/>
          <w:b w:val="0"/>
          <w:bCs/>
          <w:sz w:val="24"/>
          <w:szCs w:val="24"/>
        </w:rPr>
        <w:t>Should DSL agree to conditional closure, then DSL must prepare a memorandum to the DWM agreeing to the following combination of controls, all of which together create the IC mechanism for DSL properties (see Attachments 16-18).</w:t>
      </w:r>
    </w:p>
    <w:p w14:paraId="3A828EA9" w14:textId="77777777" w:rsidR="00F20FED" w:rsidRDefault="00F20FED" w:rsidP="00F20FED">
      <w:pPr>
        <w:jc w:val="both"/>
        <w:rPr>
          <w:rFonts w:cs="Arial"/>
          <w:sz w:val="24"/>
          <w:szCs w:val="24"/>
        </w:rPr>
      </w:pPr>
    </w:p>
    <w:p w14:paraId="3DA7BCDD" w14:textId="77777777" w:rsidR="00F20FED" w:rsidRDefault="00F20FED" w:rsidP="004A4735">
      <w:pPr>
        <w:numPr>
          <w:ilvl w:val="0"/>
          <w:numId w:val="43"/>
        </w:numPr>
        <w:ind w:left="720" w:hanging="450"/>
        <w:jc w:val="both"/>
        <w:textAlignment w:val="auto"/>
        <w:rPr>
          <w:rFonts w:cs="Arial"/>
          <w:sz w:val="24"/>
          <w:szCs w:val="24"/>
        </w:rPr>
      </w:pPr>
      <w:r>
        <w:rPr>
          <w:rFonts w:cs="Arial"/>
          <w:sz w:val="24"/>
          <w:szCs w:val="24"/>
        </w:rPr>
        <w:t>The Management Plan and Land Title Records for the DSL property:</w:t>
      </w:r>
    </w:p>
    <w:p w14:paraId="67055176" w14:textId="77777777" w:rsidR="00F20FED" w:rsidRDefault="00F20FED" w:rsidP="00F20FED">
      <w:pPr>
        <w:jc w:val="both"/>
        <w:rPr>
          <w:rFonts w:cs="Arial"/>
          <w:sz w:val="24"/>
          <w:szCs w:val="24"/>
        </w:rPr>
      </w:pPr>
    </w:p>
    <w:p w14:paraId="5212FA47" w14:textId="77777777" w:rsidR="00F20FED" w:rsidRDefault="00F20FED" w:rsidP="00F20FED">
      <w:pPr>
        <w:pStyle w:val="BlockText"/>
        <w:jc w:val="both"/>
        <w:rPr>
          <w:rFonts w:cs="Arial"/>
          <w:sz w:val="24"/>
          <w:szCs w:val="24"/>
        </w:rPr>
      </w:pPr>
      <w:r>
        <w:rPr>
          <w:rFonts w:cs="Arial"/>
          <w:sz w:val="24"/>
          <w:szCs w:val="24"/>
        </w:rPr>
        <w:t>FDEP DSL will amend the management plan for the DSL property to contain the use restrictions and EC restrictions (as applicable).</w:t>
      </w:r>
    </w:p>
    <w:p w14:paraId="3D184A8A" w14:textId="77777777" w:rsidR="00F20FED" w:rsidRDefault="00F20FED" w:rsidP="00F20FED">
      <w:pPr>
        <w:ind w:left="720" w:right="720"/>
        <w:jc w:val="both"/>
        <w:rPr>
          <w:rFonts w:cs="Arial"/>
          <w:sz w:val="24"/>
          <w:szCs w:val="24"/>
        </w:rPr>
      </w:pPr>
    </w:p>
    <w:p w14:paraId="67F05451" w14:textId="77777777" w:rsidR="00F20FED" w:rsidRDefault="00F20FED" w:rsidP="00F20FED">
      <w:pPr>
        <w:ind w:left="720" w:right="720"/>
        <w:jc w:val="both"/>
        <w:rPr>
          <w:rFonts w:cs="Arial"/>
          <w:sz w:val="24"/>
          <w:szCs w:val="24"/>
        </w:rPr>
      </w:pPr>
      <w:r>
        <w:rPr>
          <w:rFonts w:cs="Arial"/>
          <w:sz w:val="24"/>
          <w:szCs w:val="24"/>
        </w:rPr>
        <w:t>FDEP DSL will place a notice in its Land Title Records for the property stating that its use is restricted in perpetuity, specifically indicating how the property’s use is restricted, until such time that the contamination issues on the property have been remediated to state and federal standards that would allow other uses.  This notice will declare further that the title to the property shall be encumbered to include such restrictions on its future use, if the Board ever determines the property to be surplus to state needs and decides to sell it.  As required by statute, the FDEP maintains land title and lease records for all lands that the Board owns (DSL’s Land Title Records).  These records are consulted and searched prior to transfer of the property from state ownership.  Such restrictions in these files will alert state staff to limit the property’s future uses in any deed of conveyance, and these files may be utilized to provide post-closure notice, as more fully described at 40 CFR § 264.119(b) (1).  The state management plan will include the restrictions until the contamination issues have been remediated to state and federal standards that would allow other uses.  Additionally, the leases should be amended by the DSL to reflect the new restrictions.</w:t>
      </w:r>
    </w:p>
    <w:p w14:paraId="09DF8C82" w14:textId="77777777" w:rsidR="00F20FED" w:rsidRDefault="00F20FED" w:rsidP="00F20FED">
      <w:pPr>
        <w:jc w:val="both"/>
        <w:rPr>
          <w:rFonts w:cs="Arial"/>
          <w:sz w:val="24"/>
          <w:szCs w:val="24"/>
        </w:rPr>
      </w:pPr>
    </w:p>
    <w:p w14:paraId="601E0BF9" w14:textId="77777777" w:rsidR="00F20FED" w:rsidRDefault="00F20FED" w:rsidP="004A4735">
      <w:pPr>
        <w:numPr>
          <w:ilvl w:val="0"/>
          <w:numId w:val="43"/>
        </w:numPr>
        <w:jc w:val="both"/>
        <w:textAlignment w:val="auto"/>
        <w:rPr>
          <w:rFonts w:cs="Arial"/>
          <w:sz w:val="24"/>
          <w:szCs w:val="24"/>
        </w:rPr>
      </w:pPr>
      <w:r>
        <w:rPr>
          <w:rFonts w:cs="Arial"/>
          <w:sz w:val="24"/>
          <w:szCs w:val="24"/>
        </w:rPr>
        <w:t>Leaseholders notice:</w:t>
      </w:r>
    </w:p>
    <w:p w14:paraId="7BBE4ADC" w14:textId="77777777" w:rsidR="00F20FED" w:rsidRDefault="00F20FED" w:rsidP="00F20FED">
      <w:pPr>
        <w:jc w:val="both"/>
        <w:rPr>
          <w:rFonts w:cs="Arial"/>
          <w:sz w:val="24"/>
          <w:szCs w:val="24"/>
        </w:rPr>
      </w:pPr>
    </w:p>
    <w:p w14:paraId="4E4AE058" w14:textId="77777777" w:rsidR="00F20FED" w:rsidRDefault="00F20FED" w:rsidP="00F20FED">
      <w:pPr>
        <w:pStyle w:val="BlockText"/>
        <w:jc w:val="both"/>
        <w:rPr>
          <w:rFonts w:cs="Arial"/>
          <w:sz w:val="24"/>
          <w:szCs w:val="24"/>
        </w:rPr>
      </w:pPr>
      <w:r>
        <w:rPr>
          <w:rFonts w:cs="Arial"/>
          <w:sz w:val="24"/>
          <w:szCs w:val="24"/>
        </w:rPr>
        <w:t>A copy of the management plan and notices advising that use of the property is restricted will be provided to all holders of leases, subleases or assigned leases of the property until such time that the contamination issues on the property have been remediated to state and federal standards that would allow other uses.</w:t>
      </w:r>
    </w:p>
    <w:p w14:paraId="298D64B7" w14:textId="77777777" w:rsidR="00F20FED" w:rsidRDefault="00F20FED" w:rsidP="00F20FED">
      <w:pPr>
        <w:pStyle w:val="BlockText"/>
        <w:jc w:val="both"/>
        <w:rPr>
          <w:rFonts w:cs="Arial"/>
          <w:sz w:val="24"/>
          <w:szCs w:val="24"/>
        </w:rPr>
      </w:pPr>
    </w:p>
    <w:p w14:paraId="305D84AB" w14:textId="77777777" w:rsidR="00F20FED" w:rsidRDefault="00F20FED" w:rsidP="004A4735">
      <w:pPr>
        <w:numPr>
          <w:ilvl w:val="0"/>
          <w:numId w:val="43"/>
        </w:numPr>
        <w:jc w:val="both"/>
        <w:textAlignment w:val="auto"/>
        <w:rPr>
          <w:rFonts w:cs="Arial"/>
          <w:sz w:val="24"/>
          <w:szCs w:val="24"/>
        </w:rPr>
      </w:pPr>
      <w:r>
        <w:rPr>
          <w:rFonts w:cs="Arial"/>
          <w:sz w:val="24"/>
          <w:szCs w:val="24"/>
        </w:rPr>
        <w:t>Future Transfer of Ownership of BOT Property:</w:t>
      </w:r>
    </w:p>
    <w:p w14:paraId="0EB752D7" w14:textId="77777777" w:rsidR="00F20FED" w:rsidRDefault="00F20FED" w:rsidP="00F20FED">
      <w:pPr>
        <w:jc w:val="both"/>
        <w:rPr>
          <w:rFonts w:cs="Arial"/>
          <w:sz w:val="24"/>
          <w:szCs w:val="24"/>
        </w:rPr>
      </w:pPr>
    </w:p>
    <w:p w14:paraId="29F1B6DB" w14:textId="3D07C19C" w:rsidR="00F20FED" w:rsidRDefault="00F20FED" w:rsidP="00F20FED">
      <w:pPr>
        <w:ind w:left="720" w:right="720"/>
        <w:jc w:val="both"/>
        <w:rPr>
          <w:rFonts w:cs="Arial"/>
          <w:sz w:val="24"/>
          <w:szCs w:val="24"/>
        </w:rPr>
      </w:pPr>
      <w:r>
        <w:rPr>
          <w:rFonts w:cs="Arial"/>
          <w:sz w:val="24"/>
          <w:szCs w:val="24"/>
        </w:rPr>
        <w:lastRenderedPageBreak/>
        <w:t xml:space="preserve">DSL must inform future owners of state property prior to transfer of ownership by providing a copy of the state management plan to the prospective owner(s).  At the time BOT contracts to sell or otherwise convey the property, the contract shall contain a provision that requires the new owner to encumber the property with an RC that contains all the use prohibitions, water use restrictions and ECs imposed on the property by the state management plan and that has been preapproved by FDEP.  The contract shall also require the new owner to record the restrictive covenant immediately after the deed to the property is recorded.  The RC will include the restrictions until the contamination issues have been remediated to state and federal standards that would allow other uses.  </w:t>
      </w:r>
    </w:p>
    <w:p w14:paraId="3900C49A" w14:textId="77777777" w:rsidR="00F20FED" w:rsidRDefault="00F20FED" w:rsidP="00F20FED">
      <w:pPr>
        <w:jc w:val="both"/>
        <w:rPr>
          <w:rFonts w:cs="Arial"/>
          <w:sz w:val="24"/>
          <w:szCs w:val="24"/>
        </w:rPr>
      </w:pPr>
    </w:p>
    <w:p w14:paraId="6D832800" w14:textId="77777777" w:rsidR="00F20FED" w:rsidRDefault="00F20FED" w:rsidP="00F20FED">
      <w:pPr>
        <w:ind w:left="720" w:right="720"/>
        <w:jc w:val="both"/>
        <w:rPr>
          <w:rFonts w:cs="Arial"/>
          <w:sz w:val="24"/>
          <w:szCs w:val="24"/>
        </w:rPr>
      </w:pPr>
      <w:r>
        <w:rPr>
          <w:rFonts w:cs="Arial"/>
          <w:sz w:val="24"/>
          <w:szCs w:val="24"/>
        </w:rPr>
        <w:t>RCs must also include a requirement that such future owners grant site access to the FDEP for the purpose of determining compliance with the use restrictions.  The covenant will continue in perpetuity unless the FDEP determines that site contamination in all affected media no longer exceeds cleanup target levels established pursuant to Florida Statutes and FDEP rules.</w:t>
      </w:r>
    </w:p>
    <w:p w14:paraId="5BA282F5" w14:textId="77777777" w:rsidR="00F20FED" w:rsidRDefault="00F20FED" w:rsidP="00F20FED">
      <w:pPr>
        <w:ind w:left="720" w:right="720"/>
        <w:jc w:val="both"/>
        <w:rPr>
          <w:rFonts w:cs="Arial"/>
          <w:sz w:val="24"/>
          <w:szCs w:val="24"/>
        </w:rPr>
      </w:pPr>
    </w:p>
    <w:p w14:paraId="0486CDB2" w14:textId="77777777" w:rsidR="00F20FED" w:rsidRDefault="00F20FED" w:rsidP="004A4735">
      <w:pPr>
        <w:pStyle w:val="BlockText"/>
        <w:numPr>
          <w:ilvl w:val="0"/>
          <w:numId w:val="43"/>
        </w:numPr>
        <w:jc w:val="both"/>
        <w:textAlignment w:val="auto"/>
        <w:rPr>
          <w:rFonts w:cs="Arial"/>
          <w:sz w:val="24"/>
          <w:szCs w:val="24"/>
        </w:rPr>
      </w:pPr>
      <w:r>
        <w:rPr>
          <w:rFonts w:cs="Arial"/>
          <w:sz w:val="24"/>
          <w:szCs w:val="24"/>
        </w:rPr>
        <w:t xml:space="preserve">IC Registry: </w:t>
      </w:r>
    </w:p>
    <w:p w14:paraId="428DCD3A" w14:textId="77777777" w:rsidR="00F20FED" w:rsidRDefault="00F20FED" w:rsidP="00F20FED">
      <w:pPr>
        <w:jc w:val="both"/>
        <w:rPr>
          <w:rFonts w:cs="Arial"/>
          <w:sz w:val="24"/>
          <w:szCs w:val="24"/>
        </w:rPr>
      </w:pPr>
    </w:p>
    <w:p w14:paraId="55070050" w14:textId="77777777" w:rsidR="00F20FED" w:rsidRDefault="00F20FED" w:rsidP="00F20FED">
      <w:pPr>
        <w:pStyle w:val="BlockText"/>
        <w:jc w:val="both"/>
        <w:rPr>
          <w:rFonts w:cs="Arial"/>
          <w:sz w:val="24"/>
          <w:szCs w:val="24"/>
        </w:rPr>
      </w:pPr>
      <w:r>
        <w:rPr>
          <w:rFonts w:cs="Arial"/>
          <w:sz w:val="24"/>
          <w:szCs w:val="24"/>
        </w:rPr>
        <w:t>The above use restrictions are to be included in the FDEP DWM ICs Registry.</w:t>
      </w:r>
    </w:p>
    <w:p w14:paraId="08A3D987" w14:textId="77777777" w:rsidR="00F20FED" w:rsidRDefault="00F20FED" w:rsidP="00F20FED">
      <w:pPr>
        <w:pStyle w:val="BlockText"/>
        <w:ind w:left="0"/>
        <w:jc w:val="both"/>
        <w:rPr>
          <w:rFonts w:cs="Arial"/>
          <w:sz w:val="24"/>
          <w:szCs w:val="24"/>
        </w:rPr>
      </w:pPr>
    </w:p>
    <w:p w14:paraId="10DCC911" w14:textId="77777777" w:rsidR="00F20FED" w:rsidRDefault="00F20FED" w:rsidP="00F20FED">
      <w:pPr>
        <w:pStyle w:val="BlockText"/>
        <w:ind w:left="0"/>
        <w:jc w:val="both"/>
        <w:rPr>
          <w:rFonts w:cs="Arial"/>
          <w:sz w:val="24"/>
          <w:szCs w:val="24"/>
        </w:rPr>
      </w:pPr>
      <w:r>
        <w:rPr>
          <w:rFonts w:cs="Arial"/>
          <w:sz w:val="24"/>
          <w:szCs w:val="24"/>
        </w:rPr>
        <w:t>c.</w:t>
      </w:r>
      <w:r>
        <w:rPr>
          <w:rFonts w:cs="Arial"/>
          <w:sz w:val="24"/>
          <w:szCs w:val="24"/>
        </w:rPr>
        <w:tab/>
        <w:t>Supporting documentation:</w:t>
      </w:r>
    </w:p>
    <w:p w14:paraId="011A4D6C" w14:textId="77777777" w:rsidR="00F20FED" w:rsidRDefault="00F20FED" w:rsidP="00F20FED">
      <w:pPr>
        <w:numPr>
          <w:ilvl w:val="12"/>
          <w:numId w:val="0"/>
        </w:numPr>
        <w:jc w:val="both"/>
        <w:rPr>
          <w:rFonts w:cs="Arial"/>
          <w:sz w:val="24"/>
          <w:szCs w:val="24"/>
        </w:rPr>
      </w:pPr>
    </w:p>
    <w:p w14:paraId="6918DD35" w14:textId="77777777" w:rsidR="00F20FED" w:rsidRDefault="00F20FED" w:rsidP="00F20FED">
      <w:pPr>
        <w:jc w:val="both"/>
        <w:rPr>
          <w:rFonts w:cs="Arial"/>
          <w:i/>
          <w:sz w:val="24"/>
          <w:szCs w:val="24"/>
        </w:rPr>
      </w:pPr>
      <w:r>
        <w:rPr>
          <w:rFonts w:cs="Arial"/>
          <w:sz w:val="24"/>
          <w:szCs w:val="24"/>
        </w:rPr>
        <w:t xml:space="preserve">The DWM wants to ensure that the State of Florida in fact, owns the subject property in “fee”.  Consequently, information from DSL to that effect, whether by deed or some other mechanism, must be included in the IC packet of documents submitted to OGC for review.  Additionally, DWM needs to know who the current tenant is on the subject property and include that party in the negotiations.  </w:t>
      </w:r>
    </w:p>
    <w:p w14:paraId="79EB2433" w14:textId="77777777" w:rsidR="00F20FED" w:rsidRDefault="00F20FED" w:rsidP="00F20FED">
      <w:pPr>
        <w:overflowPunct/>
        <w:autoSpaceDE/>
        <w:adjustRightInd/>
        <w:jc w:val="center"/>
        <w:rPr>
          <w:rFonts w:cs="Arial"/>
          <w:sz w:val="24"/>
          <w:szCs w:val="24"/>
        </w:rPr>
      </w:pPr>
    </w:p>
    <w:p w14:paraId="4CD8BE0D" w14:textId="0F759CDD" w:rsidR="00F20FED" w:rsidRDefault="00F20FED" w:rsidP="00F739BE">
      <w:pPr>
        <w:pStyle w:val="Heading3"/>
      </w:pPr>
      <w:r>
        <w:br w:type="page"/>
      </w:r>
      <w:bookmarkStart w:id="146" w:name="_Toc452118080"/>
      <w:r w:rsidR="00F739BE" w:rsidRPr="00D2406E">
        <w:lastRenderedPageBreak/>
        <w:t>Summary Of D</w:t>
      </w:r>
      <w:r w:rsidR="00F739BE">
        <w:t>SL</w:t>
      </w:r>
      <w:r w:rsidR="00F739BE" w:rsidRPr="00D2406E">
        <w:t xml:space="preserve"> I</w:t>
      </w:r>
      <w:r w:rsidR="00F739BE">
        <w:t>C</w:t>
      </w:r>
      <w:r w:rsidR="00F739BE" w:rsidRPr="00D2406E">
        <w:t xml:space="preserve"> Development Procedure</w:t>
      </w:r>
      <w:bookmarkEnd w:id="146"/>
    </w:p>
    <w:p w14:paraId="071A0265" w14:textId="77777777" w:rsidR="00F739BE" w:rsidRPr="00F739BE" w:rsidRDefault="00F739BE" w:rsidP="00F739BE"/>
    <w:p w14:paraId="3C71C4AD" w14:textId="77777777" w:rsidR="00F20FED" w:rsidRDefault="00F20FED" w:rsidP="00F20FED">
      <w:pPr>
        <w:overflowPunct/>
        <w:autoSpaceDE/>
        <w:adjustRightInd/>
        <w:rPr>
          <w:rFonts w:cs="Arial"/>
          <w:color w:val="000000"/>
          <w:sz w:val="24"/>
          <w:szCs w:val="24"/>
        </w:rPr>
      </w:pPr>
      <w:r>
        <w:rPr>
          <w:rFonts w:cs="Arial"/>
          <w:color w:val="000000"/>
          <w:sz w:val="24"/>
          <w:szCs w:val="24"/>
        </w:rPr>
        <w:t>The following is a summary of the above procedure that should be followed for an institutional control on state owned land generally in the order listed here:</w:t>
      </w:r>
    </w:p>
    <w:p w14:paraId="7393016D" w14:textId="77777777" w:rsidR="00F20FED" w:rsidRDefault="00F20FED" w:rsidP="00F20FED">
      <w:pPr>
        <w:overflowPunct/>
        <w:autoSpaceDE/>
        <w:adjustRightInd/>
        <w:rPr>
          <w:rFonts w:cs="Arial"/>
          <w:color w:val="000000"/>
          <w:sz w:val="24"/>
          <w:szCs w:val="24"/>
        </w:rPr>
      </w:pPr>
    </w:p>
    <w:p w14:paraId="69AAB7F8" w14:textId="613A3643"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Tenant</w:t>
      </w:r>
      <w:r w:rsidR="00AE48E0" w:rsidRPr="0032796E">
        <w:rPr>
          <w:rFonts w:cs="Arial"/>
          <w:b/>
          <w:bCs/>
          <w:color w:val="000000"/>
          <w:sz w:val="24"/>
          <w:szCs w:val="24"/>
        </w:rPr>
        <w:t xml:space="preserve"> </w:t>
      </w:r>
      <w:r w:rsidRPr="0032796E">
        <w:rPr>
          <w:rFonts w:cs="Arial"/>
          <w:color w:val="000000"/>
          <w:sz w:val="24"/>
          <w:szCs w:val="24"/>
        </w:rPr>
        <w:t>sends Conditional Closure Request to</w:t>
      </w:r>
      <w:r w:rsidR="00AE48E0" w:rsidRPr="0032796E">
        <w:rPr>
          <w:rFonts w:cs="Arial"/>
          <w:color w:val="000000"/>
          <w:sz w:val="24"/>
          <w:szCs w:val="24"/>
        </w:rPr>
        <w:t xml:space="preserve"> </w:t>
      </w:r>
      <w:r w:rsidRPr="0032796E">
        <w:rPr>
          <w:rFonts w:cs="Arial"/>
          <w:b/>
          <w:bCs/>
          <w:color w:val="000000"/>
          <w:sz w:val="24"/>
          <w:szCs w:val="24"/>
        </w:rPr>
        <w:t>DWM/District</w:t>
      </w:r>
      <w:r w:rsidR="00AE48E0" w:rsidRPr="0032796E">
        <w:rPr>
          <w:rFonts w:cs="Arial"/>
          <w:b/>
          <w:bCs/>
          <w:color w:val="000000"/>
          <w:sz w:val="24"/>
          <w:szCs w:val="24"/>
        </w:rPr>
        <w:t xml:space="preserve"> </w:t>
      </w:r>
      <w:r w:rsidRPr="0032796E">
        <w:rPr>
          <w:rFonts w:cs="Arial"/>
          <w:color w:val="000000"/>
          <w:sz w:val="24"/>
          <w:szCs w:val="24"/>
        </w:rPr>
        <w:t xml:space="preserve">(Site Manager reviews it).  The Conditional Closure Request should state: why the request for conditional closure is appropriate/the intended engineering and or institutional controls; whether engineering controls are in-place (if so, then include the engineering control inspection/maintenance plan and any Professional Engineer certifications for the engineering controls); the proposed area(s) of the engineering and restrictions, and a draft notice of intent to use institutional controls to be published by the tenant.  (Note that this is the same thing that we ask from our non-DSL site RPs/Consultants.) </w:t>
      </w:r>
    </w:p>
    <w:p w14:paraId="55608B38" w14:textId="77777777" w:rsidR="00F20FED" w:rsidRDefault="00F20FED" w:rsidP="00F20FED">
      <w:pPr>
        <w:overflowPunct/>
        <w:autoSpaceDE/>
        <w:adjustRightInd/>
        <w:rPr>
          <w:rFonts w:cs="Arial"/>
          <w:color w:val="000000"/>
          <w:sz w:val="24"/>
          <w:szCs w:val="24"/>
        </w:rPr>
      </w:pPr>
    </w:p>
    <w:p w14:paraId="73C9D349" w14:textId="707A1343"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DWM</w:t>
      </w:r>
      <w:r w:rsidR="00AE48E0" w:rsidRPr="0032796E">
        <w:rPr>
          <w:rFonts w:cs="Arial"/>
          <w:b/>
          <w:bCs/>
          <w:color w:val="000000"/>
          <w:sz w:val="24"/>
          <w:szCs w:val="24"/>
        </w:rPr>
        <w:t xml:space="preserve"> </w:t>
      </w:r>
      <w:r w:rsidRPr="0032796E">
        <w:rPr>
          <w:rFonts w:cs="Arial"/>
          <w:b/>
          <w:bCs/>
          <w:color w:val="000000"/>
          <w:sz w:val="24"/>
          <w:szCs w:val="24"/>
        </w:rPr>
        <w:t>Site Manager</w:t>
      </w:r>
      <w:r w:rsidR="00AE48E0" w:rsidRPr="0032796E">
        <w:rPr>
          <w:rFonts w:cs="Arial"/>
          <w:b/>
          <w:bCs/>
          <w:color w:val="000000"/>
          <w:sz w:val="24"/>
          <w:szCs w:val="24"/>
        </w:rPr>
        <w:t xml:space="preserve"> </w:t>
      </w:r>
      <w:r w:rsidRPr="0032796E">
        <w:rPr>
          <w:rFonts w:cs="Arial"/>
          <w:color w:val="000000"/>
          <w:sz w:val="24"/>
          <w:szCs w:val="24"/>
        </w:rPr>
        <w:t>writes a comprehensive letter to the</w:t>
      </w:r>
      <w:r w:rsidR="00AE48E0" w:rsidRPr="0032796E">
        <w:rPr>
          <w:rFonts w:cs="Arial"/>
          <w:color w:val="000000"/>
          <w:sz w:val="24"/>
          <w:szCs w:val="24"/>
        </w:rPr>
        <w:t xml:space="preserve"> </w:t>
      </w:r>
      <w:r w:rsidRPr="0032796E">
        <w:rPr>
          <w:rFonts w:cs="Arial"/>
          <w:b/>
          <w:bCs/>
          <w:color w:val="000000"/>
          <w:sz w:val="24"/>
          <w:szCs w:val="24"/>
        </w:rPr>
        <w:t>tenant</w:t>
      </w:r>
      <w:r w:rsidR="00AE48E0" w:rsidRPr="0032796E">
        <w:rPr>
          <w:rFonts w:cs="Arial"/>
          <w:b/>
          <w:bCs/>
          <w:color w:val="000000"/>
          <w:sz w:val="24"/>
          <w:szCs w:val="24"/>
        </w:rPr>
        <w:t xml:space="preserve"> </w:t>
      </w:r>
      <w:r w:rsidRPr="0032796E">
        <w:rPr>
          <w:rFonts w:cs="Arial"/>
          <w:color w:val="000000"/>
          <w:sz w:val="24"/>
          <w:szCs w:val="24"/>
        </w:rPr>
        <w:t>(Responsible Party - RP)</w:t>
      </w:r>
      <w:r w:rsidR="00AE48E0" w:rsidRPr="0032796E">
        <w:rPr>
          <w:rFonts w:cs="Arial"/>
          <w:color w:val="000000"/>
          <w:sz w:val="24"/>
          <w:szCs w:val="24"/>
        </w:rPr>
        <w:t xml:space="preserve"> </w:t>
      </w:r>
      <w:r w:rsidRPr="0032796E">
        <w:rPr>
          <w:rFonts w:cs="Arial"/>
          <w:color w:val="000000"/>
          <w:sz w:val="24"/>
          <w:szCs w:val="24"/>
        </w:rPr>
        <w:t>and copies</w:t>
      </w:r>
      <w:r w:rsidR="00AE48E0" w:rsidRPr="0032796E">
        <w:rPr>
          <w:rFonts w:cs="Arial"/>
          <w:color w:val="000000"/>
          <w:sz w:val="24"/>
          <w:szCs w:val="24"/>
        </w:rPr>
        <w:t xml:space="preserve"> </w:t>
      </w:r>
      <w:r w:rsidRPr="0032796E">
        <w:rPr>
          <w:rFonts w:cs="Arial"/>
          <w:b/>
          <w:bCs/>
          <w:color w:val="000000"/>
          <w:sz w:val="24"/>
          <w:szCs w:val="24"/>
        </w:rPr>
        <w:t>DSL</w:t>
      </w:r>
      <w:r w:rsidR="00AE48E0" w:rsidRPr="0032796E">
        <w:rPr>
          <w:rFonts w:cs="Arial"/>
          <w:b/>
          <w:bCs/>
          <w:color w:val="000000"/>
          <w:sz w:val="24"/>
          <w:szCs w:val="24"/>
        </w:rPr>
        <w:t xml:space="preserve"> </w:t>
      </w:r>
      <w:r w:rsidRPr="0032796E">
        <w:rPr>
          <w:rFonts w:cs="Arial"/>
          <w:color w:val="000000"/>
          <w:sz w:val="24"/>
          <w:szCs w:val="24"/>
        </w:rPr>
        <w:t>stating why the request for conditional closure is approved.</w:t>
      </w:r>
    </w:p>
    <w:p w14:paraId="20BB7F99" w14:textId="77777777" w:rsidR="00F20FED" w:rsidRDefault="00F20FED" w:rsidP="00F20FED">
      <w:pPr>
        <w:overflowPunct/>
        <w:autoSpaceDE/>
        <w:adjustRightInd/>
        <w:rPr>
          <w:rFonts w:cs="Arial"/>
          <w:color w:val="000000"/>
          <w:sz w:val="24"/>
          <w:szCs w:val="24"/>
        </w:rPr>
      </w:pPr>
    </w:p>
    <w:p w14:paraId="541ACF99" w14:textId="4712FE54"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Tenant</w:t>
      </w:r>
      <w:r w:rsidR="0032796E" w:rsidRPr="0032796E">
        <w:rPr>
          <w:rFonts w:cs="Arial"/>
          <w:color w:val="000000"/>
          <w:sz w:val="24"/>
          <w:szCs w:val="24"/>
        </w:rPr>
        <w:t xml:space="preserve"> </w:t>
      </w:r>
      <w:r w:rsidRPr="0032796E">
        <w:rPr>
          <w:rFonts w:cs="Arial"/>
          <w:color w:val="000000"/>
          <w:sz w:val="24"/>
          <w:szCs w:val="24"/>
        </w:rPr>
        <w:t>must then pursue authorization</w:t>
      </w:r>
      <w:r w:rsidR="0032796E" w:rsidRPr="0032796E">
        <w:rPr>
          <w:rFonts w:cs="Arial"/>
          <w:color w:val="000000"/>
          <w:sz w:val="24"/>
          <w:szCs w:val="24"/>
        </w:rPr>
        <w:t xml:space="preserve"> </w:t>
      </w:r>
      <w:r w:rsidRPr="0032796E">
        <w:rPr>
          <w:rFonts w:cs="Arial"/>
          <w:color w:val="000000"/>
          <w:sz w:val="24"/>
          <w:szCs w:val="24"/>
        </w:rPr>
        <w:t>from</w:t>
      </w:r>
      <w:r w:rsidR="0032796E" w:rsidRPr="0032796E">
        <w:rPr>
          <w:rFonts w:cs="Arial"/>
          <w:color w:val="000000"/>
          <w:sz w:val="24"/>
          <w:szCs w:val="24"/>
        </w:rPr>
        <w:t xml:space="preserve"> </w:t>
      </w:r>
      <w:r w:rsidRPr="0032796E">
        <w:rPr>
          <w:rFonts w:cs="Arial"/>
          <w:b/>
          <w:bCs/>
          <w:color w:val="000000"/>
          <w:sz w:val="24"/>
          <w:szCs w:val="24"/>
        </w:rPr>
        <w:t xml:space="preserve">DSL. </w:t>
      </w:r>
      <w:r w:rsidR="0032796E" w:rsidRPr="0032796E">
        <w:rPr>
          <w:rFonts w:cs="Arial"/>
          <w:b/>
          <w:bCs/>
          <w:color w:val="000000"/>
          <w:sz w:val="24"/>
          <w:szCs w:val="24"/>
        </w:rPr>
        <w:t xml:space="preserve"> </w:t>
      </w:r>
      <w:r w:rsidRPr="0032796E">
        <w:rPr>
          <w:rFonts w:cs="Arial"/>
          <w:color w:val="000000"/>
          <w:sz w:val="24"/>
          <w:szCs w:val="24"/>
        </w:rPr>
        <w:t>This includes providing any documents or</w:t>
      </w:r>
      <w:r w:rsidR="0032796E" w:rsidRPr="0032796E">
        <w:rPr>
          <w:rFonts w:cs="Arial"/>
          <w:color w:val="000000"/>
          <w:sz w:val="24"/>
          <w:szCs w:val="24"/>
        </w:rPr>
        <w:t xml:space="preserve"> </w:t>
      </w:r>
      <w:r w:rsidRPr="0032796E">
        <w:rPr>
          <w:rFonts w:cs="Arial"/>
          <w:color w:val="000000"/>
          <w:sz w:val="24"/>
          <w:szCs w:val="24"/>
        </w:rPr>
        <w:t xml:space="preserve">surveys requested by DSL and then following DSL procedures for the development of amendments to the Management Plan and the Lease. </w:t>
      </w:r>
      <w:r w:rsidR="0032796E" w:rsidRPr="0032796E">
        <w:rPr>
          <w:rFonts w:cs="Arial"/>
          <w:color w:val="000000"/>
          <w:sz w:val="24"/>
          <w:szCs w:val="24"/>
        </w:rPr>
        <w:t xml:space="preserve"> </w:t>
      </w:r>
      <w:r w:rsidRPr="0032796E">
        <w:rPr>
          <w:rFonts w:cs="Arial"/>
          <w:color w:val="000000"/>
          <w:sz w:val="24"/>
          <w:szCs w:val="24"/>
        </w:rPr>
        <w:t>The tenant should also include an engineering control inspection/maintenance plan and any Professional Engineer certifications for the engineering controls once they are in place.</w:t>
      </w:r>
    </w:p>
    <w:p w14:paraId="239AF135" w14:textId="77777777" w:rsidR="00F20FED" w:rsidRDefault="00F20FED" w:rsidP="00F20FED">
      <w:pPr>
        <w:overflowPunct/>
        <w:autoSpaceDE/>
        <w:adjustRightInd/>
        <w:rPr>
          <w:rFonts w:cs="Arial"/>
          <w:color w:val="000000"/>
          <w:sz w:val="24"/>
          <w:szCs w:val="24"/>
        </w:rPr>
      </w:pPr>
    </w:p>
    <w:p w14:paraId="0A2442D1" w14:textId="05A6C97E"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DSL</w:t>
      </w:r>
      <w:r w:rsidR="0032796E" w:rsidRPr="0032796E">
        <w:rPr>
          <w:rFonts w:cs="Arial"/>
          <w:color w:val="000000"/>
          <w:sz w:val="24"/>
          <w:szCs w:val="24"/>
        </w:rPr>
        <w:t xml:space="preserve"> </w:t>
      </w:r>
      <w:r w:rsidRPr="0032796E">
        <w:rPr>
          <w:rFonts w:cs="Arial"/>
          <w:color w:val="000000"/>
          <w:sz w:val="24"/>
          <w:szCs w:val="24"/>
        </w:rPr>
        <w:t>should follow through with establishing the amendments to the Management Plan and Lease to incorporate the use restrictions and engineering controls.</w:t>
      </w:r>
    </w:p>
    <w:p w14:paraId="2C24071F" w14:textId="77777777" w:rsidR="00F20FED" w:rsidRDefault="00F20FED" w:rsidP="00F20FED">
      <w:pPr>
        <w:overflowPunct/>
        <w:autoSpaceDE/>
        <w:adjustRightInd/>
        <w:rPr>
          <w:rFonts w:cs="Arial"/>
          <w:color w:val="000000"/>
          <w:sz w:val="24"/>
          <w:szCs w:val="24"/>
        </w:rPr>
      </w:pPr>
    </w:p>
    <w:p w14:paraId="7D31F6C4" w14:textId="23AE3703"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DSL</w:t>
      </w:r>
      <w:r w:rsidR="0032796E" w:rsidRPr="0032796E">
        <w:rPr>
          <w:rFonts w:cs="Arial"/>
          <w:color w:val="000000"/>
          <w:sz w:val="24"/>
          <w:szCs w:val="24"/>
        </w:rPr>
        <w:t xml:space="preserve"> </w:t>
      </w:r>
      <w:r w:rsidRPr="0032796E">
        <w:rPr>
          <w:rFonts w:cs="Arial"/>
          <w:color w:val="000000"/>
          <w:sz w:val="24"/>
          <w:szCs w:val="24"/>
        </w:rPr>
        <w:t>should place a notice in its Land Title Records for the</w:t>
      </w:r>
      <w:r w:rsidR="0032796E" w:rsidRPr="0032796E">
        <w:rPr>
          <w:rFonts w:cs="Arial"/>
          <w:color w:val="000000"/>
          <w:sz w:val="24"/>
          <w:szCs w:val="24"/>
        </w:rPr>
        <w:t xml:space="preserve"> </w:t>
      </w:r>
      <w:r w:rsidRPr="0032796E">
        <w:rPr>
          <w:rFonts w:cs="Arial"/>
          <w:color w:val="000000"/>
          <w:sz w:val="24"/>
          <w:szCs w:val="24"/>
        </w:rPr>
        <w:t>property stating that it is restricted in perpetuity,</w:t>
      </w:r>
      <w:r w:rsidR="0032796E" w:rsidRPr="0032796E">
        <w:rPr>
          <w:rFonts w:cs="Arial"/>
          <w:color w:val="000000"/>
          <w:sz w:val="24"/>
          <w:szCs w:val="24"/>
        </w:rPr>
        <w:t xml:space="preserve"> </w:t>
      </w:r>
      <w:r w:rsidRPr="0032796E">
        <w:rPr>
          <w:rFonts w:cs="Arial"/>
          <w:color w:val="000000"/>
          <w:sz w:val="24"/>
          <w:szCs w:val="24"/>
        </w:rPr>
        <w:t>listing the restriction, and stating that a deed restriction with the same use restrictions, engineering controls,</w:t>
      </w:r>
      <w:r w:rsidR="0032796E" w:rsidRPr="0032796E">
        <w:rPr>
          <w:rFonts w:cs="Arial"/>
          <w:color w:val="000000"/>
          <w:sz w:val="24"/>
          <w:szCs w:val="24"/>
        </w:rPr>
        <w:t xml:space="preserve"> </w:t>
      </w:r>
      <w:r w:rsidRPr="0032796E">
        <w:rPr>
          <w:rFonts w:cs="Arial"/>
          <w:color w:val="000000"/>
          <w:sz w:val="24"/>
          <w:szCs w:val="24"/>
        </w:rPr>
        <w:t>and engineering control inspection/maintenance plan, must</w:t>
      </w:r>
      <w:r w:rsidR="0032796E" w:rsidRPr="0032796E">
        <w:rPr>
          <w:rFonts w:cs="Arial"/>
          <w:color w:val="000000"/>
          <w:sz w:val="24"/>
          <w:szCs w:val="24"/>
        </w:rPr>
        <w:t xml:space="preserve"> </w:t>
      </w:r>
      <w:r w:rsidRPr="0032796E">
        <w:rPr>
          <w:rFonts w:cs="Arial"/>
          <w:color w:val="000000"/>
          <w:sz w:val="24"/>
          <w:szCs w:val="24"/>
        </w:rPr>
        <w:t>be included in any deed of conveyance away from state ownership.</w:t>
      </w:r>
    </w:p>
    <w:p w14:paraId="00D4BA7D" w14:textId="77777777" w:rsidR="00F20FED" w:rsidRDefault="00F20FED" w:rsidP="00F20FED">
      <w:pPr>
        <w:overflowPunct/>
        <w:autoSpaceDE/>
        <w:adjustRightInd/>
        <w:rPr>
          <w:rFonts w:cs="Arial"/>
          <w:color w:val="000000"/>
          <w:sz w:val="24"/>
          <w:szCs w:val="24"/>
        </w:rPr>
      </w:pPr>
    </w:p>
    <w:p w14:paraId="7C02F57E" w14:textId="3BDD30CE"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color w:val="000000"/>
          <w:sz w:val="24"/>
          <w:szCs w:val="24"/>
        </w:rPr>
        <w:t>DSL</w:t>
      </w:r>
      <w:r w:rsidRPr="0032796E">
        <w:rPr>
          <w:rFonts w:cs="Arial"/>
          <w:color w:val="000000"/>
          <w:sz w:val="24"/>
          <w:szCs w:val="24"/>
        </w:rPr>
        <w:t xml:space="preserve"> should then provide copies of 1) the amended management plan; 2) the amended lease; and 3) the notice in the State Land Title Records to the </w:t>
      </w:r>
      <w:r w:rsidRPr="0032796E">
        <w:rPr>
          <w:rFonts w:cs="Arial"/>
          <w:b/>
          <w:color w:val="000000"/>
          <w:sz w:val="24"/>
          <w:szCs w:val="24"/>
        </w:rPr>
        <w:t>DWM/District</w:t>
      </w:r>
      <w:r w:rsidRPr="0032796E">
        <w:rPr>
          <w:rFonts w:cs="Arial"/>
          <w:color w:val="000000"/>
          <w:sz w:val="24"/>
          <w:szCs w:val="24"/>
        </w:rPr>
        <w:t xml:space="preserve"> site manager.</w:t>
      </w:r>
    </w:p>
    <w:p w14:paraId="1890E9CC" w14:textId="77777777" w:rsidR="00F20FED" w:rsidRDefault="00F20FED" w:rsidP="00F20FED">
      <w:pPr>
        <w:overflowPunct/>
        <w:autoSpaceDE/>
        <w:adjustRightInd/>
        <w:rPr>
          <w:rFonts w:cs="Arial"/>
          <w:color w:val="000000"/>
          <w:sz w:val="24"/>
          <w:szCs w:val="24"/>
        </w:rPr>
      </w:pPr>
    </w:p>
    <w:p w14:paraId="0A660244" w14:textId="4FB377F6"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DWM/District</w:t>
      </w:r>
      <w:r w:rsidR="0032796E" w:rsidRPr="0032796E">
        <w:rPr>
          <w:rFonts w:cs="Arial"/>
          <w:color w:val="000000"/>
          <w:sz w:val="24"/>
          <w:szCs w:val="24"/>
        </w:rPr>
        <w:t xml:space="preserve"> </w:t>
      </w:r>
      <w:r w:rsidRPr="0032796E">
        <w:rPr>
          <w:rFonts w:cs="Arial"/>
          <w:color w:val="000000"/>
          <w:sz w:val="24"/>
          <w:szCs w:val="24"/>
        </w:rPr>
        <w:t>should issue the Conditional Site Rehabilitation Completion Order including the amended lease, which includes the engineering and institutional control information as an attachment.</w:t>
      </w:r>
    </w:p>
    <w:p w14:paraId="0671A54D" w14:textId="77777777" w:rsidR="00F20FED" w:rsidRDefault="00F20FED" w:rsidP="00F20FED">
      <w:pPr>
        <w:overflowPunct/>
        <w:autoSpaceDE/>
        <w:adjustRightInd/>
        <w:rPr>
          <w:rFonts w:cs="Arial"/>
          <w:color w:val="000000"/>
          <w:sz w:val="24"/>
          <w:szCs w:val="24"/>
        </w:rPr>
      </w:pPr>
    </w:p>
    <w:p w14:paraId="54DF59A3" w14:textId="5453A1CB" w:rsidR="00F739BE" w:rsidRPr="0032796E" w:rsidRDefault="00F20FED" w:rsidP="004A4735">
      <w:pPr>
        <w:pStyle w:val="ListParagraph"/>
        <w:numPr>
          <w:ilvl w:val="0"/>
          <w:numId w:val="44"/>
        </w:numPr>
        <w:jc w:val="both"/>
        <w:rPr>
          <w:rFonts w:cs="Arial"/>
          <w:color w:val="000000"/>
          <w:sz w:val="24"/>
          <w:szCs w:val="24"/>
        </w:rPr>
      </w:pPr>
      <w:r w:rsidRPr="0032796E">
        <w:rPr>
          <w:rFonts w:cs="Arial"/>
          <w:b/>
          <w:bCs/>
          <w:color w:val="000000"/>
          <w:sz w:val="24"/>
          <w:szCs w:val="24"/>
        </w:rPr>
        <w:t xml:space="preserve">DWM/District </w:t>
      </w:r>
      <w:r w:rsidRPr="0032796E">
        <w:rPr>
          <w:rFonts w:cs="Arial"/>
          <w:bCs/>
          <w:color w:val="000000"/>
          <w:sz w:val="24"/>
          <w:szCs w:val="24"/>
        </w:rPr>
        <w:t xml:space="preserve">should then complete and forward the completed Institutional Control Registry Data Sheet to </w:t>
      </w:r>
      <w:hyperlink r:id="rId23" w:history="1">
        <w:r w:rsidR="0032796E" w:rsidRPr="0032796E">
          <w:rPr>
            <w:rStyle w:val="Hyperlink"/>
            <w:rFonts w:cs="Arial"/>
            <w:bCs/>
            <w:sz w:val="24"/>
            <w:szCs w:val="24"/>
          </w:rPr>
          <w:t>DWM_ICR@dep.state.fl.us</w:t>
        </w:r>
      </w:hyperlink>
      <w:r w:rsidRPr="0032796E">
        <w:rPr>
          <w:rFonts w:cs="Arial"/>
          <w:bCs/>
          <w:color w:val="000000"/>
          <w:sz w:val="24"/>
          <w:szCs w:val="24"/>
        </w:rPr>
        <w:t xml:space="preserve">, who then </w:t>
      </w:r>
      <w:r w:rsidRPr="0032796E">
        <w:rPr>
          <w:rFonts w:cs="Arial"/>
          <w:color w:val="000000"/>
          <w:sz w:val="24"/>
          <w:szCs w:val="24"/>
        </w:rPr>
        <w:t>should place the institutional control for the DSL property onto</w:t>
      </w:r>
      <w:r w:rsidR="0032796E" w:rsidRPr="0032796E">
        <w:rPr>
          <w:rFonts w:cs="Arial"/>
          <w:color w:val="000000"/>
          <w:sz w:val="24"/>
          <w:szCs w:val="24"/>
        </w:rPr>
        <w:t xml:space="preserve"> </w:t>
      </w:r>
      <w:r w:rsidRPr="0032796E">
        <w:rPr>
          <w:rFonts w:cs="Arial"/>
          <w:color w:val="000000"/>
          <w:sz w:val="24"/>
          <w:szCs w:val="24"/>
        </w:rPr>
        <w:t>the Institutional Control Registry.</w:t>
      </w:r>
    </w:p>
    <w:p w14:paraId="0AF74ABA" w14:textId="77777777" w:rsidR="00CB2BFA" w:rsidRDefault="00CB2BFA">
      <w:pPr>
        <w:overflowPunct/>
        <w:autoSpaceDE/>
        <w:autoSpaceDN/>
        <w:adjustRightInd/>
        <w:textAlignment w:val="auto"/>
        <w:rPr>
          <w:rFonts w:cs="Arial"/>
          <w:b/>
          <w:sz w:val="24"/>
          <w:szCs w:val="24"/>
        </w:rPr>
      </w:pPr>
      <w:r>
        <w:rPr>
          <w:rFonts w:cs="Arial"/>
          <w:b/>
          <w:sz w:val="24"/>
          <w:szCs w:val="24"/>
        </w:rPr>
        <w:br w:type="page"/>
      </w:r>
    </w:p>
    <w:p w14:paraId="4BFA733F" w14:textId="77777777" w:rsidR="00D31E7F" w:rsidRPr="0005187B" w:rsidRDefault="00D31E7F" w:rsidP="00D31E7F">
      <w:pPr>
        <w:jc w:val="both"/>
        <w:rPr>
          <w:rFonts w:cs="Arial"/>
          <w:b/>
          <w:sz w:val="24"/>
          <w:szCs w:val="24"/>
        </w:rPr>
      </w:pPr>
    </w:p>
    <w:p w14:paraId="62242222" w14:textId="73E2584D" w:rsidR="00D31E7F" w:rsidRPr="0005187B" w:rsidRDefault="00B90425" w:rsidP="00CB2BFA">
      <w:pPr>
        <w:pStyle w:val="Heading2"/>
      </w:pPr>
      <w:bookmarkStart w:id="147" w:name="_Toc452118081"/>
      <w:r w:rsidRPr="0005187B">
        <w:t>Attachment 1</w:t>
      </w:r>
      <w:r>
        <w:t>6</w:t>
      </w:r>
      <w:r w:rsidRPr="0005187B">
        <w:t>: Sample Division Of State Lands Packet</w:t>
      </w:r>
      <w:bookmarkEnd w:id="147"/>
    </w:p>
    <w:p w14:paraId="1F3E61EC" w14:textId="77777777" w:rsidR="005D46F0" w:rsidRDefault="005D46F0" w:rsidP="00D31E7F">
      <w:pPr>
        <w:ind w:right="-54"/>
        <w:jc w:val="center"/>
        <w:rPr>
          <w:rFonts w:cs="Arial"/>
          <w:b/>
          <w:sz w:val="24"/>
          <w:szCs w:val="24"/>
        </w:rPr>
      </w:pPr>
    </w:p>
    <w:p w14:paraId="373F5FF8" w14:textId="77777777" w:rsidR="00D31E7F" w:rsidRPr="0005187B" w:rsidRDefault="00D31E7F" w:rsidP="00D31E7F">
      <w:pPr>
        <w:ind w:right="-54"/>
        <w:jc w:val="center"/>
        <w:rPr>
          <w:rFonts w:cs="Arial"/>
          <w:b/>
          <w:sz w:val="24"/>
          <w:szCs w:val="24"/>
        </w:rPr>
      </w:pPr>
      <w:r w:rsidRPr="0005187B">
        <w:rPr>
          <w:rFonts w:cs="Arial"/>
          <w:b/>
          <w:sz w:val="24"/>
          <w:szCs w:val="24"/>
        </w:rPr>
        <w:t>DIVISION OF STATE LANDS MEMORANDUM TO</w:t>
      </w:r>
    </w:p>
    <w:p w14:paraId="155180A4" w14:textId="77777777" w:rsidR="00D31E7F" w:rsidRPr="0005187B" w:rsidRDefault="00D31E7F" w:rsidP="00D31E7F">
      <w:pPr>
        <w:ind w:right="-54"/>
        <w:jc w:val="center"/>
        <w:rPr>
          <w:rFonts w:cs="Arial"/>
          <w:b/>
          <w:sz w:val="24"/>
          <w:szCs w:val="24"/>
        </w:rPr>
      </w:pPr>
      <w:r w:rsidRPr="0005187B">
        <w:rPr>
          <w:rFonts w:cs="Arial"/>
          <w:b/>
          <w:sz w:val="24"/>
          <w:szCs w:val="24"/>
        </w:rPr>
        <w:t>DIVISION OF WASTE MANAGEMENT</w:t>
      </w:r>
    </w:p>
    <w:p w14:paraId="72C0DB5B" w14:textId="77777777" w:rsidR="00D31E7F" w:rsidRPr="0005187B" w:rsidRDefault="00D31E7F" w:rsidP="00D31E7F">
      <w:pPr>
        <w:ind w:right="-54"/>
        <w:jc w:val="both"/>
        <w:rPr>
          <w:rFonts w:cs="Arial"/>
          <w:sz w:val="24"/>
          <w:szCs w:val="24"/>
        </w:rPr>
      </w:pPr>
    </w:p>
    <w:p w14:paraId="6BAC32B5" w14:textId="77777777" w:rsidR="00D31E7F" w:rsidRPr="0005187B" w:rsidRDefault="00D31E7F" w:rsidP="00D31E7F">
      <w:pPr>
        <w:widowControl w:val="0"/>
        <w:ind w:left="2880"/>
        <w:rPr>
          <w:rFonts w:cs="Arial"/>
          <w:b/>
          <w:bCs/>
          <w:sz w:val="24"/>
          <w:szCs w:val="24"/>
        </w:rPr>
      </w:pPr>
      <w:r>
        <w:rPr>
          <w:rFonts w:cs="Arial"/>
          <w:b/>
          <w:bCs/>
          <w:sz w:val="24"/>
          <w:szCs w:val="24"/>
        </w:rPr>
        <w:t xml:space="preserve">     </w:t>
      </w:r>
      <w:r w:rsidRPr="0005187B">
        <w:rPr>
          <w:rFonts w:cs="Arial"/>
          <w:b/>
          <w:bCs/>
          <w:sz w:val="24"/>
          <w:szCs w:val="24"/>
        </w:rPr>
        <w:t>Florida Department of</w:t>
      </w:r>
    </w:p>
    <w:p w14:paraId="4822454F" w14:textId="77777777" w:rsidR="00D31E7F" w:rsidRPr="0005187B" w:rsidRDefault="00D31E7F" w:rsidP="00D31E7F">
      <w:pPr>
        <w:widowControl w:val="0"/>
        <w:rPr>
          <w:rFonts w:cs="Arial"/>
          <w:sz w:val="24"/>
          <w:szCs w:val="24"/>
        </w:rPr>
      </w:pPr>
      <w:r w:rsidRPr="0005187B">
        <w:rPr>
          <w:rFonts w:cs="Arial"/>
          <w:b/>
          <w:bCs/>
          <w:sz w:val="24"/>
          <w:szCs w:val="24"/>
          <w:u w:val="single"/>
        </w:rPr>
        <w:t>Memorandum</w:t>
      </w:r>
      <w:r w:rsidRPr="0005187B">
        <w:rPr>
          <w:rFonts w:cs="Arial"/>
          <w:b/>
          <w:bCs/>
          <w:sz w:val="24"/>
          <w:szCs w:val="24"/>
          <w:u w:val="single"/>
        </w:rPr>
        <w:tab/>
        <w:t xml:space="preserve">               Environmental Protection</w:t>
      </w:r>
    </w:p>
    <w:p w14:paraId="65C9D5C4" w14:textId="77777777" w:rsidR="00D31E7F" w:rsidRPr="0005187B" w:rsidRDefault="00D31E7F" w:rsidP="00D31E7F">
      <w:pPr>
        <w:widowControl w:val="0"/>
        <w:rPr>
          <w:rFonts w:cs="Arial"/>
          <w:sz w:val="24"/>
          <w:szCs w:val="24"/>
        </w:rPr>
      </w:pPr>
    </w:p>
    <w:p w14:paraId="0B1AB9E4" w14:textId="77777777" w:rsidR="00D31E7F" w:rsidRPr="0005187B" w:rsidRDefault="00D31E7F" w:rsidP="00D31E7F">
      <w:pPr>
        <w:widowControl w:val="0"/>
        <w:rPr>
          <w:rFonts w:cs="Arial"/>
          <w:sz w:val="24"/>
          <w:szCs w:val="24"/>
        </w:rPr>
      </w:pPr>
      <w:r w:rsidRPr="0005187B">
        <w:rPr>
          <w:rFonts w:cs="Arial"/>
          <w:sz w:val="24"/>
          <w:szCs w:val="24"/>
        </w:rPr>
        <w:t xml:space="preserve">Date:                    </w:t>
      </w:r>
    </w:p>
    <w:p w14:paraId="1B5A12B5" w14:textId="77777777" w:rsidR="00D31E7F" w:rsidRPr="0005187B" w:rsidRDefault="00D31E7F" w:rsidP="00D31E7F">
      <w:pPr>
        <w:widowControl w:val="0"/>
        <w:rPr>
          <w:rFonts w:cs="Arial"/>
          <w:sz w:val="24"/>
          <w:szCs w:val="24"/>
        </w:rPr>
      </w:pPr>
    </w:p>
    <w:p w14:paraId="698C6A0A" w14:textId="77777777" w:rsidR="00D31E7F" w:rsidRPr="0005187B" w:rsidRDefault="00D31E7F" w:rsidP="00D31E7F">
      <w:pPr>
        <w:widowControl w:val="0"/>
        <w:rPr>
          <w:rFonts w:cs="Arial"/>
          <w:sz w:val="24"/>
          <w:szCs w:val="24"/>
        </w:rPr>
      </w:pPr>
      <w:r w:rsidRPr="0005187B">
        <w:rPr>
          <w:rFonts w:cs="Arial"/>
          <w:sz w:val="24"/>
          <w:szCs w:val="24"/>
        </w:rPr>
        <w:t>To:                       Appropriate District Director or</w:t>
      </w:r>
      <w:r w:rsidR="00476DCE">
        <w:rPr>
          <w:rFonts w:cs="Arial"/>
          <w:sz w:val="24"/>
          <w:szCs w:val="24"/>
        </w:rPr>
        <w:t xml:space="preserve"> Program Administrator</w:t>
      </w:r>
    </w:p>
    <w:p w14:paraId="4ACCFBFE" w14:textId="77777777" w:rsidR="00D31E7F" w:rsidRPr="0005187B" w:rsidRDefault="00D31E7F" w:rsidP="00D31E7F">
      <w:pPr>
        <w:widowControl w:val="0"/>
        <w:rPr>
          <w:rFonts w:cs="Arial"/>
          <w:sz w:val="24"/>
          <w:szCs w:val="24"/>
        </w:rPr>
      </w:pPr>
      <w:r w:rsidRPr="0005187B">
        <w:rPr>
          <w:rFonts w:cs="Arial"/>
          <w:sz w:val="24"/>
          <w:szCs w:val="24"/>
        </w:rPr>
        <w:t xml:space="preserve">                            Division of Waste Management</w:t>
      </w:r>
    </w:p>
    <w:p w14:paraId="34EC0A81" w14:textId="77777777" w:rsidR="00D31E7F" w:rsidRPr="0005187B" w:rsidRDefault="00D31E7F" w:rsidP="00D31E7F">
      <w:pPr>
        <w:widowControl w:val="0"/>
        <w:rPr>
          <w:rFonts w:cs="Arial"/>
          <w:sz w:val="24"/>
          <w:szCs w:val="24"/>
        </w:rPr>
      </w:pPr>
    </w:p>
    <w:p w14:paraId="5E5BB86D" w14:textId="77777777" w:rsidR="00D31E7F" w:rsidRPr="0005187B" w:rsidRDefault="00D31E7F" w:rsidP="00D31E7F">
      <w:pPr>
        <w:widowControl w:val="0"/>
        <w:rPr>
          <w:rFonts w:cs="Arial"/>
          <w:sz w:val="24"/>
          <w:szCs w:val="24"/>
        </w:rPr>
      </w:pPr>
      <w:r w:rsidRPr="0005187B">
        <w:rPr>
          <w:rFonts w:cs="Arial"/>
          <w:sz w:val="24"/>
          <w:szCs w:val="24"/>
        </w:rPr>
        <w:t xml:space="preserve">From: </w:t>
      </w:r>
      <w:r w:rsidRPr="0005187B">
        <w:rPr>
          <w:rFonts w:cs="Arial"/>
          <w:sz w:val="24"/>
          <w:szCs w:val="24"/>
        </w:rPr>
        <w:tab/>
      </w:r>
      <w:r w:rsidRPr="0005187B">
        <w:rPr>
          <w:rFonts w:cs="Arial"/>
          <w:sz w:val="24"/>
          <w:szCs w:val="24"/>
        </w:rPr>
        <w:tab/>
        <w:t xml:space="preserve">      </w:t>
      </w:r>
      <w:r w:rsidR="00BC2AFB">
        <w:rPr>
          <w:rFonts w:cs="Arial"/>
          <w:sz w:val="24"/>
          <w:szCs w:val="24"/>
        </w:rPr>
        <w:t xml:space="preserve"> </w:t>
      </w:r>
      <w:r w:rsidRPr="0005187B">
        <w:rPr>
          <w:rFonts w:cs="Arial"/>
          <w:sz w:val="24"/>
          <w:szCs w:val="24"/>
        </w:rPr>
        <w:t>Director</w:t>
      </w:r>
    </w:p>
    <w:p w14:paraId="7FBF04F6" w14:textId="77777777" w:rsidR="00D31E7F" w:rsidRPr="0005187B" w:rsidRDefault="00D31E7F" w:rsidP="00D31E7F">
      <w:pPr>
        <w:widowControl w:val="0"/>
        <w:rPr>
          <w:rFonts w:cs="Arial"/>
          <w:sz w:val="24"/>
          <w:szCs w:val="24"/>
        </w:rPr>
      </w:pPr>
      <w:r w:rsidRPr="0005187B">
        <w:rPr>
          <w:rFonts w:cs="Arial"/>
          <w:sz w:val="24"/>
          <w:szCs w:val="24"/>
        </w:rPr>
        <w:t xml:space="preserve">                            Division of State Lands</w:t>
      </w:r>
    </w:p>
    <w:p w14:paraId="5E2E49A0" w14:textId="77777777" w:rsidR="00D31E7F" w:rsidRPr="0005187B" w:rsidRDefault="00D31E7F" w:rsidP="00D31E7F">
      <w:pPr>
        <w:widowControl w:val="0"/>
        <w:rPr>
          <w:rFonts w:cs="Arial"/>
          <w:sz w:val="24"/>
          <w:szCs w:val="24"/>
        </w:rPr>
      </w:pPr>
    </w:p>
    <w:p w14:paraId="30CB6D7F" w14:textId="77777777" w:rsidR="00D31E7F" w:rsidRPr="0005187B" w:rsidRDefault="00D31E7F" w:rsidP="00D31E7F">
      <w:pPr>
        <w:widowControl w:val="0"/>
        <w:rPr>
          <w:rFonts w:cs="Arial"/>
          <w:sz w:val="24"/>
          <w:szCs w:val="24"/>
        </w:rPr>
      </w:pPr>
      <w:r w:rsidRPr="0005187B">
        <w:rPr>
          <w:rFonts w:cs="Arial"/>
          <w:sz w:val="24"/>
          <w:szCs w:val="24"/>
        </w:rPr>
        <w:t>Subject:                Conditional Site Rehabilitation Completion Order</w:t>
      </w:r>
    </w:p>
    <w:p w14:paraId="073469F9" w14:textId="77777777" w:rsidR="00D31E7F" w:rsidRPr="0005187B" w:rsidRDefault="00D31E7F" w:rsidP="00D31E7F">
      <w:pPr>
        <w:widowControl w:val="0"/>
        <w:rPr>
          <w:rFonts w:cs="Arial"/>
          <w:sz w:val="24"/>
          <w:szCs w:val="24"/>
        </w:rPr>
      </w:pPr>
      <w:r w:rsidRPr="0005187B">
        <w:rPr>
          <w:rFonts w:cs="Arial"/>
          <w:sz w:val="24"/>
          <w:szCs w:val="24"/>
        </w:rPr>
        <w:t xml:space="preserve">                             Facility Name</w:t>
      </w:r>
    </w:p>
    <w:p w14:paraId="00D217DA" w14:textId="77777777" w:rsidR="00D31E7F" w:rsidRPr="0005187B" w:rsidRDefault="00D31E7F" w:rsidP="00D31E7F">
      <w:pPr>
        <w:widowControl w:val="0"/>
        <w:rPr>
          <w:rFonts w:cs="Arial"/>
          <w:sz w:val="24"/>
          <w:szCs w:val="24"/>
        </w:rPr>
      </w:pPr>
      <w:r w:rsidRPr="0005187B">
        <w:rPr>
          <w:rFonts w:cs="Arial"/>
          <w:sz w:val="24"/>
          <w:szCs w:val="24"/>
        </w:rPr>
        <w:t xml:space="preserve">                             Facility address</w:t>
      </w:r>
    </w:p>
    <w:p w14:paraId="16E9C7FC" w14:textId="77777777" w:rsidR="00D31E7F" w:rsidRPr="0005187B" w:rsidRDefault="00D31E7F" w:rsidP="00D31E7F">
      <w:pPr>
        <w:widowControl w:val="0"/>
        <w:rPr>
          <w:rFonts w:cs="Arial"/>
          <w:sz w:val="24"/>
          <w:szCs w:val="24"/>
        </w:rPr>
      </w:pPr>
      <w:r w:rsidRPr="0005187B">
        <w:rPr>
          <w:rFonts w:cs="Arial"/>
          <w:sz w:val="24"/>
          <w:szCs w:val="24"/>
        </w:rPr>
        <w:t xml:space="preserve">                             Facility City, County</w:t>
      </w:r>
    </w:p>
    <w:p w14:paraId="21A9D475" w14:textId="77777777" w:rsidR="00D31E7F" w:rsidRPr="0005187B" w:rsidRDefault="00D31E7F" w:rsidP="00D31E7F">
      <w:pPr>
        <w:widowControl w:val="0"/>
        <w:rPr>
          <w:rFonts w:cs="Arial"/>
          <w:sz w:val="24"/>
          <w:szCs w:val="24"/>
        </w:rPr>
      </w:pPr>
      <w:r w:rsidRPr="0005187B">
        <w:rPr>
          <w:rFonts w:cs="Arial"/>
          <w:sz w:val="24"/>
          <w:szCs w:val="24"/>
        </w:rPr>
        <w:t xml:space="preserve">                             FDEP Facility ID# </w:t>
      </w:r>
    </w:p>
    <w:p w14:paraId="0B485D8B" w14:textId="77777777" w:rsidR="00D31E7F" w:rsidRPr="0005187B" w:rsidRDefault="00D31E7F" w:rsidP="00D31E7F">
      <w:pPr>
        <w:widowControl w:val="0"/>
        <w:rPr>
          <w:rFonts w:cs="Arial"/>
          <w:sz w:val="24"/>
          <w:szCs w:val="24"/>
        </w:rPr>
      </w:pPr>
      <w:r w:rsidRPr="0005187B">
        <w:rPr>
          <w:rFonts w:cs="Arial"/>
          <w:sz w:val="24"/>
          <w:szCs w:val="24"/>
        </w:rPr>
        <w:t xml:space="preserve">                             Discharge Date:  </w:t>
      </w:r>
    </w:p>
    <w:p w14:paraId="72394ED5" w14:textId="77777777" w:rsidR="00D31E7F" w:rsidRPr="0005187B" w:rsidRDefault="00D31E7F" w:rsidP="00D31E7F">
      <w:pPr>
        <w:widowControl w:val="0"/>
        <w:rPr>
          <w:rFonts w:cs="Arial"/>
          <w:sz w:val="24"/>
          <w:szCs w:val="24"/>
        </w:rPr>
      </w:pPr>
      <w:r w:rsidRPr="0005187B">
        <w:rPr>
          <w:rFonts w:cs="Arial"/>
          <w:sz w:val="24"/>
          <w:szCs w:val="24"/>
        </w:rPr>
        <w:t>___________________________________________________________________</w:t>
      </w:r>
    </w:p>
    <w:p w14:paraId="1B9245D1" w14:textId="77777777" w:rsidR="00D31E7F" w:rsidRPr="0005187B" w:rsidRDefault="00D31E7F" w:rsidP="00D31E7F">
      <w:pPr>
        <w:widowControl w:val="0"/>
        <w:rPr>
          <w:rFonts w:cs="Arial"/>
          <w:sz w:val="24"/>
          <w:szCs w:val="24"/>
        </w:rPr>
      </w:pPr>
    </w:p>
    <w:p w14:paraId="558D2B88" w14:textId="77777777" w:rsidR="00D31E7F" w:rsidRPr="0005187B" w:rsidRDefault="00D31E7F" w:rsidP="00D31E7F">
      <w:pPr>
        <w:widowControl w:val="0"/>
        <w:rPr>
          <w:rFonts w:cs="Arial"/>
          <w:sz w:val="24"/>
          <w:szCs w:val="24"/>
        </w:rPr>
      </w:pPr>
      <w:r w:rsidRPr="0005187B">
        <w:rPr>
          <w:rFonts w:cs="Arial"/>
          <w:sz w:val="24"/>
          <w:szCs w:val="24"/>
        </w:rPr>
        <w:t>In response to your Division's request for an IC on state lands currently managed by the ________________ (LESSEE), the following is provided in lieu of removal or other remediation of {{petroleum</w:t>
      </w:r>
      <w:r w:rsidR="002670F2">
        <w:rPr>
          <w:rFonts w:cs="Arial"/>
          <w:sz w:val="24"/>
          <w:szCs w:val="24"/>
        </w:rPr>
        <w:t>, solvent, arsenic, etc.</w:t>
      </w:r>
      <w:r w:rsidRPr="0005187B">
        <w:rPr>
          <w:rFonts w:cs="Arial"/>
          <w:sz w:val="24"/>
          <w:szCs w:val="24"/>
        </w:rPr>
        <w:t xml:space="preserve">}}-impacted soils </w:t>
      </w:r>
      <w:r w:rsidR="00282BBB">
        <w:rPr>
          <w:rFonts w:cs="Arial"/>
          <w:sz w:val="24"/>
          <w:szCs w:val="24"/>
        </w:rPr>
        <w:t>or water at</w:t>
      </w:r>
      <w:r w:rsidRPr="0005187B">
        <w:rPr>
          <w:rFonts w:cs="Arial"/>
          <w:sz w:val="24"/>
          <w:szCs w:val="24"/>
        </w:rPr>
        <w:t xml:space="preserve"> the site.</w:t>
      </w:r>
    </w:p>
    <w:p w14:paraId="23CBDA9F" w14:textId="77777777" w:rsidR="00D31E7F" w:rsidRPr="0005187B" w:rsidRDefault="00D31E7F" w:rsidP="00D31E7F">
      <w:pPr>
        <w:widowControl w:val="0"/>
        <w:rPr>
          <w:rFonts w:cs="Arial"/>
          <w:sz w:val="24"/>
          <w:szCs w:val="24"/>
        </w:rPr>
      </w:pPr>
    </w:p>
    <w:p w14:paraId="5E8ED3E9" w14:textId="77777777" w:rsidR="00D31E7F" w:rsidRPr="0005187B" w:rsidRDefault="00D31E7F" w:rsidP="00D31E7F">
      <w:pPr>
        <w:widowControl w:val="0"/>
        <w:rPr>
          <w:rFonts w:cs="Arial"/>
          <w:sz w:val="24"/>
          <w:szCs w:val="24"/>
        </w:rPr>
      </w:pPr>
      <w:r w:rsidRPr="0005187B">
        <w:rPr>
          <w:rFonts w:cs="Arial"/>
          <w:b/>
          <w:bCs/>
          <w:sz w:val="24"/>
          <w:szCs w:val="24"/>
        </w:rPr>
        <w:t>BACKGROUND:</w:t>
      </w:r>
      <w:r w:rsidRPr="0005187B">
        <w:rPr>
          <w:rFonts w:cs="Arial"/>
          <w:sz w:val="24"/>
          <w:szCs w:val="24"/>
        </w:rPr>
        <w:t xml:space="preserve"> The Board of Trustees of the Internal Improvement Trust Fund (Board) consists of the Governor, Attorney General, Chief Financial Officer, and the Commissioner of Agriculture, and is vested with the acquisition, administration, management, control, supervision, conservation, protection, and disposition of all state-owned lands, excluding certain transportation, port and special district lands</w:t>
      </w:r>
      <w:r w:rsidR="00197A12" w:rsidRPr="0005187B">
        <w:rPr>
          <w:rFonts w:cs="Arial"/>
          <w:sz w:val="24"/>
          <w:szCs w:val="24"/>
        </w:rPr>
        <w:t xml:space="preserve">.  </w:t>
      </w:r>
      <w:r w:rsidRPr="0005187B">
        <w:rPr>
          <w:rFonts w:cs="Arial"/>
          <w:sz w:val="24"/>
          <w:szCs w:val="24"/>
        </w:rPr>
        <w:t>Pursuant to Section 253.03, F.S., the Board is responsible for the creation of an overall and comprehensive plan of development for the acquisition, management, and disposition of state-owned lands</w:t>
      </w:r>
      <w:r w:rsidR="00197A12" w:rsidRPr="0005187B">
        <w:rPr>
          <w:rFonts w:cs="Arial"/>
          <w:sz w:val="24"/>
          <w:szCs w:val="24"/>
        </w:rPr>
        <w:t xml:space="preserve">.  </w:t>
      </w:r>
      <w:r w:rsidRPr="0005187B">
        <w:rPr>
          <w:rFonts w:cs="Arial"/>
          <w:sz w:val="24"/>
          <w:szCs w:val="24"/>
        </w:rPr>
        <w:t>Pursuant to Section 253.03(7</w:t>
      </w:r>
      <w:r w:rsidR="00FF4F5E" w:rsidRPr="0005187B">
        <w:rPr>
          <w:rFonts w:cs="Arial"/>
          <w:sz w:val="24"/>
          <w:szCs w:val="24"/>
        </w:rPr>
        <w:t>) (</w:t>
      </w:r>
      <w:r w:rsidRPr="0005187B">
        <w:rPr>
          <w:rFonts w:cs="Arial"/>
          <w:sz w:val="24"/>
          <w:szCs w:val="24"/>
        </w:rPr>
        <w:t>a), F.S., the Board is directed by statute to maintain a public land office in which are deposited and preserved all records, surveys, plats, maps, field notes, patents, and all other title documents for state-owned lands</w:t>
      </w:r>
      <w:r w:rsidR="00197A12" w:rsidRPr="0005187B">
        <w:rPr>
          <w:rFonts w:cs="Arial"/>
          <w:sz w:val="24"/>
          <w:szCs w:val="24"/>
        </w:rPr>
        <w:t xml:space="preserve">.  </w:t>
      </w:r>
      <w:r w:rsidRPr="0005187B">
        <w:rPr>
          <w:rFonts w:cs="Arial"/>
          <w:sz w:val="24"/>
          <w:szCs w:val="24"/>
        </w:rPr>
        <w:t xml:space="preserve">These records are consulted and searched </w:t>
      </w:r>
      <w:r w:rsidR="005C2017">
        <w:rPr>
          <w:rFonts w:cs="Arial"/>
          <w:sz w:val="24"/>
          <w:szCs w:val="24"/>
        </w:rPr>
        <w:t xml:space="preserve">by DSL staff </w:t>
      </w:r>
      <w:r w:rsidR="00A45283">
        <w:rPr>
          <w:rFonts w:cs="Arial"/>
          <w:sz w:val="24"/>
          <w:szCs w:val="24"/>
        </w:rPr>
        <w:t>when</w:t>
      </w:r>
      <w:r w:rsidRPr="0005187B">
        <w:rPr>
          <w:rFonts w:cs="Arial"/>
          <w:sz w:val="24"/>
          <w:szCs w:val="24"/>
        </w:rPr>
        <w:t xml:space="preserve"> the Board considers the </w:t>
      </w:r>
      <w:r w:rsidR="004516E2">
        <w:rPr>
          <w:rFonts w:cs="Arial"/>
          <w:sz w:val="24"/>
          <w:szCs w:val="24"/>
        </w:rPr>
        <w:t xml:space="preserve">transfer </w:t>
      </w:r>
      <w:r w:rsidRPr="0005187B">
        <w:rPr>
          <w:rFonts w:cs="Arial"/>
          <w:sz w:val="24"/>
          <w:szCs w:val="24"/>
        </w:rPr>
        <w:t>of the lands as surplus.</w:t>
      </w:r>
    </w:p>
    <w:p w14:paraId="28647CCB" w14:textId="77777777" w:rsidR="00D31E7F" w:rsidRPr="0005187B" w:rsidRDefault="00D31E7F" w:rsidP="00D31E7F">
      <w:pPr>
        <w:widowControl w:val="0"/>
        <w:rPr>
          <w:rFonts w:cs="Arial"/>
          <w:sz w:val="24"/>
          <w:szCs w:val="24"/>
        </w:rPr>
      </w:pPr>
    </w:p>
    <w:p w14:paraId="321447D8" w14:textId="77777777" w:rsidR="00D31E7F" w:rsidRPr="0005187B" w:rsidRDefault="00D31E7F" w:rsidP="00D31E7F">
      <w:pPr>
        <w:widowControl w:val="0"/>
        <w:rPr>
          <w:rFonts w:cs="Arial"/>
          <w:sz w:val="24"/>
          <w:szCs w:val="24"/>
        </w:rPr>
      </w:pPr>
      <w:r w:rsidRPr="0005187B">
        <w:rPr>
          <w:rFonts w:cs="Arial"/>
          <w:sz w:val="24"/>
          <w:szCs w:val="24"/>
        </w:rPr>
        <w:t>Pursuant to statute, the Department of Environmental Protection (FDEP), primarily through the Division of State Lands (DSL), performs all staff duties and functions related to the acquisition, administration, and disposition of state lands</w:t>
      </w:r>
      <w:r w:rsidR="00197A12" w:rsidRPr="0005187B">
        <w:rPr>
          <w:rFonts w:cs="Arial"/>
          <w:sz w:val="24"/>
          <w:szCs w:val="24"/>
        </w:rPr>
        <w:t xml:space="preserve">.  </w:t>
      </w:r>
      <w:r w:rsidRPr="0005187B">
        <w:rPr>
          <w:rFonts w:cs="Arial"/>
          <w:sz w:val="24"/>
          <w:szCs w:val="24"/>
        </w:rPr>
        <w:t>It is important to note, however, that the entire FDEP is staff to the Board of Trustees</w:t>
      </w:r>
      <w:r w:rsidR="00197A12" w:rsidRPr="0005187B">
        <w:rPr>
          <w:rFonts w:cs="Arial"/>
          <w:sz w:val="24"/>
          <w:szCs w:val="24"/>
        </w:rPr>
        <w:t xml:space="preserve">.  </w:t>
      </w:r>
      <w:r w:rsidRPr="0005187B">
        <w:rPr>
          <w:rFonts w:cs="Arial"/>
          <w:sz w:val="24"/>
          <w:szCs w:val="24"/>
        </w:rPr>
        <w:t xml:space="preserve">All entities managing state-owned lands must prepare and submit </w:t>
      </w:r>
      <w:r w:rsidR="009A3198">
        <w:rPr>
          <w:rFonts w:cs="Arial"/>
          <w:sz w:val="24"/>
          <w:szCs w:val="24"/>
        </w:rPr>
        <w:t xml:space="preserve">a management plan </w:t>
      </w:r>
      <w:r w:rsidRPr="0005187B">
        <w:rPr>
          <w:rFonts w:cs="Arial"/>
          <w:sz w:val="24"/>
          <w:szCs w:val="24"/>
        </w:rPr>
        <w:t xml:space="preserve">for review, which in addition to describing the property, </w:t>
      </w:r>
      <w:r w:rsidR="00417745" w:rsidRPr="00452F86">
        <w:rPr>
          <w:rFonts w:cs="Arial"/>
          <w:sz w:val="24"/>
          <w:szCs w:val="24"/>
        </w:rPr>
        <w:t>must</w:t>
      </w:r>
      <w:r w:rsidRPr="0005187B">
        <w:rPr>
          <w:rFonts w:cs="Arial"/>
          <w:sz w:val="24"/>
          <w:szCs w:val="24"/>
        </w:rPr>
        <w:t xml:space="preserve"> address:</w:t>
      </w:r>
    </w:p>
    <w:p w14:paraId="4F1509FA" w14:textId="77777777" w:rsidR="00D31E7F" w:rsidRPr="0005187B" w:rsidRDefault="00D31E7F" w:rsidP="00D31E7F">
      <w:pPr>
        <w:widowControl w:val="0"/>
        <w:rPr>
          <w:rFonts w:cs="Arial"/>
          <w:sz w:val="24"/>
          <w:szCs w:val="24"/>
        </w:rPr>
      </w:pPr>
    </w:p>
    <w:p w14:paraId="752C93DC"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description of past uses</w:t>
      </w:r>
    </w:p>
    <w:p w14:paraId="4A31492B"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lastRenderedPageBreak/>
        <w:t>A detailed description of existing and planned uses</w:t>
      </w:r>
    </w:p>
    <w:p w14:paraId="5FD0E656"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detailed assessment of the impact of planned uses on the renewable and non-renewable resources of the property and a detailed description of the specific actions that will be taken to protect, enhance and conserve these resources and to mitigate damage caused by such uses</w:t>
      </w:r>
    </w:p>
    <w:p w14:paraId="6C216AC6"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description of management needs and problems for the property</w:t>
      </w:r>
    </w:p>
    <w:p w14:paraId="590A1F98"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description of executive directives that constrain the use of such property.</w:t>
      </w:r>
    </w:p>
    <w:p w14:paraId="746AF92F" w14:textId="77777777" w:rsidR="00D31E7F" w:rsidRPr="0005187B" w:rsidRDefault="00D31E7F" w:rsidP="00D31E7F">
      <w:pPr>
        <w:widowControl w:val="0"/>
        <w:rPr>
          <w:rFonts w:cs="Arial"/>
          <w:sz w:val="24"/>
          <w:szCs w:val="24"/>
        </w:rPr>
      </w:pPr>
    </w:p>
    <w:p w14:paraId="46E680A7" w14:textId="77777777" w:rsidR="00D31E7F" w:rsidRPr="0005187B" w:rsidRDefault="00D31E7F" w:rsidP="00D31E7F">
      <w:pPr>
        <w:widowControl w:val="0"/>
        <w:rPr>
          <w:rFonts w:cs="Arial"/>
          <w:sz w:val="24"/>
          <w:szCs w:val="24"/>
        </w:rPr>
      </w:pPr>
      <w:r w:rsidRPr="0005187B">
        <w:rPr>
          <w:rFonts w:cs="Arial"/>
          <w:sz w:val="24"/>
          <w:szCs w:val="24"/>
        </w:rPr>
        <w:t xml:space="preserve">Each plan is scheduled to be </w:t>
      </w:r>
      <w:r w:rsidR="007D5CCE">
        <w:rPr>
          <w:rFonts w:cs="Arial"/>
          <w:sz w:val="24"/>
          <w:szCs w:val="24"/>
        </w:rPr>
        <w:t xml:space="preserve">regularly </w:t>
      </w:r>
      <w:r w:rsidRPr="0005187B">
        <w:rPr>
          <w:rFonts w:cs="Arial"/>
          <w:sz w:val="24"/>
          <w:szCs w:val="24"/>
        </w:rPr>
        <w:t>updated</w:t>
      </w:r>
      <w:r w:rsidR="00197A12" w:rsidRPr="0005187B">
        <w:rPr>
          <w:rFonts w:cs="Arial"/>
          <w:sz w:val="24"/>
          <w:szCs w:val="24"/>
        </w:rPr>
        <w:t xml:space="preserve">.  </w:t>
      </w:r>
      <w:r w:rsidRPr="0005187B">
        <w:rPr>
          <w:rFonts w:cs="Arial"/>
          <w:sz w:val="24"/>
          <w:szCs w:val="24"/>
        </w:rPr>
        <w:t>DSL, as staff to the Board, provides guidance and recommendations to ensure that these plans meet statutory and rule requirements</w:t>
      </w:r>
      <w:r w:rsidR="00197A12" w:rsidRPr="0005187B">
        <w:rPr>
          <w:rFonts w:cs="Arial"/>
          <w:sz w:val="24"/>
          <w:szCs w:val="24"/>
        </w:rPr>
        <w:t xml:space="preserve">.  </w:t>
      </w:r>
      <w:r w:rsidRPr="0005187B">
        <w:rPr>
          <w:rFonts w:cs="Arial"/>
          <w:sz w:val="24"/>
          <w:szCs w:val="24"/>
        </w:rPr>
        <w:t>If LESSEE or any other entity disagrees with DSL's recommendations, DSL can place the plan before the Board for consideration</w:t>
      </w:r>
      <w:r w:rsidR="00197A12" w:rsidRPr="0005187B">
        <w:rPr>
          <w:rFonts w:cs="Arial"/>
          <w:sz w:val="24"/>
          <w:szCs w:val="24"/>
        </w:rPr>
        <w:t xml:space="preserve">.  </w:t>
      </w:r>
      <w:r w:rsidRPr="0005187B">
        <w:rPr>
          <w:rFonts w:cs="Arial"/>
          <w:sz w:val="24"/>
          <w:szCs w:val="24"/>
        </w:rPr>
        <w:t xml:space="preserve">If a parcel of Board land is not being managed in accordance with the approved plan, the Board has the power to revoke </w:t>
      </w:r>
      <w:r w:rsidR="004516E2">
        <w:rPr>
          <w:rFonts w:cs="Arial"/>
          <w:sz w:val="24"/>
          <w:szCs w:val="24"/>
        </w:rPr>
        <w:t>the</w:t>
      </w:r>
      <w:r w:rsidR="001A39E1">
        <w:rPr>
          <w:rFonts w:cs="Arial"/>
          <w:sz w:val="24"/>
          <w:szCs w:val="24"/>
        </w:rPr>
        <w:t xml:space="preserve"> </w:t>
      </w:r>
      <w:r w:rsidRPr="0005187B">
        <w:rPr>
          <w:rFonts w:cs="Arial"/>
          <w:sz w:val="24"/>
          <w:szCs w:val="24"/>
        </w:rPr>
        <w:t>lease.</w:t>
      </w:r>
    </w:p>
    <w:p w14:paraId="13E254D2" w14:textId="77777777" w:rsidR="00D31E7F" w:rsidRPr="0005187B" w:rsidRDefault="00D31E7F" w:rsidP="00D31E7F">
      <w:pPr>
        <w:widowControl w:val="0"/>
        <w:rPr>
          <w:rFonts w:cs="Arial"/>
          <w:sz w:val="24"/>
          <w:szCs w:val="24"/>
        </w:rPr>
      </w:pPr>
    </w:p>
    <w:p w14:paraId="6CDCC112" w14:textId="77777777" w:rsidR="00D31E7F" w:rsidRPr="0005187B" w:rsidRDefault="00D31E7F" w:rsidP="00D31E7F">
      <w:pPr>
        <w:widowControl w:val="0"/>
        <w:rPr>
          <w:rFonts w:cs="Arial"/>
          <w:sz w:val="24"/>
          <w:szCs w:val="24"/>
        </w:rPr>
      </w:pPr>
      <w:r w:rsidRPr="0005187B">
        <w:rPr>
          <w:rFonts w:cs="Arial"/>
          <w:b/>
          <w:bCs/>
          <w:sz w:val="24"/>
          <w:szCs w:val="24"/>
        </w:rPr>
        <w:t>FACILITY NAME: FACILITY ADDRESS (</w:t>
      </w:r>
      <w:r w:rsidRPr="0005187B">
        <w:rPr>
          <w:rFonts w:cs="Arial"/>
          <w:b/>
          <w:bCs/>
          <w:i/>
          <w:iCs/>
          <w:sz w:val="24"/>
          <w:szCs w:val="24"/>
        </w:rPr>
        <w:t>known by any other name</w:t>
      </w:r>
      <w:r w:rsidRPr="0005187B">
        <w:rPr>
          <w:rFonts w:cs="Arial"/>
          <w:b/>
          <w:bCs/>
          <w:sz w:val="24"/>
          <w:szCs w:val="24"/>
        </w:rPr>
        <w:t>?).</w:t>
      </w:r>
      <w:r w:rsidRPr="0005187B">
        <w:rPr>
          <w:rFonts w:cs="Arial"/>
          <w:sz w:val="24"/>
          <w:szCs w:val="24"/>
        </w:rPr>
        <w:t xml:space="preserve">  LESSEE leases state-owned lands for the operation of___________________, and LESSEE must prepare a land management plan for the property</w:t>
      </w:r>
      <w:r w:rsidR="00197A12" w:rsidRPr="0005187B">
        <w:rPr>
          <w:rFonts w:cs="Arial"/>
          <w:sz w:val="24"/>
          <w:szCs w:val="24"/>
        </w:rPr>
        <w:t xml:space="preserve">.  </w:t>
      </w:r>
      <w:r w:rsidR="004E59A9">
        <w:rPr>
          <w:rFonts w:cs="Arial"/>
          <w:sz w:val="24"/>
          <w:szCs w:val="24"/>
        </w:rPr>
        <w:t xml:space="preserve">This land management plan must address land use and environmental issues, </w:t>
      </w:r>
      <w:r w:rsidR="003425F0">
        <w:rPr>
          <w:rFonts w:cs="Arial"/>
          <w:sz w:val="24"/>
          <w:szCs w:val="24"/>
        </w:rPr>
        <w:t xml:space="preserve">such as soil </w:t>
      </w:r>
      <w:r w:rsidR="004516E2">
        <w:rPr>
          <w:rFonts w:cs="Arial"/>
          <w:sz w:val="24"/>
          <w:szCs w:val="24"/>
        </w:rPr>
        <w:t xml:space="preserve">and water </w:t>
      </w:r>
      <w:r w:rsidR="004E59A9">
        <w:rPr>
          <w:rFonts w:cs="Arial"/>
          <w:sz w:val="24"/>
          <w:szCs w:val="24"/>
        </w:rPr>
        <w:t xml:space="preserve">contamination </w:t>
      </w:r>
      <w:r w:rsidR="003425F0">
        <w:rPr>
          <w:rFonts w:cs="Arial"/>
          <w:sz w:val="24"/>
          <w:szCs w:val="24"/>
        </w:rPr>
        <w:t>and other environmental hazards</w:t>
      </w:r>
      <w:r w:rsidR="004E59A9">
        <w:rPr>
          <w:rFonts w:cs="Arial"/>
          <w:sz w:val="24"/>
          <w:szCs w:val="24"/>
        </w:rPr>
        <w:t xml:space="preserve">.  </w:t>
      </w:r>
      <w:r w:rsidR="004516E2">
        <w:rPr>
          <w:rFonts w:cs="Arial"/>
          <w:sz w:val="24"/>
          <w:szCs w:val="24"/>
        </w:rPr>
        <w:t>FDEP Division of Waste Management s</w:t>
      </w:r>
      <w:r w:rsidR="00BA5CDE">
        <w:rPr>
          <w:rFonts w:cs="Arial"/>
          <w:sz w:val="24"/>
          <w:szCs w:val="24"/>
        </w:rPr>
        <w:t xml:space="preserve">ite managers </w:t>
      </w:r>
      <w:r w:rsidR="009A3198">
        <w:rPr>
          <w:rFonts w:cs="Arial"/>
          <w:sz w:val="24"/>
          <w:szCs w:val="24"/>
        </w:rPr>
        <w:t>will</w:t>
      </w:r>
      <w:r w:rsidR="00BA5CDE">
        <w:rPr>
          <w:rFonts w:cs="Arial"/>
          <w:sz w:val="24"/>
          <w:szCs w:val="24"/>
        </w:rPr>
        <w:t xml:space="preserve"> coordinate with LESSEEs to determine appropriate property use changes </w:t>
      </w:r>
      <w:r w:rsidR="004516E2">
        <w:rPr>
          <w:rFonts w:cs="Arial"/>
          <w:sz w:val="24"/>
          <w:szCs w:val="24"/>
        </w:rPr>
        <w:t xml:space="preserve">and requirements </w:t>
      </w:r>
      <w:r w:rsidR="00BA5CDE">
        <w:rPr>
          <w:rFonts w:cs="Arial"/>
          <w:sz w:val="24"/>
          <w:szCs w:val="24"/>
        </w:rPr>
        <w:t xml:space="preserve">to be incorporated into the plan (e.g., “LESSEE will modify the lease to </w:t>
      </w:r>
      <w:r w:rsidR="004516E2">
        <w:rPr>
          <w:rFonts w:cs="Arial"/>
          <w:sz w:val="24"/>
          <w:szCs w:val="24"/>
        </w:rPr>
        <w:t>require</w:t>
      </w:r>
      <w:r w:rsidR="00BA5CDE">
        <w:rPr>
          <w:rFonts w:cs="Arial"/>
          <w:sz w:val="24"/>
          <w:szCs w:val="24"/>
        </w:rPr>
        <w:t xml:space="preserve"> closure of irrigation wells.”).  </w:t>
      </w:r>
      <w:r w:rsidRPr="0005187B">
        <w:rPr>
          <w:rFonts w:cs="Arial"/>
          <w:sz w:val="24"/>
          <w:szCs w:val="24"/>
        </w:rPr>
        <w:t>LESSEE is required, pursuant to Section 18-2.021, F.A.C., to submit its plan to the DSL for review</w:t>
      </w:r>
      <w:r w:rsidR="00197A12" w:rsidRPr="0005187B">
        <w:rPr>
          <w:rFonts w:cs="Arial"/>
          <w:sz w:val="24"/>
          <w:szCs w:val="24"/>
        </w:rPr>
        <w:t xml:space="preserve">.  </w:t>
      </w:r>
      <w:r w:rsidR="004516E2">
        <w:rPr>
          <w:rFonts w:cs="Arial"/>
          <w:sz w:val="24"/>
          <w:szCs w:val="24"/>
        </w:rPr>
        <w:t>T</w:t>
      </w:r>
      <w:r w:rsidR="004801C3">
        <w:rPr>
          <w:rFonts w:cs="Arial"/>
          <w:sz w:val="24"/>
          <w:szCs w:val="24"/>
        </w:rPr>
        <w:t>he Division of Waste Management must review and approve of all plans related to soil</w:t>
      </w:r>
      <w:r w:rsidR="004E59A9">
        <w:rPr>
          <w:rFonts w:cs="Arial"/>
          <w:sz w:val="24"/>
          <w:szCs w:val="24"/>
        </w:rPr>
        <w:t xml:space="preserve"> and/or groundwater</w:t>
      </w:r>
      <w:r w:rsidR="004801C3">
        <w:rPr>
          <w:rFonts w:cs="Arial"/>
          <w:sz w:val="24"/>
          <w:szCs w:val="24"/>
        </w:rPr>
        <w:t xml:space="preserve"> contamination remediation and other environmental hazards</w:t>
      </w:r>
      <w:r w:rsidR="004516E2">
        <w:rPr>
          <w:rFonts w:cs="Arial"/>
          <w:sz w:val="24"/>
          <w:szCs w:val="24"/>
        </w:rPr>
        <w:t xml:space="preserve"> prior to plan submittal to DSL</w:t>
      </w:r>
      <w:r w:rsidR="004801C3">
        <w:rPr>
          <w:rFonts w:cs="Arial"/>
          <w:sz w:val="24"/>
          <w:szCs w:val="24"/>
        </w:rPr>
        <w:t xml:space="preserve">.  </w:t>
      </w:r>
      <w:r w:rsidRPr="0005187B">
        <w:rPr>
          <w:rFonts w:cs="Arial"/>
          <w:sz w:val="24"/>
          <w:szCs w:val="24"/>
        </w:rPr>
        <w:t xml:space="preserve">If DSL has any objections to the plan, </w:t>
      </w:r>
      <w:r w:rsidR="007D5CCE">
        <w:rPr>
          <w:rFonts w:cs="Arial"/>
          <w:sz w:val="24"/>
          <w:szCs w:val="24"/>
        </w:rPr>
        <w:t>DSL</w:t>
      </w:r>
      <w:r w:rsidR="007D5CCE" w:rsidRPr="0005187B">
        <w:rPr>
          <w:rFonts w:cs="Arial"/>
          <w:sz w:val="24"/>
          <w:szCs w:val="24"/>
        </w:rPr>
        <w:t xml:space="preserve"> </w:t>
      </w:r>
      <w:r w:rsidRPr="0005187B">
        <w:rPr>
          <w:rFonts w:cs="Arial"/>
          <w:sz w:val="24"/>
          <w:szCs w:val="24"/>
        </w:rPr>
        <w:t>must present the plan to the Board for final consideration.</w:t>
      </w:r>
    </w:p>
    <w:p w14:paraId="6BE7C600" w14:textId="77777777" w:rsidR="00D31E7F" w:rsidRPr="0005187B" w:rsidRDefault="00D31E7F" w:rsidP="00D31E7F">
      <w:pPr>
        <w:widowControl w:val="0"/>
        <w:rPr>
          <w:rFonts w:cs="Arial"/>
          <w:sz w:val="24"/>
          <w:szCs w:val="24"/>
        </w:rPr>
      </w:pPr>
    </w:p>
    <w:p w14:paraId="35A3CE95" w14:textId="77777777" w:rsidR="00D31E7F" w:rsidRPr="0005187B" w:rsidRDefault="00D31E7F" w:rsidP="00D31E7F">
      <w:pPr>
        <w:widowControl w:val="0"/>
        <w:rPr>
          <w:rFonts w:cs="Arial"/>
          <w:sz w:val="24"/>
          <w:szCs w:val="24"/>
        </w:rPr>
      </w:pPr>
      <w:r w:rsidRPr="0005187B">
        <w:rPr>
          <w:rFonts w:cs="Arial"/>
          <w:sz w:val="24"/>
          <w:szCs w:val="24"/>
        </w:rPr>
        <w:t xml:space="preserve">LESSEE’S management plan for the </w:t>
      </w:r>
      <w:r w:rsidR="00C955F1">
        <w:rPr>
          <w:rFonts w:cs="Arial"/>
          <w:sz w:val="24"/>
          <w:szCs w:val="24"/>
        </w:rPr>
        <w:t>{{</w:t>
      </w:r>
      <w:r w:rsidRPr="0005187B">
        <w:rPr>
          <w:rFonts w:cs="Arial"/>
          <w:sz w:val="24"/>
          <w:szCs w:val="24"/>
        </w:rPr>
        <w:t>FACILITY NAME OR DSL NAME</w:t>
      </w:r>
      <w:r w:rsidR="00C955F1">
        <w:rPr>
          <w:rFonts w:cs="Arial"/>
          <w:sz w:val="24"/>
          <w:szCs w:val="24"/>
        </w:rPr>
        <w:t>}}</w:t>
      </w:r>
      <w:r w:rsidRPr="0005187B">
        <w:rPr>
          <w:rFonts w:cs="Arial"/>
          <w:sz w:val="24"/>
          <w:szCs w:val="24"/>
        </w:rPr>
        <w:t xml:space="preserve">, which includes the lands affected by the contaminated </w:t>
      </w:r>
      <w:r w:rsidRPr="0005187B">
        <w:rPr>
          <w:rFonts w:cs="Arial"/>
          <w:iCs/>
          <w:sz w:val="24"/>
          <w:szCs w:val="24"/>
        </w:rPr>
        <w:t>{{soils and/or groundwater</w:t>
      </w:r>
      <w:r w:rsidRPr="0005187B">
        <w:rPr>
          <w:rFonts w:cs="Arial"/>
          <w:sz w:val="24"/>
          <w:szCs w:val="24"/>
        </w:rPr>
        <w:t xml:space="preserve">}}, has been updated to reference the contamination issue and includes as an attachment an executed copy of </w:t>
      </w:r>
      <w:r w:rsidRPr="0005187B">
        <w:rPr>
          <w:rFonts w:cs="Arial"/>
          <w:iCs/>
          <w:sz w:val="24"/>
          <w:szCs w:val="24"/>
        </w:rPr>
        <w:t>Amendment No</w:t>
      </w:r>
      <w:r w:rsidRPr="0005187B">
        <w:rPr>
          <w:rFonts w:cs="Arial"/>
          <w:i/>
          <w:sz w:val="24"/>
          <w:szCs w:val="24"/>
        </w:rPr>
        <w:t>. ##</w:t>
      </w:r>
      <w:r w:rsidRPr="0005187B">
        <w:rPr>
          <w:rFonts w:cs="Arial"/>
          <w:iCs/>
          <w:sz w:val="24"/>
          <w:szCs w:val="24"/>
        </w:rPr>
        <w:t xml:space="preserve"> to Lease No. </w:t>
      </w:r>
      <w:r w:rsidRPr="0005187B">
        <w:rPr>
          <w:rFonts w:cs="Arial"/>
          <w:i/>
          <w:sz w:val="24"/>
          <w:szCs w:val="24"/>
        </w:rPr>
        <w:t>####</w:t>
      </w:r>
      <w:r w:rsidRPr="0005187B">
        <w:rPr>
          <w:rFonts w:cs="Arial"/>
          <w:sz w:val="24"/>
          <w:szCs w:val="24"/>
        </w:rPr>
        <w:t xml:space="preserve">, which amends LESSEE’s lease to include the institutional and </w:t>
      </w:r>
      <w:r w:rsidR="00C955F1">
        <w:rPr>
          <w:rFonts w:cs="Arial"/>
          <w:sz w:val="24"/>
          <w:szCs w:val="24"/>
        </w:rPr>
        <w:t>engineering control</w:t>
      </w:r>
      <w:r w:rsidRPr="0005187B">
        <w:rPr>
          <w:rFonts w:cs="Arial"/>
          <w:sz w:val="24"/>
          <w:szCs w:val="24"/>
        </w:rPr>
        <w:t xml:space="preserve"> restriction language requested in </w:t>
      </w:r>
      <w:r w:rsidR="004516E2">
        <w:rPr>
          <w:rFonts w:cs="Arial"/>
          <w:sz w:val="24"/>
          <w:szCs w:val="24"/>
        </w:rPr>
        <w:t>the Division of Waste Management (or its contracted entity)</w:t>
      </w:r>
      <w:r w:rsidRPr="0005187B">
        <w:rPr>
          <w:rFonts w:cs="Arial"/>
          <w:sz w:val="24"/>
          <w:szCs w:val="24"/>
        </w:rPr>
        <w:t xml:space="preserve"> letter of </w:t>
      </w:r>
      <w:r w:rsidR="00C955F1">
        <w:rPr>
          <w:rFonts w:cs="Arial"/>
          <w:sz w:val="24"/>
          <w:szCs w:val="24"/>
        </w:rPr>
        <w:t>{{</w:t>
      </w:r>
      <w:r w:rsidRPr="0005187B">
        <w:rPr>
          <w:rFonts w:cs="Arial"/>
          <w:sz w:val="24"/>
          <w:szCs w:val="24"/>
        </w:rPr>
        <w:t>DATE</w:t>
      </w:r>
      <w:r w:rsidR="00C955F1">
        <w:rPr>
          <w:rFonts w:cs="Arial"/>
          <w:sz w:val="24"/>
          <w:szCs w:val="24"/>
        </w:rPr>
        <w:t>}}</w:t>
      </w:r>
      <w:r w:rsidRPr="0005187B">
        <w:rPr>
          <w:rFonts w:cs="Arial"/>
          <w:sz w:val="24"/>
          <w:szCs w:val="24"/>
        </w:rPr>
        <w:t>, to LESSEE.  A copy of the amended management plan is attached for your file</w:t>
      </w:r>
      <w:r w:rsidR="00197A12" w:rsidRPr="0005187B">
        <w:rPr>
          <w:rFonts w:cs="Arial"/>
          <w:sz w:val="24"/>
          <w:szCs w:val="24"/>
        </w:rPr>
        <w:t xml:space="preserve">.  </w:t>
      </w:r>
      <w:r w:rsidRPr="0005187B">
        <w:rPr>
          <w:rFonts w:cs="Arial"/>
          <w:sz w:val="24"/>
          <w:szCs w:val="24"/>
        </w:rPr>
        <w:t xml:space="preserve">The management plan amendment requires that the property </w:t>
      </w:r>
      <w:r w:rsidR="003D4080">
        <w:rPr>
          <w:rFonts w:cs="Arial"/>
          <w:sz w:val="24"/>
          <w:szCs w:val="24"/>
        </w:rPr>
        <w:t>{{</w:t>
      </w:r>
      <w:r w:rsidRPr="0005187B">
        <w:rPr>
          <w:rFonts w:cs="Arial"/>
          <w:sz w:val="24"/>
          <w:szCs w:val="24"/>
        </w:rPr>
        <w:t>(OR a portion of the property)</w:t>
      </w:r>
      <w:r w:rsidR="003D4080">
        <w:rPr>
          <w:rFonts w:cs="Arial"/>
          <w:sz w:val="24"/>
          <w:szCs w:val="24"/>
        </w:rPr>
        <w:t>}}</w:t>
      </w:r>
      <w:r w:rsidRPr="0005187B">
        <w:rPr>
          <w:rFonts w:cs="Arial"/>
          <w:sz w:val="24"/>
          <w:szCs w:val="24"/>
        </w:rPr>
        <w:t xml:space="preserve"> </w:t>
      </w:r>
      <w:r w:rsidR="0081488C" w:rsidRPr="0081488C">
        <w:rPr>
          <w:rFonts w:cs="Arial"/>
          <w:iCs/>
          <w:sz w:val="24"/>
          <w:szCs w:val="24"/>
        </w:rPr>
        <w:t xml:space="preserve">{{insert a summary describing the restrictions placed on this property; e.g., groundwater use restrictions, soil cap requirements, land use restrictions, etc.  Each site is different and the restrictions are site specific, so please describe only what is specific to this site.}}  </w:t>
      </w:r>
      <w:r w:rsidRPr="0005187B">
        <w:rPr>
          <w:rFonts w:cs="Arial"/>
          <w:sz w:val="24"/>
          <w:szCs w:val="24"/>
        </w:rPr>
        <w:t xml:space="preserve">The lease amendment implements the restrictions for the term of the lease; however, the Division of State Lands agrees that </w:t>
      </w:r>
      <w:r w:rsidR="009A3198">
        <w:rPr>
          <w:rFonts w:cs="Arial"/>
          <w:sz w:val="24"/>
          <w:szCs w:val="24"/>
        </w:rPr>
        <w:t xml:space="preserve">upon transfer of the property, </w:t>
      </w:r>
      <w:r w:rsidRPr="0005187B">
        <w:rPr>
          <w:rFonts w:cs="Arial"/>
          <w:sz w:val="24"/>
          <w:szCs w:val="24"/>
        </w:rPr>
        <w:t xml:space="preserve">institutional and </w:t>
      </w:r>
      <w:r w:rsidR="003D4080">
        <w:rPr>
          <w:rFonts w:cs="Arial"/>
          <w:sz w:val="24"/>
          <w:szCs w:val="24"/>
        </w:rPr>
        <w:t>engineering controls</w:t>
      </w:r>
      <w:r w:rsidRPr="0005187B">
        <w:rPr>
          <w:rFonts w:cs="Arial"/>
          <w:sz w:val="24"/>
          <w:szCs w:val="24"/>
        </w:rPr>
        <w:t xml:space="preserve"> shall </w:t>
      </w:r>
      <w:r w:rsidR="00C47D1F">
        <w:rPr>
          <w:rFonts w:cs="Arial"/>
          <w:sz w:val="24"/>
          <w:szCs w:val="24"/>
        </w:rPr>
        <w:t xml:space="preserve">be recorded </w:t>
      </w:r>
      <w:r w:rsidR="00A36760">
        <w:rPr>
          <w:rFonts w:cs="Arial"/>
          <w:sz w:val="24"/>
          <w:szCs w:val="24"/>
        </w:rPr>
        <w:t xml:space="preserve">in the county land records where the title deed to the property is recorded, </w:t>
      </w:r>
      <w:r w:rsidR="00C47D1F">
        <w:rPr>
          <w:rFonts w:cs="Arial"/>
          <w:sz w:val="24"/>
          <w:szCs w:val="24"/>
        </w:rPr>
        <w:t xml:space="preserve">and thereafter shall </w:t>
      </w:r>
      <w:r w:rsidRPr="0005187B">
        <w:rPr>
          <w:rFonts w:cs="Arial"/>
          <w:sz w:val="24"/>
          <w:szCs w:val="24"/>
        </w:rPr>
        <w:t>run with the land and with the title to the property and continue in perpetuity, unless modified in writing by DSL and DEP's Division of Waste Management.</w:t>
      </w:r>
      <w:r w:rsidR="003D4080">
        <w:rPr>
          <w:rFonts w:cs="Arial"/>
          <w:sz w:val="24"/>
          <w:szCs w:val="24"/>
        </w:rPr>
        <w:t xml:space="preserve">  This means that all future leases must include the same requirements and use restrictions, and any transfer of the property must </w:t>
      </w:r>
      <w:r w:rsidR="00A36760">
        <w:rPr>
          <w:rFonts w:cs="Arial"/>
          <w:sz w:val="24"/>
          <w:szCs w:val="24"/>
        </w:rPr>
        <w:t>be accompanied by</w:t>
      </w:r>
      <w:r w:rsidR="003D4080">
        <w:rPr>
          <w:rFonts w:cs="Arial"/>
          <w:sz w:val="24"/>
          <w:szCs w:val="24"/>
        </w:rPr>
        <w:t xml:space="preserve"> the recording of a restrictive covenant </w:t>
      </w:r>
      <w:r w:rsidR="00A36760">
        <w:rPr>
          <w:rFonts w:cs="Arial"/>
          <w:sz w:val="24"/>
          <w:szCs w:val="24"/>
        </w:rPr>
        <w:t>that includes</w:t>
      </w:r>
      <w:r w:rsidR="00CB7E0C">
        <w:rPr>
          <w:rFonts w:cs="Arial"/>
          <w:sz w:val="24"/>
          <w:szCs w:val="24"/>
        </w:rPr>
        <w:t xml:space="preserve"> </w:t>
      </w:r>
      <w:r w:rsidR="003D4080">
        <w:rPr>
          <w:rFonts w:cs="Arial"/>
          <w:sz w:val="24"/>
          <w:szCs w:val="24"/>
        </w:rPr>
        <w:t xml:space="preserve">the same requirements and </w:t>
      </w:r>
      <w:r w:rsidR="00C47D1F">
        <w:rPr>
          <w:rFonts w:cs="Arial"/>
          <w:sz w:val="24"/>
          <w:szCs w:val="24"/>
        </w:rPr>
        <w:t xml:space="preserve">use </w:t>
      </w:r>
      <w:r w:rsidR="00A36760">
        <w:rPr>
          <w:rFonts w:cs="Arial"/>
          <w:sz w:val="24"/>
          <w:szCs w:val="24"/>
        </w:rPr>
        <w:t>restrictions</w:t>
      </w:r>
      <w:r w:rsidR="003D4080">
        <w:rPr>
          <w:rFonts w:cs="Arial"/>
          <w:sz w:val="24"/>
          <w:szCs w:val="24"/>
        </w:rPr>
        <w:t>.</w:t>
      </w:r>
    </w:p>
    <w:p w14:paraId="68390936" w14:textId="77777777" w:rsidR="00D31E7F" w:rsidRPr="0005187B" w:rsidRDefault="00D31E7F" w:rsidP="00D31E7F">
      <w:pPr>
        <w:widowControl w:val="0"/>
        <w:rPr>
          <w:rFonts w:cs="Arial"/>
          <w:sz w:val="24"/>
          <w:szCs w:val="24"/>
        </w:rPr>
      </w:pPr>
    </w:p>
    <w:p w14:paraId="6F2349B6" w14:textId="77777777" w:rsidR="00D31E7F" w:rsidRPr="0005187B" w:rsidRDefault="00D31E7F" w:rsidP="00D31E7F">
      <w:pPr>
        <w:widowControl w:val="0"/>
        <w:rPr>
          <w:rFonts w:cs="Arial"/>
          <w:sz w:val="24"/>
          <w:szCs w:val="24"/>
        </w:rPr>
      </w:pPr>
      <w:r w:rsidRPr="0005187B">
        <w:rPr>
          <w:rFonts w:cs="Arial"/>
          <w:sz w:val="24"/>
          <w:szCs w:val="24"/>
        </w:rPr>
        <w:lastRenderedPageBreak/>
        <w:t>As required by statute, DSL maintains land title and lease records for all Board lands</w:t>
      </w:r>
      <w:r w:rsidR="00197A12" w:rsidRPr="0005187B">
        <w:rPr>
          <w:rFonts w:cs="Arial"/>
          <w:sz w:val="24"/>
          <w:szCs w:val="24"/>
        </w:rPr>
        <w:t xml:space="preserve">.  </w:t>
      </w:r>
      <w:r w:rsidRPr="0005187B">
        <w:rPr>
          <w:rFonts w:cs="Arial"/>
          <w:sz w:val="24"/>
          <w:szCs w:val="24"/>
        </w:rPr>
        <w:t xml:space="preserve">These records are consulted and searched </w:t>
      </w:r>
      <w:r w:rsidR="00BA5CDE">
        <w:rPr>
          <w:rFonts w:cs="Arial"/>
          <w:sz w:val="24"/>
          <w:szCs w:val="24"/>
        </w:rPr>
        <w:t xml:space="preserve">by DSL staff </w:t>
      </w:r>
      <w:r w:rsidRPr="0005187B">
        <w:rPr>
          <w:rFonts w:cs="Arial"/>
          <w:sz w:val="24"/>
          <w:szCs w:val="24"/>
        </w:rPr>
        <w:t>prior to transfer of the property out of state ownership</w:t>
      </w:r>
      <w:r w:rsidR="00197A12" w:rsidRPr="0005187B">
        <w:rPr>
          <w:rFonts w:cs="Arial"/>
          <w:sz w:val="24"/>
          <w:szCs w:val="24"/>
        </w:rPr>
        <w:t xml:space="preserve">.  </w:t>
      </w:r>
      <w:r w:rsidRPr="0005187B">
        <w:rPr>
          <w:rFonts w:cs="Arial"/>
          <w:sz w:val="24"/>
          <w:szCs w:val="24"/>
        </w:rPr>
        <w:t xml:space="preserve">DSL will place a notice in the title and lease files for this property that </w:t>
      </w:r>
      <w:r w:rsidR="007A2CEA">
        <w:rPr>
          <w:rFonts w:cs="Arial"/>
          <w:sz w:val="24"/>
          <w:szCs w:val="24"/>
        </w:rPr>
        <w:t xml:space="preserve">lists the restrictions </w:t>
      </w:r>
      <w:r w:rsidRPr="0005187B">
        <w:rPr>
          <w:rFonts w:cs="Arial"/>
          <w:sz w:val="24"/>
          <w:szCs w:val="24"/>
        </w:rPr>
        <w:t>at the contaminated site until such time as the affected site meets state and federal standards that would allow other uses</w:t>
      </w:r>
      <w:r w:rsidR="00197A12" w:rsidRPr="0005187B">
        <w:rPr>
          <w:rFonts w:cs="Arial"/>
          <w:sz w:val="24"/>
          <w:szCs w:val="24"/>
        </w:rPr>
        <w:t xml:space="preserve">.  </w:t>
      </w:r>
      <w:r w:rsidRPr="0005187B">
        <w:rPr>
          <w:rFonts w:cs="Arial"/>
          <w:sz w:val="24"/>
          <w:szCs w:val="24"/>
        </w:rPr>
        <w:t xml:space="preserve">This notice will declare further that </w:t>
      </w:r>
      <w:r w:rsidR="002621E0">
        <w:rPr>
          <w:rFonts w:cs="Arial"/>
          <w:sz w:val="24"/>
          <w:szCs w:val="24"/>
        </w:rPr>
        <w:t xml:space="preserve">a restrictive covenant shall be recorded in the county land records where the title deed to the property is recorded if the Board ever determines the </w:t>
      </w:r>
      <w:r w:rsidRPr="0005187B">
        <w:rPr>
          <w:rFonts w:cs="Arial"/>
          <w:sz w:val="24"/>
          <w:szCs w:val="24"/>
        </w:rPr>
        <w:t xml:space="preserve">property to be surplus to state needs and decides to </w:t>
      </w:r>
      <w:r w:rsidR="00C47D1F">
        <w:rPr>
          <w:rFonts w:cs="Arial"/>
          <w:sz w:val="24"/>
          <w:szCs w:val="24"/>
        </w:rPr>
        <w:t>transfer</w:t>
      </w:r>
      <w:r w:rsidR="00C47D1F" w:rsidRPr="0005187B">
        <w:rPr>
          <w:rFonts w:cs="Arial"/>
          <w:sz w:val="24"/>
          <w:szCs w:val="24"/>
        </w:rPr>
        <w:t xml:space="preserve"> </w:t>
      </w:r>
      <w:r w:rsidRPr="0005187B">
        <w:rPr>
          <w:rFonts w:cs="Arial"/>
          <w:sz w:val="24"/>
          <w:szCs w:val="24"/>
        </w:rPr>
        <w:t>it</w:t>
      </w:r>
      <w:r w:rsidR="00197A12" w:rsidRPr="0005187B">
        <w:rPr>
          <w:rFonts w:cs="Arial"/>
          <w:sz w:val="24"/>
          <w:szCs w:val="24"/>
        </w:rPr>
        <w:t xml:space="preserve">.  </w:t>
      </w:r>
      <w:r w:rsidR="00BA5CDE">
        <w:rPr>
          <w:rFonts w:cs="Arial"/>
          <w:sz w:val="24"/>
          <w:szCs w:val="24"/>
        </w:rPr>
        <w:t xml:space="preserve">A restrictive covenant </w:t>
      </w:r>
      <w:r w:rsidR="00B82EBA">
        <w:rPr>
          <w:rFonts w:cs="Arial"/>
          <w:sz w:val="24"/>
          <w:szCs w:val="24"/>
        </w:rPr>
        <w:t xml:space="preserve">recorded in the county land records where the title deed to the property is recorded </w:t>
      </w:r>
      <w:r w:rsidR="00BA5CDE">
        <w:rPr>
          <w:rFonts w:cs="Arial"/>
          <w:sz w:val="24"/>
          <w:szCs w:val="24"/>
        </w:rPr>
        <w:t>will restrict the future uses of</w:t>
      </w:r>
      <w:r w:rsidR="002621E0">
        <w:rPr>
          <w:rFonts w:cs="Arial"/>
          <w:sz w:val="24"/>
          <w:szCs w:val="24"/>
        </w:rPr>
        <w:t xml:space="preserve"> </w:t>
      </w:r>
      <w:r w:rsidR="00BA5CDE">
        <w:rPr>
          <w:rFonts w:cs="Arial"/>
          <w:sz w:val="24"/>
          <w:szCs w:val="24"/>
        </w:rPr>
        <w:t>t</w:t>
      </w:r>
      <w:r w:rsidR="002621E0">
        <w:rPr>
          <w:rFonts w:cs="Arial"/>
          <w:sz w:val="24"/>
          <w:szCs w:val="24"/>
        </w:rPr>
        <w:t>h</w:t>
      </w:r>
      <w:r w:rsidR="00BA5CDE">
        <w:rPr>
          <w:rFonts w:cs="Arial"/>
          <w:sz w:val="24"/>
          <w:szCs w:val="24"/>
        </w:rPr>
        <w:t>e property.</w:t>
      </w:r>
    </w:p>
    <w:p w14:paraId="37CFB6F1" w14:textId="77777777" w:rsidR="00D31E7F" w:rsidRPr="0005187B" w:rsidRDefault="00D31E7F" w:rsidP="00D31E7F">
      <w:pPr>
        <w:widowControl w:val="0"/>
        <w:rPr>
          <w:rFonts w:cs="Arial"/>
          <w:sz w:val="24"/>
          <w:szCs w:val="24"/>
        </w:rPr>
      </w:pPr>
    </w:p>
    <w:p w14:paraId="36A9FDB7" w14:textId="77777777" w:rsidR="00D31E7F" w:rsidRPr="0005187B" w:rsidRDefault="00D31E7F" w:rsidP="00D31E7F">
      <w:pPr>
        <w:widowControl w:val="0"/>
        <w:rPr>
          <w:rFonts w:cs="Arial"/>
          <w:sz w:val="24"/>
          <w:szCs w:val="24"/>
        </w:rPr>
      </w:pPr>
      <w:r w:rsidRPr="0005187B">
        <w:rPr>
          <w:rFonts w:cs="Arial"/>
          <w:sz w:val="24"/>
          <w:szCs w:val="24"/>
        </w:rPr>
        <w:t>The DSL submits that these actions will restrict use of the affected lands and provide adequate long-term control in lieu of a Declaration of R</w:t>
      </w:r>
      <w:r w:rsidR="00170AF7">
        <w:rPr>
          <w:rFonts w:cs="Arial"/>
          <w:sz w:val="24"/>
          <w:szCs w:val="24"/>
        </w:rPr>
        <w:t xml:space="preserve">estrictive </w:t>
      </w:r>
      <w:r w:rsidRPr="0005187B">
        <w:rPr>
          <w:rFonts w:cs="Arial"/>
          <w:sz w:val="24"/>
          <w:szCs w:val="24"/>
        </w:rPr>
        <w:t>C</w:t>
      </w:r>
      <w:r w:rsidR="00170AF7">
        <w:rPr>
          <w:rFonts w:cs="Arial"/>
          <w:sz w:val="24"/>
          <w:szCs w:val="24"/>
        </w:rPr>
        <w:t>ovenant</w:t>
      </w:r>
      <w:r w:rsidR="002621E0">
        <w:rPr>
          <w:rFonts w:cs="Arial"/>
          <w:sz w:val="24"/>
          <w:szCs w:val="24"/>
        </w:rPr>
        <w:t xml:space="preserve"> for as long as the lands are owned by the state</w:t>
      </w:r>
      <w:r w:rsidR="00C47D1F">
        <w:rPr>
          <w:rFonts w:cs="Arial"/>
          <w:sz w:val="24"/>
          <w:szCs w:val="24"/>
        </w:rPr>
        <w:t>, and in perpetuity after the recording of a restrictive covenant</w:t>
      </w:r>
      <w:r w:rsidR="00B82EBA">
        <w:rPr>
          <w:rFonts w:cs="Arial"/>
          <w:sz w:val="24"/>
          <w:szCs w:val="24"/>
        </w:rPr>
        <w:t xml:space="preserve"> in the county land records where the title deed to the property is recorded.</w:t>
      </w:r>
      <w:r w:rsidRPr="0005187B">
        <w:rPr>
          <w:rFonts w:cs="Arial"/>
          <w:sz w:val="24"/>
          <w:szCs w:val="24"/>
        </w:rPr>
        <w:t xml:space="preserve"> </w:t>
      </w:r>
      <w:r w:rsidR="00170AF7">
        <w:rPr>
          <w:rFonts w:cs="Arial"/>
          <w:sz w:val="24"/>
          <w:szCs w:val="24"/>
        </w:rPr>
        <w:t xml:space="preserve"> </w:t>
      </w:r>
      <w:r w:rsidRPr="0005187B">
        <w:rPr>
          <w:rFonts w:cs="Arial"/>
          <w:sz w:val="24"/>
          <w:szCs w:val="24"/>
        </w:rPr>
        <w:t>If you have any questions, please contact _________________with the Bureau of Public Land Administration</w:t>
      </w:r>
      <w:r w:rsidR="00197A12" w:rsidRPr="0005187B">
        <w:rPr>
          <w:rFonts w:cs="Arial"/>
          <w:sz w:val="24"/>
          <w:szCs w:val="24"/>
        </w:rPr>
        <w:t xml:space="preserve">. </w:t>
      </w:r>
      <w:r w:rsidR="00197A12">
        <w:rPr>
          <w:rFonts w:cs="Arial"/>
          <w:sz w:val="24"/>
          <w:szCs w:val="24"/>
        </w:rPr>
        <w:t xml:space="preserve"> </w:t>
      </w:r>
      <w:r w:rsidRPr="0005187B">
        <w:rPr>
          <w:rFonts w:cs="Arial"/>
          <w:sz w:val="24"/>
          <w:szCs w:val="24"/>
        </w:rPr>
        <w:t xml:space="preserve">______________ may be reached at </w:t>
      </w:r>
      <w:r w:rsidR="00197A12">
        <w:rPr>
          <w:rFonts w:cs="Arial"/>
          <w:sz w:val="24"/>
          <w:szCs w:val="24"/>
        </w:rPr>
        <w:t>850-</w:t>
      </w:r>
      <w:r w:rsidRPr="0005187B">
        <w:rPr>
          <w:rFonts w:cs="Arial"/>
          <w:sz w:val="24"/>
          <w:szCs w:val="24"/>
        </w:rPr>
        <w:t>245-</w:t>
      </w:r>
      <w:r w:rsidR="00170AF7">
        <w:rPr>
          <w:rFonts w:cs="Arial"/>
          <w:sz w:val="24"/>
          <w:szCs w:val="24"/>
        </w:rPr>
        <w:softHyphen/>
      </w:r>
      <w:r w:rsidR="00170AF7">
        <w:rPr>
          <w:rFonts w:cs="Arial"/>
          <w:sz w:val="24"/>
          <w:szCs w:val="24"/>
        </w:rPr>
        <w:softHyphen/>
      </w:r>
      <w:r w:rsidR="00170AF7">
        <w:rPr>
          <w:rFonts w:cs="Arial"/>
          <w:sz w:val="24"/>
          <w:szCs w:val="24"/>
        </w:rPr>
        <w:softHyphen/>
      </w:r>
      <w:r w:rsidR="00170AF7">
        <w:rPr>
          <w:rFonts w:cs="Arial"/>
          <w:sz w:val="24"/>
          <w:szCs w:val="24"/>
        </w:rPr>
        <w:softHyphen/>
        <w:t>____</w:t>
      </w:r>
      <w:r w:rsidRPr="0005187B">
        <w:rPr>
          <w:rFonts w:cs="Arial"/>
          <w:sz w:val="24"/>
          <w:szCs w:val="24"/>
        </w:rPr>
        <w:t>.</w:t>
      </w:r>
    </w:p>
    <w:p w14:paraId="327717DE" w14:textId="77777777" w:rsidR="00D31E7F" w:rsidRPr="0005187B" w:rsidRDefault="00D31E7F" w:rsidP="00D31E7F">
      <w:pPr>
        <w:widowControl w:val="0"/>
        <w:rPr>
          <w:rFonts w:cs="Arial"/>
          <w:b/>
          <w:sz w:val="24"/>
          <w:szCs w:val="24"/>
        </w:rPr>
      </w:pPr>
    </w:p>
    <w:p w14:paraId="1DDB76F1" w14:textId="63C182D0" w:rsidR="00D31E7F" w:rsidRDefault="00D31E7F" w:rsidP="00CB2BFA">
      <w:pPr>
        <w:pStyle w:val="Heading2"/>
      </w:pPr>
      <w:r w:rsidRPr="0005187B">
        <w:br w:type="page"/>
      </w:r>
      <w:bookmarkStart w:id="148" w:name="_Toc452118082"/>
      <w:r w:rsidR="00D4740D" w:rsidRPr="0005187B">
        <w:lastRenderedPageBreak/>
        <w:t>Attachment 1</w:t>
      </w:r>
      <w:r w:rsidR="00D4740D">
        <w:t>7</w:t>
      </w:r>
      <w:r w:rsidR="00C27466">
        <w:t>: S</w:t>
      </w:r>
      <w:r w:rsidR="00D4740D" w:rsidRPr="0005187B">
        <w:t>ample Division Of State Lands Lease</w:t>
      </w:r>
      <w:r w:rsidR="00D4740D">
        <w:t xml:space="preserve"> Amendment</w:t>
      </w:r>
      <w:bookmarkEnd w:id="148"/>
    </w:p>
    <w:p w14:paraId="076EC67C" w14:textId="77777777" w:rsidR="0070617F" w:rsidRDefault="0070617F" w:rsidP="00D31E7F">
      <w:pPr>
        <w:widowControl w:val="0"/>
        <w:jc w:val="center"/>
        <w:rPr>
          <w:rFonts w:cs="Arial"/>
          <w:b/>
          <w:sz w:val="24"/>
          <w:szCs w:val="24"/>
        </w:rPr>
      </w:pPr>
    </w:p>
    <w:p w14:paraId="3FC128BC" w14:textId="77777777" w:rsidR="0070617F" w:rsidRPr="0070617F" w:rsidRDefault="0070617F" w:rsidP="00D31E7F">
      <w:pPr>
        <w:widowControl w:val="0"/>
        <w:jc w:val="center"/>
        <w:rPr>
          <w:rFonts w:cs="Arial"/>
          <w:b/>
          <w:sz w:val="24"/>
          <w:szCs w:val="24"/>
        </w:rPr>
      </w:pPr>
      <w:r w:rsidRPr="0070617F">
        <w:rPr>
          <w:rFonts w:cs="Arial"/>
          <w:b/>
          <w:sz w:val="24"/>
          <w:szCs w:val="24"/>
        </w:rPr>
        <w:t>DIVISION OF STATE LANDS LEASE</w:t>
      </w:r>
      <w:r w:rsidR="005F6E1D">
        <w:rPr>
          <w:rFonts w:cs="Arial"/>
          <w:b/>
          <w:sz w:val="24"/>
          <w:szCs w:val="24"/>
        </w:rPr>
        <w:t xml:space="preserve"> AMENDMENT</w:t>
      </w:r>
    </w:p>
    <w:p w14:paraId="70449C25" w14:textId="77777777" w:rsidR="00D31E7F" w:rsidRPr="006273EB" w:rsidRDefault="00D31E7F" w:rsidP="00D31E7F">
      <w:pPr>
        <w:rPr>
          <w:rFonts w:cs="Arial"/>
          <w:sz w:val="24"/>
          <w:szCs w:val="24"/>
        </w:rPr>
      </w:pPr>
    </w:p>
    <w:p w14:paraId="13272E35" w14:textId="77777777" w:rsidR="00D31E7F" w:rsidRPr="006273EB" w:rsidRDefault="00D31E7F" w:rsidP="00D31E7F">
      <w:pPr>
        <w:rPr>
          <w:rFonts w:cs="Arial"/>
          <w:sz w:val="24"/>
          <w:szCs w:val="24"/>
        </w:rPr>
      </w:pPr>
      <w:r w:rsidRPr="006273EB">
        <w:rPr>
          <w:rFonts w:cs="Arial"/>
          <w:sz w:val="24"/>
          <w:szCs w:val="24"/>
        </w:rPr>
        <w:tab/>
      </w:r>
      <w:r w:rsidRPr="006273EB">
        <w:rPr>
          <w:rFonts w:cs="Arial"/>
          <w:b/>
          <w:sz w:val="24"/>
          <w:szCs w:val="24"/>
        </w:rPr>
        <w:t>WHEREAS</w:t>
      </w:r>
      <w:r w:rsidRPr="006273EB">
        <w:rPr>
          <w:rFonts w:cs="Arial"/>
          <w:sz w:val="24"/>
          <w:szCs w:val="24"/>
        </w:rPr>
        <w:t>, LESSOR, by virtue of Section 253.03, Florida Statutes, holds title to certain lands and property for the use and benefit of the State of Florida; and</w:t>
      </w:r>
    </w:p>
    <w:p w14:paraId="612456FB" w14:textId="77777777" w:rsidR="00D31E7F" w:rsidRPr="006273EB" w:rsidRDefault="00D31E7F" w:rsidP="00D31E7F">
      <w:pPr>
        <w:ind w:firstLine="720"/>
        <w:rPr>
          <w:rFonts w:cs="Arial"/>
          <w:sz w:val="24"/>
          <w:szCs w:val="24"/>
        </w:rPr>
      </w:pPr>
    </w:p>
    <w:p w14:paraId="4A29D012" w14:textId="77777777" w:rsidR="00D31E7F" w:rsidRPr="006273EB" w:rsidRDefault="00D31E7F" w:rsidP="00D31E7F">
      <w:pPr>
        <w:ind w:firstLine="720"/>
        <w:rPr>
          <w:rFonts w:cs="Arial"/>
          <w:sz w:val="24"/>
          <w:szCs w:val="24"/>
        </w:rPr>
      </w:pPr>
      <w:r w:rsidRPr="006273EB">
        <w:rPr>
          <w:rFonts w:cs="Arial"/>
          <w:b/>
          <w:sz w:val="24"/>
          <w:szCs w:val="24"/>
        </w:rPr>
        <w:t>WHEREAS</w:t>
      </w:r>
      <w:r w:rsidRPr="006273EB">
        <w:rPr>
          <w:rFonts w:cs="Arial"/>
          <w:sz w:val="24"/>
          <w:szCs w:val="24"/>
        </w:rPr>
        <w:t>, on the _____ day of _______, ______, LESSOR and LESSEE entered into Lease Number _____; and</w:t>
      </w:r>
    </w:p>
    <w:p w14:paraId="41202A2A" w14:textId="77777777" w:rsidR="00D31E7F" w:rsidRPr="006273EB" w:rsidRDefault="00D31E7F" w:rsidP="00D31E7F">
      <w:pPr>
        <w:ind w:firstLine="720"/>
        <w:rPr>
          <w:rFonts w:cs="Arial"/>
          <w:sz w:val="24"/>
          <w:szCs w:val="24"/>
        </w:rPr>
      </w:pPr>
    </w:p>
    <w:p w14:paraId="09FE6F1E" w14:textId="77777777" w:rsidR="00D31E7F" w:rsidRPr="006273EB" w:rsidRDefault="00D31E7F" w:rsidP="00D31E7F">
      <w:pPr>
        <w:ind w:firstLine="720"/>
        <w:rPr>
          <w:rFonts w:cs="Arial"/>
          <w:sz w:val="24"/>
          <w:szCs w:val="24"/>
        </w:rPr>
      </w:pPr>
      <w:r w:rsidRPr="006273EB">
        <w:rPr>
          <w:rFonts w:cs="Arial"/>
          <w:b/>
          <w:sz w:val="24"/>
          <w:szCs w:val="24"/>
        </w:rPr>
        <w:t>WHEREAS</w:t>
      </w:r>
      <w:r w:rsidRPr="006273EB">
        <w:rPr>
          <w:rFonts w:cs="Arial"/>
          <w:sz w:val="24"/>
          <w:szCs w:val="24"/>
        </w:rPr>
        <w:t xml:space="preserve">, LESSOR and LESSEE desire to amend the lease to include </w:t>
      </w:r>
      <w:r w:rsidRPr="006273EB">
        <w:rPr>
          <w:rFonts w:cs="Arial"/>
          <w:iCs/>
          <w:sz w:val="24"/>
          <w:szCs w:val="24"/>
        </w:rPr>
        <w:t xml:space="preserve">institutional </w:t>
      </w:r>
      <w:r w:rsidRPr="006273EB">
        <w:rPr>
          <w:rFonts w:cs="Arial"/>
          <w:sz w:val="24"/>
          <w:szCs w:val="24"/>
        </w:rPr>
        <w:t xml:space="preserve">restrictions required as a result of </w:t>
      </w:r>
      <w:r w:rsidR="006F7914" w:rsidRPr="006273EB">
        <w:rPr>
          <w:rFonts w:cs="Arial"/>
          <w:sz w:val="24"/>
          <w:szCs w:val="24"/>
        </w:rPr>
        <w:t xml:space="preserve">a </w:t>
      </w:r>
      <w:r w:rsidRPr="006273EB">
        <w:rPr>
          <w:rFonts w:cs="Arial"/>
          <w:sz w:val="24"/>
          <w:szCs w:val="24"/>
        </w:rPr>
        <w:t xml:space="preserve">discharge </w:t>
      </w:r>
      <w:r w:rsidR="006F7914" w:rsidRPr="006273EB">
        <w:rPr>
          <w:rFonts w:cs="Arial"/>
          <w:sz w:val="24"/>
          <w:szCs w:val="24"/>
        </w:rPr>
        <w:t xml:space="preserve">from </w:t>
      </w:r>
      <w:r w:rsidRPr="006273EB">
        <w:rPr>
          <w:rFonts w:cs="Arial"/>
          <w:i/>
          <w:sz w:val="24"/>
          <w:szCs w:val="24"/>
        </w:rPr>
        <w:t>{{</w:t>
      </w:r>
      <w:r w:rsidR="006F7914" w:rsidRPr="006273EB">
        <w:rPr>
          <w:rFonts w:cs="Arial"/>
          <w:i/>
          <w:iCs/>
          <w:sz w:val="24"/>
          <w:szCs w:val="24"/>
        </w:rPr>
        <w:t>describe the operations or event, if known, that resulted in the discharge</w:t>
      </w:r>
      <w:r w:rsidRPr="006273EB">
        <w:rPr>
          <w:rFonts w:cs="Arial"/>
          <w:i/>
          <w:sz w:val="24"/>
          <w:szCs w:val="24"/>
        </w:rPr>
        <w:t>.}}</w:t>
      </w:r>
    </w:p>
    <w:p w14:paraId="00F98DEC" w14:textId="77777777" w:rsidR="00D31E7F" w:rsidRPr="006273EB" w:rsidRDefault="00D31E7F" w:rsidP="00D31E7F">
      <w:pPr>
        <w:pStyle w:val="BodyTextIndent"/>
        <w:ind w:left="0"/>
        <w:rPr>
          <w:rFonts w:cs="Arial"/>
          <w:sz w:val="24"/>
          <w:szCs w:val="24"/>
        </w:rPr>
      </w:pPr>
    </w:p>
    <w:p w14:paraId="00C636CF" w14:textId="77777777" w:rsidR="00D31E7F" w:rsidRPr="006273EB" w:rsidRDefault="00D31E7F" w:rsidP="00D31E7F">
      <w:pPr>
        <w:pStyle w:val="BodyTextIndent"/>
        <w:ind w:left="0"/>
        <w:rPr>
          <w:rFonts w:cs="Arial"/>
          <w:sz w:val="24"/>
          <w:szCs w:val="24"/>
        </w:rPr>
      </w:pPr>
      <w:r w:rsidRPr="006273EB">
        <w:rPr>
          <w:rFonts w:cs="Arial"/>
          <w:b/>
          <w:sz w:val="24"/>
          <w:szCs w:val="24"/>
        </w:rPr>
        <w:t>NOW THEREFORE</w:t>
      </w:r>
      <w:r w:rsidRPr="006273EB">
        <w:rPr>
          <w:rFonts w:cs="Arial"/>
          <w:sz w:val="24"/>
          <w:szCs w:val="24"/>
        </w:rPr>
        <w:t>, in consideration of the mutual covenants and agreements contained herein, the parties hereto agree as follows:</w:t>
      </w:r>
    </w:p>
    <w:p w14:paraId="4F314CC9" w14:textId="77777777" w:rsidR="00D31E7F" w:rsidRPr="006273EB" w:rsidRDefault="00D31E7F" w:rsidP="00D31E7F">
      <w:pPr>
        <w:pStyle w:val="BodyTextIndent"/>
        <w:ind w:left="0"/>
        <w:rPr>
          <w:rFonts w:cs="Arial"/>
          <w:sz w:val="24"/>
          <w:szCs w:val="24"/>
        </w:rPr>
      </w:pPr>
    </w:p>
    <w:p w14:paraId="315B9917" w14:textId="77777777" w:rsidR="00D31E7F" w:rsidRPr="006273EB" w:rsidRDefault="00D31E7F" w:rsidP="00D31E7F">
      <w:pPr>
        <w:ind w:hanging="720"/>
        <w:rPr>
          <w:rFonts w:cs="Arial"/>
          <w:sz w:val="24"/>
          <w:szCs w:val="24"/>
        </w:rPr>
      </w:pPr>
      <w:r w:rsidRPr="006273EB">
        <w:rPr>
          <w:rFonts w:cs="Arial"/>
          <w:sz w:val="24"/>
          <w:szCs w:val="24"/>
        </w:rPr>
        <w:t>1.</w:t>
      </w:r>
      <w:r w:rsidRPr="006273EB">
        <w:rPr>
          <w:rFonts w:cs="Arial"/>
          <w:sz w:val="24"/>
          <w:szCs w:val="24"/>
        </w:rPr>
        <w:tab/>
        <w:t xml:space="preserve">The DATE, survey, prepared by ___________________., identifying the area </w:t>
      </w:r>
      <w:r w:rsidRPr="006273EB">
        <w:rPr>
          <w:rFonts w:cs="Arial"/>
          <w:i/>
          <w:iCs/>
          <w:sz w:val="24"/>
          <w:szCs w:val="24"/>
        </w:rPr>
        <w:t xml:space="preserve">of </w:t>
      </w:r>
      <w:r w:rsidRPr="006273EB">
        <w:rPr>
          <w:rFonts w:cs="Arial"/>
          <w:iCs/>
          <w:sz w:val="24"/>
          <w:szCs w:val="24"/>
        </w:rPr>
        <w:t>restriction</w:t>
      </w:r>
      <w:r w:rsidRPr="006273EB">
        <w:rPr>
          <w:rFonts w:cs="Arial"/>
          <w:i/>
          <w:iCs/>
          <w:sz w:val="24"/>
          <w:szCs w:val="24"/>
        </w:rPr>
        <w:t xml:space="preserve"> (OR “area that must be capped” OR similar language</w:t>
      </w:r>
      <w:r w:rsidRPr="006273EB">
        <w:rPr>
          <w:rFonts w:cs="Arial"/>
          <w:sz w:val="24"/>
          <w:szCs w:val="24"/>
        </w:rPr>
        <w:t>) is hereby added as Exhibit B.</w:t>
      </w:r>
    </w:p>
    <w:p w14:paraId="220CDF53" w14:textId="77777777" w:rsidR="00D31E7F" w:rsidRPr="006273EB" w:rsidRDefault="00D31E7F" w:rsidP="00D31E7F">
      <w:pPr>
        <w:ind w:hanging="720"/>
        <w:rPr>
          <w:rFonts w:cs="Arial"/>
          <w:sz w:val="24"/>
          <w:szCs w:val="24"/>
        </w:rPr>
      </w:pPr>
      <w:r w:rsidRPr="006273EB">
        <w:rPr>
          <w:rFonts w:cs="Arial"/>
          <w:sz w:val="24"/>
          <w:szCs w:val="24"/>
        </w:rPr>
        <w:t>2.</w:t>
      </w:r>
      <w:r w:rsidRPr="006273EB">
        <w:rPr>
          <w:rFonts w:cs="Arial"/>
          <w:sz w:val="24"/>
          <w:szCs w:val="24"/>
        </w:rPr>
        <w:tab/>
        <w:t>The following additional section is hereby added in its entirety as Section ______:</w:t>
      </w:r>
    </w:p>
    <w:p w14:paraId="62E03011" w14:textId="116F8180" w:rsidR="00D31E7F" w:rsidRPr="006273EB" w:rsidRDefault="00D31E7F" w:rsidP="00D31E7F">
      <w:pPr>
        <w:rPr>
          <w:rFonts w:cs="Arial"/>
          <w:sz w:val="24"/>
          <w:szCs w:val="24"/>
        </w:rPr>
      </w:pPr>
      <w:r w:rsidRPr="006273EB">
        <w:rPr>
          <w:rFonts w:cs="Arial"/>
          <w:sz w:val="24"/>
          <w:szCs w:val="24"/>
        </w:rPr>
        <w:t xml:space="preserve">"The </w:t>
      </w:r>
      <w:r w:rsidR="008F2BCC" w:rsidRPr="006273EB">
        <w:rPr>
          <w:rFonts w:cs="Arial"/>
          <w:sz w:val="24"/>
          <w:szCs w:val="24"/>
        </w:rPr>
        <w:t>area as</w:t>
      </w:r>
      <w:r w:rsidRPr="006273EB">
        <w:rPr>
          <w:rFonts w:cs="Arial"/>
          <w:sz w:val="24"/>
          <w:szCs w:val="24"/>
        </w:rPr>
        <w:t xml:space="preserve"> located on the </w:t>
      </w:r>
      <w:r w:rsidRPr="006273EB">
        <w:rPr>
          <w:rFonts w:cs="Arial"/>
          <w:i/>
          <w:sz w:val="24"/>
          <w:szCs w:val="24"/>
        </w:rPr>
        <w:t>{{DATE}}</w:t>
      </w:r>
      <w:r w:rsidRPr="006273EB">
        <w:rPr>
          <w:rFonts w:cs="Arial"/>
          <w:sz w:val="24"/>
          <w:szCs w:val="24"/>
        </w:rPr>
        <w:t>, survey, prepared by</w:t>
      </w:r>
      <w:r w:rsidRPr="006273EB">
        <w:rPr>
          <w:rFonts w:cs="Arial"/>
          <w:i/>
          <w:iCs/>
          <w:sz w:val="24"/>
          <w:szCs w:val="24"/>
        </w:rPr>
        <w:t xml:space="preserve"> </w:t>
      </w:r>
      <w:r w:rsidRPr="006273EB">
        <w:rPr>
          <w:rFonts w:cs="Arial"/>
          <w:sz w:val="24"/>
          <w:szCs w:val="24"/>
        </w:rPr>
        <w:t xml:space="preserve">________________attached hereto as Exhibit B and by reference made a part hereof ("restricted area"), shall be </w:t>
      </w:r>
      <w:r w:rsidRPr="006273EB">
        <w:rPr>
          <w:rFonts w:cs="Arial"/>
          <w:iCs/>
          <w:sz w:val="24"/>
          <w:szCs w:val="24"/>
        </w:rPr>
        <w:t>permanently covered and maintained with an impermeable material that prevents human exposure and prevents water infiltration</w:t>
      </w:r>
      <w:r w:rsidR="00962E68" w:rsidRPr="006273EB">
        <w:rPr>
          <w:rFonts w:cs="Arial"/>
          <w:sz w:val="24"/>
          <w:szCs w:val="24"/>
        </w:rPr>
        <w:t xml:space="preserve">.  </w:t>
      </w:r>
      <w:r w:rsidRPr="006273EB">
        <w:rPr>
          <w:rFonts w:cs="Arial"/>
          <w:sz w:val="24"/>
          <w:szCs w:val="24"/>
        </w:rPr>
        <w:t>Excavation and construction is not prohibited within the contaminated area provided that any contaminated soils that are excavated are removed and properly disposed of pursuant to applicable Florida Department of Environmental Protection ("DEP") rules.</w:t>
      </w:r>
    </w:p>
    <w:p w14:paraId="4DA0EFDD" w14:textId="77777777" w:rsidR="00D31E7F" w:rsidRPr="006273EB" w:rsidRDefault="00D31E7F" w:rsidP="00D31E7F">
      <w:pPr>
        <w:pStyle w:val="BodyTextIndent2"/>
        <w:tabs>
          <w:tab w:val="left" w:pos="720"/>
        </w:tabs>
        <w:spacing w:line="240" w:lineRule="auto"/>
        <w:ind w:hanging="720"/>
        <w:jc w:val="left"/>
        <w:rPr>
          <w:rFonts w:cs="Arial"/>
          <w:sz w:val="24"/>
          <w:szCs w:val="24"/>
        </w:rPr>
      </w:pPr>
    </w:p>
    <w:p w14:paraId="321EDC82" w14:textId="77777777" w:rsidR="00D31E7F" w:rsidRPr="006273EB" w:rsidRDefault="00D31E7F" w:rsidP="00D31E7F">
      <w:pPr>
        <w:pStyle w:val="BodyTextIndent2"/>
        <w:tabs>
          <w:tab w:val="left" w:pos="720"/>
        </w:tabs>
        <w:spacing w:line="240" w:lineRule="auto"/>
        <w:ind w:hanging="720"/>
        <w:jc w:val="left"/>
        <w:rPr>
          <w:rFonts w:cs="Arial"/>
          <w:sz w:val="24"/>
          <w:szCs w:val="24"/>
        </w:rPr>
      </w:pPr>
      <w:r w:rsidRPr="006273EB">
        <w:rPr>
          <w:rFonts w:cs="Arial"/>
          <w:sz w:val="24"/>
          <w:szCs w:val="24"/>
        </w:rPr>
        <w:t>3.</w:t>
      </w:r>
      <w:r w:rsidRPr="006273EB">
        <w:rPr>
          <w:rFonts w:cs="Arial"/>
          <w:sz w:val="24"/>
          <w:szCs w:val="24"/>
        </w:rPr>
        <w:tab/>
        <w:t>Nothing herein shall limit or conflict with any legal requirements regarding construction methods and precautions that must be taken to minimize risk of exposure while conducting work in the contaminated areas.</w:t>
      </w:r>
    </w:p>
    <w:p w14:paraId="64FE3E4B" w14:textId="77777777" w:rsidR="00D31E7F" w:rsidRPr="006273EB" w:rsidRDefault="00D31E7F" w:rsidP="00D31E7F">
      <w:pPr>
        <w:tabs>
          <w:tab w:val="left" w:pos="720"/>
        </w:tabs>
        <w:ind w:hanging="720"/>
        <w:rPr>
          <w:rFonts w:cs="Arial"/>
          <w:sz w:val="24"/>
          <w:szCs w:val="24"/>
        </w:rPr>
      </w:pPr>
    </w:p>
    <w:p w14:paraId="08A89FA3" w14:textId="77777777" w:rsidR="00D31E7F" w:rsidRPr="006273EB" w:rsidRDefault="00D31E7F" w:rsidP="00D31E7F">
      <w:pPr>
        <w:tabs>
          <w:tab w:val="left" w:pos="720"/>
        </w:tabs>
        <w:ind w:hanging="720"/>
        <w:rPr>
          <w:rFonts w:cs="Arial"/>
          <w:sz w:val="24"/>
          <w:szCs w:val="24"/>
        </w:rPr>
      </w:pPr>
      <w:r w:rsidRPr="006273EB">
        <w:rPr>
          <w:rFonts w:cs="Arial"/>
          <w:sz w:val="24"/>
          <w:szCs w:val="24"/>
        </w:rPr>
        <w:t>4.</w:t>
      </w:r>
      <w:r w:rsidRPr="006273EB">
        <w:rPr>
          <w:rFonts w:cs="Arial"/>
          <w:sz w:val="24"/>
          <w:szCs w:val="24"/>
        </w:rPr>
        <w:tab/>
        <w:t>The restrictions contained herein are for the benefit of the Florida Department of Environmental Protection ("DEP") and are binding upon LESSEE until a release of covenant is executed by LESSOR and the Secretary of DEP, or designee</w:t>
      </w:r>
      <w:r w:rsidR="00962E68" w:rsidRPr="006273EB">
        <w:rPr>
          <w:rFonts w:cs="Arial"/>
          <w:sz w:val="24"/>
          <w:szCs w:val="24"/>
        </w:rPr>
        <w:t xml:space="preserve">.  </w:t>
      </w:r>
      <w:r w:rsidRPr="006273EB">
        <w:rPr>
          <w:rFonts w:cs="Arial"/>
          <w:sz w:val="24"/>
          <w:szCs w:val="24"/>
        </w:rPr>
        <w:t>To receive prior approval from DEP to remove any requirement herein, cleanup target levels established pursuant to Florida Statutes and DEP rules must have been achieved</w:t>
      </w:r>
      <w:r w:rsidR="00962E68" w:rsidRPr="006273EB">
        <w:rPr>
          <w:rFonts w:cs="Arial"/>
          <w:sz w:val="24"/>
          <w:szCs w:val="24"/>
        </w:rPr>
        <w:t xml:space="preserve">.  </w:t>
      </w:r>
      <w:r w:rsidRPr="006273EB">
        <w:rPr>
          <w:rFonts w:cs="Arial"/>
          <w:sz w:val="24"/>
          <w:szCs w:val="24"/>
        </w:rPr>
        <w:t>The restrictions contained herein may be modified in writing only</w:t>
      </w:r>
      <w:r w:rsidR="00962E68" w:rsidRPr="006273EB">
        <w:rPr>
          <w:rFonts w:cs="Arial"/>
          <w:sz w:val="24"/>
          <w:szCs w:val="24"/>
        </w:rPr>
        <w:t xml:space="preserve">.  </w:t>
      </w:r>
      <w:r w:rsidRPr="006273EB">
        <w:rPr>
          <w:rFonts w:cs="Arial"/>
          <w:sz w:val="24"/>
          <w:szCs w:val="24"/>
        </w:rPr>
        <w:t>Any subsequent amendment must be executed by both the LESSOR and LESSEE, or their respective successors and assigns.</w:t>
      </w:r>
    </w:p>
    <w:p w14:paraId="4800E244" w14:textId="77777777" w:rsidR="00D31E7F" w:rsidRPr="006273EB" w:rsidRDefault="00D31E7F" w:rsidP="00D31E7F">
      <w:pPr>
        <w:rPr>
          <w:rFonts w:cs="Arial"/>
          <w:sz w:val="24"/>
          <w:szCs w:val="24"/>
        </w:rPr>
      </w:pPr>
    </w:p>
    <w:p w14:paraId="64F5316E" w14:textId="77777777" w:rsidR="00D31E7F" w:rsidRPr="006273EB" w:rsidRDefault="00D31E7F" w:rsidP="004A4735">
      <w:pPr>
        <w:numPr>
          <w:ilvl w:val="0"/>
          <w:numId w:val="2"/>
        </w:numPr>
        <w:ind w:left="0" w:hanging="720"/>
        <w:rPr>
          <w:rFonts w:cs="Arial"/>
          <w:sz w:val="24"/>
          <w:szCs w:val="24"/>
        </w:rPr>
      </w:pPr>
      <w:r w:rsidRPr="006273EB">
        <w:rPr>
          <w:rFonts w:cs="Arial"/>
          <w:sz w:val="24"/>
          <w:szCs w:val="24"/>
        </w:rPr>
        <w:t>It is understood and agreed by LESSOR AND LESSEE that in each and every respect the terms of the Lease Number ____ except as amended shall remain unchanged and in full force and effect and the same are hereby ratified, approved and confirmed by LESSOR AND LESSEE.</w:t>
      </w:r>
    </w:p>
    <w:p w14:paraId="2D7623ED" w14:textId="77777777" w:rsidR="00D31E7F" w:rsidRPr="006273EB" w:rsidRDefault="00D31E7F" w:rsidP="00D31E7F">
      <w:pPr>
        <w:rPr>
          <w:rFonts w:cs="Arial"/>
          <w:sz w:val="24"/>
          <w:szCs w:val="24"/>
        </w:rPr>
      </w:pPr>
      <w:r w:rsidRPr="006273EB">
        <w:rPr>
          <w:rFonts w:cs="Arial"/>
          <w:sz w:val="24"/>
          <w:szCs w:val="24"/>
        </w:rPr>
        <w:t>IN WITNESS WHEREOF, the parties have caused this Lease Amendment to be executed on the day and year first above written.</w:t>
      </w:r>
    </w:p>
    <w:p w14:paraId="284D0235" w14:textId="77777777" w:rsidR="00EF3E75" w:rsidRPr="006273EB" w:rsidRDefault="00EF3E75" w:rsidP="00D31E7F">
      <w:pPr>
        <w:rPr>
          <w:rFonts w:cs="Arial"/>
          <w:sz w:val="24"/>
          <w:szCs w:val="24"/>
        </w:rPr>
      </w:pPr>
    </w:p>
    <w:p w14:paraId="2D5A6D31" w14:textId="77777777" w:rsidR="00D31E7F" w:rsidRPr="006273EB" w:rsidRDefault="00D31E7F" w:rsidP="00F477A6">
      <w:pPr>
        <w:ind w:left="4725"/>
        <w:rPr>
          <w:rFonts w:cs="Arial"/>
          <w:sz w:val="24"/>
          <w:szCs w:val="24"/>
        </w:rPr>
      </w:pPr>
      <w:r w:rsidRPr="006273EB">
        <w:rPr>
          <w:rFonts w:cs="Arial"/>
          <w:sz w:val="24"/>
          <w:szCs w:val="24"/>
        </w:rPr>
        <w:t>BOARD OF TRUSTEES OF THE INTERNAL</w:t>
      </w:r>
    </w:p>
    <w:p w14:paraId="011BC4A6" w14:textId="77777777" w:rsidR="00D31E7F" w:rsidRPr="006273EB" w:rsidRDefault="00F95D0B" w:rsidP="00332BD1">
      <w:pPr>
        <w:rPr>
          <w:rFonts w:cs="Arial"/>
          <w:sz w:val="24"/>
          <w:szCs w:val="24"/>
        </w:rPr>
      </w:pPr>
      <w:r w:rsidRPr="006273EB">
        <w:rPr>
          <w:rFonts w:cs="Arial"/>
          <w:sz w:val="24"/>
          <w:szCs w:val="24"/>
        </w:rPr>
        <w:lastRenderedPageBreak/>
        <w:t xml:space="preserve">                                                                       </w:t>
      </w:r>
      <w:r w:rsidR="00D31E7F" w:rsidRPr="006273EB">
        <w:rPr>
          <w:rFonts w:cs="Arial"/>
          <w:sz w:val="24"/>
          <w:szCs w:val="24"/>
        </w:rPr>
        <w:t>IMPROVEMENT TRUST FUND OF THE</w:t>
      </w:r>
    </w:p>
    <w:p w14:paraId="2153D199" w14:textId="77777777" w:rsidR="00D31E7F" w:rsidRPr="006273EB" w:rsidRDefault="00F95D0B" w:rsidP="00D31E7F">
      <w:pPr>
        <w:rPr>
          <w:rFonts w:cs="Arial"/>
          <w:sz w:val="24"/>
          <w:szCs w:val="24"/>
        </w:rPr>
      </w:pPr>
      <w:r w:rsidRPr="006273EB">
        <w:rPr>
          <w:rFonts w:cs="Arial"/>
          <w:sz w:val="24"/>
          <w:szCs w:val="24"/>
        </w:rPr>
        <w:t xml:space="preserve">                                                                       </w:t>
      </w:r>
      <w:r w:rsidR="00D31E7F" w:rsidRPr="006273EB">
        <w:rPr>
          <w:rFonts w:cs="Arial"/>
          <w:sz w:val="24"/>
          <w:szCs w:val="24"/>
        </w:rPr>
        <w:t>STATE OF FLORIDA</w:t>
      </w:r>
    </w:p>
    <w:p w14:paraId="279CA464" w14:textId="77777777" w:rsidR="00F95D0B" w:rsidRPr="006273EB" w:rsidRDefault="00F95D0B" w:rsidP="00D31E7F">
      <w:pPr>
        <w:rPr>
          <w:rFonts w:cs="Arial"/>
          <w:sz w:val="24"/>
          <w:szCs w:val="24"/>
        </w:rPr>
      </w:pPr>
    </w:p>
    <w:p w14:paraId="3F5B4C15" w14:textId="77777777" w:rsidR="00D31E7F" w:rsidRPr="006273EB" w:rsidRDefault="00F95D0B" w:rsidP="00D31E7F">
      <w:pPr>
        <w:rPr>
          <w:rFonts w:cs="Arial"/>
          <w:sz w:val="24"/>
          <w:szCs w:val="24"/>
        </w:rPr>
      </w:pPr>
      <w:r w:rsidRPr="006273EB">
        <w:rPr>
          <w:rFonts w:cs="Arial"/>
          <w:sz w:val="24"/>
          <w:szCs w:val="24"/>
        </w:rPr>
        <w:t>______________________________</w:t>
      </w:r>
      <w:r w:rsidRPr="006273EB">
        <w:rPr>
          <w:rFonts w:cs="Arial"/>
          <w:sz w:val="24"/>
          <w:szCs w:val="24"/>
        </w:rPr>
        <w:tab/>
        <w:t>BY:</w:t>
      </w:r>
      <w:r w:rsidR="00D31E7F" w:rsidRPr="006273EB">
        <w:rPr>
          <w:rFonts w:cs="Arial"/>
          <w:sz w:val="24"/>
          <w:szCs w:val="24"/>
        </w:rPr>
        <w:t>_____________________________(SEAL)</w:t>
      </w:r>
    </w:p>
    <w:p w14:paraId="2C82A938" w14:textId="77777777" w:rsidR="00D31E7F" w:rsidRPr="006273EB" w:rsidRDefault="00D31E7F" w:rsidP="00F95D0B">
      <w:pPr>
        <w:rPr>
          <w:rFonts w:cs="Arial"/>
          <w:sz w:val="24"/>
          <w:szCs w:val="24"/>
        </w:rPr>
      </w:pPr>
      <w:r w:rsidRPr="006273EB">
        <w:rPr>
          <w:rFonts w:cs="Arial"/>
          <w:sz w:val="24"/>
          <w:szCs w:val="24"/>
        </w:rPr>
        <w:t>Witness</w:t>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 xml:space="preserve">     </w:t>
      </w:r>
      <w:r w:rsidR="00F95D0B" w:rsidRPr="006273EB">
        <w:rPr>
          <w:rFonts w:cs="Arial"/>
          <w:sz w:val="24"/>
          <w:szCs w:val="24"/>
        </w:rPr>
        <w:t xml:space="preserve">       </w:t>
      </w:r>
      <w:r w:rsidR="008E5BE2" w:rsidRPr="006273EB">
        <w:rPr>
          <w:rFonts w:cs="Arial"/>
          <w:sz w:val="24"/>
          <w:szCs w:val="24"/>
        </w:rPr>
        <w:tab/>
      </w:r>
      <w:r w:rsidR="008E5BE2" w:rsidRPr="006273EB">
        <w:rPr>
          <w:rFonts w:cs="Arial"/>
          <w:sz w:val="24"/>
          <w:szCs w:val="24"/>
        </w:rPr>
        <w:tab/>
      </w:r>
      <w:r w:rsidRPr="006273EB">
        <w:rPr>
          <w:rFonts w:cs="Arial"/>
          <w:sz w:val="24"/>
          <w:szCs w:val="24"/>
        </w:rPr>
        <w:t xml:space="preserve">OPERATIONS </w:t>
      </w:r>
      <w:r w:rsidR="00F95D0B" w:rsidRPr="006273EB">
        <w:rPr>
          <w:rFonts w:cs="Arial"/>
          <w:sz w:val="24"/>
          <w:szCs w:val="24"/>
        </w:rPr>
        <w:t>&amp; MANAGEMENT CONSULTANT</w:t>
      </w:r>
      <w:r w:rsidRPr="006273EB">
        <w:rPr>
          <w:rFonts w:cs="Arial"/>
          <w:sz w:val="24"/>
          <w:szCs w:val="24"/>
        </w:rPr>
        <w:tab/>
        <w:t xml:space="preserve">  </w:t>
      </w:r>
    </w:p>
    <w:p w14:paraId="2BA29493" w14:textId="77777777" w:rsidR="00D31E7F" w:rsidRPr="006273EB" w:rsidRDefault="00F95D0B" w:rsidP="00D31E7F">
      <w:pPr>
        <w:rPr>
          <w:rFonts w:cs="Arial"/>
          <w:sz w:val="24"/>
          <w:szCs w:val="24"/>
        </w:rPr>
      </w:pPr>
      <w:r w:rsidRPr="006273EB">
        <w:rPr>
          <w:rFonts w:cs="Arial"/>
          <w:sz w:val="24"/>
          <w:szCs w:val="24"/>
        </w:rPr>
        <w:t>Print/Type Witness Name</w:t>
      </w:r>
      <w:r w:rsidRPr="006273EB">
        <w:rPr>
          <w:rFonts w:cs="Arial"/>
          <w:sz w:val="24"/>
          <w:szCs w:val="24"/>
        </w:rPr>
        <w:tab/>
      </w:r>
      <w:r w:rsidRPr="006273EB">
        <w:rPr>
          <w:rFonts w:cs="Arial"/>
          <w:sz w:val="24"/>
          <w:szCs w:val="24"/>
        </w:rPr>
        <w:tab/>
        <w:t xml:space="preserve">         </w:t>
      </w:r>
      <w:r w:rsidRPr="006273EB">
        <w:rPr>
          <w:rFonts w:cs="Arial"/>
          <w:sz w:val="24"/>
          <w:szCs w:val="24"/>
        </w:rPr>
        <w:tab/>
      </w:r>
      <w:r w:rsidR="00F477A6">
        <w:rPr>
          <w:rFonts w:cs="Arial"/>
          <w:sz w:val="24"/>
          <w:szCs w:val="24"/>
        </w:rPr>
        <w:tab/>
      </w:r>
      <w:r w:rsidR="00D31E7F" w:rsidRPr="006273EB">
        <w:rPr>
          <w:rFonts w:cs="Arial"/>
          <w:sz w:val="24"/>
          <w:szCs w:val="24"/>
        </w:rPr>
        <w:t>MANAGER, BUREAU OF PUBLIC</w:t>
      </w:r>
    </w:p>
    <w:p w14:paraId="172A8CF8" w14:textId="77777777" w:rsidR="00D31E7F" w:rsidRPr="006273EB" w:rsidRDefault="00D31E7F" w:rsidP="00D31E7F">
      <w:pPr>
        <w:rPr>
          <w:rFonts w:cs="Arial"/>
          <w:sz w:val="24"/>
          <w:szCs w:val="24"/>
        </w:rPr>
      </w:pPr>
      <w:r w:rsidRPr="006273EB">
        <w:rPr>
          <w:rFonts w:cs="Arial"/>
          <w:sz w:val="24"/>
          <w:szCs w:val="24"/>
        </w:rPr>
        <w:t>_</w:t>
      </w:r>
      <w:r w:rsidR="00F95D0B" w:rsidRPr="006273EB">
        <w:rPr>
          <w:rFonts w:cs="Arial"/>
          <w:sz w:val="24"/>
          <w:szCs w:val="24"/>
        </w:rPr>
        <w:t xml:space="preserve">______________________________       </w:t>
      </w:r>
      <w:r w:rsidR="00F95D0B" w:rsidRPr="006273EB">
        <w:rPr>
          <w:rFonts w:cs="Arial"/>
          <w:sz w:val="24"/>
          <w:szCs w:val="24"/>
        </w:rPr>
        <w:tab/>
      </w:r>
      <w:r w:rsidRPr="006273EB">
        <w:rPr>
          <w:rFonts w:cs="Arial"/>
          <w:sz w:val="24"/>
          <w:szCs w:val="24"/>
        </w:rPr>
        <w:t>LAND ADMINISTRATION, DIVISION</w:t>
      </w:r>
    </w:p>
    <w:p w14:paraId="566EB719" w14:textId="77777777" w:rsidR="00D31E7F" w:rsidRPr="006273EB" w:rsidRDefault="00D31E7F" w:rsidP="00D31E7F">
      <w:pPr>
        <w:rPr>
          <w:rFonts w:cs="Arial"/>
          <w:sz w:val="24"/>
          <w:szCs w:val="24"/>
        </w:rPr>
      </w:pPr>
      <w:r w:rsidRPr="006273EB">
        <w:rPr>
          <w:rFonts w:cs="Arial"/>
          <w:sz w:val="24"/>
          <w:szCs w:val="24"/>
        </w:rPr>
        <w:t>Witness</w:t>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00F95D0B" w:rsidRPr="006273EB">
        <w:rPr>
          <w:rFonts w:cs="Arial"/>
          <w:sz w:val="24"/>
          <w:szCs w:val="24"/>
        </w:rPr>
        <w:tab/>
      </w:r>
      <w:r w:rsidR="008E5BE2" w:rsidRPr="006273EB">
        <w:rPr>
          <w:rFonts w:cs="Arial"/>
          <w:sz w:val="24"/>
          <w:szCs w:val="24"/>
        </w:rPr>
        <w:tab/>
      </w:r>
      <w:r w:rsidRPr="006273EB">
        <w:rPr>
          <w:rFonts w:cs="Arial"/>
          <w:sz w:val="24"/>
          <w:szCs w:val="24"/>
        </w:rPr>
        <w:t>OF STATE LANDS, DEPARTMENT OF</w:t>
      </w:r>
    </w:p>
    <w:p w14:paraId="70730BFA" w14:textId="77777777" w:rsidR="00D31E7F" w:rsidRPr="006273EB" w:rsidRDefault="00D31E7F" w:rsidP="00D31E7F">
      <w:pPr>
        <w:rPr>
          <w:rFonts w:cs="Arial"/>
          <w:sz w:val="24"/>
          <w:szCs w:val="24"/>
        </w:rPr>
      </w:pPr>
      <w:r w:rsidRPr="006273EB">
        <w:rPr>
          <w:rFonts w:cs="Arial"/>
          <w:sz w:val="24"/>
          <w:szCs w:val="24"/>
        </w:rPr>
        <w:t>____</w:t>
      </w:r>
      <w:r w:rsidR="00F95D0B" w:rsidRPr="006273EB">
        <w:rPr>
          <w:rFonts w:cs="Arial"/>
          <w:sz w:val="24"/>
          <w:szCs w:val="24"/>
        </w:rPr>
        <w:t>____________________________</w:t>
      </w:r>
      <w:r w:rsidR="00F95D0B" w:rsidRPr="006273EB">
        <w:rPr>
          <w:rFonts w:cs="Arial"/>
          <w:sz w:val="24"/>
          <w:szCs w:val="24"/>
        </w:rPr>
        <w:tab/>
      </w:r>
      <w:r w:rsidR="008E5BE2" w:rsidRPr="006273EB">
        <w:rPr>
          <w:rFonts w:cs="Arial"/>
          <w:sz w:val="24"/>
          <w:szCs w:val="24"/>
        </w:rPr>
        <w:tab/>
      </w:r>
      <w:r w:rsidRPr="006273EB">
        <w:rPr>
          <w:rFonts w:cs="Arial"/>
          <w:sz w:val="24"/>
          <w:szCs w:val="24"/>
        </w:rPr>
        <w:t>ENVIRONMENTAL PROTECTION</w:t>
      </w:r>
    </w:p>
    <w:p w14:paraId="089F641E" w14:textId="77777777" w:rsidR="00D31E7F" w:rsidRPr="006273EB" w:rsidRDefault="00D31E7F" w:rsidP="00D31E7F">
      <w:pPr>
        <w:rPr>
          <w:rFonts w:cs="Arial"/>
          <w:sz w:val="24"/>
          <w:szCs w:val="24"/>
        </w:rPr>
      </w:pPr>
      <w:r w:rsidRPr="006273EB">
        <w:rPr>
          <w:rFonts w:cs="Arial"/>
          <w:sz w:val="24"/>
          <w:szCs w:val="24"/>
        </w:rPr>
        <w:t>Print/Type Witness Name</w:t>
      </w:r>
      <w:r w:rsidRPr="006273EB">
        <w:rPr>
          <w:rFonts w:cs="Arial"/>
          <w:sz w:val="24"/>
          <w:szCs w:val="24"/>
        </w:rPr>
        <w:tab/>
      </w:r>
      <w:r w:rsidRPr="006273EB">
        <w:rPr>
          <w:rFonts w:cs="Arial"/>
          <w:sz w:val="24"/>
          <w:szCs w:val="24"/>
        </w:rPr>
        <w:tab/>
      </w:r>
      <w:r w:rsidRPr="006273EB">
        <w:rPr>
          <w:rFonts w:cs="Arial"/>
          <w:sz w:val="24"/>
          <w:szCs w:val="24"/>
        </w:rPr>
        <w:tab/>
      </w:r>
    </w:p>
    <w:p w14:paraId="65D094C2" w14:textId="77777777" w:rsidR="00F95D0B" w:rsidRPr="006273EB" w:rsidRDefault="00F95D0B" w:rsidP="00D31E7F">
      <w:pPr>
        <w:rPr>
          <w:rFonts w:cs="Arial"/>
          <w:sz w:val="24"/>
          <w:szCs w:val="24"/>
        </w:rPr>
      </w:pPr>
    </w:p>
    <w:p w14:paraId="0DE7C9B8" w14:textId="77777777" w:rsidR="00D31E7F" w:rsidRPr="006273EB" w:rsidRDefault="00D31E7F" w:rsidP="00D31E7F">
      <w:pPr>
        <w:rPr>
          <w:rFonts w:cs="Arial"/>
          <w:sz w:val="24"/>
          <w:szCs w:val="24"/>
        </w:rPr>
      </w:pPr>
      <w:r w:rsidRPr="006273EB">
        <w:rPr>
          <w:rFonts w:cs="Arial"/>
          <w:sz w:val="24"/>
          <w:szCs w:val="24"/>
        </w:rPr>
        <w:t>STATE OF FLORIDA</w:t>
      </w:r>
      <w:r w:rsidR="00F95D0B" w:rsidRPr="006273EB">
        <w:rPr>
          <w:rFonts w:cs="Arial"/>
          <w:sz w:val="24"/>
          <w:szCs w:val="24"/>
        </w:rPr>
        <w:t xml:space="preserve">          </w:t>
      </w:r>
      <w:r w:rsidR="00F95D0B" w:rsidRPr="006273EB">
        <w:rPr>
          <w:rFonts w:cs="Arial"/>
          <w:sz w:val="24"/>
          <w:szCs w:val="24"/>
        </w:rPr>
        <w:tab/>
      </w:r>
      <w:r w:rsidR="00F95D0B" w:rsidRPr="006273EB">
        <w:rPr>
          <w:rFonts w:cs="Arial"/>
          <w:sz w:val="24"/>
          <w:szCs w:val="24"/>
        </w:rPr>
        <w:tab/>
      </w:r>
      <w:r w:rsidR="00F95D0B" w:rsidRPr="006273EB">
        <w:rPr>
          <w:rFonts w:cs="Arial"/>
          <w:sz w:val="24"/>
          <w:szCs w:val="24"/>
        </w:rPr>
        <w:tab/>
      </w:r>
      <w:r w:rsidR="00F95D0B" w:rsidRPr="006273EB">
        <w:rPr>
          <w:rFonts w:cs="Arial"/>
          <w:sz w:val="24"/>
          <w:szCs w:val="24"/>
        </w:rPr>
        <w:tab/>
      </w:r>
      <w:r w:rsidR="00F95D0B" w:rsidRPr="006273EB">
        <w:rPr>
          <w:rFonts w:cs="Arial"/>
          <w:sz w:val="24"/>
          <w:szCs w:val="24"/>
        </w:rPr>
        <w:tab/>
        <w:t>"LESSOR"</w:t>
      </w:r>
    </w:p>
    <w:p w14:paraId="10325942" w14:textId="77777777" w:rsidR="00D31E7F" w:rsidRPr="006273EB" w:rsidRDefault="00D31E7F" w:rsidP="00D31E7F">
      <w:pPr>
        <w:rPr>
          <w:rFonts w:cs="Arial"/>
          <w:sz w:val="24"/>
          <w:szCs w:val="24"/>
        </w:rPr>
      </w:pPr>
      <w:r w:rsidRPr="006273EB">
        <w:rPr>
          <w:rFonts w:cs="Arial"/>
          <w:sz w:val="24"/>
          <w:szCs w:val="24"/>
        </w:rPr>
        <w:t>COUNTY OF LEON</w:t>
      </w:r>
    </w:p>
    <w:p w14:paraId="76970267" w14:textId="77777777" w:rsidR="00D31E7F" w:rsidRPr="006273EB" w:rsidRDefault="00D31E7F" w:rsidP="00D31E7F">
      <w:pPr>
        <w:rPr>
          <w:rFonts w:cs="Arial"/>
          <w:sz w:val="24"/>
          <w:szCs w:val="24"/>
        </w:rPr>
      </w:pPr>
    </w:p>
    <w:p w14:paraId="1A4429EC" w14:textId="77777777" w:rsidR="00D31E7F" w:rsidRPr="006273EB" w:rsidRDefault="00D31E7F" w:rsidP="00D31E7F">
      <w:pPr>
        <w:rPr>
          <w:rFonts w:cs="Arial"/>
          <w:sz w:val="24"/>
          <w:szCs w:val="24"/>
        </w:rPr>
      </w:pPr>
      <w:r w:rsidRPr="006273EB">
        <w:rPr>
          <w:rFonts w:cs="Arial"/>
          <w:sz w:val="24"/>
          <w:szCs w:val="24"/>
        </w:rPr>
        <w:t>The foregoing instrument was acknowledged before me this ___ day of _____20__, by Operations and Management Consultant Manager, Bureau of Public Land Administration, Division of State Lands, Florida Department of Environmental Protection, as agent for and on behalf of the Board of Trustees of the Internal Improvement Trust Fund of the State of Florida.  She is personally known to me.</w:t>
      </w:r>
    </w:p>
    <w:p w14:paraId="440909FE" w14:textId="77777777" w:rsidR="00D31E7F" w:rsidRPr="006273EB" w:rsidRDefault="00D31E7F" w:rsidP="00D31E7F">
      <w:pPr>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w:t>
      </w:r>
    </w:p>
    <w:p w14:paraId="29D12526" w14:textId="77777777" w:rsidR="00D31E7F" w:rsidRPr="006273EB" w:rsidRDefault="00D31E7F" w:rsidP="00D31E7F">
      <w:pPr>
        <w:ind w:left="4320" w:firstLine="720"/>
        <w:rPr>
          <w:rFonts w:cs="Arial"/>
          <w:sz w:val="24"/>
          <w:szCs w:val="24"/>
        </w:rPr>
      </w:pPr>
      <w:r w:rsidRPr="006273EB">
        <w:rPr>
          <w:rFonts w:cs="Arial"/>
          <w:sz w:val="24"/>
          <w:szCs w:val="24"/>
        </w:rPr>
        <w:t>Notary Public, State of Florida</w:t>
      </w:r>
    </w:p>
    <w:p w14:paraId="578AEE68" w14:textId="77777777" w:rsidR="00D31E7F" w:rsidRPr="006273EB" w:rsidRDefault="00D31E7F" w:rsidP="00D31E7F">
      <w:pPr>
        <w:ind w:left="4320" w:firstLine="720"/>
        <w:rPr>
          <w:rFonts w:cs="Arial"/>
          <w:sz w:val="24"/>
          <w:szCs w:val="24"/>
        </w:rPr>
      </w:pPr>
      <w:r w:rsidRPr="006273EB">
        <w:rPr>
          <w:rFonts w:cs="Arial"/>
          <w:sz w:val="24"/>
          <w:szCs w:val="24"/>
        </w:rPr>
        <w:t>___________________________</w:t>
      </w:r>
    </w:p>
    <w:p w14:paraId="07E8F030" w14:textId="77777777" w:rsidR="00D31E7F" w:rsidRPr="006273EB" w:rsidRDefault="00D31E7F" w:rsidP="00D31E7F">
      <w:pPr>
        <w:ind w:left="4320" w:firstLine="720"/>
        <w:rPr>
          <w:rFonts w:cs="Arial"/>
          <w:sz w:val="24"/>
          <w:szCs w:val="24"/>
        </w:rPr>
      </w:pPr>
      <w:r w:rsidRPr="006273EB">
        <w:rPr>
          <w:rFonts w:cs="Arial"/>
          <w:sz w:val="24"/>
          <w:szCs w:val="24"/>
        </w:rPr>
        <w:t>Print/Type Notary Name</w:t>
      </w:r>
    </w:p>
    <w:p w14:paraId="0E532434" w14:textId="77777777" w:rsidR="00D31E7F" w:rsidRPr="006273EB" w:rsidRDefault="00D31E7F" w:rsidP="00D31E7F">
      <w:pPr>
        <w:ind w:left="4320" w:firstLine="720"/>
        <w:rPr>
          <w:rFonts w:cs="Arial"/>
          <w:b/>
          <w:bCs/>
          <w:sz w:val="24"/>
          <w:szCs w:val="24"/>
        </w:rPr>
      </w:pPr>
      <w:r w:rsidRPr="006273EB">
        <w:rPr>
          <w:rFonts w:cs="Arial"/>
          <w:sz w:val="24"/>
          <w:szCs w:val="24"/>
        </w:rPr>
        <w:t xml:space="preserve">Commission Number: </w:t>
      </w:r>
    </w:p>
    <w:p w14:paraId="26A08C4D" w14:textId="77777777" w:rsidR="00D31E7F" w:rsidRPr="006273EB" w:rsidRDefault="00D31E7F" w:rsidP="00D31E7F">
      <w:pPr>
        <w:ind w:left="4320" w:firstLine="720"/>
        <w:rPr>
          <w:rFonts w:cs="Arial"/>
          <w:b/>
          <w:bCs/>
          <w:sz w:val="24"/>
          <w:szCs w:val="24"/>
        </w:rPr>
      </w:pPr>
      <w:r w:rsidRPr="006273EB">
        <w:rPr>
          <w:rFonts w:cs="Arial"/>
          <w:sz w:val="24"/>
          <w:szCs w:val="24"/>
        </w:rPr>
        <w:t xml:space="preserve">Commission Expires: </w:t>
      </w:r>
    </w:p>
    <w:p w14:paraId="78331C4B" w14:textId="77777777" w:rsidR="00D31E7F" w:rsidRPr="006273EB" w:rsidRDefault="00D31E7F" w:rsidP="00D31E7F">
      <w:pPr>
        <w:ind w:left="4320" w:firstLine="720"/>
        <w:rPr>
          <w:rFonts w:cs="Arial"/>
          <w:b/>
          <w:bCs/>
          <w:sz w:val="24"/>
          <w:szCs w:val="24"/>
        </w:rPr>
      </w:pPr>
    </w:p>
    <w:p w14:paraId="5BD15D89" w14:textId="77777777" w:rsidR="00D31E7F" w:rsidRPr="006273EB" w:rsidRDefault="00D31E7F" w:rsidP="00D31E7F">
      <w:pPr>
        <w:ind w:left="4320" w:firstLine="720"/>
        <w:rPr>
          <w:rFonts w:cs="Arial"/>
          <w:sz w:val="24"/>
          <w:szCs w:val="24"/>
        </w:rPr>
      </w:pPr>
      <w:r w:rsidRPr="006273EB">
        <w:rPr>
          <w:rFonts w:cs="Arial"/>
          <w:sz w:val="24"/>
          <w:szCs w:val="24"/>
        </w:rPr>
        <w:t>Approve as to Form and Legality</w:t>
      </w:r>
    </w:p>
    <w:p w14:paraId="09FE2704" w14:textId="77777777" w:rsidR="00D31E7F" w:rsidRPr="006273EB" w:rsidRDefault="00D31E7F" w:rsidP="003D2CA8">
      <w:pPr>
        <w:ind w:left="4320" w:firstLine="720"/>
        <w:rPr>
          <w:rFonts w:cs="Arial"/>
          <w:sz w:val="24"/>
          <w:szCs w:val="24"/>
        </w:rPr>
      </w:pPr>
      <w:r w:rsidRPr="006273EB">
        <w:rPr>
          <w:rFonts w:cs="Arial"/>
          <w:sz w:val="24"/>
          <w:szCs w:val="24"/>
        </w:rPr>
        <w:t>By:___________________________</w:t>
      </w:r>
    </w:p>
    <w:p w14:paraId="762B7A8C" w14:textId="77777777" w:rsidR="00D31E7F" w:rsidRPr="006273EB" w:rsidRDefault="00D31E7F" w:rsidP="00D31E7F">
      <w:pPr>
        <w:rPr>
          <w:rFonts w:cs="Arial"/>
          <w:sz w:val="24"/>
          <w:szCs w:val="24"/>
        </w:rPr>
      </w:pPr>
      <w:r w:rsidRPr="006273EB">
        <w:rPr>
          <w:rFonts w:cs="Arial"/>
          <w:sz w:val="24"/>
          <w:szCs w:val="24"/>
        </w:rPr>
        <w:t>Amendment No. ____ to Lease No. ______</w:t>
      </w:r>
    </w:p>
    <w:p w14:paraId="7D09529A" w14:textId="77777777" w:rsidR="00D31E7F" w:rsidRPr="006273EB" w:rsidRDefault="00D31E7F" w:rsidP="003D2CA8">
      <w:pPr>
        <w:ind w:left="5040"/>
        <w:rPr>
          <w:rFonts w:cs="Arial"/>
          <w:sz w:val="24"/>
          <w:szCs w:val="24"/>
        </w:rPr>
      </w:pPr>
      <w:r w:rsidRPr="006273EB">
        <w:rPr>
          <w:rFonts w:cs="Arial"/>
          <w:sz w:val="24"/>
          <w:szCs w:val="24"/>
        </w:rPr>
        <w:t>________________________________________________________________</w:t>
      </w:r>
    </w:p>
    <w:p w14:paraId="69B2E6FD" w14:textId="77777777" w:rsidR="00D31E7F" w:rsidRPr="006273EB" w:rsidRDefault="00D31E7F" w:rsidP="00D31E7F">
      <w:pPr>
        <w:rPr>
          <w:rFonts w:cs="Arial"/>
          <w:sz w:val="24"/>
          <w:szCs w:val="24"/>
        </w:rPr>
      </w:pPr>
      <w:r w:rsidRPr="006273EB">
        <w:rPr>
          <w:rFonts w:cs="Arial"/>
          <w:sz w:val="24"/>
          <w:szCs w:val="24"/>
        </w:rPr>
        <w:t>_____________________________</w:t>
      </w:r>
      <w:r w:rsidRPr="006273EB">
        <w:rPr>
          <w:rFonts w:cs="Arial"/>
          <w:sz w:val="24"/>
          <w:szCs w:val="24"/>
        </w:rPr>
        <w:tab/>
      </w:r>
      <w:r w:rsidRPr="006273EB">
        <w:rPr>
          <w:rFonts w:cs="Arial"/>
          <w:sz w:val="24"/>
          <w:szCs w:val="24"/>
        </w:rPr>
        <w:tab/>
      </w:r>
      <w:r w:rsidRPr="006273EB">
        <w:rPr>
          <w:rFonts w:cs="Arial"/>
          <w:sz w:val="24"/>
          <w:szCs w:val="24"/>
        </w:rPr>
        <w:tab/>
        <w:t>By: ______________________(SEAL)</w:t>
      </w:r>
    </w:p>
    <w:p w14:paraId="0F545A4B" w14:textId="77777777" w:rsidR="00D31E7F" w:rsidRPr="006273EB" w:rsidRDefault="00D31E7F" w:rsidP="00D31E7F">
      <w:pPr>
        <w:rPr>
          <w:rFonts w:cs="Arial"/>
          <w:sz w:val="24"/>
          <w:szCs w:val="24"/>
        </w:rPr>
      </w:pPr>
      <w:r w:rsidRPr="006273EB">
        <w:rPr>
          <w:rFonts w:cs="Arial"/>
          <w:sz w:val="24"/>
          <w:szCs w:val="24"/>
        </w:rPr>
        <w:t>Witness_____________________________</w:t>
      </w:r>
      <w:r w:rsidRPr="006273EB">
        <w:rPr>
          <w:rFonts w:cs="Arial"/>
          <w:sz w:val="24"/>
          <w:szCs w:val="24"/>
        </w:rPr>
        <w:tab/>
        <w:t xml:space="preserve">          _________________________________</w:t>
      </w:r>
    </w:p>
    <w:p w14:paraId="3218B5AE" w14:textId="77777777" w:rsidR="00D31E7F" w:rsidRPr="006273EB" w:rsidRDefault="00D31E7F" w:rsidP="00D31E7F">
      <w:pPr>
        <w:rPr>
          <w:rFonts w:cs="Arial"/>
          <w:sz w:val="24"/>
          <w:szCs w:val="24"/>
        </w:rPr>
      </w:pPr>
      <w:r w:rsidRPr="006273EB">
        <w:rPr>
          <w:rFonts w:cs="Arial"/>
          <w:sz w:val="24"/>
          <w:szCs w:val="24"/>
        </w:rPr>
        <w:t xml:space="preserve">Print/Type Witness Name </w:t>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Print/Type Name</w:t>
      </w:r>
    </w:p>
    <w:p w14:paraId="78FEA428" w14:textId="77777777" w:rsidR="00D31E7F" w:rsidRPr="006273EB" w:rsidRDefault="00F477A6" w:rsidP="00D31E7F">
      <w:pPr>
        <w:rPr>
          <w:rFonts w:cs="Arial"/>
          <w:sz w:val="24"/>
          <w:szCs w:val="24"/>
        </w:rPr>
      </w:pPr>
      <w:r>
        <w:rPr>
          <w:rFonts w:cs="Arial"/>
          <w:sz w:val="24"/>
          <w:szCs w:val="24"/>
        </w:rPr>
        <w:t>______________________________</w:t>
      </w:r>
      <w:r>
        <w:rPr>
          <w:rFonts w:cs="Arial"/>
          <w:sz w:val="24"/>
          <w:szCs w:val="24"/>
        </w:rPr>
        <w:tab/>
      </w:r>
      <w:r w:rsidR="00D31E7F" w:rsidRPr="006273EB">
        <w:rPr>
          <w:rFonts w:cs="Arial"/>
          <w:sz w:val="24"/>
          <w:szCs w:val="24"/>
        </w:rPr>
        <w:t>__________________________________</w:t>
      </w:r>
    </w:p>
    <w:p w14:paraId="5BEC8B77" w14:textId="77777777" w:rsidR="00D31E7F" w:rsidRPr="006273EB" w:rsidRDefault="00D31E7F" w:rsidP="00D31E7F">
      <w:pPr>
        <w:rPr>
          <w:rFonts w:cs="Arial"/>
          <w:sz w:val="24"/>
          <w:szCs w:val="24"/>
        </w:rPr>
      </w:pPr>
      <w:r w:rsidRPr="006273EB">
        <w:rPr>
          <w:rFonts w:cs="Arial"/>
          <w:sz w:val="24"/>
          <w:szCs w:val="24"/>
        </w:rPr>
        <w:t>Witness</w:t>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00EF3E75" w:rsidRPr="006273EB">
        <w:rPr>
          <w:rFonts w:cs="Arial"/>
          <w:sz w:val="24"/>
          <w:szCs w:val="24"/>
        </w:rPr>
        <w:t xml:space="preserve">            </w:t>
      </w:r>
      <w:r w:rsidRPr="006273EB">
        <w:rPr>
          <w:rFonts w:cs="Arial"/>
          <w:sz w:val="24"/>
          <w:szCs w:val="24"/>
        </w:rPr>
        <w:t>Title: _____________________</w:t>
      </w:r>
    </w:p>
    <w:p w14:paraId="1CAF34AA" w14:textId="77777777" w:rsidR="00D31E7F" w:rsidRPr="006273EB" w:rsidRDefault="00D31E7F" w:rsidP="00D31E7F">
      <w:pPr>
        <w:rPr>
          <w:rFonts w:cs="Arial"/>
          <w:sz w:val="24"/>
          <w:szCs w:val="24"/>
        </w:rPr>
      </w:pPr>
      <w:r w:rsidRPr="006273EB">
        <w:rPr>
          <w:rFonts w:cs="Arial"/>
          <w:sz w:val="24"/>
          <w:szCs w:val="24"/>
        </w:rPr>
        <w:t>______________________________</w:t>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“LESSEE”</w:t>
      </w:r>
    </w:p>
    <w:p w14:paraId="08842ED5" w14:textId="77777777" w:rsidR="00D31E7F" w:rsidRPr="006273EB" w:rsidRDefault="00D31E7F" w:rsidP="00D31E7F">
      <w:pPr>
        <w:rPr>
          <w:rFonts w:cs="Arial"/>
          <w:sz w:val="24"/>
          <w:szCs w:val="24"/>
        </w:rPr>
      </w:pPr>
      <w:r w:rsidRPr="006273EB">
        <w:rPr>
          <w:rFonts w:cs="Arial"/>
          <w:sz w:val="24"/>
          <w:szCs w:val="24"/>
        </w:rPr>
        <w:t>Print/Type Witness Name</w:t>
      </w:r>
    </w:p>
    <w:p w14:paraId="52056962" w14:textId="77777777" w:rsidR="003D2CA8" w:rsidRPr="006273EB" w:rsidRDefault="003D2CA8" w:rsidP="00D31E7F">
      <w:pPr>
        <w:rPr>
          <w:rFonts w:cs="Arial"/>
          <w:sz w:val="24"/>
          <w:szCs w:val="24"/>
        </w:rPr>
      </w:pPr>
    </w:p>
    <w:p w14:paraId="34A8C3CC" w14:textId="77777777" w:rsidR="00D31E7F" w:rsidRPr="006273EB" w:rsidRDefault="00D31E7F" w:rsidP="00D31E7F">
      <w:pPr>
        <w:rPr>
          <w:rFonts w:cs="Arial"/>
          <w:sz w:val="24"/>
          <w:szCs w:val="24"/>
        </w:rPr>
      </w:pPr>
      <w:r w:rsidRPr="006273EB">
        <w:rPr>
          <w:rFonts w:cs="Arial"/>
          <w:sz w:val="24"/>
          <w:szCs w:val="24"/>
        </w:rPr>
        <w:t>STATE OF FLORIDA</w:t>
      </w:r>
    </w:p>
    <w:p w14:paraId="496C31DD" w14:textId="77777777" w:rsidR="00D31E7F" w:rsidRPr="006273EB" w:rsidRDefault="00D31E7F" w:rsidP="00D31E7F">
      <w:pPr>
        <w:rPr>
          <w:rFonts w:cs="Arial"/>
          <w:sz w:val="24"/>
          <w:szCs w:val="24"/>
        </w:rPr>
      </w:pPr>
      <w:r w:rsidRPr="006273EB">
        <w:rPr>
          <w:rFonts w:cs="Arial"/>
          <w:sz w:val="24"/>
          <w:szCs w:val="24"/>
        </w:rPr>
        <w:t>COUNTY OF LEON</w:t>
      </w:r>
    </w:p>
    <w:p w14:paraId="56C1D36F" w14:textId="77777777" w:rsidR="00D31E7F" w:rsidRPr="006273EB" w:rsidRDefault="00D31E7F" w:rsidP="00D31E7F">
      <w:pPr>
        <w:rPr>
          <w:rFonts w:cs="Arial"/>
          <w:sz w:val="24"/>
          <w:szCs w:val="24"/>
        </w:rPr>
      </w:pPr>
      <w:r w:rsidRPr="006273EB">
        <w:rPr>
          <w:rFonts w:cs="Arial"/>
          <w:sz w:val="24"/>
          <w:szCs w:val="24"/>
        </w:rPr>
        <w:t xml:space="preserve">The foregoing instrument was acknowledged before me this __day of ____________, 20__ by </w:t>
      </w:r>
    </w:p>
    <w:p w14:paraId="64D93598" w14:textId="77777777" w:rsidR="00D31E7F" w:rsidRPr="006273EB" w:rsidRDefault="00D31E7F" w:rsidP="00D31E7F">
      <w:pPr>
        <w:rPr>
          <w:rFonts w:cs="Arial"/>
          <w:sz w:val="24"/>
          <w:szCs w:val="24"/>
        </w:rPr>
      </w:pPr>
      <w:r w:rsidRPr="006273EB">
        <w:rPr>
          <w:rFonts w:cs="Arial"/>
          <w:sz w:val="24"/>
          <w:szCs w:val="24"/>
        </w:rPr>
        <w:t>_____________________</w:t>
      </w:r>
      <w:r w:rsidR="00962E68" w:rsidRPr="006273EB">
        <w:rPr>
          <w:rFonts w:cs="Arial"/>
          <w:sz w:val="24"/>
          <w:szCs w:val="24"/>
        </w:rPr>
        <w:t>as _</w:t>
      </w:r>
      <w:r w:rsidRPr="006273EB">
        <w:rPr>
          <w:rFonts w:cs="Arial"/>
          <w:sz w:val="24"/>
          <w:szCs w:val="24"/>
        </w:rPr>
        <w:t>___________________________of the State of Florida Department of Environmental Protection</w:t>
      </w:r>
      <w:r w:rsidR="00962E68" w:rsidRPr="006273EB">
        <w:rPr>
          <w:rFonts w:cs="Arial"/>
          <w:sz w:val="24"/>
          <w:szCs w:val="24"/>
        </w:rPr>
        <w:t xml:space="preserve">.  </w:t>
      </w:r>
      <w:r w:rsidRPr="006273EB">
        <w:rPr>
          <w:rFonts w:cs="Arial"/>
          <w:sz w:val="24"/>
          <w:szCs w:val="24"/>
        </w:rPr>
        <w:t>He/she is personally known to me.</w:t>
      </w:r>
    </w:p>
    <w:p w14:paraId="7BE9F41D" w14:textId="77777777" w:rsidR="00D31E7F" w:rsidRPr="006273EB" w:rsidRDefault="00D31E7F" w:rsidP="00D31E7F">
      <w:pPr>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_______________________________</w:t>
      </w:r>
    </w:p>
    <w:p w14:paraId="5946EBF4" w14:textId="77777777" w:rsidR="00D31E7F" w:rsidRPr="006273EB" w:rsidRDefault="00D31E7F" w:rsidP="00D31E7F">
      <w:pPr>
        <w:rPr>
          <w:rFonts w:cs="Arial"/>
          <w:sz w:val="24"/>
          <w:szCs w:val="24"/>
        </w:rPr>
      </w:pPr>
      <w:r w:rsidRPr="006273EB">
        <w:rPr>
          <w:rFonts w:cs="Arial"/>
          <w:sz w:val="24"/>
          <w:szCs w:val="24"/>
        </w:rPr>
        <w:lastRenderedPageBreak/>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Notary Public, State of Florida</w:t>
      </w:r>
    </w:p>
    <w:p w14:paraId="10D6CD61" w14:textId="77777777" w:rsidR="00D31E7F" w:rsidRPr="006273EB" w:rsidRDefault="00D31E7F" w:rsidP="00D31E7F">
      <w:pPr>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_______________________________</w:t>
      </w:r>
    </w:p>
    <w:p w14:paraId="1B91BEA2" w14:textId="77777777" w:rsidR="00D31E7F" w:rsidRPr="006273EB" w:rsidRDefault="00D31E7F" w:rsidP="00D31E7F">
      <w:pPr>
        <w:ind w:left="4320" w:firstLine="720"/>
        <w:rPr>
          <w:rFonts w:cs="Arial"/>
          <w:sz w:val="24"/>
          <w:szCs w:val="24"/>
        </w:rPr>
      </w:pPr>
      <w:r w:rsidRPr="006273EB">
        <w:rPr>
          <w:rFonts w:cs="Arial"/>
          <w:sz w:val="24"/>
          <w:szCs w:val="24"/>
        </w:rPr>
        <w:t>Print/Type Notary Name</w:t>
      </w:r>
    </w:p>
    <w:p w14:paraId="414B0FC3" w14:textId="77777777" w:rsidR="00D31E7F" w:rsidRPr="006273EB" w:rsidRDefault="00D31E7F" w:rsidP="00D31E7F">
      <w:pPr>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Commission number:</w:t>
      </w:r>
    </w:p>
    <w:p w14:paraId="77A88D8B" w14:textId="77777777" w:rsidR="00D31E7F" w:rsidRPr="006273EB" w:rsidRDefault="00D31E7F" w:rsidP="00D31E7F">
      <w:pPr>
        <w:ind w:left="4320" w:firstLine="720"/>
        <w:rPr>
          <w:rFonts w:cs="Arial"/>
          <w:sz w:val="24"/>
          <w:szCs w:val="24"/>
        </w:rPr>
      </w:pPr>
      <w:r w:rsidRPr="006273EB">
        <w:rPr>
          <w:rFonts w:cs="Arial"/>
          <w:sz w:val="24"/>
          <w:szCs w:val="24"/>
        </w:rPr>
        <w:t>Commission Expires:</w:t>
      </w:r>
    </w:p>
    <w:p w14:paraId="184B084E" w14:textId="77777777" w:rsidR="00D31E7F" w:rsidRPr="006273EB" w:rsidRDefault="00D31E7F" w:rsidP="00D31E7F">
      <w:pPr>
        <w:ind w:right="-54"/>
        <w:rPr>
          <w:rFonts w:cs="Arial"/>
          <w:sz w:val="24"/>
          <w:szCs w:val="24"/>
        </w:rPr>
      </w:pPr>
      <w:r w:rsidRPr="006273EB">
        <w:rPr>
          <w:rFonts w:cs="Arial"/>
          <w:sz w:val="24"/>
          <w:szCs w:val="24"/>
        </w:rPr>
        <w:t xml:space="preserve"> </w:t>
      </w:r>
    </w:p>
    <w:p w14:paraId="118A6717" w14:textId="34D71F00" w:rsidR="00D31E7F" w:rsidRPr="0005187B" w:rsidRDefault="00D31E7F" w:rsidP="00CB2BFA">
      <w:pPr>
        <w:pStyle w:val="Heading2"/>
      </w:pPr>
      <w:r w:rsidRPr="0005187B">
        <w:br w:type="page"/>
      </w:r>
      <w:bookmarkStart w:id="149" w:name="_Toc452118083"/>
      <w:r w:rsidR="00D4740D" w:rsidRPr="0005187B">
        <w:lastRenderedPageBreak/>
        <w:t>Attachment 1</w:t>
      </w:r>
      <w:r w:rsidR="00D4740D">
        <w:t>8</w:t>
      </w:r>
      <w:r w:rsidR="00D4740D" w:rsidRPr="0005187B">
        <w:t xml:space="preserve">: 18-4.007 </w:t>
      </w:r>
      <w:r w:rsidR="00D4740D">
        <w:t xml:space="preserve">Division Of State Lands </w:t>
      </w:r>
      <w:r w:rsidR="00D4740D" w:rsidRPr="0005187B">
        <w:t>Management Plans</w:t>
      </w:r>
      <w:bookmarkEnd w:id="149"/>
    </w:p>
    <w:p w14:paraId="05A18D2A" w14:textId="77777777" w:rsidR="00D31E7F" w:rsidRPr="0005187B" w:rsidRDefault="00D31E7F" w:rsidP="00D31E7F">
      <w:pPr>
        <w:jc w:val="both"/>
        <w:rPr>
          <w:rFonts w:cs="Arial"/>
          <w:sz w:val="24"/>
          <w:szCs w:val="24"/>
        </w:rPr>
      </w:pPr>
    </w:p>
    <w:p w14:paraId="21B13364" w14:textId="77777777" w:rsidR="00D31E7F" w:rsidRPr="0005187B" w:rsidRDefault="00D31E7F" w:rsidP="00D31E7F">
      <w:pPr>
        <w:rPr>
          <w:rFonts w:cs="Arial"/>
          <w:sz w:val="24"/>
          <w:szCs w:val="24"/>
        </w:rPr>
      </w:pPr>
      <w:r w:rsidRPr="0005187B">
        <w:rPr>
          <w:rFonts w:cs="Arial"/>
          <w:sz w:val="24"/>
          <w:szCs w:val="24"/>
        </w:rPr>
        <w:t>Plans submitted to the Division of State Lands for committee review under</w:t>
      </w:r>
      <w:r w:rsidR="00962E68">
        <w:rPr>
          <w:rFonts w:cs="Arial"/>
          <w:sz w:val="24"/>
          <w:szCs w:val="24"/>
        </w:rPr>
        <w:t xml:space="preserve"> </w:t>
      </w:r>
      <w:r w:rsidRPr="0005187B">
        <w:rPr>
          <w:rFonts w:cs="Arial"/>
          <w:sz w:val="24"/>
          <w:szCs w:val="24"/>
        </w:rPr>
        <w:t>requirements of Section 253.034, F.S., should contain, where applicable to the</w:t>
      </w:r>
      <w:r w:rsidR="00962E68">
        <w:rPr>
          <w:rFonts w:cs="Arial"/>
          <w:sz w:val="24"/>
          <w:szCs w:val="24"/>
        </w:rPr>
        <w:t xml:space="preserve"> </w:t>
      </w:r>
      <w:r w:rsidRPr="0005187B">
        <w:rPr>
          <w:rFonts w:cs="Arial"/>
          <w:sz w:val="24"/>
          <w:szCs w:val="24"/>
        </w:rPr>
        <w:t>management of resources, the following:</w:t>
      </w:r>
    </w:p>
    <w:p w14:paraId="260D4079" w14:textId="77777777" w:rsidR="00D31E7F" w:rsidRPr="0005187B" w:rsidRDefault="00D31E7F" w:rsidP="00D31E7F">
      <w:pPr>
        <w:rPr>
          <w:rFonts w:cs="Arial"/>
          <w:sz w:val="24"/>
          <w:szCs w:val="24"/>
        </w:rPr>
      </w:pPr>
    </w:p>
    <w:p w14:paraId="656F1DD3" w14:textId="77777777" w:rsidR="00D31E7F" w:rsidRPr="0005187B" w:rsidRDefault="00D31E7F" w:rsidP="004A4735">
      <w:pPr>
        <w:numPr>
          <w:ilvl w:val="0"/>
          <w:numId w:val="4"/>
        </w:numPr>
        <w:overflowPunct/>
        <w:autoSpaceDE/>
        <w:autoSpaceDN/>
        <w:adjustRightInd/>
        <w:textAlignment w:val="auto"/>
        <w:rPr>
          <w:rFonts w:cs="Arial"/>
          <w:sz w:val="24"/>
          <w:szCs w:val="24"/>
        </w:rPr>
      </w:pPr>
      <w:r w:rsidRPr="0005187B">
        <w:rPr>
          <w:rFonts w:cs="Arial"/>
          <w:sz w:val="24"/>
          <w:szCs w:val="24"/>
        </w:rPr>
        <w:t xml:space="preserve">Lease Number: </w:t>
      </w:r>
      <w:r w:rsidRPr="0005187B">
        <w:rPr>
          <w:rFonts w:cs="Arial"/>
          <w:i/>
          <w:sz w:val="24"/>
          <w:szCs w:val="24"/>
        </w:rPr>
        <w:t>{{</w:t>
      </w:r>
      <w:r w:rsidRPr="0005187B">
        <w:rPr>
          <w:rFonts w:cs="Arial"/>
          <w:i/>
          <w:sz w:val="24"/>
          <w:szCs w:val="24"/>
          <w:u w:val="single"/>
        </w:rPr>
        <w:t>3145 – Leon County – 23.51 acres}}</w:t>
      </w:r>
    </w:p>
    <w:p w14:paraId="72D80682" w14:textId="77777777" w:rsidR="00D31E7F" w:rsidRPr="0005187B" w:rsidRDefault="00D31E7F" w:rsidP="00D31E7F">
      <w:pPr>
        <w:rPr>
          <w:rFonts w:cs="Arial"/>
          <w:sz w:val="24"/>
          <w:szCs w:val="24"/>
        </w:rPr>
      </w:pPr>
    </w:p>
    <w:p w14:paraId="647EA7C7" w14:textId="77777777" w:rsidR="00D31E7F" w:rsidRPr="0005187B" w:rsidRDefault="00D31E7F" w:rsidP="00D31E7F">
      <w:pPr>
        <w:ind w:left="1080"/>
        <w:rPr>
          <w:rFonts w:cs="Arial"/>
          <w:sz w:val="24"/>
          <w:szCs w:val="24"/>
        </w:rPr>
      </w:pPr>
      <w:r w:rsidRPr="0005187B">
        <w:rPr>
          <w:rFonts w:cs="Arial"/>
          <w:sz w:val="24"/>
          <w:szCs w:val="24"/>
        </w:rPr>
        <w:t xml:space="preserve">The common name of the property: </w:t>
      </w:r>
      <w:r w:rsidRPr="0005187B">
        <w:rPr>
          <w:rFonts w:cs="Arial"/>
          <w:i/>
          <w:sz w:val="24"/>
          <w:szCs w:val="24"/>
        </w:rPr>
        <w:t>{{</w:t>
      </w:r>
      <w:r w:rsidRPr="0005187B">
        <w:rPr>
          <w:rFonts w:cs="Arial"/>
          <w:i/>
          <w:sz w:val="24"/>
          <w:szCs w:val="24"/>
          <w:u w:val="single"/>
        </w:rPr>
        <w:t>Kirkman Building}}</w:t>
      </w:r>
    </w:p>
    <w:p w14:paraId="69F7758D" w14:textId="77777777" w:rsidR="00D31E7F" w:rsidRPr="0005187B" w:rsidRDefault="00D31E7F" w:rsidP="00D31E7F">
      <w:pPr>
        <w:ind w:left="1080"/>
        <w:rPr>
          <w:rFonts w:cs="Arial"/>
          <w:sz w:val="24"/>
          <w:szCs w:val="24"/>
        </w:rPr>
      </w:pPr>
    </w:p>
    <w:p w14:paraId="55659084"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A map showing the location and boundaries of the property plus any</w:t>
      </w:r>
      <w:r w:rsidR="00962E68" w:rsidRPr="00962E68">
        <w:rPr>
          <w:rFonts w:cs="Arial"/>
          <w:sz w:val="24"/>
          <w:szCs w:val="24"/>
        </w:rPr>
        <w:t xml:space="preserve"> </w:t>
      </w:r>
      <w:r w:rsidRPr="00962E68">
        <w:rPr>
          <w:rFonts w:cs="Arial"/>
          <w:sz w:val="24"/>
          <w:szCs w:val="24"/>
        </w:rPr>
        <w:t>structures or improvements to the property.</w:t>
      </w:r>
    </w:p>
    <w:p w14:paraId="3466002E" w14:textId="77777777" w:rsidR="00D31E7F" w:rsidRPr="0005187B" w:rsidRDefault="00D31E7F" w:rsidP="00D31E7F">
      <w:pPr>
        <w:ind w:left="1080"/>
        <w:rPr>
          <w:rFonts w:cs="Arial"/>
          <w:sz w:val="24"/>
          <w:szCs w:val="24"/>
        </w:rPr>
      </w:pPr>
    </w:p>
    <w:p w14:paraId="4821B196" w14:textId="77777777" w:rsidR="00D31E7F" w:rsidRPr="0005187B" w:rsidRDefault="00D31E7F" w:rsidP="00D31E7F">
      <w:pPr>
        <w:ind w:left="1080"/>
        <w:rPr>
          <w:rFonts w:cs="Arial"/>
          <w:sz w:val="24"/>
          <w:szCs w:val="24"/>
        </w:rPr>
      </w:pPr>
      <w:r w:rsidRPr="0005187B">
        <w:rPr>
          <w:rFonts w:cs="Arial"/>
          <w:sz w:val="24"/>
          <w:szCs w:val="24"/>
        </w:rPr>
        <w:t xml:space="preserve">[x]   Attached </w:t>
      </w:r>
      <w:r w:rsidRPr="0005187B">
        <w:rPr>
          <w:rFonts w:cs="Arial"/>
          <w:sz w:val="24"/>
          <w:szCs w:val="24"/>
          <w:u w:val="single"/>
        </w:rPr>
        <w:t>ATTACHMENT # 1</w:t>
      </w:r>
      <w:r w:rsidRPr="0005187B">
        <w:rPr>
          <w:rFonts w:cs="Arial"/>
          <w:sz w:val="24"/>
          <w:szCs w:val="24"/>
        </w:rPr>
        <w:t xml:space="preserve">   </w:t>
      </w:r>
    </w:p>
    <w:p w14:paraId="4FA6AF44" w14:textId="77777777" w:rsidR="00D31E7F" w:rsidRPr="0005187B" w:rsidRDefault="00D31E7F" w:rsidP="00D31E7F">
      <w:pPr>
        <w:ind w:left="1080"/>
        <w:rPr>
          <w:rFonts w:cs="Arial"/>
          <w:sz w:val="24"/>
          <w:szCs w:val="24"/>
        </w:rPr>
      </w:pPr>
      <w:r w:rsidRPr="0005187B">
        <w:rPr>
          <w:rFonts w:cs="Arial"/>
          <w:sz w:val="24"/>
          <w:szCs w:val="24"/>
        </w:rPr>
        <w:t>[  ]</w:t>
      </w:r>
      <w:r w:rsidRPr="0005187B">
        <w:rPr>
          <w:rFonts w:cs="Arial"/>
          <w:sz w:val="24"/>
          <w:szCs w:val="24"/>
        </w:rPr>
        <w:tab/>
        <w:t>To Be Obtained (not on hand at this time)</w:t>
      </w:r>
    </w:p>
    <w:p w14:paraId="489EB37F" w14:textId="77777777" w:rsidR="00D31E7F" w:rsidRPr="0005187B" w:rsidRDefault="00D31E7F" w:rsidP="00D31E7F">
      <w:pPr>
        <w:ind w:left="1080"/>
        <w:rPr>
          <w:rFonts w:cs="Arial"/>
          <w:sz w:val="24"/>
          <w:szCs w:val="24"/>
        </w:rPr>
      </w:pPr>
    </w:p>
    <w:p w14:paraId="0B58E947" w14:textId="77777777" w:rsidR="00D31E7F" w:rsidRPr="0005187B" w:rsidRDefault="00D31E7F" w:rsidP="004A4735">
      <w:pPr>
        <w:numPr>
          <w:ilvl w:val="0"/>
          <w:numId w:val="4"/>
        </w:numPr>
        <w:overflowPunct/>
        <w:autoSpaceDE/>
        <w:autoSpaceDN/>
        <w:adjustRightInd/>
        <w:textAlignment w:val="auto"/>
        <w:rPr>
          <w:rFonts w:cs="Arial"/>
          <w:sz w:val="24"/>
          <w:szCs w:val="24"/>
        </w:rPr>
      </w:pPr>
      <w:r w:rsidRPr="0005187B">
        <w:rPr>
          <w:rFonts w:cs="Arial"/>
          <w:sz w:val="24"/>
          <w:szCs w:val="24"/>
        </w:rPr>
        <w:t>The legal description and acreage of the property.</w:t>
      </w:r>
    </w:p>
    <w:p w14:paraId="6CFA0FF9" w14:textId="77777777" w:rsidR="00D31E7F" w:rsidRPr="0005187B" w:rsidRDefault="00D31E7F" w:rsidP="00D31E7F">
      <w:pPr>
        <w:rPr>
          <w:rFonts w:cs="Arial"/>
          <w:sz w:val="24"/>
          <w:szCs w:val="24"/>
        </w:rPr>
      </w:pPr>
    </w:p>
    <w:p w14:paraId="5043B2BA" w14:textId="77777777" w:rsidR="00D31E7F" w:rsidRPr="0005187B" w:rsidRDefault="00D31E7F" w:rsidP="00D31E7F">
      <w:pPr>
        <w:ind w:left="1080"/>
        <w:rPr>
          <w:rFonts w:cs="Arial"/>
          <w:sz w:val="24"/>
          <w:szCs w:val="24"/>
        </w:rPr>
      </w:pPr>
      <w:r w:rsidRPr="0005187B">
        <w:rPr>
          <w:rFonts w:cs="Arial"/>
          <w:sz w:val="24"/>
          <w:szCs w:val="24"/>
        </w:rPr>
        <w:t xml:space="preserve">[x]   Attached </w:t>
      </w:r>
      <w:r w:rsidRPr="0005187B">
        <w:rPr>
          <w:rFonts w:cs="Arial"/>
          <w:sz w:val="24"/>
          <w:szCs w:val="24"/>
          <w:u w:val="single"/>
        </w:rPr>
        <w:t xml:space="preserve">ATTACHMENT #2 </w:t>
      </w:r>
    </w:p>
    <w:p w14:paraId="502C595E" w14:textId="77777777" w:rsidR="00D31E7F" w:rsidRPr="0005187B" w:rsidRDefault="00D31E7F" w:rsidP="00D31E7F">
      <w:pPr>
        <w:ind w:left="1080"/>
        <w:rPr>
          <w:rFonts w:cs="Arial"/>
          <w:sz w:val="24"/>
          <w:szCs w:val="24"/>
        </w:rPr>
      </w:pPr>
      <w:r w:rsidRPr="0005187B">
        <w:rPr>
          <w:rFonts w:cs="Arial"/>
          <w:sz w:val="24"/>
          <w:szCs w:val="24"/>
        </w:rPr>
        <w:t>[  ]   To Be Obtained (not on hand at this time)</w:t>
      </w:r>
    </w:p>
    <w:p w14:paraId="506D5625" w14:textId="77777777" w:rsidR="00D31E7F" w:rsidRPr="0005187B" w:rsidRDefault="00D31E7F" w:rsidP="00D31E7F">
      <w:pPr>
        <w:ind w:left="1080"/>
        <w:rPr>
          <w:rFonts w:cs="Arial"/>
          <w:sz w:val="24"/>
          <w:szCs w:val="24"/>
        </w:rPr>
      </w:pPr>
    </w:p>
    <w:p w14:paraId="0D8EB1F8"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The degree of title interest held by the Board, including reservations and</w:t>
      </w:r>
      <w:r w:rsidR="00962E68" w:rsidRPr="00962E68">
        <w:rPr>
          <w:rFonts w:cs="Arial"/>
          <w:sz w:val="24"/>
          <w:szCs w:val="24"/>
        </w:rPr>
        <w:t xml:space="preserve"> </w:t>
      </w:r>
      <w:r w:rsidRPr="00962E68">
        <w:rPr>
          <w:rFonts w:cs="Arial"/>
          <w:sz w:val="24"/>
          <w:szCs w:val="24"/>
        </w:rPr>
        <w:t>encumbrances such as leases</w:t>
      </w:r>
      <w:r w:rsidR="00962E68" w:rsidRPr="00962E68">
        <w:rPr>
          <w:rFonts w:cs="Arial"/>
          <w:sz w:val="24"/>
          <w:szCs w:val="24"/>
        </w:rPr>
        <w:t xml:space="preserve">.  </w:t>
      </w:r>
      <w:r w:rsidRPr="00962E68">
        <w:rPr>
          <w:rFonts w:cs="Arial"/>
          <w:sz w:val="24"/>
          <w:szCs w:val="24"/>
          <w:u w:val="single"/>
        </w:rPr>
        <w:t xml:space="preserve">ATTACHMENT #3 </w:t>
      </w:r>
    </w:p>
    <w:p w14:paraId="364E397B" w14:textId="77777777" w:rsidR="00D31E7F" w:rsidRPr="0005187B" w:rsidRDefault="00D31E7F" w:rsidP="00D31E7F">
      <w:pPr>
        <w:ind w:left="1080"/>
        <w:rPr>
          <w:rFonts w:cs="Arial"/>
          <w:sz w:val="24"/>
          <w:szCs w:val="24"/>
        </w:rPr>
      </w:pPr>
    </w:p>
    <w:p w14:paraId="71FFFAF9" w14:textId="77777777" w:rsidR="00D31E7F" w:rsidRPr="0005187B" w:rsidRDefault="00D31E7F" w:rsidP="00D31E7F">
      <w:pPr>
        <w:ind w:left="1080"/>
        <w:rPr>
          <w:rFonts w:cs="Arial"/>
          <w:i/>
          <w:sz w:val="24"/>
          <w:szCs w:val="24"/>
          <w:u w:val="single"/>
        </w:rPr>
      </w:pPr>
      <w:r w:rsidRPr="0005187B">
        <w:rPr>
          <w:rFonts w:cs="Arial"/>
          <w:sz w:val="24"/>
          <w:szCs w:val="24"/>
          <w:u w:val="single"/>
        </w:rPr>
        <w:t xml:space="preserve">Easements </w:t>
      </w:r>
      <w:r w:rsidRPr="0005187B">
        <w:rPr>
          <w:rFonts w:cs="Arial"/>
          <w:i/>
          <w:sz w:val="24"/>
          <w:szCs w:val="24"/>
          <w:u w:val="single"/>
        </w:rPr>
        <w:t>{{# 29285 and 27833; Ina S. Thompson Child Care Center;</w:t>
      </w:r>
    </w:p>
    <w:p w14:paraId="044C13C1" w14:textId="77777777" w:rsidR="00D31E7F" w:rsidRPr="0005187B" w:rsidRDefault="00D31E7F" w:rsidP="00D31E7F">
      <w:pPr>
        <w:ind w:left="1080"/>
        <w:rPr>
          <w:rFonts w:cs="Arial"/>
          <w:i/>
          <w:sz w:val="24"/>
          <w:szCs w:val="24"/>
        </w:rPr>
      </w:pPr>
      <w:r w:rsidRPr="0005187B">
        <w:rPr>
          <w:rFonts w:cs="Arial"/>
          <w:i/>
          <w:sz w:val="24"/>
          <w:szCs w:val="24"/>
          <w:u w:val="single"/>
        </w:rPr>
        <w:t xml:space="preserve">DHSMV Credit Union and Leon County Kindergarten.}} </w:t>
      </w:r>
    </w:p>
    <w:p w14:paraId="759E78CD" w14:textId="77777777" w:rsidR="00D31E7F" w:rsidRPr="0005187B" w:rsidRDefault="00D31E7F" w:rsidP="00D31E7F">
      <w:pPr>
        <w:ind w:left="1080"/>
        <w:rPr>
          <w:rFonts w:cs="Arial"/>
          <w:sz w:val="24"/>
          <w:szCs w:val="24"/>
        </w:rPr>
      </w:pPr>
    </w:p>
    <w:p w14:paraId="5B8D3852"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The land acquisition program (e.g. C.A.R.L., E.E.L., Save Our Coast), if any,</w:t>
      </w:r>
      <w:r w:rsidR="00962E68" w:rsidRPr="00962E68">
        <w:rPr>
          <w:rFonts w:cs="Arial"/>
          <w:sz w:val="24"/>
          <w:szCs w:val="24"/>
        </w:rPr>
        <w:t xml:space="preserve"> </w:t>
      </w:r>
      <w:r w:rsidRPr="00962E68">
        <w:rPr>
          <w:rFonts w:cs="Arial"/>
          <w:sz w:val="24"/>
          <w:szCs w:val="24"/>
        </w:rPr>
        <w:t>under which the property was acquired.</w:t>
      </w:r>
    </w:p>
    <w:p w14:paraId="53B698B3" w14:textId="77777777" w:rsidR="00D31E7F" w:rsidRPr="0005187B" w:rsidRDefault="00D31E7F" w:rsidP="00D31E7F">
      <w:pPr>
        <w:ind w:left="1080"/>
        <w:rPr>
          <w:rFonts w:cs="Arial"/>
          <w:sz w:val="24"/>
          <w:szCs w:val="24"/>
        </w:rPr>
      </w:pPr>
    </w:p>
    <w:p w14:paraId="1F0CEEFC" w14:textId="77777777" w:rsidR="00D31E7F" w:rsidRPr="009263DC" w:rsidRDefault="00D31E7F" w:rsidP="009263DC">
      <w:pPr>
        <w:rPr>
          <w:b/>
          <w:i/>
        </w:rPr>
      </w:pPr>
      <w:r w:rsidRPr="009263DC">
        <w:rPr>
          <w:b/>
        </w:rPr>
        <w:t xml:space="preserve">Title was acquired by the Florida Board of Trustees as a site for </w:t>
      </w:r>
      <w:r w:rsidRPr="009263DC">
        <w:rPr>
          <w:b/>
          <w:i/>
        </w:rPr>
        <w:t>{{the DHSMV</w:t>
      </w:r>
    </w:p>
    <w:p w14:paraId="4E38F8DC" w14:textId="77777777" w:rsidR="00D31E7F" w:rsidRPr="0005187B" w:rsidRDefault="00D31E7F" w:rsidP="00D31E7F">
      <w:pPr>
        <w:ind w:left="1080"/>
        <w:rPr>
          <w:rFonts w:cs="Arial"/>
          <w:b/>
          <w:i/>
          <w:sz w:val="24"/>
          <w:szCs w:val="24"/>
          <w:u w:val="single"/>
        </w:rPr>
      </w:pPr>
      <w:r w:rsidRPr="0005187B">
        <w:rPr>
          <w:rFonts w:cs="Arial"/>
          <w:b/>
          <w:i/>
          <w:sz w:val="24"/>
          <w:szCs w:val="24"/>
          <w:u w:val="single"/>
        </w:rPr>
        <w:t>General Headquarters.}}</w:t>
      </w:r>
    </w:p>
    <w:p w14:paraId="7AAFFC6A" w14:textId="77777777" w:rsidR="00D31E7F" w:rsidRPr="0005187B" w:rsidRDefault="00D31E7F" w:rsidP="00D31E7F">
      <w:pPr>
        <w:ind w:left="1080"/>
        <w:rPr>
          <w:rFonts w:cs="Arial"/>
          <w:sz w:val="24"/>
          <w:szCs w:val="24"/>
        </w:rPr>
      </w:pPr>
    </w:p>
    <w:p w14:paraId="4C736F4F" w14:textId="77777777" w:rsidR="00D31E7F" w:rsidRPr="0005187B" w:rsidRDefault="00D31E7F" w:rsidP="004A4735">
      <w:pPr>
        <w:numPr>
          <w:ilvl w:val="0"/>
          <w:numId w:val="4"/>
        </w:numPr>
        <w:overflowPunct/>
        <w:autoSpaceDE/>
        <w:autoSpaceDN/>
        <w:adjustRightInd/>
        <w:textAlignment w:val="auto"/>
        <w:rPr>
          <w:rFonts w:cs="Arial"/>
          <w:sz w:val="24"/>
          <w:szCs w:val="24"/>
        </w:rPr>
      </w:pPr>
      <w:r w:rsidRPr="0005187B">
        <w:rPr>
          <w:rFonts w:cs="Arial"/>
          <w:sz w:val="24"/>
          <w:szCs w:val="24"/>
        </w:rPr>
        <w:t>The designated single use or multiple use management for the property,</w:t>
      </w:r>
    </w:p>
    <w:p w14:paraId="03820CD5" w14:textId="77777777" w:rsidR="00D31E7F" w:rsidRPr="0005187B" w:rsidRDefault="00D31E7F" w:rsidP="00D31E7F">
      <w:pPr>
        <w:ind w:left="1080"/>
        <w:rPr>
          <w:rFonts w:cs="Arial"/>
          <w:sz w:val="24"/>
          <w:szCs w:val="24"/>
        </w:rPr>
      </w:pPr>
      <w:r w:rsidRPr="0005187B">
        <w:rPr>
          <w:rFonts w:cs="Arial"/>
          <w:sz w:val="24"/>
          <w:szCs w:val="24"/>
        </w:rPr>
        <w:t>Including other managing agencies.</w:t>
      </w:r>
    </w:p>
    <w:p w14:paraId="2F3306C5" w14:textId="77777777" w:rsidR="00D31E7F" w:rsidRPr="0005187B" w:rsidRDefault="00D31E7F" w:rsidP="00D31E7F">
      <w:pPr>
        <w:ind w:left="1080"/>
        <w:rPr>
          <w:rFonts w:cs="Arial"/>
          <w:sz w:val="24"/>
          <w:szCs w:val="24"/>
        </w:rPr>
      </w:pPr>
    </w:p>
    <w:p w14:paraId="539780AB" w14:textId="77777777" w:rsidR="00D31E7F" w:rsidRPr="0005187B" w:rsidRDefault="00D31E7F" w:rsidP="00D31E7F">
      <w:pPr>
        <w:ind w:left="1080"/>
        <w:rPr>
          <w:rFonts w:cs="Arial"/>
          <w:i/>
          <w:sz w:val="24"/>
          <w:szCs w:val="24"/>
          <w:u w:val="single"/>
        </w:rPr>
      </w:pPr>
      <w:r w:rsidRPr="0005187B">
        <w:rPr>
          <w:rFonts w:cs="Arial"/>
          <w:i/>
          <w:sz w:val="24"/>
          <w:szCs w:val="24"/>
          <w:u w:val="single"/>
        </w:rPr>
        <w:t>{{Multiple use – DHSMV General Headquarters; Ina S. Thompson Child Care</w:t>
      </w:r>
    </w:p>
    <w:p w14:paraId="762FF66F" w14:textId="77777777" w:rsidR="00D31E7F" w:rsidRPr="0005187B" w:rsidRDefault="00D31E7F" w:rsidP="00D31E7F">
      <w:pPr>
        <w:ind w:left="1080"/>
        <w:rPr>
          <w:rFonts w:cs="Arial"/>
          <w:i/>
          <w:sz w:val="24"/>
          <w:szCs w:val="24"/>
        </w:rPr>
      </w:pPr>
      <w:r w:rsidRPr="0005187B">
        <w:rPr>
          <w:rFonts w:cs="Arial"/>
          <w:i/>
          <w:sz w:val="24"/>
          <w:szCs w:val="24"/>
          <w:u w:val="single"/>
        </w:rPr>
        <w:t xml:space="preserve">Center; DHSMV Credit Union and Leon County Kindergarten.}} </w:t>
      </w:r>
    </w:p>
    <w:p w14:paraId="290E0A1E" w14:textId="77777777" w:rsidR="00D31E7F" w:rsidRPr="0005187B" w:rsidRDefault="00D31E7F" w:rsidP="00D31E7F">
      <w:pPr>
        <w:ind w:left="1080"/>
        <w:rPr>
          <w:rFonts w:cs="Arial"/>
          <w:i/>
          <w:sz w:val="24"/>
          <w:szCs w:val="24"/>
        </w:rPr>
      </w:pPr>
    </w:p>
    <w:p w14:paraId="1AA6FC3D"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 xml:space="preserve">Proximity of property to other significant </w:t>
      </w:r>
      <w:r w:rsidR="00071924" w:rsidRPr="00962E68">
        <w:rPr>
          <w:rFonts w:cs="Arial"/>
          <w:sz w:val="24"/>
          <w:szCs w:val="24"/>
        </w:rPr>
        <w:t>State</w:t>
      </w:r>
      <w:r w:rsidRPr="00962E68">
        <w:rPr>
          <w:rFonts w:cs="Arial"/>
          <w:sz w:val="24"/>
          <w:szCs w:val="24"/>
        </w:rPr>
        <w:t>, local, or federal land or water</w:t>
      </w:r>
      <w:r w:rsidR="00962E68">
        <w:rPr>
          <w:rFonts w:cs="Arial"/>
          <w:sz w:val="24"/>
          <w:szCs w:val="24"/>
        </w:rPr>
        <w:t xml:space="preserve"> </w:t>
      </w:r>
      <w:r w:rsidRPr="00962E68">
        <w:rPr>
          <w:rFonts w:cs="Arial"/>
          <w:sz w:val="24"/>
          <w:szCs w:val="24"/>
        </w:rPr>
        <w:t>resources.</w:t>
      </w:r>
    </w:p>
    <w:p w14:paraId="132773C0" w14:textId="77777777" w:rsidR="00D31E7F" w:rsidRPr="0005187B" w:rsidRDefault="00D31E7F" w:rsidP="00D31E7F">
      <w:pPr>
        <w:ind w:left="1080"/>
        <w:rPr>
          <w:rFonts w:cs="Arial"/>
          <w:sz w:val="24"/>
          <w:szCs w:val="24"/>
        </w:rPr>
      </w:pPr>
    </w:p>
    <w:p w14:paraId="6B903A14" w14:textId="77777777" w:rsidR="00D31E7F" w:rsidRPr="0005187B" w:rsidRDefault="00D31E7F" w:rsidP="00D31E7F">
      <w:pPr>
        <w:ind w:left="1080"/>
        <w:rPr>
          <w:rFonts w:cs="Arial"/>
          <w:i/>
          <w:sz w:val="24"/>
          <w:szCs w:val="24"/>
          <w:u w:val="single"/>
        </w:rPr>
      </w:pPr>
      <w:r w:rsidRPr="0005187B">
        <w:rPr>
          <w:rFonts w:cs="Arial"/>
          <w:i/>
          <w:sz w:val="24"/>
          <w:szCs w:val="24"/>
          <w:u w:val="single"/>
        </w:rPr>
        <w:t>{{Across Apalachee Parkway – 300 yards – State Division of Forestry,</w:t>
      </w:r>
    </w:p>
    <w:p w14:paraId="17110D5A" w14:textId="77777777" w:rsidR="00D31E7F" w:rsidRPr="0005187B" w:rsidRDefault="00D31E7F" w:rsidP="00D31E7F">
      <w:pPr>
        <w:ind w:left="1080"/>
        <w:rPr>
          <w:rFonts w:cs="Arial"/>
          <w:i/>
          <w:sz w:val="24"/>
          <w:szCs w:val="24"/>
          <w:u w:val="single"/>
        </w:rPr>
      </w:pPr>
      <w:r w:rsidRPr="0005187B">
        <w:rPr>
          <w:rFonts w:cs="Arial"/>
          <w:i/>
          <w:sz w:val="24"/>
          <w:szCs w:val="24"/>
          <w:u w:val="single"/>
        </w:rPr>
        <w:t>Division Office: 2912 Apalachee Parkway, Tallahassee, FL 32399, Koger</w:t>
      </w:r>
    </w:p>
    <w:p w14:paraId="0439E162" w14:textId="77777777" w:rsidR="00D31E7F" w:rsidRPr="0005187B" w:rsidRDefault="00D31E7F" w:rsidP="00D31E7F">
      <w:pPr>
        <w:ind w:left="1080"/>
        <w:rPr>
          <w:rFonts w:cs="Arial"/>
          <w:i/>
          <w:sz w:val="24"/>
          <w:szCs w:val="24"/>
          <w:u w:val="single"/>
        </w:rPr>
      </w:pPr>
      <w:r w:rsidRPr="0005187B">
        <w:rPr>
          <w:rFonts w:cs="Arial"/>
          <w:i/>
          <w:sz w:val="24"/>
          <w:szCs w:val="24"/>
          <w:u w:val="single"/>
        </w:rPr>
        <w:t>Center – 100% occupied by State; and 1 ½ miles – new State Satellite Office</w:t>
      </w:r>
    </w:p>
    <w:p w14:paraId="3B881C1B" w14:textId="77777777" w:rsidR="00D31E7F" w:rsidRPr="009263DC" w:rsidRDefault="00D31E7F" w:rsidP="00962E68">
      <w:pPr>
        <w:ind w:left="1080"/>
        <w:rPr>
          <w:sz w:val="24"/>
          <w:szCs w:val="24"/>
        </w:rPr>
      </w:pPr>
      <w:r w:rsidRPr="00962E68">
        <w:rPr>
          <w:sz w:val="24"/>
          <w:szCs w:val="24"/>
          <w:u w:val="single"/>
        </w:rPr>
        <w:t>Complex – Capital Circle</w:t>
      </w:r>
      <w:r w:rsidRPr="009263DC">
        <w:rPr>
          <w:sz w:val="24"/>
          <w:szCs w:val="24"/>
        </w:rPr>
        <w:t xml:space="preserve">}} </w:t>
      </w:r>
    </w:p>
    <w:p w14:paraId="6FAB17CA" w14:textId="77777777" w:rsidR="00D31E7F" w:rsidRPr="0005187B" w:rsidRDefault="00D31E7F" w:rsidP="00D31E7F">
      <w:pPr>
        <w:rPr>
          <w:rFonts w:cs="Arial"/>
          <w:sz w:val="24"/>
          <w:szCs w:val="24"/>
        </w:rPr>
      </w:pPr>
    </w:p>
    <w:p w14:paraId="11BC9460"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lastRenderedPageBreak/>
        <w:t>A statement as to whether the property is within an aquatic preserve or a</w:t>
      </w:r>
      <w:r w:rsidR="00962E68" w:rsidRPr="00962E68">
        <w:rPr>
          <w:rFonts w:cs="Arial"/>
          <w:sz w:val="24"/>
          <w:szCs w:val="24"/>
        </w:rPr>
        <w:t xml:space="preserve"> </w:t>
      </w:r>
      <w:r w:rsidRPr="00962E68">
        <w:rPr>
          <w:rFonts w:cs="Arial"/>
          <w:sz w:val="24"/>
          <w:szCs w:val="24"/>
        </w:rPr>
        <w:t>designated area of critical State concern or an area under study for such</w:t>
      </w:r>
      <w:r w:rsidR="00962E68" w:rsidRPr="00962E68">
        <w:rPr>
          <w:rFonts w:cs="Arial"/>
          <w:sz w:val="24"/>
          <w:szCs w:val="24"/>
        </w:rPr>
        <w:t xml:space="preserve"> </w:t>
      </w:r>
      <w:r w:rsidRPr="00962E68">
        <w:rPr>
          <w:rFonts w:cs="Arial"/>
          <w:sz w:val="24"/>
          <w:szCs w:val="24"/>
        </w:rPr>
        <w:t>designation.</w:t>
      </w:r>
    </w:p>
    <w:p w14:paraId="0A94E13F" w14:textId="77777777" w:rsidR="00D31E7F" w:rsidRPr="0005187B" w:rsidRDefault="00D31E7F" w:rsidP="00D31E7F">
      <w:pPr>
        <w:ind w:left="1080"/>
        <w:rPr>
          <w:rFonts w:cs="Arial"/>
          <w:sz w:val="24"/>
          <w:szCs w:val="24"/>
        </w:rPr>
      </w:pPr>
    </w:p>
    <w:p w14:paraId="0C91F479" w14:textId="77777777" w:rsidR="00D31E7F" w:rsidRPr="0005187B" w:rsidRDefault="00D31E7F" w:rsidP="00D31E7F">
      <w:pPr>
        <w:ind w:left="1080"/>
        <w:rPr>
          <w:rFonts w:cs="Arial"/>
          <w:i/>
          <w:sz w:val="24"/>
          <w:szCs w:val="24"/>
        </w:rPr>
      </w:pPr>
      <w:r w:rsidRPr="0005187B">
        <w:rPr>
          <w:rFonts w:cs="Arial"/>
          <w:i/>
          <w:sz w:val="24"/>
          <w:szCs w:val="24"/>
          <w:u w:val="single"/>
        </w:rPr>
        <w:t>{{No – Urban land complex/parking lot and buildings</w:t>
      </w:r>
      <w:r w:rsidR="00962E68" w:rsidRPr="0005187B">
        <w:rPr>
          <w:rFonts w:cs="Arial"/>
          <w:i/>
          <w:sz w:val="24"/>
          <w:szCs w:val="24"/>
          <w:u w:val="single"/>
        </w:rPr>
        <w:t>.}</w:t>
      </w:r>
      <w:r w:rsidRPr="0005187B">
        <w:rPr>
          <w:rFonts w:cs="Arial"/>
          <w:i/>
          <w:sz w:val="24"/>
          <w:szCs w:val="24"/>
          <w:u w:val="single"/>
        </w:rPr>
        <w:t>}</w:t>
      </w:r>
    </w:p>
    <w:p w14:paraId="565C7D7A" w14:textId="77777777" w:rsidR="00D31E7F" w:rsidRPr="0005187B" w:rsidRDefault="00D31E7F" w:rsidP="00D31E7F">
      <w:pPr>
        <w:ind w:left="1080"/>
        <w:rPr>
          <w:rFonts w:cs="Arial"/>
          <w:sz w:val="24"/>
          <w:szCs w:val="24"/>
        </w:rPr>
      </w:pPr>
    </w:p>
    <w:p w14:paraId="3546A203"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The location and description of known and reasonably identifiable</w:t>
      </w:r>
      <w:r w:rsidR="00962E68" w:rsidRPr="00962E68">
        <w:rPr>
          <w:rFonts w:cs="Arial"/>
          <w:sz w:val="24"/>
          <w:szCs w:val="24"/>
        </w:rPr>
        <w:t xml:space="preserve"> </w:t>
      </w:r>
      <w:r w:rsidRPr="00962E68">
        <w:rPr>
          <w:rFonts w:cs="Arial"/>
          <w:sz w:val="24"/>
          <w:szCs w:val="24"/>
        </w:rPr>
        <w:t>renewable and non-renewable resources of the property including, but not</w:t>
      </w:r>
      <w:r w:rsidR="00962E68" w:rsidRPr="00962E68">
        <w:rPr>
          <w:rFonts w:cs="Arial"/>
          <w:sz w:val="24"/>
          <w:szCs w:val="24"/>
        </w:rPr>
        <w:t xml:space="preserve"> </w:t>
      </w:r>
      <w:r w:rsidRPr="00962E68">
        <w:rPr>
          <w:rFonts w:cs="Arial"/>
          <w:sz w:val="24"/>
          <w:szCs w:val="24"/>
        </w:rPr>
        <w:t>limited to, the following:</w:t>
      </w:r>
    </w:p>
    <w:p w14:paraId="71C22E1F" w14:textId="77777777" w:rsidR="00D31E7F" w:rsidRPr="0005187B" w:rsidRDefault="00D31E7F" w:rsidP="00D31E7F">
      <w:pPr>
        <w:ind w:left="1080"/>
        <w:rPr>
          <w:rFonts w:cs="Arial"/>
          <w:sz w:val="24"/>
          <w:szCs w:val="24"/>
        </w:rPr>
      </w:pPr>
    </w:p>
    <w:p w14:paraId="41703DB8"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Brief description of soil types, using U.S.D.A. maps when available;</w:t>
      </w:r>
    </w:p>
    <w:p w14:paraId="09FC8966" w14:textId="77777777" w:rsidR="00D31E7F" w:rsidRPr="0005187B" w:rsidRDefault="00D31E7F" w:rsidP="00D31E7F">
      <w:pPr>
        <w:ind w:left="1080"/>
        <w:rPr>
          <w:rFonts w:cs="Arial"/>
          <w:sz w:val="24"/>
          <w:szCs w:val="24"/>
        </w:rPr>
      </w:pPr>
    </w:p>
    <w:p w14:paraId="382FC175" w14:textId="77777777" w:rsidR="00D31E7F" w:rsidRPr="009263DC" w:rsidRDefault="00D31E7F" w:rsidP="009263DC">
      <w:pPr>
        <w:ind w:left="1080"/>
        <w:rPr>
          <w:i/>
        </w:rPr>
      </w:pPr>
      <w:r w:rsidRPr="009263DC">
        <w:rPr>
          <w:i/>
        </w:rPr>
        <w:t>{{Orangeburg – Urban land complex, 2 to 12 percent slopes}}</w:t>
      </w:r>
    </w:p>
    <w:p w14:paraId="1B1D7036" w14:textId="77777777" w:rsidR="00D31E7F" w:rsidRPr="0005187B" w:rsidRDefault="00D31E7F" w:rsidP="00D31E7F">
      <w:pPr>
        <w:rPr>
          <w:rFonts w:cs="Arial"/>
          <w:sz w:val="24"/>
          <w:szCs w:val="24"/>
        </w:rPr>
      </w:pPr>
    </w:p>
    <w:p w14:paraId="53667EC3"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Archaeological and historical resources;</w:t>
      </w:r>
    </w:p>
    <w:p w14:paraId="1E19F30E" w14:textId="77777777" w:rsidR="00D31E7F" w:rsidRPr="0005187B" w:rsidRDefault="00D31E7F" w:rsidP="00D31E7F">
      <w:pPr>
        <w:ind w:left="1080"/>
        <w:rPr>
          <w:rFonts w:cs="Arial"/>
          <w:sz w:val="24"/>
          <w:szCs w:val="24"/>
        </w:rPr>
      </w:pPr>
    </w:p>
    <w:p w14:paraId="648E2F5C" w14:textId="77777777" w:rsidR="00D31E7F" w:rsidRPr="0005187B" w:rsidRDefault="00D31E7F" w:rsidP="00D31E7F">
      <w:pPr>
        <w:ind w:left="1080"/>
        <w:rPr>
          <w:rFonts w:cs="Arial"/>
          <w:i/>
          <w:sz w:val="24"/>
          <w:szCs w:val="24"/>
          <w:u w:val="single"/>
        </w:rPr>
      </w:pPr>
      <w:r w:rsidRPr="0005187B">
        <w:rPr>
          <w:rFonts w:cs="Arial"/>
          <w:i/>
          <w:sz w:val="24"/>
          <w:szCs w:val="24"/>
          <w:u w:val="single"/>
        </w:rPr>
        <w:t>{{See ATTACHMENT # 4</w:t>
      </w:r>
    </w:p>
    <w:p w14:paraId="3DBBBD01" w14:textId="77777777" w:rsidR="00D31E7F" w:rsidRPr="0005187B" w:rsidRDefault="00D31E7F" w:rsidP="00D31E7F">
      <w:pPr>
        <w:ind w:left="1080"/>
        <w:rPr>
          <w:rFonts w:cs="Arial"/>
          <w:i/>
          <w:sz w:val="24"/>
          <w:szCs w:val="24"/>
          <w:u w:val="single"/>
        </w:rPr>
      </w:pPr>
      <w:r w:rsidRPr="0005187B">
        <w:rPr>
          <w:rFonts w:cs="Arial"/>
          <w:i/>
          <w:sz w:val="24"/>
          <w:szCs w:val="24"/>
          <w:u w:val="single"/>
        </w:rPr>
        <w:t>The Department will follow the Division of Historical Resources’ policy for</w:t>
      </w:r>
    </w:p>
    <w:p w14:paraId="664EAE5F" w14:textId="77777777" w:rsidR="00D31E7F" w:rsidRPr="0005187B" w:rsidRDefault="00D31E7F" w:rsidP="009263DC">
      <w:pPr>
        <w:ind w:left="1080"/>
        <w:rPr>
          <w:b/>
        </w:rPr>
      </w:pPr>
      <w:r w:rsidRPr="0005187B">
        <w:rPr>
          <w:rFonts w:cs="Arial"/>
          <w:i/>
          <w:sz w:val="24"/>
          <w:szCs w:val="24"/>
          <w:u w:val="single"/>
        </w:rPr>
        <w:t>Management Procedures for Archaeological and Historic Sites and</w:t>
      </w:r>
      <w:r w:rsidR="009263DC">
        <w:rPr>
          <w:rFonts w:cs="Arial"/>
          <w:i/>
          <w:sz w:val="24"/>
          <w:szCs w:val="24"/>
          <w:u w:val="single"/>
        </w:rPr>
        <w:t xml:space="preserve"> </w:t>
      </w:r>
      <w:r w:rsidRPr="009263DC">
        <w:rPr>
          <w:i/>
          <w:u w:val="single"/>
        </w:rPr>
        <w:t>Properties on State Owned or controlled lands 4189}}</w:t>
      </w:r>
      <w:r w:rsidRPr="0005187B">
        <w:rPr>
          <w:b/>
        </w:rPr>
        <w:t xml:space="preserve"> </w:t>
      </w:r>
    </w:p>
    <w:p w14:paraId="738458A3" w14:textId="77777777" w:rsidR="00D31E7F" w:rsidRPr="0005187B" w:rsidRDefault="00D31E7F" w:rsidP="00D31E7F">
      <w:pPr>
        <w:ind w:left="1080"/>
        <w:rPr>
          <w:rFonts w:cs="Arial"/>
          <w:sz w:val="24"/>
          <w:szCs w:val="24"/>
        </w:rPr>
      </w:pPr>
    </w:p>
    <w:p w14:paraId="37495529" w14:textId="77777777" w:rsidR="00D31E7F" w:rsidRPr="00962E68" w:rsidRDefault="00D31E7F" w:rsidP="004A4735">
      <w:pPr>
        <w:numPr>
          <w:ilvl w:val="0"/>
          <w:numId w:val="5"/>
        </w:numPr>
        <w:overflowPunct/>
        <w:autoSpaceDE/>
        <w:autoSpaceDN/>
        <w:adjustRightInd/>
        <w:textAlignment w:val="auto"/>
        <w:rPr>
          <w:rFonts w:cs="Arial"/>
          <w:sz w:val="24"/>
          <w:szCs w:val="24"/>
        </w:rPr>
      </w:pPr>
      <w:r w:rsidRPr="00962E68">
        <w:rPr>
          <w:rFonts w:cs="Arial"/>
          <w:sz w:val="24"/>
          <w:szCs w:val="24"/>
        </w:rPr>
        <w:t>Water resources including the water quality classification for each</w:t>
      </w:r>
      <w:r w:rsidR="00962E68" w:rsidRPr="00962E68">
        <w:rPr>
          <w:rFonts w:cs="Arial"/>
          <w:sz w:val="24"/>
          <w:szCs w:val="24"/>
        </w:rPr>
        <w:t xml:space="preserve"> </w:t>
      </w:r>
      <w:r w:rsidRPr="00962E68">
        <w:rPr>
          <w:rFonts w:cs="Arial"/>
          <w:sz w:val="24"/>
          <w:szCs w:val="24"/>
        </w:rPr>
        <w:t>water body and the identification of any such water body that is designated</w:t>
      </w:r>
      <w:r w:rsidR="009C4967" w:rsidRPr="00962E68">
        <w:rPr>
          <w:rFonts w:cs="Arial"/>
          <w:sz w:val="24"/>
          <w:szCs w:val="24"/>
        </w:rPr>
        <w:t xml:space="preserve"> </w:t>
      </w:r>
      <w:r w:rsidRPr="00962E68">
        <w:rPr>
          <w:rFonts w:cs="Arial"/>
          <w:sz w:val="24"/>
          <w:szCs w:val="24"/>
        </w:rPr>
        <w:t>as an Outstanding Florida Waters;</w:t>
      </w:r>
    </w:p>
    <w:p w14:paraId="1354C7C2" w14:textId="77777777" w:rsidR="00D31E7F" w:rsidRPr="0005187B" w:rsidRDefault="00D31E7F" w:rsidP="00D31E7F">
      <w:pPr>
        <w:ind w:left="1440"/>
        <w:rPr>
          <w:rFonts w:cs="Arial"/>
          <w:sz w:val="24"/>
          <w:szCs w:val="24"/>
        </w:rPr>
      </w:pPr>
    </w:p>
    <w:p w14:paraId="36802A5B" w14:textId="77777777" w:rsidR="00D31E7F" w:rsidRPr="0005187B" w:rsidRDefault="00D31E7F" w:rsidP="00D31E7F">
      <w:pPr>
        <w:ind w:left="1440"/>
        <w:rPr>
          <w:rFonts w:cs="Arial"/>
          <w:i/>
          <w:sz w:val="24"/>
          <w:szCs w:val="24"/>
        </w:rPr>
      </w:pPr>
      <w:r w:rsidRPr="0005187B">
        <w:rPr>
          <w:rFonts w:cs="Arial"/>
          <w:i/>
          <w:sz w:val="24"/>
          <w:szCs w:val="24"/>
          <w:u w:val="single"/>
        </w:rPr>
        <w:t>{{None – Urban land complex parking lot and buildings. }}</w:t>
      </w:r>
    </w:p>
    <w:p w14:paraId="6DE5A678" w14:textId="77777777" w:rsidR="00D31E7F" w:rsidRPr="0005187B" w:rsidRDefault="00D31E7F" w:rsidP="00D31E7F">
      <w:pPr>
        <w:rPr>
          <w:rFonts w:cs="Arial"/>
          <w:sz w:val="24"/>
          <w:szCs w:val="24"/>
        </w:rPr>
      </w:pPr>
    </w:p>
    <w:p w14:paraId="1E303964"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Fish and Wildlife and their habitat;</w:t>
      </w:r>
    </w:p>
    <w:p w14:paraId="3B16651B" w14:textId="77777777" w:rsidR="00D31E7F" w:rsidRPr="0005187B" w:rsidRDefault="00D31E7F" w:rsidP="00D31E7F">
      <w:pPr>
        <w:ind w:left="1080"/>
        <w:rPr>
          <w:rFonts w:cs="Arial"/>
          <w:sz w:val="24"/>
          <w:szCs w:val="24"/>
        </w:rPr>
      </w:pPr>
    </w:p>
    <w:p w14:paraId="653183FD" w14:textId="77777777" w:rsidR="00D31E7F" w:rsidRPr="0005187B" w:rsidRDefault="00D31E7F" w:rsidP="00D31E7F">
      <w:pPr>
        <w:ind w:left="1440"/>
        <w:rPr>
          <w:rFonts w:cs="Arial"/>
          <w:i/>
          <w:sz w:val="24"/>
          <w:szCs w:val="24"/>
          <w:u w:val="single"/>
        </w:rPr>
      </w:pPr>
      <w:r w:rsidRPr="0005187B">
        <w:rPr>
          <w:rFonts w:cs="Arial"/>
          <w:i/>
          <w:sz w:val="24"/>
          <w:szCs w:val="24"/>
          <w:u w:val="single"/>
        </w:rPr>
        <w:t>{{See ATTACHMENT # 5</w:t>
      </w:r>
    </w:p>
    <w:p w14:paraId="37A1702E" w14:textId="77777777" w:rsidR="00D31E7F" w:rsidRPr="0005187B" w:rsidRDefault="00D31E7F" w:rsidP="00D31E7F">
      <w:pPr>
        <w:ind w:left="1440"/>
        <w:rPr>
          <w:rFonts w:cs="Arial"/>
          <w:i/>
          <w:sz w:val="24"/>
          <w:szCs w:val="24"/>
          <w:u w:val="single"/>
        </w:rPr>
      </w:pPr>
      <w:r w:rsidRPr="0005187B">
        <w:rPr>
          <w:rFonts w:cs="Arial"/>
          <w:i/>
          <w:sz w:val="24"/>
          <w:szCs w:val="24"/>
          <w:u w:val="single"/>
        </w:rPr>
        <w:t>None – Urban land complex/parking lot and buildings. Natural Area</w:t>
      </w:r>
    </w:p>
    <w:p w14:paraId="4759646F" w14:textId="77777777" w:rsidR="00D31E7F" w:rsidRPr="0005187B" w:rsidRDefault="00D31E7F" w:rsidP="00D31E7F">
      <w:pPr>
        <w:ind w:left="1440"/>
        <w:rPr>
          <w:rFonts w:cs="Arial"/>
          <w:i/>
          <w:sz w:val="24"/>
          <w:szCs w:val="24"/>
          <w:u w:val="single"/>
        </w:rPr>
      </w:pPr>
      <w:r w:rsidRPr="0005187B">
        <w:rPr>
          <w:rFonts w:cs="Arial"/>
          <w:i/>
          <w:sz w:val="24"/>
          <w:szCs w:val="24"/>
          <w:u w:val="single"/>
        </w:rPr>
        <w:t>Inventory states the property is mostly cleared land and element</w:t>
      </w:r>
    </w:p>
    <w:p w14:paraId="4B6EDA5A" w14:textId="77777777" w:rsidR="00D31E7F" w:rsidRPr="0005187B" w:rsidRDefault="00D31E7F" w:rsidP="00D31E7F">
      <w:pPr>
        <w:ind w:left="1440"/>
        <w:rPr>
          <w:rFonts w:cs="Arial"/>
          <w:i/>
          <w:sz w:val="24"/>
          <w:szCs w:val="24"/>
          <w:u w:val="single"/>
        </w:rPr>
      </w:pPr>
      <w:r w:rsidRPr="0005187B">
        <w:rPr>
          <w:rFonts w:cs="Arial"/>
          <w:i/>
          <w:sz w:val="24"/>
          <w:szCs w:val="24"/>
          <w:u w:val="single"/>
        </w:rPr>
        <w:t>occurrence of a habitat is unlikely. }}</w:t>
      </w:r>
    </w:p>
    <w:p w14:paraId="76BB9B57" w14:textId="77777777" w:rsidR="00D31E7F" w:rsidRPr="0005187B" w:rsidRDefault="00D31E7F" w:rsidP="00D31E7F">
      <w:pPr>
        <w:ind w:left="1440"/>
        <w:rPr>
          <w:rFonts w:cs="Arial"/>
          <w:sz w:val="24"/>
          <w:szCs w:val="24"/>
          <w:u w:val="single"/>
        </w:rPr>
      </w:pPr>
    </w:p>
    <w:p w14:paraId="164340FC"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State and federally listed endangered or threatened species and their habitat;</w:t>
      </w:r>
    </w:p>
    <w:p w14:paraId="2D20B813" w14:textId="77777777" w:rsidR="00D31E7F" w:rsidRPr="0005187B" w:rsidRDefault="00D31E7F" w:rsidP="00D31E7F">
      <w:pPr>
        <w:rPr>
          <w:rFonts w:cs="Arial"/>
          <w:sz w:val="24"/>
          <w:szCs w:val="24"/>
        </w:rPr>
      </w:pPr>
    </w:p>
    <w:p w14:paraId="5B42710A" w14:textId="77777777" w:rsidR="00D31E7F" w:rsidRPr="0005187B" w:rsidRDefault="00D31E7F" w:rsidP="00D31E7F">
      <w:pPr>
        <w:ind w:left="1440"/>
        <w:rPr>
          <w:rFonts w:cs="Arial"/>
          <w:i/>
          <w:sz w:val="24"/>
          <w:szCs w:val="24"/>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r w:rsidR="00962E68" w:rsidRPr="0005187B">
        <w:rPr>
          <w:rFonts w:cs="Arial"/>
          <w:i/>
          <w:sz w:val="24"/>
          <w:szCs w:val="24"/>
          <w:u w:val="single"/>
        </w:rPr>
        <w:t xml:space="preserve">.  </w:t>
      </w:r>
      <w:r w:rsidRPr="0005187B">
        <w:rPr>
          <w:rFonts w:cs="Arial"/>
          <w:i/>
          <w:sz w:val="24"/>
          <w:szCs w:val="24"/>
          <w:u w:val="single"/>
        </w:rPr>
        <w:t>Natural Area Inventory</w:t>
      </w:r>
      <w:r w:rsidR="009C4967">
        <w:rPr>
          <w:rFonts w:cs="Arial"/>
          <w:i/>
          <w:sz w:val="24"/>
          <w:szCs w:val="24"/>
          <w:u w:val="single"/>
        </w:rPr>
        <w:t xml:space="preserve"> </w:t>
      </w:r>
      <w:r w:rsidRPr="0005187B">
        <w:rPr>
          <w:rFonts w:cs="Arial"/>
          <w:i/>
          <w:sz w:val="24"/>
          <w:szCs w:val="24"/>
          <w:u w:val="single"/>
        </w:rPr>
        <w:t>states the property is mostly cleared land and element occurrence of a habitat is unlikely</w:t>
      </w:r>
      <w:r w:rsidRPr="0005187B">
        <w:rPr>
          <w:rFonts w:cs="Arial"/>
          <w:i/>
          <w:sz w:val="24"/>
          <w:szCs w:val="24"/>
        </w:rPr>
        <w:t>.}}</w:t>
      </w:r>
    </w:p>
    <w:p w14:paraId="1EF7790E" w14:textId="77777777" w:rsidR="00D31E7F" w:rsidRPr="0005187B" w:rsidRDefault="00D31E7F" w:rsidP="00D31E7F">
      <w:pPr>
        <w:rPr>
          <w:rFonts w:cs="Arial"/>
          <w:sz w:val="24"/>
          <w:szCs w:val="24"/>
        </w:rPr>
      </w:pPr>
      <w:r w:rsidRPr="0005187B">
        <w:rPr>
          <w:rFonts w:cs="Arial"/>
          <w:sz w:val="24"/>
          <w:szCs w:val="24"/>
        </w:rPr>
        <w:tab/>
      </w:r>
    </w:p>
    <w:p w14:paraId="16EBE18F"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Beaches and dunes;</w:t>
      </w:r>
    </w:p>
    <w:p w14:paraId="7238EBC2" w14:textId="77777777" w:rsidR="00D31E7F" w:rsidRPr="0005187B" w:rsidRDefault="00D31E7F" w:rsidP="00D31E7F">
      <w:pPr>
        <w:rPr>
          <w:rFonts w:cs="Arial"/>
          <w:sz w:val="24"/>
          <w:szCs w:val="24"/>
        </w:rPr>
      </w:pPr>
    </w:p>
    <w:p w14:paraId="0CB97641" w14:textId="77777777" w:rsidR="00D31E7F" w:rsidRPr="0005187B" w:rsidRDefault="00D31E7F" w:rsidP="00D31E7F">
      <w:pPr>
        <w:ind w:left="1440"/>
        <w:rPr>
          <w:rFonts w:cs="Arial"/>
          <w:i/>
          <w:sz w:val="24"/>
          <w:szCs w:val="24"/>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r w:rsidRPr="0005187B">
        <w:rPr>
          <w:rFonts w:cs="Arial"/>
          <w:i/>
          <w:sz w:val="24"/>
          <w:szCs w:val="24"/>
        </w:rPr>
        <w:t xml:space="preserve">  }}</w:t>
      </w:r>
    </w:p>
    <w:p w14:paraId="41FA49FE" w14:textId="77777777" w:rsidR="00D31E7F" w:rsidRPr="0005187B" w:rsidRDefault="00D31E7F" w:rsidP="00D31E7F">
      <w:pPr>
        <w:rPr>
          <w:rFonts w:cs="Arial"/>
          <w:sz w:val="24"/>
          <w:szCs w:val="24"/>
        </w:rPr>
      </w:pPr>
    </w:p>
    <w:p w14:paraId="39F57FD2"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Swamps, marshes and other wetlands;</w:t>
      </w:r>
    </w:p>
    <w:p w14:paraId="1A35805F" w14:textId="77777777" w:rsidR="00D31E7F" w:rsidRPr="0005187B" w:rsidRDefault="00D31E7F" w:rsidP="00D31E7F">
      <w:pPr>
        <w:rPr>
          <w:rFonts w:cs="Arial"/>
          <w:sz w:val="24"/>
          <w:szCs w:val="24"/>
        </w:rPr>
      </w:pPr>
    </w:p>
    <w:p w14:paraId="118A7144" w14:textId="77777777" w:rsidR="00D31E7F" w:rsidRPr="0005187B" w:rsidRDefault="00D31E7F" w:rsidP="00D31E7F">
      <w:pPr>
        <w:ind w:left="1440"/>
        <w:rPr>
          <w:rFonts w:cs="Arial"/>
          <w:i/>
          <w:sz w:val="24"/>
          <w:szCs w:val="24"/>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r w:rsidR="00962E68" w:rsidRPr="0005187B">
        <w:rPr>
          <w:rFonts w:cs="Arial"/>
          <w:i/>
          <w:sz w:val="24"/>
          <w:szCs w:val="24"/>
        </w:rPr>
        <w:t xml:space="preserve">.  </w:t>
      </w:r>
      <w:r w:rsidRPr="0005187B">
        <w:rPr>
          <w:rFonts w:cs="Arial"/>
          <w:i/>
          <w:sz w:val="24"/>
          <w:szCs w:val="24"/>
        </w:rPr>
        <w:t>}}</w:t>
      </w:r>
    </w:p>
    <w:p w14:paraId="0727EC63" w14:textId="77777777" w:rsidR="00D31E7F" w:rsidRPr="0005187B" w:rsidRDefault="00D31E7F" w:rsidP="00D31E7F">
      <w:pPr>
        <w:rPr>
          <w:rFonts w:cs="Arial"/>
          <w:sz w:val="24"/>
          <w:szCs w:val="24"/>
        </w:rPr>
      </w:pPr>
    </w:p>
    <w:p w14:paraId="21A44BA9" w14:textId="77777777" w:rsidR="00D31E7F" w:rsidRPr="0005187B" w:rsidRDefault="00D31E7F" w:rsidP="004A4735">
      <w:pPr>
        <w:numPr>
          <w:ilvl w:val="0"/>
          <w:numId w:val="5"/>
        </w:numPr>
        <w:overflowPunct/>
        <w:autoSpaceDE/>
        <w:autoSpaceDN/>
        <w:adjustRightInd/>
        <w:textAlignment w:val="auto"/>
        <w:rPr>
          <w:rFonts w:cs="Arial"/>
          <w:sz w:val="24"/>
          <w:szCs w:val="24"/>
        </w:rPr>
      </w:pPr>
      <w:r w:rsidRPr="0005187B">
        <w:rPr>
          <w:rFonts w:cs="Arial"/>
          <w:sz w:val="24"/>
          <w:szCs w:val="24"/>
        </w:rPr>
        <w:t>Mineral resources, such as oil, gas and phosphate;</w:t>
      </w:r>
    </w:p>
    <w:p w14:paraId="36F766FD" w14:textId="77777777" w:rsidR="00D31E7F" w:rsidRPr="0005187B" w:rsidRDefault="00D31E7F" w:rsidP="00D31E7F">
      <w:pPr>
        <w:ind w:left="1080"/>
        <w:rPr>
          <w:rFonts w:cs="Arial"/>
          <w:sz w:val="24"/>
          <w:szCs w:val="24"/>
        </w:rPr>
      </w:pPr>
    </w:p>
    <w:p w14:paraId="4C36D485" w14:textId="77777777" w:rsidR="00D31E7F" w:rsidRPr="0005187B" w:rsidRDefault="00D31E7F" w:rsidP="00D31E7F">
      <w:pPr>
        <w:ind w:left="1440"/>
        <w:rPr>
          <w:rFonts w:cs="Arial"/>
          <w:i/>
          <w:sz w:val="24"/>
          <w:szCs w:val="24"/>
          <w:u w:val="single"/>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p>
    <w:p w14:paraId="6E83DFA2" w14:textId="77777777" w:rsidR="00D31E7F" w:rsidRPr="0005187B" w:rsidRDefault="00D31E7F" w:rsidP="00D31E7F">
      <w:pPr>
        <w:rPr>
          <w:rFonts w:cs="Arial"/>
          <w:sz w:val="24"/>
          <w:szCs w:val="24"/>
        </w:rPr>
      </w:pPr>
    </w:p>
    <w:p w14:paraId="54274A94" w14:textId="77777777" w:rsidR="00D31E7F" w:rsidRPr="00A93DE3" w:rsidRDefault="00D31E7F" w:rsidP="004A4735">
      <w:pPr>
        <w:numPr>
          <w:ilvl w:val="0"/>
          <w:numId w:val="5"/>
        </w:numPr>
        <w:overflowPunct/>
        <w:autoSpaceDE/>
        <w:autoSpaceDN/>
        <w:adjustRightInd/>
        <w:textAlignment w:val="auto"/>
        <w:rPr>
          <w:rFonts w:cs="Arial"/>
          <w:sz w:val="24"/>
          <w:szCs w:val="24"/>
        </w:rPr>
      </w:pPr>
      <w:r w:rsidRPr="00A93DE3">
        <w:rPr>
          <w:rFonts w:cs="Arial"/>
          <w:sz w:val="24"/>
          <w:szCs w:val="24"/>
        </w:rPr>
        <w:t>Unique natural features, such as coral reefs, natural springs, caverns, large</w:t>
      </w:r>
      <w:r w:rsidR="00A93DE3">
        <w:rPr>
          <w:rFonts w:cs="Arial"/>
          <w:sz w:val="24"/>
          <w:szCs w:val="24"/>
        </w:rPr>
        <w:t xml:space="preserve"> </w:t>
      </w:r>
      <w:r w:rsidRPr="00A93DE3">
        <w:rPr>
          <w:rFonts w:cs="Arial"/>
          <w:sz w:val="24"/>
          <w:szCs w:val="24"/>
        </w:rPr>
        <w:t>sinkholes, virgin timber stands, scenic vistas, and natural rivers and streams; and</w:t>
      </w:r>
    </w:p>
    <w:p w14:paraId="0264EC02" w14:textId="77777777" w:rsidR="00D31E7F" w:rsidRPr="0005187B" w:rsidRDefault="00D31E7F" w:rsidP="00D31E7F">
      <w:pPr>
        <w:ind w:left="1440"/>
        <w:rPr>
          <w:rFonts w:cs="Arial"/>
          <w:sz w:val="24"/>
          <w:szCs w:val="24"/>
        </w:rPr>
      </w:pPr>
    </w:p>
    <w:p w14:paraId="74BEACD7" w14:textId="77777777" w:rsidR="00D31E7F" w:rsidRPr="0005187B" w:rsidRDefault="00D31E7F" w:rsidP="00D31E7F">
      <w:pPr>
        <w:ind w:left="1440"/>
        <w:rPr>
          <w:rFonts w:cs="Arial"/>
          <w:i/>
          <w:sz w:val="24"/>
          <w:szCs w:val="24"/>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p>
    <w:p w14:paraId="51F9A313" w14:textId="77777777" w:rsidR="00D31E7F" w:rsidRPr="0005187B" w:rsidRDefault="00D31E7F" w:rsidP="00D31E7F">
      <w:pPr>
        <w:rPr>
          <w:rFonts w:cs="Arial"/>
          <w:sz w:val="24"/>
          <w:szCs w:val="24"/>
        </w:rPr>
      </w:pPr>
    </w:p>
    <w:p w14:paraId="70F2011E" w14:textId="77777777" w:rsidR="00D31E7F" w:rsidRPr="00A93DE3" w:rsidRDefault="00D31E7F" w:rsidP="004A4735">
      <w:pPr>
        <w:numPr>
          <w:ilvl w:val="0"/>
          <w:numId w:val="5"/>
        </w:numPr>
        <w:overflowPunct/>
        <w:autoSpaceDE/>
        <w:autoSpaceDN/>
        <w:adjustRightInd/>
        <w:textAlignment w:val="auto"/>
        <w:rPr>
          <w:rFonts w:cs="Arial"/>
          <w:sz w:val="24"/>
          <w:szCs w:val="24"/>
        </w:rPr>
      </w:pPr>
      <w:r w:rsidRPr="00A93DE3">
        <w:rPr>
          <w:rFonts w:cs="Arial"/>
          <w:sz w:val="24"/>
          <w:szCs w:val="24"/>
        </w:rPr>
        <w:t>Outstanding native landscapes containing relatively unaltered flora, fauna, and</w:t>
      </w:r>
      <w:r w:rsidR="00A93DE3" w:rsidRPr="00A93DE3">
        <w:rPr>
          <w:rFonts w:cs="Arial"/>
          <w:sz w:val="24"/>
          <w:szCs w:val="24"/>
        </w:rPr>
        <w:t xml:space="preserve"> </w:t>
      </w:r>
      <w:r w:rsidRPr="00A93DE3">
        <w:rPr>
          <w:rFonts w:cs="Arial"/>
          <w:sz w:val="24"/>
          <w:szCs w:val="24"/>
        </w:rPr>
        <w:t>geological conditions.</w:t>
      </w:r>
    </w:p>
    <w:p w14:paraId="0F21C759" w14:textId="77777777" w:rsidR="00D31E7F" w:rsidRPr="0005187B" w:rsidRDefault="00D31E7F" w:rsidP="00D31E7F">
      <w:pPr>
        <w:ind w:left="1440"/>
        <w:rPr>
          <w:rFonts w:cs="Arial"/>
          <w:sz w:val="24"/>
          <w:szCs w:val="24"/>
        </w:rPr>
      </w:pPr>
    </w:p>
    <w:p w14:paraId="1DE96718" w14:textId="77777777" w:rsidR="00D31E7F" w:rsidRPr="0005187B" w:rsidRDefault="00D31E7F" w:rsidP="00D31E7F">
      <w:pPr>
        <w:ind w:left="1440"/>
        <w:rPr>
          <w:rFonts w:cs="Arial"/>
          <w:i/>
          <w:sz w:val="24"/>
          <w:szCs w:val="24"/>
          <w:u w:val="single"/>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p>
    <w:p w14:paraId="1E24BB51" w14:textId="77777777" w:rsidR="00D31E7F" w:rsidRPr="0005187B" w:rsidRDefault="00D31E7F" w:rsidP="00D31E7F">
      <w:pPr>
        <w:ind w:left="1440"/>
        <w:rPr>
          <w:rFonts w:cs="Arial"/>
          <w:sz w:val="24"/>
          <w:szCs w:val="24"/>
          <w:u w:val="single"/>
        </w:rPr>
      </w:pPr>
    </w:p>
    <w:p w14:paraId="0232E3BA"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A description of actions the agency plans, to locate and identify unknown</w:t>
      </w:r>
      <w:r w:rsidR="00962E68" w:rsidRPr="00962E68">
        <w:rPr>
          <w:rFonts w:cs="Arial"/>
          <w:sz w:val="24"/>
          <w:szCs w:val="24"/>
        </w:rPr>
        <w:t xml:space="preserve"> </w:t>
      </w:r>
      <w:r w:rsidRPr="00962E68">
        <w:rPr>
          <w:rFonts w:cs="Arial"/>
          <w:sz w:val="24"/>
          <w:szCs w:val="24"/>
        </w:rPr>
        <w:t>resources such as surveys of unknown archaeological and historical</w:t>
      </w:r>
      <w:r w:rsidR="00962E68" w:rsidRPr="00962E68">
        <w:rPr>
          <w:rFonts w:cs="Arial"/>
          <w:sz w:val="24"/>
          <w:szCs w:val="24"/>
        </w:rPr>
        <w:t xml:space="preserve"> </w:t>
      </w:r>
      <w:r w:rsidRPr="00962E68">
        <w:rPr>
          <w:rFonts w:cs="Arial"/>
          <w:sz w:val="24"/>
          <w:szCs w:val="24"/>
        </w:rPr>
        <w:t>resources.</w:t>
      </w:r>
    </w:p>
    <w:p w14:paraId="75570D1D" w14:textId="77777777" w:rsidR="00D31E7F" w:rsidRPr="0005187B" w:rsidRDefault="00D31E7F" w:rsidP="00D31E7F">
      <w:pPr>
        <w:ind w:left="1080"/>
        <w:rPr>
          <w:rFonts w:cs="Arial"/>
          <w:sz w:val="24"/>
          <w:szCs w:val="24"/>
        </w:rPr>
      </w:pPr>
    </w:p>
    <w:p w14:paraId="279F1ABC" w14:textId="77777777" w:rsidR="00D31E7F" w:rsidRPr="0005187B" w:rsidRDefault="00D31E7F" w:rsidP="00D31E7F">
      <w:pPr>
        <w:ind w:left="1080"/>
        <w:rPr>
          <w:rFonts w:cs="Arial"/>
          <w:i/>
          <w:sz w:val="24"/>
          <w:szCs w:val="24"/>
          <w:u w:val="single"/>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Urban land complex/parking lot and buildings.}}</w:t>
      </w:r>
    </w:p>
    <w:p w14:paraId="1DD158D1" w14:textId="77777777" w:rsidR="00D31E7F" w:rsidRPr="0005187B" w:rsidRDefault="00D31E7F" w:rsidP="00D31E7F">
      <w:pPr>
        <w:rPr>
          <w:rFonts w:cs="Arial"/>
          <w:sz w:val="24"/>
          <w:szCs w:val="24"/>
        </w:rPr>
      </w:pPr>
      <w:r w:rsidRPr="0005187B">
        <w:rPr>
          <w:rFonts w:cs="Arial"/>
          <w:sz w:val="24"/>
          <w:szCs w:val="24"/>
        </w:rPr>
        <w:t xml:space="preserve">      </w:t>
      </w:r>
    </w:p>
    <w:p w14:paraId="03491E73" w14:textId="77777777" w:rsidR="00D31E7F" w:rsidRPr="0005187B" w:rsidRDefault="00D31E7F" w:rsidP="004A4735">
      <w:pPr>
        <w:numPr>
          <w:ilvl w:val="0"/>
          <w:numId w:val="4"/>
        </w:numPr>
        <w:overflowPunct/>
        <w:autoSpaceDE/>
        <w:autoSpaceDN/>
        <w:adjustRightInd/>
        <w:textAlignment w:val="auto"/>
        <w:rPr>
          <w:rFonts w:cs="Arial"/>
          <w:sz w:val="24"/>
          <w:szCs w:val="24"/>
        </w:rPr>
      </w:pPr>
      <w:r w:rsidRPr="0005187B">
        <w:rPr>
          <w:rFonts w:cs="Arial"/>
          <w:sz w:val="24"/>
          <w:szCs w:val="24"/>
        </w:rPr>
        <w:t xml:space="preserve">The identification of resources on the property that are listed in the </w:t>
      </w:r>
    </w:p>
    <w:p w14:paraId="2721D10F" w14:textId="77777777" w:rsidR="00D31E7F" w:rsidRPr="0005187B" w:rsidRDefault="00D31E7F" w:rsidP="00D31E7F">
      <w:pPr>
        <w:ind w:left="1080"/>
        <w:rPr>
          <w:rFonts w:cs="Arial"/>
          <w:sz w:val="24"/>
          <w:szCs w:val="24"/>
        </w:rPr>
      </w:pPr>
      <w:r w:rsidRPr="0005187B">
        <w:rPr>
          <w:rFonts w:cs="Arial"/>
          <w:sz w:val="24"/>
          <w:szCs w:val="24"/>
        </w:rPr>
        <w:t>Natural Area Inventory.</w:t>
      </w:r>
    </w:p>
    <w:p w14:paraId="575DF787" w14:textId="77777777" w:rsidR="00D31E7F" w:rsidRPr="0005187B" w:rsidRDefault="00D31E7F" w:rsidP="00D31E7F">
      <w:pPr>
        <w:ind w:left="1080"/>
        <w:rPr>
          <w:rFonts w:cs="Arial"/>
          <w:sz w:val="24"/>
          <w:szCs w:val="24"/>
        </w:rPr>
      </w:pPr>
    </w:p>
    <w:p w14:paraId="4AEDE709" w14:textId="77777777" w:rsidR="00D31E7F" w:rsidRPr="0005187B" w:rsidRDefault="00D31E7F" w:rsidP="00D31E7F">
      <w:pPr>
        <w:ind w:left="1080"/>
        <w:rPr>
          <w:rFonts w:cs="Arial"/>
          <w:i/>
          <w:sz w:val="24"/>
          <w:szCs w:val="24"/>
          <w:u w:val="single"/>
        </w:rPr>
      </w:pPr>
      <w:r w:rsidRPr="0005187B">
        <w:rPr>
          <w:rFonts w:cs="Arial"/>
          <w:i/>
          <w:sz w:val="24"/>
          <w:szCs w:val="24"/>
          <w:u w:val="single"/>
        </w:rPr>
        <w:t>{{See ATTACHMENT # 6</w:t>
      </w:r>
    </w:p>
    <w:p w14:paraId="23C51AD0" w14:textId="77777777" w:rsidR="00D31E7F" w:rsidRPr="0005187B" w:rsidRDefault="00D31E7F" w:rsidP="00D31E7F">
      <w:pPr>
        <w:ind w:left="1080"/>
        <w:rPr>
          <w:rFonts w:cs="Arial"/>
          <w:i/>
          <w:sz w:val="24"/>
          <w:szCs w:val="24"/>
          <w:u w:val="single"/>
        </w:rPr>
      </w:pPr>
      <w:r w:rsidRPr="0005187B">
        <w:rPr>
          <w:rFonts w:cs="Arial"/>
          <w:i/>
          <w:sz w:val="24"/>
          <w:szCs w:val="24"/>
          <w:u w:val="single"/>
        </w:rPr>
        <w:t>None</w:t>
      </w:r>
      <w:r w:rsidR="00962E68" w:rsidRPr="0005187B">
        <w:rPr>
          <w:rFonts w:cs="Arial"/>
          <w:i/>
          <w:sz w:val="24"/>
          <w:szCs w:val="24"/>
          <w:u w:val="single"/>
        </w:rPr>
        <w:t xml:space="preserve">.  </w:t>
      </w:r>
      <w:r w:rsidRPr="0005187B">
        <w:rPr>
          <w:rFonts w:cs="Arial"/>
          <w:i/>
          <w:sz w:val="24"/>
          <w:szCs w:val="24"/>
          <w:u w:val="single"/>
        </w:rPr>
        <w:t>Natural Area Inventory states mostly cleared land and element</w:t>
      </w:r>
      <w:r w:rsidR="00962E68">
        <w:rPr>
          <w:rFonts w:cs="Arial"/>
          <w:i/>
          <w:sz w:val="24"/>
          <w:szCs w:val="24"/>
          <w:u w:val="single"/>
        </w:rPr>
        <w:t xml:space="preserve"> </w:t>
      </w:r>
      <w:r w:rsidRPr="0005187B">
        <w:rPr>
          <w:rFonts w:cs="Arial"/>
          <w:i/>
          <w:sz w:val="24"/>
          <w:szCs w:val="24"/>
          <w:u w:val="single"/>
        </w:rPr>
        <w:t>occurrence of a habitat is unlikely}}</w:t>
      </w:r>
    </w:p>
    <w:p w14:paraId="5BA26F88" w14:textId="77777777" w:rsidR="00D31E7F" w:rsidRPr="0005187B" w:rsidRDefault="00D31E7F" w:rsidP="00D31E7F">
      <w:pPr>
        <w:rPr>
          <w:rFonts w:cs="Arial"/>
          <w:sz w:val="24"/>
          <w:szCs w:val="24"/>
        </w:rPr>
      </w:pPr>
    </w:p>
    <w:p w14:paraId="019DA9AC" w14:textId="77777777" w:rsidR="00D31E7F" w:rsidRPr="0005187B" w:rsidRDefault="00D31E7F" w:rsidP="004A4735">
      <w:pPr>
        <w:numPr>
          <w:ilvl w:val="0"/>
          <w:numId w:val="4"/>
        </w:numPr>
        <w:overflowPunct/>
        <w:autoSpaceDE/>
        <w:autoSpaceDN/>
        <w:adjustRightInd/>
        <w:textAlignment w:val="auto"/>
        <w:rPr>
          <w:rFonts w:cs="Arial"/>
          <w:sz w:val="24"/>
          <w:szCs w:val="24"/>
        </w:rPr>
      </w:pPr>
      <w:r w:rsidRPr="0005187B">
        <w:rPr>
          <w:rFonts w:cs="Arial"/>
          <w:sz w:val="24"/>
          <w:szCs w:val="24"/>
        </w:rPr>
        <w:t>A description of past uses, including any unauthorized uses of the property.</w:t>
      </w:r>
    </w:p>
    <w:p w14:paraId="1882E93A" w14:textId="77777777" w:rsidR="00D31E7F" w:rsidRPr="0005187B" w:rsidRDefault="00D31E7F" w:rsidP="00D31E7F">
      <w:pPr>
        <w:rPr>
          <w:rFonts w:cs="Arial"/>
          <w:sz w:val="24"/>
          <w:szCs w:val="24"/>
        </w:rPr>
      </w:pPr>
    </w:p>
    <w:p w14:paraId="713A2352" w14:textId="77777777" w:rsidR="00D31E7F" w:rsidRPr="0005187B" w:rsidRDefault="00D31E7F" w:rsidP="00D31E7F">
      <w:pPr>
        <w:ind w:left="1080"/>
        <w:rPr>
          <w:rFonts w:cs="Arial"/>
          <w:i/>
          <w:sz w:val="24"/>
          <w:szCs w:val="24"/>
          <w:u w:val="single"/>
        </w:rPr>
      </w:pPr>
      <w:r w:rsidRPr="0005187B">
        <w:rPr>
          <w:rFonts w:cs="Arial"/>
          <w:i/>
          <w:sz w:val="24"/>
          <w:szCs w:val="24"/>
          <w:u w:val="single"/>
        </w:rPr>
        <w:t>{{Prior to DHSMV Site, this acreage was a cow pasture. The past use has been to house the Department of Hwy. Safety &amp; Motor Vehicles, parking facilities, Ina S.</w:t>
      </w:r>
      <w:r w:rsidR="00962E68">
        <w:rPr>
          <w:rFonts w:cs="Arial"/>
          <w:i/>
          <w:sz w:val="24"/>
          <w:szCs w:val="24"/>
          <w:u w:val="single"/>
        </w:rPr>
        <w:t xml:space="preserve"> </w:t>
      </w:r>
      <w:r w:rsidRPr="0005187B">
        <w:rPr>
          <w:rFonts w:cs="Arial"/>
          <w:i/>
          <w:sz w:val="24"/>
          <w:szCs w:val="24"/>
          <w:u w:val="single"/>
        </w:rPr>
        <w:t>Thompson Child Care Center, Leon County Kindergarten and DHSMV Credit Union.}}</w:t>
      </w:r>
    </w:p>
    <w:p w14:paraId="5E69F08B" w14:textId="77777777" w:rsidR="00D31E7F" w:rsidRPr="0005187B" w:rsidRDefault="00D31E7F" w:rsidP="00D31E7F">
      <w:pPr>
        <w:rPr>
          <w:rFonts w:cs="Arial"/>
          <w:sz w:val="24"/>
          <w:szCs w:val="24"/>
        </w:rPr>
      </w:pPr>
    </w:p>
    <w:p w14:paraId="213DEE5F" w14:textId="77777777" w:rsidR="00D31E7F" w:rsidRPr="0005187B" w:rsidRDefault="00D31E7F" w:rsidP="004A4735">
      <w:pPr>
        <w:numPr>
          <w:ilvl w:val="0"/>
          <w:numId w:val="4"/>
        </w:numPr>
        <w:overflowPunct/>
        <w:autoSpaceDE/>
        <w:autoSpaceDN/>
        <w:adjustRightInd/>
        <w:textAlignment w:val="auto"/>
        <w:rPr>
          <w:rFonts w:cs="Arial"/>
          <w:sz w:val="24"/>
          <w:szCs w:val="24"/>
        </w:rPr>
      </w:pPr>
      <w:r w:rsidRPr="0005187B">
        <w:rPr>
          <w:rFonts w:cs="Arial"/>
          <w:sz w:val="24"/>
          <w:szCs w:val="24"/>
        </w:rPr>
        <w:t>A detailed description of existing and planned use(s) of the property.</w:t>
      </w:r>
    </w:p>
    <w:p w14:paraId="5FEE7F3D" w14:textId="77777777" w:rsidR="00D31E7F" w:rsidRPr="0005187B" w:rsidRDefault="00D31E7F" w:rsidP="00D31E7F">
      <w:pPr>
        <w:rPr>
          <w:rFonts w:cs="Arial"/>
          <w:sz w:val="24"/>
          <w:szCs w:val="24"/>
        </w:rPr>
      </w:pPr>
    </w:p>
    <w:p w14:paraId="5B9420FF" w14:textId="77777777" w:rsidR="00D31E7F" w:rsidRPr="0005187B" w:rsidRDefault="00D31E7F" w:rsidP="00D31E7F">
      <w:pPr>
        <w:ind w:left="1080"/>
        <w:rPr>
          <w:rFonts w:cs="Arial"/>
          <w:i/>
          <w:sz w:val="24"/>
          <w:szCs w:val="24"/>
          <w:u w:val="single"/>
        </w:rPr>
      </w:pPr>
      <w:r w:rsidRPr="0005187B">
        <w:rPr>
          <w:rFonts w:cs="Arial"/>
          <w:i/>
          <w:sz w:val="24"/>
          <w:szCs w:val="24"/>
          <w:u w:val="single"/>
        </w:rPr>
        <w:t>{{Existing: Same as 12 above. A “D” wing has been added to the Kirkman Bldg.</w:t>
      </w:r>
    </w:p>
    <w:p w14:paraId="5CC2CEAC" w14:textId="77777777" w:rsidR="00D31E7F" w:rsidRPr="0005187B" w:rsidRDefault="00D31E7F" w:rsidP="00D31E7F">
      <w:pPr>
        <w:ind w:left="1080"/>
        <w:rPr>
          <w:rFonts w:cs="Arial"/>
          <w:i/>
          <w:sz w:val="24"/>
          <w:szCs w:val="24"/>
        </w:rPr>
      </w:pPr>
      <w:r w:rsidRPr="0005187B">
        <w:rPr>
          <w:rFonts w:cs="Arial"/>
          <w:i/>
          <w:sz w:val="24"/>
          <w:szCs w:val="24"/>
          <w:u w:val="single"/>
        </w:rPr>
        <w:t xml:space="preserve">(1993-94). No changes are planned in the Credit Union, Child Care Center </w:t>
      </w:r>
      <w:r w:rsidR="006818B1" w:rsidRPr="0005187B">
        <w:rPr>
          <w:rFonts w:cs="Arial"/>
          <w:i/>
          <w:sz w:val="24"/>
          <w:szCs w:val="24"/>
          <w:u w:val="single"/>
        </w:rPr>
        <w:t>or</w:t>
      </w:r>
      <w:r w:rsidR="00A93DE3">
        <w:rPr>
          <w:rFonts w:cs="Arial"/>
          <w:i/>
          <w:sz w:val="24"/>
          <w:szCs w:val="24"/>
          <w:u w:val="single"/>
        </w:rPr>
        <w:t xml:space="preserve"> </w:t>
      </w:r>
      <w:r w:rsidRPr="0005187B">
        <w:rPr>
          <w:rFonts w:cs="Arial"/>
          <w:i/>
          <w:sz w:val="24"/>
          <w:szCs w:val="24"/>
          <w:u w:val="single"/>
        </w:rPr>
        <w:t>the Kindergarten</w:t>
      </w:r>
      <w:r w:rsidRPr="0005187B">
        <w:rPr>
          <w:rFonts w:cs="Arial"/>
          <w:i/>
          <w:sz w:val="24"/>
          <w:szCs w:val="24"/>
        </w:rPr>
        <w:t>.}}</w:t>
      </w:r>
    </w:p>
    <w:p w14:paraId="387F75E0" w14:textId="77777777" w:rsidR="00D31E7F" w:rsidRPr="0005187B" w:rsidRDefault="00D31E7F" w:rsidP="00D31E7F">
      <w:pPr>
        <w:rPr>
          <w:rFonts w:cs="Arial"/>
          <w:sz w:val="24"/>
          <w:szCs w:val="24"/>
        </w:rPr>
      </w:pPr>
    </w:p>
    <w:p w14:paraId="0CD9E09B" w14:textId="77777777" w:rsidR="00D31E7F" w:rsidRPr="00962E68" w:rsidRDefault="00D31E7F" w:rsidP="004A4735">
      <w:pPr>
        <w:numPr>
          <w:ilvl w:val="0"/>
          <w:numId w:val="4"/>
        </w:numPr>
        <w:overflowPunct/>
        <w:autoSpaceDE/>
        <w:autoSpaceDN/>
        <w:adjustRightInd/>
        <w:textAlignment w:val="auto"/>
        <w:rPr>
          <w:rFonts w:cs="Arial"/>
          <w:sz w:val="24"/>
          <w:szCs w:val="24"/>
        </w:rPr>
      </w:pPr>
      <w:r w:rsidRPr="00962E68">
        <w:rPr>
          <w:rFonts w:cs="Arial"/>
          <w:sz w:val="24"/>
          <w:szCs w:val="24"/>
        </w:rPr>
        <w:t>A description of alternative or multiple uses of the property considered by the</w:t>
      </w:r>
      <w:r w:rsidR="00962E68" w:rsidRPr="00962E68">
        <w:rPr>
          <w:rFonts w:cs="Arial"/>
          <w:sz w:val="24"/>
          <w:szCs w:val="24"/>
        </w:rPr>
        <w:t xml:space="preserve"> </w:t>
      </w:r>
      <w:r w:rsidRPr="00962E68">
        <w:rPr>
          <w:rFonts w:cs="Arial"/>
          <w:sz w:val="24"/>
          <w:szCs w:val="24"/>
        </w:rPr>
        <w:t>managing agency and an explanation of why such uses were not adopted.</w:t>
      </w:r>
    </w:p>
    <w:p w14:paraId="1D8A3FB3" w14:textId="77777777" w:rsidR="00D31E7F" w:rsidRPr="0005187B" w:rsidRDefault="00D31E7F" w:rsidP="00D31E7F">
      <w:pPr>
        <w:ind w:left="1080"/>
        <w:rPr>
          <w:rFonts w:cs="Arial"/>
          <w:sz w:val="24"/>
          <w:szCs w:val="24"/>
        </w:rPr>
      </w:pPr>
    </w:p>
    <w:p w14:paraId="5BBA8201" w14:textId="77777777" w:rsidR="00D31E7F" w:rsidRPr="0005187B" w:rsidRDefault="00D31E7F" w:rsidP="00D31E7F">
      <w:pPr>
        <w:pStyle w:val="BodyTextIndent"/>
        <w:rPr>
          <w:rFonts w:cs="Arial"/>
          <w:i/>
          <w:sz w:val="24"/>
          <w:szCs w:val="24"/>
        </w:rPr>
      </w:pPr>
      <w:r w:rsidRPr="0005187B">
        <w:rPr>
          <w:rFonts w:cs="Arial"/>
          <w:i/>
          <w:sz w:val="24"/>
          <w:szCs w:val="24"/>
        </w:rPr>
        <w:t>{{At the present time, the managing agency is not planning to add additional uses of this property.}}</w:t>
      </w:r>
    </w:p>
    <w:p w14:paraId="1D1A413F" w14:textId="77777777" w:rsidR="00D31E7F" w:rsidRPr="0005187B" w:rsidRDefault="00D31E7F" w:rsidP="00D31E7F">
      <w:pPr>
        <w:pStyle w:val="BodyTextIndent"/>
        <w:ind w:left="0"/>
        <w:rPr>
          <w:rFonts w:cs="Arial"/>
          <w:sz w:val="24"/>
          <w:szCs w:val="24"/>
        </w:rPr>
      </w:pPr>
    </w:p>
    <w:p w14:paraId="1345E269" w14:textId="77777777" w:rsidR="00D31E7F" w:rsidRPr="00962E68" w:rsidRDefault="00D31E7F" w:rsidP="004A4735">
      <w:pPr>
        <w:pStyle w:val="BodyTextIndent"/>
        <w:numPr>
          <w:ilvl w:val="0"/>
          <w:numId w:val="4"/>
        </w:numPr>
        <w:rPr>
          <w:rFonts w:cs="Arial"/>
          <w:sz w:val="24"/>
          <w:szCs w:val="24"/>
        </w:rPr>
      </w:pPr>
      <w:r w:rsidRPr="00962E68">
        <w:rPr>
          <w:rFonts w:cs="Arial"/>
          <w:sz w:val="24"/>
          <w:szCs w:val="24"/>
        </w:rPr>
        <w:t>A detailed assessment of the impact of planned uses on the renewable and</w:t>
      </w:r>
      <w:r w:rsidR="00962E68">
        <w:rPr>
          <w:rFonts w:cs="Arial"/>
          <w:sz w:val="24"/>
          <w:szCs w:val="24"/>
        </w:rPr>
        <w:t xml:space="preserve"> </w:t>
      </w:r>
      <w:r w:rsidRPr="00962E68">
        <w:rPr>
          <w:rFonts w:cs="Arial"/>
          <w:sz w:val="24"/>
          <w:szCs w:val="24"/>
        </w:rPr>
        <w:t>non-renewable resources of the property and a detailed description of the specific</w:t>
      </w:r>
      <w:r w:rsidR="00A93DE3" w:rsidRPr="00962E68">
        <w:rPr>
          <w:rFonts w:cs="Arial"/>
          <w:sz w:val="24"/>
          <w:szCs w:val="24"/>
        </w:rPr>
        <w:t xml:space="preserve"> </w:t>
      </w:r>
      <w:r w:rsidRPr="00962E68">
        <w:rPr>
          <w:rFonts w:cs="Arial"/>
          <w:sz w:val="24"/>
          <w:szCs w:val="24"/>
        </w:rPr>
        <w:t>actions that will be taken to protect, enhance and conserve these resources and to mitigate damage caused by such uses.</w:t>
      </w:r>
    </w:p>
    <w:p w14:paraId="7B0B856C" w14:textId="77777777" w:rsidR="00D31E7F" w:rsidRPr="0005187B" w:rsidRDefault="00D31E7F" w:rsidP="00D31E7F">
      <w:pPr>
        <w:pStyle w:val="BodyTextIndent"/>
        <w:rPr>
          <w:rFonts w:cs="Arial"/>
          <w:sz w:val="24"/>
          <w:szCs w:val="24"/>
        </w:rPr>
      </w:pPr>
    </w:p>
    <w:p w14:paraId="040A71AE" w14:textId="77777777" w:rsidR="00D31E7F" w:rsidRPr="0005187B" w:rsidRDefault="00D31E7F" w:rsidP="00D31E7F">
      <w:pPr>
        <w:pStyle w:val="BodyTextIndent"/>
        <w:rPr>
          <w:rFonts w:cs="Arial"/>
          <w:i/>
          <w:sz w:val="24"/>
          <w:szCs w:val="24"/>
        </w:rPr>
      </w:pPr>
      <w:r w:rsidRPr="0005187B">
        <w:rPr>
          <w:rFonts w:cs="Arial"/>
          <w:i/>
          <w:sz w:val="24"/>
          <w:szCs w:val="24"/>
        </w:rPr>
        <w:t xml:space="preserve">{{No new construction is planned for the site in the future and a holding pond was constructed to deal with </w:t>
      </w:r>
      <w:r w:rsidR="003B51BC">
        <w:rPr>
          <w:rFonts w:cs="Arial"/>
          <w:i/>
          <w:sz w:val="24"/>
          <w:szCs w:val="24"/>
        </w:rPr>
        <w:t>stormwater</w:t>
      </w:r>
      <w:r w:rsidRPr="0005187B">
        <w:rPr>
          <w:rFonts w:cs="Arial"/>
          <w:i/>
          <w:sz w:val="24"/>
          <w:szCs w:val="24"/>
        </w:rPr>
        <w:t xml:space="preserve"> to run off from the parking lot</w:t>
      </w:r>
      <w:r w:rsidR="00962E68" w:rsidRPr="0005187B">
        <w:rPr>
          <w:rFonts w:cs="Arial"/>
          <w:i/>
          <w:sz w:val="24"/>
          <w:szCs w:val="24"/>
        </w:rPr>
        <w:t xml:space="preserve">.  </w:t>
      </w:r>
      <w:r w:rsidRPr="0005187B">
        <w:rPr>
          <w:rFonts w:cs="Arial"/>
          <w:i/>
          <w:sz w:val="24"/>
          <w:szCs w:val="24"/>
        </w:rPr>
        <w:t xml:space="preserve">This system is connected to the City of Tallahassee’s </w:t>
      </w:r>
      <w:r w:rsidR="003B51BC">
        <w:rPr>
          <w:rFonts w:cs="Arial"/>
          <w:i/>
          <w:sz w:val="24"/>
          <w:szCs w:val="24"/>
        </w:rPr>
        <w:t>stormwater</w:t>
      </w:r>
      <w:r w:rsidRPr="0005187B">
        <w:rPr>
          <w:rFonts w:cs="Arial"/>
          <w:i/>
          <w:sz w:val="24"/>
          <w:szCs w:val="24"/>
        </w:rPr>
        <w:t xml:space="preserve"> drainage system.}} </w:t>
      </w:r>
    </w:p>
    <w:p w14:paraId="1FB7D3FD" w14:textId="77777777" w:rsidR="00D31E7F" w:rsidRPr="0005187B" w:rsidRDefault="00D31E7F" w:rsidP="00D31E7F">
      <w:pPr>
        <w:pStyle w:val="BodyTextIndent"/>
        <w:ind w:left="0"/>
        <w:rPr>
          <w:rFonts w:cs="Arial"/>
          <w:sz w:val="24"/>
          <w:szCs w:val="24"/>
        </w:rPr>
      </w:pPr>
    </w:p>
    <w:p w14:paraId="6A4C5817" w14:textId="77777777" w:rsidR="00D31E7F" w:rsidRPr="0005187B" w:rsidRDefault="00D31E7F" w:rsidP="004A4735">
      <w:pPr>
        <w:pStyle w:val="BodyTextIndent"/>
        <w:numPr>
          <w:ilvl w:val="0"/>
          <w:numId w:val="4"/>
        </w:numPr>
        <w:rPr>
          <w:rFonts w:cs="Arial"/>
          <w:sz w:val="24"/>
          <w:szCs w:val="24"/>
        </w:rPr>
      </w:pPr>
      <w:r w:rsidRPr="0005187B">
        <w:rPr>
          <w:rFonts w:cs="Arial"/>
          <w:sz w:val="24"/>
          <w:szCs w:val="24"/>
        </w:rPr>
        <w:t>A description of management needs and problems for the property.</w:t>
      </w:r>
    </w:p>
    <w:p w14:paraId="0DDC59A1" w14:textId="77777777" w:rsidR="00D31E7F" w:rsidRPr="0005187B" w:rsidRDefault="00D31E7F" w:rsidP="00D31E7F">
      <w:pPr>
        <w:pStyle w:val="BodyTextIndent"/>
        <w:rPr>
          <w:rFonts w:cs="Arial"/>
          <w:sz w:val="24"/>
          <w:szCs w:val="24"/>
        </w:rPr>
      </w:pPr>
    </w:p>
    <w:p w14:paraId="59671ED9" w14:textId="77777777" w:rsidR="00D31E7F" w:rsidRPr="0005187B" w:rsidRDefault="00D31E7F" w:rsidP="00D31E7F">
      <w:pPr>
        <w:pStyle w:val="BodyTextIndent"/>
        <w:rPr>
          <w:rFonts w:cs="Arial"/>
          <w:i/>
          <w:sz w:val="24"/>
          <w:szCs w:val="24"/>
        </w:rPr>
      </w:pPr>
      <w:r w:rsidRPr="0005187B">
        <w:rPr>
          <w:rFonts w:cs="Arial"/>
          <w:i/>
          <w:sz w:val="24"/>
          <w:szCs w:val="24"/>
        </w:rPr>
        <w:t>{{The property is an urban land complex with parking lots, building, manicured lawn</w:t>
      </w:r>
      <w:r w:rsidR="00962E68">
        <w:rPr>
          <w:rFonts w:cs="Arial"/>
          <w:i/>
          <w:sz w:val="24"/>
          <w:szCs w:val="24"/>
        </w:rPr>
        <w:t xml:space="preserve"> </w:t>
      </w:r>
      <w:r w:rsidRPr="0005187B">
        <w:rPr>
          <w:rFonts w:cs="Arial"/>
          <w:i/>
          <w:sz w:val="24"/>
          <w:szCs w:val="24"/>
        </w:rPr>
        <w:t>and a few trees.}}</w:t>
      </w:r>
    </w:p>
    <w:p w14:paraId="64174EDC" w14:textId="77777777" w:rsidR="00D31E7F" w:rsidRPr="0005187B" w:rsidRDefault="00D31E7F" w:rsidP="00D31E7F">
      <w:pPr>
        <w:pStyle w:val="BodyTextIndent"/>
        <w:ind w:left="0"/>
        <w:rPr>
          <w:rFonts w:cs="Arial"/>
          <w:sz w:val="24"/>
          <w:szCs w:val="24"/>
        </w:rPr>
      </w:pPr>
    </w:p>
    <w:p w14:paraId="6D393A91" w14:textId="77777777" w:rsidR="00D31E7F" w:rsidRPr="0005187B" w:rsidRDefault="00D31E7F" w:rsidP="004A4735">
      <w:pPr>
        <w:pStyle w:val="BodyTextIndent"/>
        <w:numPr>
          <w:ilvl w:val="0"/>
          <w:numId w:val="4"/>
        </w:numPr>
        <w:rPr>
          <w:rFonts w:cs="Arial"/>
          <w:sz w:val="24"/>
          <w:szCs w:val="24"/>
        </w:rPr>
      </w:pPr>
      <w:r w:rsidRPr="0005187B">
        <w:rPr>
          <w:rFonts w:cs="Arial"/>
          <w:sz w:val="24"/>
          <w:szCs w:val="24"/>
        </w:rPr>
        <w:t>Identification of adjacent land uses that conflict with the planned use of the property,</w:t>
      </w:r>
      <w:r w:rsidR="00A93DE3">
        <w:rPr>
          <w:rFonts w:cs="Arial"/>
          <w:sz w:val="24"/>
          <w:szCs w:val="24"/>
        </w:rPr>
        <w:t xml:space="preserve"> if any.</w:t>
      </w:r>
    </w:p>
    <w:p w14:paraId="4788B50D" w14:textId="77777777" w:rsidR="00D31E7F" w:rsidRPr="0005187B" w:rsidRDefault="00D31E7F" w:rsidP="00D31E7F">
      <w:pPr>
        <w:pStyle w:val="BodyTextIndent"/>
        <w:rPr>
          <w:rFonts w:cs="Arial"/>
          <w:sz w:val="24"/>
          <w:szCs w:val="24"/>
        </w:rPr>
      </w:pPr>
    </w:p>
    <w:p w14:paraId="62968E9C" w14:textId="77777777" w:rsidR="00D31E7F" w:rsidRPr="0005187B" w:rsidRDefault="00D31E7F" w:rsidP="00D31E7F">
      <w:pPr>
        <w:pStyle w:val="BodyTextIndent"/>
        <w:rPr>
          <w:rFonts w:cs="Arial"/>
          <w:i/>
          <w:sz w:val="24"/>
          <w:szCs w:val="24"/>
        </w:rPr>
      </w:pPr>
      <w:r w:rsidRPr="0005187B">
        <w:rPr>
          <w:rFonts w:cs="Arial"/>
          <w:i/>
          <w:sz w:val="24"/>
          <w:szCs w:val="24"/>
        </w:rPr>
        <w:t>{{The adjacent land usages are urban residential, business establishments, county fire</w:t>
      </w:r>
      <w:r w:rsidR="008C00BE">
        <w:rPr>
          <w:rFonts w:cs="Arial"/>
          <w:i/>
          <w:sz w:val="24"/>
          <w:szCs w:val="24"/>
        </w:rPr>
        <w:t xml:space="preserve"> </w:t>
      </w:r>
      <w:r w:rsidRPr="0005187B">
        <w:rPr>
          <w:rFonts w:cs="Arial"/>
          <w:i/>
          <w:sz w:val="24"/>
          <w:szCs w:val="24"/>
        </w:rPr>
        <w:t>department and forestry station.}}</w:t>
      </w:r>
    </w:p>
    <w:p w14:paraId="44E9DD2C" w14:textId="77777777" w:rsidR="00D31E7F" w:rsidRPr="0005187B" w:rsidRDefault="00D31E7F" w:rsidP="00D31E7F">
      <w:pPr>
        <w:pStyle w:val="BodyTextIndent"/>
        <w:ind w:left="0"/>
        <w:rPr>
          <w:rFonts w:cs="Arial"/>
          <w:sz w:val="24"/>
          <w:szCs w:val="24"/>
        </w:rPr>
      </w:pPr>
    </w:p>
    <w:p w14:paraId="5AD6CD68" w14:textId="77777777" w:rsidR="00D31E7F" w:rsidRPr="0005187B" w:rsidRDefault="00D31E7F" w:rsidP="004A4735">
      <w:pPr>
        <w:pStyle w:val="BodyTextIndent"/>
        <w:numPr>
          <w:ilvl w:val="0"/>
          <w:numId w:val="4"/>
        </w:numPr>
        <w:rPr>
          <w:rFonts w:cs="Arial"/>
          <w:sz w:val="24"/>
          <w:szCs w:val="24"/>
        </w:rPr>
      </w:pPr>
      <w:r w:rsidRPr="0005187B">
        <w:rPr>
          <w:rFonts w:cs="Arial"/>
          <w:sz w:val="24"/>
          <w:szCs w:val="24"/>
        </w:rPr>
        <w:t>A description of legislative or executive directives that constrain the use of such property.</w:t>
      </w:r>
    </w:p>
    <w:p w14:paraId="7D92E23F" w14:textId="77777777" w:rsidR="00D31E7F" w:rsidRPr="0005187B" w:rsidRDefault="00D31E7F" w:rsidP="00D31E7F">
      <w:pPr>
        <w:pStyle w:val="BodyTextIndent"/>
        <w:rPr>
          <w:rFonts w:cs="Arial"/>
          <w:sz w:val="24"/>
          <w:szCs w:val="24"/>
        </w:rPr>
      </w:pPr>
    </w:p>
    <w:p w14:paraId="06FE986E" w14:textId="77777777" w:rsidR="00D31E7F" w:rsidRPr="0005187B" w:rsidRDefault="00D31E7F" w:rsidP="00D31E7F">
      <w:pPr>
        <w:pStyle w:val="BodyTextIndent"/>
        <w:rPr>
          <w:rFonts w:cs="Arial"/>
          <w:i/>
          <w:sz w:val="24"/>
          <w:szCs w:val="24"/>
        </w:rPr>
      </w:pPr>
      <w:r w:rsidRPr="0005187B">
        <w:rPr>
          <w:rFonts w:cs="Arial"/>
          <w:i/>
          <w:sz w:val="24"/>
          <w:szCs w:val="24"/>
        </w:rPr>
        <w:t>{{The property was originally purchased to provide a site for the general headquarters</w:t>
      </w:r>
      <w:r w:rsidR="008C00BE">
        <w:rPr>
          <w:rFonts w:cs="Arial"/>
          <w:i/>
          <w:sz w:val="24"/>
          <w:szCs w:val="24"/>
        </w:rPr>
        <w:t xml:space="preserve"> </w:t>
      </w:r>
      <w:r w:rsidRPr="0005187B">
        <w:rPr>
          <w:rFonts w:cs="Arial"/>
          <w:i/>
          <w:sz w:val="24"/>
          <w:szCs w:val="24"/>
        </w:rPr>
        <w:t>of the FDEP</w:t>
      </w:r>
      <w:r w:rsidR="00962E68" w:rsidRPr="0005187B">
        <w:rPr>
          <w:rFonts w:cs="Arial"/>
          <w:i/>
          <w:sz w:val="24"/>
          <w:szCs w:val="24"/>
        </w:rPr>
        <w:t xml:space="preserve">.  </w:t>
      </w:r>
      <w:r w:rsidRPr="0005187B">
        <w:rPr>
          <w:rFonts w:cs="Arial"/>
          <w:i/>
          <w:sz w:val="24"/>
          <w:szCs w:val="24"/>
        </w:rPr>
        <w:t>This original constraint has been modified to allow the construction of the DHSMV Credit Union, the modification of one facility to be used as the Ina S. Thompson Child Care Center.</w:t>
      </w:r>
    </w:p>
    <w:p w14:paraId="702A6C14" w14:textId="77777777" w:rsidR="00D31E7F" w:rsidRPr="0005187B" w:rsidRDefault="00D31E7F" w:rsidP="00D31E7F">
      <w:pPr>
        <w:pStyle w:val="BodyTextIndent"/>
        <w:rPr>
          <w:rFonts w:cs="Arial"/>
          <w:i/>
          <w:sz w:val="24"/>
          <w:szCs w:val="24"/>
        </w:rPr>
      </w:pPr>
      <w:r w:rsidRPr="0005187B">
        <w:rPr>
          <w:rFonts w:cs="Arial"/>
          <w:b/>
          <w:bCs/>
          <w:i/>
          <w:sz w:val="24"/>
          <w:szCs w:val="24"/>
        </w:rPr>
        <w:t>Herein is established an environmental constraint in accordance with ATTACHMENT # 7 and as defined in Amendment # 2 to the property lease. }}</w:t>
      </w:r>
    </w:p>
    <w:p w14:paraId="26813D58" w14:textId="77777777" w:rsidR="00D31E7F" w:rsidRPr="0005187B" w:rsidRDefault="00D31E7F" w:rsidP="00D31E7F">
      <w:pPr>
        <w:pStyle w:val="BodyTextIndent"/>
        <w:ind w:left="0"/>
        <w:rPr>
          <w:rFonts w:cs="Arial"/>
          <w:sz w:val="24"/>
          <w:szCs w:val="24"/>
        </w:rPr>
      </w:pPr>
    </w:p>
    <w:p w14:paraId="471B1908" w14:textId="77777777" w:rsidR="00D31E7F" w:rsidRPr="00962E68" w:rsidRDefault="00D31E7F" w:rsidP="004A4735">
      <w:pPr>
        <w:pStyle w:val="BodyTextIndent"/>
        <w:numPr>
          <w:ilvl w:val="0"/>
          <w:numId w:val="4"/>
        </w:numPr>
        <w:rPr>
          <w:rFonts w:cs="Arial"/>
          <w:sz w:val="24"/>
          <w:szCs w:val="24"/>
        </w:rPr>
      </w:pPr>
      <w:r w:rsidRPr="00962E68">
        <w:rPr>
          <w:rFonts w:cs="Arial"/>
          <w:sz w:val="24"/>
          <w:szCs w:val="24"/>
        </w:rPr>
        <w:t>A finding regarding whether each planned use complies with the State Lands</w:t>
      </w:r>
      <w:r w:rsidR="00962E68" w:rsidRPr="00962E68">
        <w:rPr>
          <w:rFonts w:cs="Arial"/>
          <w:sz w:val="24"/>
          <w:szCs w:val="24"/>
        </w:rPr>
        <w:t xml:space="preserve"> </w:t>
      </w:r>
      <w:r w:rsidRPr="00962E68">
        <w:rPr>
          <w:rFonts w:cs="Arial"/>
          <w:sz w:val="24"/>
          <w:szCs w:val="24"/>
        </w:rPr>
        <w:t>Management Plan, particularly whether such uses represent “balanced public</w:t>
      </w:r>
      <w:r w:rsidR="00962E68" w:rsidRPr="00962E68">
        <w:rPr>
          <w:rFonts w:cs="Arial"/>
          <w:sz w:val="24"/>
          <w:szCs w:val="24"/>
        </w:rPr>
        <w:t xml:space="preserve"> </w:t>
      </w:r>
      <w:r w:rsidRPr="00962E68">
        <w:rPr>
          <w:rFonts w:cs="Arial"/>
          <w:sz w:val="24"/>
          <w:szCs w:val="24"/>
        </w:rPr>
        <w:t xml:space="preserve">utilization”, specific agency statutory authority, and other legislative or executive constraints. </w:t>
      </w:r>
    </w:p>
    <w:p w14:paraId="759C2D5B" w14:textId="77777777" w:rsidR="00D31E7F" w:rsidRPr="0005187B" w:rsidRDefault="00D31E7F" w:rsidP="00D31E7F">
      <w:pPr>
        <w:pStyle w:val="BodyTextIndent"/>
        <w:rPr>
          <w:rFonts w:cs="Arial"/>
          <w:sz w:val="24"/>
          <w:szCs w:val="24"/>
        </w:rPr>
      </w:pPr>
    </w:p>
    <w:p w14:paraId="0384FA04" w14:textId="77777777" w:rsidR="00D31E7F" w:rsidRPr="0005187B" w:rsidRDefault="00D31E7F" w:rsidP="00D31E7F">
      <w:pPr>
        <w:pStyle w:val="BodyTextIndent"/>
        <w:rPr>
          <w:rFonts w:cs="Arial"/>
          <w:i/>
          <w:sz w:val="24"/>
          <w:szCs w:val="24"/>
        </w:rPr>
      </w:pPr>
      <w:r w:rsidRPr="0005187B">
        <w:rPr>
          <w:rFonts w:cs="Arial"/>
          <w:i/>
          <w:sz w:val="24"/>
          <w:szCs w:val="24"/>
        </w:rPr>
        <w:t>{{This Department is in compliance with State Land Mgt. Plan</w:t>
      </w:r>
      <w:r w:rsidR="00962E68" w:rsidRPr="0005187B">
        <w:rPr>
          <w:rFonts w:cs="Arial"/>
          <w:i/>
          <w:sz w:val="24"/>
          <w:szCs w:val="24"/>
        </w:rPr>
        <w:t xml:space="preserve">.  </w:t>
      </w:r>
      <w:r w:rsidRPr="0005187B">
        <w:rPr>
          <w:rFonts w:cs="Arial"/>
          <w:i/>
          <w:sz w:val="24"/>
          <w:szCs w:val="24"/>
        </w:rPr>
        <w:t>Chapter 319, 320, 321</w:t>
      </w:r>
      <w:r w:rsidR="008C00BE">
        <w:rPr>
          <w:rFonts w:cs="Arial"/>
          <w:i/>
          <w:sz w:val="24"/>
          <w:szCs w:val="24"/>
        </w:rPr>
        <w:t xml:space="preserve"> </w:t>
      </w:r>
      <w:r w:rsidRPr="0005187B">
        <w:rPr>
          <w:rFonts w:cs="Arial"/>
          <w:i/>
          <w:sz w:val="24"/>
          <w:szCs w:val="24"/>
        </w:rPr>
        <w:t>and 322 Florida Statutes specify the Agency’s statutory authority.}}</w:t>
      </w:r>
    </w:p>
    <w:p w14:paraId="1F782BF8" w14:textId="77777777" w:rsidR="00D31E7F" w:rsidRPr="0005187B" w:rsidRDefault="00D31E7F" w:rsidP="00D31E7F">
      <w:pPr>
        <w:pStyle w:val="BodyTextIndent"/>
        <w:ind w:left="0"/>
        <w:rPr>
          <w:rFonts w:cs="Arial"/>
          <w:sz w:val="24"/>
          <w:szCs w:val="24"/>
        </w:rPr>
      </w:pPr>
    </w:p>
    <w:p w14:paraId="603B8BA1" w14:textId="77777777" w:rsidR="00D31E7F" w:rsidRPr="0005187B" w:rsidRDefault="00D31E7F" w:rsidP="004A4735">
      <w:pPr>
        <w:pStyle w:val="BodyTextIndent"/>
        <w:numPr>
          <w:ilvl w:val="0"/>
          <w:numId w:val="4"/>
        </w:numPr>
        <w:rPr>
          <w:rFonts w:cs="Arial"/>
          <w:sz w:val="24"/>
          <w:szCs w:val="24"/>
        </w:rPr>
      </w:pPr>
      <w:r w:rsidRPr="0005187B">
        <w:rPr>
          <w:rFonts w:cs="Arial"/>
          <w:sz w:val="24"/>
          <w:szCs w:val="24"/>
        </w:rPr>
        <w:t>An assessment as to whether the property, or any portion, should be declared surplus.</w:t>
      </w:r>
    </w:p>
    <w:p w14:paraId="676884B7" w14:textId="77777777" w:rsidR="00D31E7F" w:rsidRPr="0005187B" w:rsidRDefault="00D31E7F" w:rsidP="00D31E7F">
      <w:pPr>
        <w:pStyle w:val="BodyTextIndent"/>
        <w:rPr>
          <w:rFonts w:cs="Arial"/>
          <w:sz w:val="24"/>
          <w:szCs w:val="24"/>
        </w:rPr>
      </w:pPr>
    </w:p>
    <w:p w14:paraId="2FB84988" w14:textId="77777777" w:rsidR="00D31E7F" w:rsidRPr="0005187B" w:rsidRDefault="00D31E7F" w:rsidP="00D31E7F">
      <w:pPr>
        <w:pStyle w:val="BodyTextIndent"/>
        <w:rPr>
          <w:rFonts w:cs="Arial"/>
          <w:i/>
          <w:sz w:val="24"/>
          <w:szCs w:val="24"/>
        </w:rPr>
      </w:pPr>
      <w:r w:rsidRPr="0005187B">
        <w:rPr>
          <w:rFonts w:cs="Arial"/>
          <w:i/>
          <w:sz w:val="24"/>
          <w:szCs w:val="24"/>
        </w:rPr>
        <w:t>{{None.}}</w:t>
      </w:r>
    </w:p>
    <w:p w14:paraId="4BE9B335" w14:textId="77777777" w:rsidR="00D31E7F" w:rsidRPr="0005187B" w:rsidRDefault="00D31E7F" w:rsidP="00D31E7F">
      <w:pPr>
        <w:pStyle w:val="BodyTextIndent"/>
        <w:rPr>
          <w:rFonts w:cs="Arial"/>
          <w:sz w:val="24"/>
          <w:szCs w:val="24"/>
        </w:rPr>
      </w:pPr>
    </w:p>
    <w:p w14:paraId="5F8CD90F" w14:textId="77777777" w:rsidR="00D31E7F" w:rsidRPr="008C00BE" w:rsidRDefault="00D31E7F" w:rsidP="004A4735">
      <w:pPr>
        <w:pStyle w:val="BodyTextIndent"/>
        <w:numPr>
          <w:ilvl w:val="0"/>
          <w:numId w:val="4"/>
        </w:numPr>
        <w:rPr>
          <w:rFonts w:cs="Arial"/>
          <w:sz w:val="24"/>
          <w:szCs w:val="24"/>
        </w:rPr>
      </w:pPr>
      <w:r w:rsidRPr="008C00BE">
        <w:rPr>
          <w:rFonts w:cs="Arial"/>
          <w:sz w:val="24"/>
          <w:szCs w:val="24"/>
        </w:rPr>
        <w:t>Identification of other parcels of land within or immediately adjacent to the property</w:t>
      </w:r>
      <w:r w:rsidR="008C00BE" w:rsidRPr="008C00BE">
        <w:rPr>
          <w:rFonts w:cs="Arial"/>
          <w:sz w:val="24"/>
          <w:szCs w:val="24"/>
        </w:rPr>
        <w:t xml:space="preserve"> </w:t>
      </w:r>
      <w:r w:rsidRPr="008C00BE">
        <w:rPr>
          <w:rFonts w:cs="Arial"/>
          <w:sz w:val="24"/>
          <w:szCs w:val="24"/>
        </w:rPr>
        <w:t>that should be purchased because they are essential to management of the property.</w:t>
      </w:r>
    </w:p>
    <w:p w14:paraId="3970085D" w14:textId="77777777" w:rsidR="00D31E7F" w:rsidRPr="0005187B" w:rsidRDefault="00D31E7F" w:rsidP="00D31E7F">
      <w:pPr>
        <w:pStyle w:val="BodyTextIndent"/>
        <w:rPr>
          <w:rFonts w:cs="Arial"/>
          <w:sz w:val="24"/>
          <w:szCs w:val="24"/>
        </w:rPr>
      </w:pPr>
    </w:p>
    <w:p w14:paraId="19FDB18D" w14:textId="77777777" w:rsidR="00D31E7F" w:rsidRPr="0005187B" w:rsidRDefault="00D31E7F" w:rsidP="00D31E7F">
      <w:pPr>
        <w:pStyle w:val="BodyTextIndent"/>
        <w:rPr>
          <w:rFonts w:cs="Arial"/>
          <w:i/>
          <w:sz w:val="24"/>
          <w:szCs w:val="24"/>
        </w:rPr>
      </w:pPr>
      <w:r w:rsidRPr="0005187B">
        <w:rPr>
          <w:rFonts w:cs="Arial"/>
          <w:i/>
          <w:sz w:val="24"/>
          <w:szCs w:val="24"/>
        </w:rPr>
        <w:t>{{Not sure any land is available to be purchased in this area.}}</w:t>
      </w:r>
    </w:p>
    <w:p w14:paraId="349138ED" w14:textId="77777777" w:rsidR="00D31E7F" w:rsidRPr="0005187B" w:rsidRDefault="00D31E7F" w:rsidP="00D31E7F">
      <w:pPr>
        <w:pStyle w:val="BodyTextIndent"/>
        <w:ind w:left="0"/>
        <w:rPr>
          <w:rFonts w:cs="Arial"/>
          <w:sz w:val="24"/>
          <w:szCs w:val="24"/>
        </w:rPr>
      </w:pPr>
    </w:p>
    <w:p w14:paraId="4241B99C" w14:textId="77777777" w:rsidR="00D31E7F" w:rsidRPr="0005187B" w:rsidRDefault="00D31E7F" w:rsidP="004A4735">
      <w:pPr>
        <w:pStyle w:val="BodyTextIndent"/>
        <w:numPr>
          <w:ilvl w:val="0"/>
          <w:numId w:val="4"/>
        </w:numPr>
        <w:rPr>
          <w:rFonts w:cs="Arial"/>
          <w:sz w:val="24"/>
          <w:szCs w:val="24"/>
        </w:rPr>
      </w:pPr>
      <w:r w:rsidRPr="0005187B">
        <w:rPr>
          <w:rFonts w:cs="Arial"/>
          <w:sz w:val="24"/>
          <w:szCs w:val="24"/>
        </w:rPr>
        <w:t xml:space="preserve">A description of the management responsibilities of each agency and how such responsibilities will be coordinated, including a provision that requires that the managing agency consult with the Division of Archives, History and Records </w:t>
      </w:r>
      <w:r w:rsidRPr="0005187B">
        <w:rPr>
          <w:rFonts w:cs="Arial"/>
          <w:sz w:val="24"/>
          <w:szCs w:val="24"/>
        </w:rPr>
        <w:lastRenderedPageBreak/>
        <w:t>Management before taking actions that may adversely affect archaeological or historic resources.</w:t>
      </w:r>
    </w:p>
    <w:p w14:paraId="6E7A6385" w14:textId="77777777" w:rsidR="00D31E7F" w:rsidRPr="0005187B" w:rsidRDefault="00D31E7F" w:rsidP="00D31E7F">
      <w:pPr>
        <w:pStyle w:val="BodyTextIndent"/>
        <w:rPr>
          <w:rFonts w:cs="Arial"/>
          <w:sz w:val="24"/>
          <w:szCs w:val="24"/>
        </w:rPr>
      </w:pPr>
    </w:p>
    <w:p w14:paraId="6848DAF4" w14:textId="77777777" w:rsidR="00D31E7F" w:rsidRPr="0005187B" w:rsidRDefault="00D31E7F" w:rsidP="00D31E7F">
      <w:pPr>
        <w:pStyle w:val="BodyTextIndent"/>
        <w:rPr>
          <w:rFonts w:cs="Arial"/>
          <w:i/>
          <w:sz w:val="24"/>
          <w:szCs w:val="24"/>
        </w:rPr>
      </w:pPr>
      <w:r w:rsidRPr="0005187B">
        <w:rPr>
          <w:rFonts w:cs="Arial"/>
          <w:i/>
          <w:sz w:val="24"/>
          <w:szCs w:val="24"/>
        </w:rPr>
        <w:t>{{See ATTACH</w:t>
      </w:r>
      <w:r w:rsidR="008C00BE">
        <w:rPr>
          <w:rFonts w:cs="Arial"/>
          <w:i/>
          <w:sz w:val="24"/>
          <w:szCs w:val="24"/>
        </w:rPr>
        <w:t>MEN</w:t>
      </w:r>
      <w:r w:rsidRPr="0005187B">
        <w:rPr>
          <w:rFonts w:cs="Arial"/>
          <w:i/>
          <w:sz w:val="24"/>
          <w:szCs w:val="24"/>
        </w:rPr>
        <w:t>T #</w:t>
      </w:r>
    </w:p>
    <w:p w14:paraId="4E04A35F" w14:textId="77777777" w:rsidR="00D31E7F" w:rsidRPr="0005187B" w:rsidRDefault="00D31E7F" w:rsidP="00D31E7F">
      <w:pPr>
        <w:pStyle w:val="BodyTextIndent"/>
        <w:rPr>
          <w:rFonts w:cs="Arial"/>
          <w:i/>
          <w:sz w:val="24"/>
          <w:szCs w:val="24"/>
        </w:rPr>
      </w:pPr>
    </w:p>
    <w:p w14:paraId="22FC6076" w14:textId="77777777" w:rsidR="00D31E7F" w:rsidRPr="0005187B" w:rsidRDefault="00D31E7F" w:rsidP="00D31E7F">
      <w:pPr>
        <w:pStyle w:val="BodyTextIndent"/>
        <w:rPr>
          <w:rFonts w:cs="Arial"/>
          <w:i/>
          <w:sz w:val="24"/>
          <w:szCs w:val="24"/>
        </w:rPr>
      </w:pPr>
      <w:r w:rsidRPr="0005187B">
        <w:rPr>
          <w:rFonts w:cs="Arial"/>
          <w:i/>
          <w:sz w:val="24"/>
          <w:szCs w:val="24"/>
        </w:rPr>
        <w:t xml:space="preserve">The Department will follow the Division of Archives, History and Records Management’s policy as outlined in “Management Procedures for the Protection of </w:t>
      </w:r>
    </w:p>
    <w:p w14:paraId="470D4664" w14:textId="77777777" w:rsidR="00D31E7F" w:rsidRPr="0005187B" w:rsidRDefault="00D31E7F" w:rsidP="00D31E7F">
      <w:pPr>
        <w:pStyle w:val="BodyTextIndent"/>
        <w:rPr>
          <w:rFonts w:cs="Arial"/>
          <w:i/>
          <w:sz w:val="24"/>
          <w:szCs w:val="24"/>
        </w:rPr>
      </w:pPr>
      <w:r w:rsidRPr="0005187B">
        <w:rPr>
          <w:rFonts w:cs="Arial"/>
          <w:i/>
          <w:sz w:val="24"/>
          <w:szCs w:val="24"/>
        </w:rPr>
        <w:t>Archaeological and Historical Sites and Properties.}}</w:t>
      </w:r>
    </w:p>
    <w:p w14:paraId="635234A8" w14:textId="77777777" w:rsidR="00D31E7F" w:rsidRPr="0005187B" w:rsidRDefault="00D31E7F" w:rsidP="00D31E7F">
      <w:pPr>
        <w:pStyle w:val="BodyTextIndent"/>
        <w:ind w:left="0"/>
        <w:rPr>
          <w:rFonts w:cs="Arial"/>
          <w:sz w:val="24"/>
          <w:szCs w:val="24"/>
        </w:rPr>
      </w:pPr>
    </w:p>
    <w:p w14:paraId="63BAF210" w14:textId="77777777" w:rsidR="00D31E7F" w:rsidRPr="0005187B" w:rsidRDefault="00D31E7F" w:rsidP="004A4735">
      <w:pPr>
        <w:pStyle w:val="BodyTextIndent"/>
        <w:numPr>
          <w:ilvl w:val="0"/>
          <w:numId w:val="4"/>
        </w:numPr>
        <w:rPr>
          <w:rFonts w:cs="Arial"/>
          <w:sz w:val="24"/>
          <w:szCs w:val="24"/>
        </w:rPr>
      </w:pPr>
      <w:r w:rsidRPr="0005187B">
        <w:rPr>
          <w:rFonts w:cs="Arial"/>
          <w:sz w:val="24"/>
          <w:szCs w:val="24"/>
        </w:rPr>
        <w:t xml:space="preserve">Historical Sites and Properties: </w:t>
      </w:r>
    </w:p>
    <w:p w14:paraId="15E53245" w14:textId="77777777" w:rsidR="00D31E7F" w:rsidRPr="0005187B" w:rsidRDefault="00D31E7F" w:rsidP="005C20B2">
      <w:pPr>
        <w:pStyle w:val="BodyTextIndent"/>
        <w:ind w:left="1080"/>
        <w:rPr>
          <w:rFonts w:cs="Arial"/>
          <w:sz w:val="24"/>
          <w:szCs w:val="24"/>
        </w:rPr>
      </w:pPr>
      <w:r w:rsidRPr="0005187B">
        <w:rPr>
          <w:rFonts w:cs="Arial"/>
          <w:sz w:val="24"/>
          <w:szCs w:val="24"/>
        </w:rPr>
        <w:t>A statement concerning the extent of public involvement and local government participation in the development of the plan, if any, including a summary of comments and concerns expressed.</w:t>
      </w:r>
    </w:p>
    <w:p w14:paraId="14C64E78" w14:textId="77777777" w:rsidR="00D31E7F" w:rsidRPr="0005187B" w:rsidRDefault="00D31E7F" w:rsidP="00D31E7F">
      <w:pPr>
        <w:pStyle w:val="BodyTextIndent"/>
        <w:rPr>
          <w:rFonts w:cs="Arial"/>
          <w:sz w:val="24"/>
          <w:szCs w:val="24"/>
        </w:rPr>
      </w:pPr>
    </w:p>
    <w:p w14:paraId="16BD1D6D" w14:textId="77777777" w:rsidR="00D31E7F" w:rsidRPr="0005187B" w:rsidRDefault="00D31E7F" w:rsidP="00D31E7F">
      <w:pPr>
        <w:pStyle w:val="BodyTextIndent"/>
        <w:rPr>
          <w:rFonts w:cs="Arial"/>
          <w:sz w:val="24"/>
          <w:szCs w:val="24"/>
        </w:rPr>
      </w:pPr>
      <w:r w:rsidRPr="0005187B">
        <w:rPr>
          <w:rFonts w:cs="Arial"/>
          <w:i/>
          <w:sz w:val="24"/>
          <w:szCs w:val="24"/>
        </w:rPr>
        <w:t>{{Rezoning hearing that preceded the Ina S. Thompson Child Center involved considerable public and local government comment related to the multiple uses of the property and possible traffic congestion</w:t>
      </w:r>
      <w:r w:rsidR="00962E68" w:rsidRPr="0005187B">
        <w:rPr>
          <w:rFonts w:cs="Arial"/>
          <w:i/>
          <w:sz w:val="24"/>
          <w:szCs w:val="24"/>
        </w:rPr>
        <w:t xml:space="preserve">.  </w:t>
      </w:r>
      <w:r w:rsidRPr="0005187B">
        <w:rPr>
          <w:rFonts w:cs="Arial"/>
          <w:i/>
          <w:sz w:val="24"/>
          <w:szCs w:val="24"/>
        </w:rPr>
        <w:t>However, these concerns</w:t>
      </w:r>
      <w:r w:rsidRPr="0005187B">
        <w:rPr>
          <w:rFonts w:cs="Arial"/>
          <w:sz w:val="24"/>
          <w:szCs w:val="24"/>
        </w:rPr>
        <w:t xml:space="preserve"> were satisfied and rezoning was accepted by the Leon County Commission.}}</w:t>
      </w:r>
    </w:p>
    <w:p w14:paraId="701E8B2D" w14:textId="77777777" w:rsidR="00D31E7F" w:rsidRPr="0005187B" w:rsidRDefault="00D31E7F" w:rsidP="00D31E7F">
      <w:pPr>
        <w:pStyle w:val="BodyTextIndent"/>
        <w:rPr>
          <w:rFonts w:cs="Arial"/>
          <w:sz w:val="24"/>
          <w:szCs w:val="24"/>
        </w:rPr>
      </w:pPr>
    </w:p>
    <w:p w14:paraId="5ECE4078" w14:textId="77777777" w:rsidR="00D31E7F" w:rsidRPr="0005187B" w:rsidRDefault="00D31E7F" w:rsidP="00D31E7F">
      <w:pPr>
        <w:pStyle w:val="BodyTextIndent"/>
        <w:rPr>
          <w:rFonts w:cs="Arial"/>
          <w:sz w:val="24"/>
          <w:szCs w:val="24"/>
        </w:rPr>
      </w:pPr>
    </w:p>
    <w:p w14:paraId="298C3701" w14:textId="77777777" w:rsidR="00D31E7F" w:rsidRPr="00F60DEC" w:rsidRDefault="00D31E7F" w:rsidP="00D31E7F">
      <w:pPr>
        <w:pStyle w:val="BodyTextIndent"/>
        <w:rPr>
          <w:rFonts w:cs="Arial"/>
          <w:sz w:val="20"/>
        </w:rPr>
      </w:pPr>
      <w:r w:rsidRPr="00F60DEC">
        <w:rPr>
          <w:rFonts w:cs="Arial"/>
          <w:sz w:val="20"/>
        </w:rPr>
        <w:t>Specific Authority 253.03 (7), 253.034 (4), (5) FS</w:t>
      </w:r>
      <w:r w:rsidR="00962E68" w:rsidRPr="00F60DEC">
        <w:rPr>
          <w:rFonts w:cs="Arial"/>
          <w:sz w:val="20"/>
        </w:rPr>
        <w:t xml:space="preserve">.  </w:t>
      </w:r>
      <w:r w:rsidRPr="00F60DEC">
        <w:rPr>
          <w:rFonts w:cs="Arial"/>
          <w:sz w:val="20"/>
        </w:rPr>
        <w:t>Law Implemented 253.034 (4), FS.</w:t>
      </w:r>
    </w:p>
    <w:p w14:paraId="0326DB10" w14:textId="77777777" w:rsidR="005D46F0" w:rsidRPr="006273EB" w:rsidRDefault="00D31E7F" w:rsidP="006273EB">
      <w:pPr>
        <w:pStyle w:val="BodyTextIndent"/>
        <w:rPr>
          <w:rFonts w:cs="Arial"/>
          <w:sz w:val="20"/>
        </w:rPr>
      </w:pPr>
      <w:r w:rsidRPr="00F60DEC">
        <w:rPr>
          <w:rFonts w:cs="Arial"/>
          <w:sz w:val="20"/>
        </w:rPr>
        <w:t>History – New 4-4-84, Formerly 16Q-23.07, Transferred from 16Q-23.007.</w:t>
      </w:r>
    </w:p>
    <w:p w14:paraId="04AEA30C" w14:textId="77777777" w:rsidR="00BC3E37" w:rsidRDefault="005C20B2" w:rsidP="00A26C27">
      <w:pPr>
        <w:overflowPunct/>
        <w:autoSpaceDE/>
        <w:autoSpaceDN/>
        <w:adjustRightInd/>
        <w:textAlignment w:val="auto"/>
        <w:rPr>
          <w:rFonts w:cs="Arial"/>
          <w:b/>
          <w:caps/>
          <w:sz w:val="24"/>
          <w:szCs w:val="24"/>
        </w:rPr>
      </w:pPr>
      <w:r>
        <w:rPr>
          <w:rFonts w:cs="Arial"/>
          <w:b/>
          <w:sz w:val="24"/>
          <w:szCs w:val="24"/>
        </w:rPr>
        <w:br w:type="page"/>
      </w:r>
    </w:p>
    <w:p w14:paraId="3AB1B99C" w14:textId="049DE198" w:rsidR="00BC3E37" w:rsidRPr="00A26C27" w:rsidRDefault="00D4740D" w:rsidP="00A26C27">
      <w:pPr>
        <w:pStyle w:val="Heading2"/>
        <w:rPr>
          <w:b w:val="0"/>
          <w:caps/>
        </w:rPr>
      </w:pPr>
      <w:bookmarkStart w:id="150" w:name="_Toc452118084"/>
      <w:r w:rsidRPr="00A26C27">
        <w:lastRenderedPageBreak/>
        <w:t>Attachment 19: Template For Constructive Notice Of Intent To Approve Use Of Institutional Control</w:t>
      </w:r>
      <w:bookmarkEnd w:id="150"/>
    </w:p>
    <w:p w14:paraId="4F2A739F" w14:textId="77777777" w:rsidR="00BC3E37" w:rsidRDefault="00BC3E37">
      <w:pPr>
        <w:ind w:right="-54"/>
        <w:jc w:val="both"/>
        <w:rPr>
          <w:rFonts w:cs="Arial"/>
          <w:sz w:val="24"/>
          <w:szCs w:val="24"/>
        </w:rPr>
      </w:pPr>
    </w:p>
    <w:p w14:paraId="2AA28323" w14:textId="77777777" w:rsidR="00BC3E37" w:rsidRPr="00574106" w:rsidRDefault="003A093D">
      <w:pPr>
        <w:ind w:firstLine="720"/>
        <w:rPr>
          <w:rFonts w:cs="Arial"/>
          <w:i/>
          <w:sz w:val="24"/>
          <w:szCs w:val="24"/>
        </w:rPr>
      </w:pPr>
      <w:r w:rsidRPr="00574106">
        <w:rPr>
          <w:rFonts w:cs="Arial"/>
          <w:i/>
          <w:sz w:val="24"/>
          <w:szCs w:val="24"/>
        </w:rPr>
        <w:t xml:space="preserve">Pursuant to subsections 62-780.220(7) and .680(8), F.A.C., the Person Responsible for Site Rehabilitation (PRSR) is required to provide constructive notice of the Department’s intent to approve the PRSR’s No Further Action Proposal with Controls (either an institutional control or both engineering and institutional controls).  The PRSR must provide the notice prior to the Department’s approval of such proposal (but within 30 days after the Department’s conditional approval of the proposal).  Pursuant to subsection 62-110.106(5), F.A.C., the PRSR must publish the notice at its expense in the legal advertisements section of a newspaper of general circulation (i.e., meeting the requirements of ss. 50.011 and 50.031, F.S.) in the county in which the effects of the Department’s proposed action will occur.  The PRSR must provide proof of publication within seven days of the publication by furnishing the Department with a uniform affidavit in substantially the form prescribed in s. 50.051, F.S.  The following template meets this constructive notice requirement.  Replace the information inside the brackets with information specific to the site.    </w:t>
      </w:r>
    </w:p>
    <w:p w14:paraId="378DB087" w14:textId="77777777" w:rsidR="00BC3E37" w:rsidRDefault="00BC3E37">
      <w:pPr>
        <w:pStyle w:val="BodyText"/>
        <w:tabs>
          <w:tab w:val="left" w:pos="5040"/>
          <w:tab w:val="right" w:pos="7020"/>
        </w:tabs>
        <w:ind w:left="540" w:hanging="540"/>
        <w:jc w:val="left"/>
        <w:rPr>
          <w:rFonts w:ascii="Arial" w:hAnsi="Arial" w:cs="Arial"/>
          <w:szCs w:val="24"/>
        </w:rPr>
      </w:pPr>
    </w:p>
    <w:p w14:paraId="51BA0A93" w14:textId="77777777" w:rsidR="00BC3E37" w:rsidRDefault="003A093D">
      <w:pPr>
        <w:pStyle w:val="BodyText"/>
        <w:tabs>
          <w:tab w:val="left" w:pos="5040"/>
          <w:tab w:val="right" w:pos="7020"/>
        </w:tabs>
        <w:ind w:left="540" w:hanging="540"/>
        <w:jc w:val="left"/>
        <w:rPr>
          <w:rFonts w:ascii="Arial" w:hAnsi="Arial" w:cs="Arial"/>
          <w:szCs w:val="24"/>
        </w:rPr>
      </w:pPr>
      <w:r>
        <w:rPr>
          <w:rFonts w:ascii="Arial" w:hAnsi="Arial" w:cs="Arial"/>
          <w:szCs w:val="24"/>
        </w:rPr>
        <w:t>STATE OF FLORIDA</w:t>
      </w:r>
    </w:p>
    <w:p w14:paraId="693499F1" w14:textId="77777777" w:rsidR="00BC3E37" w:rsidRDefault="003A093D">
      <w:pPr>
        <w:pStyle w:val="BodyText"/>
        <w:tabs>
          <w:tab w:val="left" w:pos="5040"/>
          <w:tab w:val="right" w:pos="7020"/>
        </w:tabs>
        <w:ind w:left="540" w:hanging="540"/>
        <w:jc w:val="left"/>
        <w:rPr>
          <w:rFonts w:ascii="Arial" w:hAnsi="Arial" w:cs="Arial"/>
          <w:szCs w:val="24"/>
        </w:rPr>
      </w:pPr>
      <w:r>
        <w:rPr>
          <w:rFonts w:ascii="Arial" w:hAnsi="Arial" w:cs="Arial"/>
          <w:szCs w:val="24"/>
        </w:rPr>
        <w:t>DEPARTMENT OF ENVIRONMENTAL PROTECTION</w:t>
      </w:r>
    </w:p>
    <w:p w14:paraId="2202AC03" w14:textId="77777777" w:rsidR="00BC3E37" w:rsidRDefault="003A093D">
      <w:pPr>
        <w:pStyle w:val="BodyText"/>
        <w:tabs>
          <w:tab w:val="left" w:pos="5040"/>
          <w:tab w:val="right" w:pos="7020"/>
        </w:tabs>
        <w:ind w:left="540" w:hanging="540"/>
        <w:jc w:val="left"/>
        <w:rPr>
          <w:rFonts w:ascii="Arial" w:hAnsi="Arial" w:cs="Arial"/>
          <w:szCs w:val="24"/>
        </w:rPr>
      </w:pPr>
      <w:r>
        <w:rPr>
          <w:rFonts w:ascii="Arial" w:hAnsi="Arial" w:cs="Arial"/>
          <w:szCs w:val="24"/>
        </w:rPr>
        <w:t>NOTICE OF PROPOSED AGENCY ACTION</w:t>
      </w:r>
    </w:p>
    <w:p w14:paraId="5B8DB36C" w14:textId="77777777" w:rsidR="00BC3E37" w:rsidRDefault="00BC3E37">
      <w:pPr>
        <w:pStyle w:val="BodyText"/>
        <w:tabs>
          <w:tab w:val="left" w:pos="5040"/>
          <w:tab w:val="right" w:pos="7020"/>
        </w:tabs>
        <w:ind w:left="540" w:hanging="540"/>
        <w:jc w:val="left"/>
        <w:rPr>
          <w:rFonts w:ascii="Arial" w:hAnsi="Arial" w:cs="Arial"/>
          <w:szCs w:val="24"/>
        </w:rPr>
      </w:pPr>
    </w:p>
    <w:p w14:paraId="6629293F"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The Florida Department of Environmental Protection (FDEP) gives notice that it proposes to approve a No Further Action Proposal with Institutional Controls or with Engineering and Institutional Controls and issue a Site Rehabilitation Completion Order with controls for a contaminated site.  {PRSR} is seeking this order in reference to FDEP Site ID # {site id #} {facility name, address} and intends to restrict exposure to contamination in the following manner: {describe the type of controls such as land use restrictions, water use restrictions, caps over contaminated soil, etc.}.</w:t>
      </w:r>
    </w:p>
    <w:p w14:paraId="54204F1F" w14:textId="77777777" w:rsidR="00BC3E37" w:rsidRDefault="00BC3E37">
      <w:pPr>
        <w:pStyle w:val="BodyText"/>
        <w:tabs>
          <w:tab w:val="left" w:pos="5040"/>
          <w:tab w:val="right" w:pos="7020"/>
        </w:tabs>
        <w:ind w:left="540" w:hanging="540"/>
        <w:jc w:val="left"/>
        <w:rPr>
          <w:rFonts w:ascii="Arial" w:hAnsi="Arial" w:cs="Arial"/>
          <w:szCs w:val="24"/>
        </w:rPr>
      </w:pPr>
    </w:p>
    <w:p w14:paraId="76882E0D"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Complete copies of the No Further Action Proposal, the proposed Institutional Control {i.e., a draft restrictive covenant, a local ordinance restricting water use, etc.}, and the FDEP’s preliminary evaluation are available for public inspection during normal business hours 8:00 a.m. to 5:00 p.m. Monday through Friday, except legal holidays at FDEP {address of location of documents}.</w:t>
      </w:r>
    </w:p>
    <w:p w14:paraId="615BA819" w14:textId="77777777" w:rsidR="00BC3E37" w:rsidRDefault="00BC3E37">
      <w:pPr>
        <w:pStyle w:val="BodyText"/>
        <w:tabs>
          <w:tab w:val="left" w:pos="5040"/>
          <w:tab w:val="right" w:pos="7020"/>
        </w:tabs>
        <w:ind w:left="540" w:hanging="540"/>
        <w:jc w:val="left"/>
        <w:rPr>
          <w:rFonts w:ascii="Arial" w:hAnsi="Arial" w:cs="Arial"/>
          <w:szCs w:val="24"/>
        </w:rPr>
      </w:pPr>
    </w:p>
    <w:p w14:paraId="144CBF32" w14:textId="77777777" w:rsidR="00BC3E37" w:rsidRDefault="003A093D">
      <w:pPr>
        <w:ind w:left="540"/>
        <w:rPr>
          <w:rFonts w:cs="Arial"/>
          <w:b/>
          <w:sz w:val="24"/>
          <w:szCs w:val="24"/>
        </w:rPr>
      </w:pPr>
      <w:r>
        <w:rPr>
          <w:rFonts w:cs="Arial"/>
          <w:sz w:val="24"/>
          <w:szCs w:val="24"/>
        </w:rPr>
        <w:t xml:space="preserve">Local governments with jurisdiction over the property subject to the Institutional Control, real property owner(s) of any property subject to the Institutional Control, and residents of any property subject to the Institutional Control have 30 days from publication of this notice to provide comments to the FDEP.  Such comments must be sent to FDEP {name and address of person who should receive comments and person’s email address}.        </w:t>
      </w:r>
    </w:p>
    <w:p w14:paraId="5F4F9B28" w14:textId="77777777" w:rsidR="00BC3E37" w:rsidRDefault="00BC3E37">
      <w:pPr>
        <w:rPr>
          <w:rFonts w:cs="Arial"/>
          <w:b/>
          <w:sz w:val="24"/>
          <w:szCs w:val="24"/>
        </w:rPr>
      </w:pPr>
    </w:p>
    <w:p w14:paraId="0C003E01" w14:textId="77777777" w:rsidR="00BC3E37" w:rsidRPr="00574106" w:rsidRDefault="00764BA0">
      <w:pPr>
        <w:rPr>
          <w:rFonts w:cs="Arial"/>
          <w:b/>
          <w:i/>
          <w:sz w:val="24"/>
          <w:szCs w:val="24"/>
        </w:rPr>
      </w:pPr>
      <w:r w:rsidRPr="00574106">
        <w:rPr>
          <w:rFonts w:cs="Arial"/>
          <w:b/>
          <w:i/>
          <w:sz w:val="24"/>
          <w:szCs w:val="24"/>
        </w:rPr>
        <w:t xml:space="preserve">*This notice will need to be altered for CERCLA ICs, to indicate that an SRCO will not be forthcoming for those sites (the next notice is a good basis) upon establishing the RC (or we need to make a note here that this notice is not required for CERCLA ICs). </w:t>
      </w:r>
    </w:p>
    <w:p w14:paraId="00575222" w14:textId="6E39F9CC" w:rsidR="00BC3E37" w:rsidRPr="00A26C27" w:rsidRDefault="003A093D" w:rsidP="00A26C27">
      <w:pPr>
        <w:pStyle w:val="Heading2"/>
        <w:rPr>
          <w:b w:val="0"/>
        </w:rPr>
      </w:pPr>
      <w:r w:rsidRPr="00A26C27">
        <w:br w:type="page"/>
      </w:r>
      <w:bookmarkStart w:id="151" w:name="_Toc452118085"/>
      <w:r w:rsidR="00D4740D" w:rsidRPr="00A26C27">
        <w:lastRenderedPageBreak/>
        <w:t xml:space="preserve">Attachment 20: </w:t>
      </w:r>
      <w:r w:rsidR="00D4740D" w:rsidRPr="00CB2BFA">
        <w:t>Template</w:t>
      </w:r>
      <w:r w:rsidR="00D4740D" w:rsidRPr="00A26C27">
        <w:t xml:space="preserve"> </w:t>
      </w:r>
      <w:r w:rsidR="00D4740D">
        <w:t>For</w:t>
      </w:r>
      <w:r w:rsidR="00D4740D" w:rsidRPr="00A26C27">
        <w:t xml:space="preserve"> </w:t>
      </w:r>
      <w:r w:rsidR="00D4740D" w:rsidRPr="00CB2BFA">
        <w:t>Constructive Notice</w:t>
      </w:r>
      <w:r w:rsidR="00D4740D" w:rsidRPr="00A26C27">
        <w:t xml:space="preserve"> Of Intent To Approve Use Of </w:t>
      </w:r>
      <w:r w:rsidR="00D4740D" w:rsidRPr="00CB2BFA">
        <w:t>Interim</w:t>
      </w:r>
      <w:r w:rsidR="00D4740D" w:rsidRPr="00A26C27">
        <w:t xml:space="preserve"> Institutional Control</w:t>
      </w:r>
      <w:bookmarkEnd w:id="151"/>
    </w:p>
    <w:p w14:paraId="30F68472" w14:textId="77777777" w:rsidR="00BC3E37" w:rsidRDefault="00BC3E37">
      <w:pPr>
        <w:jc w:val="both"/>
        <w:rPr>
          <w:rFonts w:cs="Arial"/>
          <w:b/>
          <w:sz w:val="24"/>
          <w:szCs w:val="24"/>
        </w:rPr>
      </w:pPr>
    </w:p>
    <w:p w14:paraId="7C43D5B0" w14:textId="77777777" w:rsidR="00BC3E37" w:rsidRPr="00DB373B" w:rsidRDefault="003A093D">
      <w:pPr>
        <w:pStyle w:val="BodyText"/>
        <w:tabs>
          <w:tab w:val="left" w:pos="5040"/>
          <w:tab w:val="right" w:pos="7020"/>
        </w:tabs>
        <w:jc w:val="left"/>
        <w:rPr>
          <w:rFonts w:ascii="Arial" w:hAnsi="Arial" w:cs="Arial"/>
          <w:b/>
          <w:i/>
          <w:szCs w:val="24"/>
        </w:rPr>
      </w:pPr>
      <w:r w:rsidRPr="00DB373B">
        <w:rPr>
          <w:rFonts w:ascii="Arial" w:hAnsi="Arial" w:cs="Arial"/>
          <w:b/>
          <w:i/>
          <w:szCs w:val="24"/>
        </w:rPr>
        <w:t xml:space="preserve">The following template meets the constructive notice requirement for the use of an interim IC.  Replace the information inside the brackets with information specific to the site.    </w:t>
      </w:r>
    </w:p>
    <w:p w14:paraId="5169CC14" w14:textId="77777777" w:rsidR="00BC3E37" w:rsidRDefault="00BC3E37">
      <w:pPr>
        <w:pStyle w:val="BodyText"/>
        <w:tabs>
          <w:tab w:val="left" w:pos="5040"/>
          <w:tab w:val="right" w:pos="7020"/>
        </w:tabs>
        <w:ind w:left="540" w:hanging="540"/>
        <w:jc w:val="left"/>
        <w:rPr>
          <w:rFonts w:ascii="Arial" w:hAnsi="Arial" w:cs="Arial"/>
          <w:szCs w:val="24"/>
        </w:rPr>
      </w:pPr>
    </w:p>
    <w:p w14:paraId="62C700F1" w14:textId="77777777" w:rsidR="00BC3E37" w:rsidRDefault="003A093D">
      <w:pPr>
        <w:pStyle w:val="BodyText"/>
        <w:tabs>
          <w:tab w:val="left" w:pos="5040"/>
          <w:tab w:val="right" w:pos="7020"/>
        </w:tabs>
        <w:ind w:left="540" w:hanging="540"/>
        <w:jc w:val="center"/>
        <w:rPr>
          <w:rFonts w:ascii="Arial" w:hAnsi="Arial" w:cs="Arial"/>
          <w:b/>
          <w:szCs w:val="24"/>
        </w:rPr>
      </w:pPr>
      <w:r>
        <w:rPr>
          <w:rFonts w:ascii="Arial" w:hAnsi="Arial" w:cs="Arial"/>
          <w:b/>
          <w:szCs w:val="24"/>
        </w:rPr>
        <w:t>STATE OF FLORIDA</w:t>
      </w:r>
    </w:p>
    <w:p w14:paraId="077C0A0D" w14:textId="77777777" w:rsidR="00BC3E37" w:rsidRDefault="003A093D">
      <w:pPr>
        <w:pStyle w:val="BodyText"/>
        <w:tabs>
          <w:tab w:val="left" w:pos="5040"/>
          <w:tab w:val="right" w:pos="7020"/>
        </w:tabs>
        <w:ind w:left="540" w:hanging="540"/>
        <w:jc w:val="center"/>
        <w:rPr>
          <w:rFonts w:ascii="Arial" w:hAnsi="Arial" w:cs="Arial"/>
          <w:b/>
          <w:szCs w:val="24"/>
        </w:rPr>
      </w:pPr>
      <w:r>
        <w:rPr>
          <w:rFonts w:ascii="Arial" w:hAnsi="Arial" w:cs="Arial"/>
          <w:b/>
          <w:szCs w:val="24"/>
        </w:rPr>
        <w:t>DEPARTMENT OF ENVIRONMENTAL PROTECTION</w:t>
      </w:r>
    </w:p>
    <w:p w14:paraId="3C9A48CC" w14:textId="77777777" w:rsidR="00BC3E37" w:rsidRDefault="003A093D">
      <w:pPr>
        <w:pStyle w:val="BodyText"/>
        <w:tabs>
          <w:tab w:val="left" w:pos="5040"/>
          <w:tab w:val="right" w:pos="7020"/>
        </w:tabs>
        <w:ind w:left="540" w:hanging="540"/>
        <w:jc w:val="center"/>
        <w:rPr>
          <w:rFonts w:ascii="Arial" w:hAnsi="Arial" w:cs="Arial"/>
          <w:szCs w:val="24"/>
        </w:rPr>
      </w:pPr>
      <w:r>
        <w:rPr>
          <w:rFonts w:ascii="Arial" w:hAnsi="Arial" w:cs="Arial"/>
          <w:b/>
          <w:szCs w:val="24"/>
        </w:rPr>
        <w:t>NOTICE OF PROPOSED AGENCY ACTION</w:t>
      </w:r>
    </w:p>
    <w:p w14:paraId="05E79D2B" w14:textId="77777777" w:rsidR="00BC3E37" w:rsidRDefault="00BC3E37">
      <w:pPr>
        <w:pStyle w:val="BodyText"/>
        <w:tabs>
          <w:tab w:val="left" w:pos="5040"/>
          <w:tab w:val="right" w:pos="7020"/>
        </w:tabs>
        <w:ind w:left="540" w:hanging="540"/>
        <w:jc w:val="left"/>
        <w:rPr>
          <w:rFonts w:ascii="Arial" w:hAnsi="Arial" w:cs="Arial"/>
          <w:szCs w:val="24"/>
        </w:rPr>
      </w:pPr>
    </w:p>
    <w:p w14:paraId="2185330B"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The Florida Department of Environmental Protection (FDEP) gives notice that it proposes to approve use of an interim institutional control in the form of a Declaration of Restrictive Covenant at a contaminated site while site rehabilitation is ongoing.  {PRSR} is seeking this Declaration in reference to FDEP Site ID # {site id number}, {facility name, address} and intends to restrict exposure to contamination in the following manner: {describe the type of controls such as land use restrictions, water use restrictions, caps over contaminated soil, etc.}.</w:t>
      </w:r>
    </w:p>
    <w:p w14:paraId="0E03FE39" w14:textId="77777777" w:rsidR="00BC3E37" w:rsidRDefault="00BC3E37">
      <w:pPr>
        <w:pStyle w:val="BodyText"/>
        <w:tabs>
          <w:tab w:val="left" w:pos="5040"/>
          <w:tab w:val="right" w:pos="7020"/>
        </w:tabs>
        <w:ind w:left="540" w:hanging="540"/>
        <w:jc w:val="left"/>
        <w:rPr>
          <w:rFonts w:ascii="Arial" w:hAnsi="Arial" w:cs="Arial"/>
          <w:szCs w:val="24"/>
        </w:rPr>
      </w:pPr>
    </w:p>
    <w:p w14:paraId="4A3C8049"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Complete copies of the draft Declaration of Restrictive Covenant, and FDEP’s preliminary evaluation are available for public inspection during normal business hours 8:00 a.m. to 5:00 p.m., Monday through Friday, except legal holidays at FDEP {address of location of documents}.</w:t>
      </w:r>
    </w:p>
    <w:p w14:paraId="0E125779" w14:textId="77777777" w:rsidR="00BC3E37" w:rsidRDefault="00BC3E37">
      <w:pPr>
        <w:pStyle w:val="BodyText"/>
        <w:tabs>
          <w:tab w:val="left" w:pos="5040"/>
          <w:tab w:val="right" w:pos="7020"/>
        </w:tabs>
        <w:ind w:left="540" w:hanging="540"/>
        <w:jc w:val="left"/>
        <w:rPr>
          <w:rFonts w:ascii="Arial" w:hAnsi="Arial" w:cs="Arial"/>
          <w:szCs w:val="24"/>
        </w:rPr>
      </w:pPr>
    </w:p>
    <w:p w14:paraId="70B28676" w14:textId="77777777" w:rsidR="009E083B" w:rsidRPr="00A26C27" w:rsidRDefault="003A093D">
      <w:pPr>
        <w:ind w:left="540"/>
        <w:rPr>
          <w:sz w:val="24"/>
        </w:rPr>
      </w:pPr>
      <w:r>
        <w:rPr>
          <w:rFonts w:cs="Arial"/>
          <w:sz w:val="24"/>
          <w:szCs w:val="24"/>
        </w:rPr>
        <w:t>Local governments with jurisdiction over the property subject to the institutional control, real property owner(s) of any property subject to the institutional control, and residents of any property subject to the institutional control have 30 days from publication of this notice to provide comments to FDEP.  Such comments must be sent to FDEP {name and address of person to receive comments and person’s email address}.</w:t>
      </w:r>
      <w:r w:rsidR="009E083B">
        <w:rPr>
          <w:rFonts w:cs="Arial"/>
          <w:sz w:val="24"/>
          <w:szCs w:val="24"/>
        </w:rPr>
        <w:br w:type="page"/>
      </w:r>
    </w:p>
    <w:p w14:paraId="0BDD3DFA" w14:textId="08B1E5EB" w:rsidR="005D46F0" w:rsidRPr="0005187B" w:rsidRDefault="00D4740D" w:rsidP="00CB2BFA">
      <w:pPr>
        <w:pStyle w:val="Heading2"/>
      </w:pPr>
      <w:bookmarkStart w:id="152" w:name="_Toc452118086"/>
      <w:r w:rsidRPr="0005187B">
        <w:lastRenderedPageBreak/>
        <w:t xml:space="preserve">Attachment </w:t>
      </w:r>
      <w:r>
        <w:t>21</w:t>
      </w:r>
      <w:r w:rsidRPr="0005187B">
        <w:t>: Florida Administrative Code</w:t>
      </w:r>
      <w:r>
        <w:t xml:space="preserve"> </w:t>
      </w:r>
      <w:r w:rsidRPr="0005187B">
        <w:t>Rules Regarding Notice</w:t>
      </w:r>
      <w:bookmarkEnd w:id="152"/>
    </w:p>
    <w:p w14:paraId="419F62E2" w14:textId="77777777" w:rsidR="005D46F0" w:rsidRPr="0005187B" w:rsidRDefault="005D46F0" w:rsidP="005D46F0">
      <w:pPr>
        <w:rPr>
          <w:rFonts w:cs="Arial"/>
          <w:sz w:val="24"/>
          <w:szCs w:val="24"/>
        </w:rPr>
      </w:pPr>
    </w:p>
    <w:p w14:paraId="1AA14162" w14:textId="77777777" w:rsidR="005D46F0" w:rsidRPr="0005187B" w:rsidRDefault="00FC1DC1" w:rsidP="005D46F0">
      <w:pPr>
        <w:rPr>
          <w:rFonts w:cs="Arial"/>
          <w:sz w:val="24"/>
          <w:szCs w:val="24"/>
        </w:rPr>
      </w:pPr>
      <w:hyperlink r:id="rId24" w:history="1">
        <w:r w:rsidR="005D46F0" w:rsidRPr="00932430">
          <w:rPr>
            <w:rStyle w:val="Hyperlink"/>
            <w:rFonts w:cs="Arial"/>
            <w:sz w:val="24"/>
            <w:szCs w:val="24"/>
          </w:rPr>
          <w:t>62-110.106(5), (8) &amp; (9), F</w:t>
        </w:r>
        <w:r w:rsidR="0070617F" w:rsidRPr="00932430">
          <w:rPr>
            <w:rStyle w:val="Hyperlink"/>
            <w:rFonts w:cs="Arial"/>
            <w:sz w:val="24"/>
            <w:szCs w:val="24"/>
          </w:rPr>
          <w:t xml:space="preserve">lorida </w:t>
        </w:r>
        <w:r w:rsidR="005D46F0" w:rsidRPr="00932430">
          <w:rPr>
            <w:rStyle w:val="Hyperlink"/>
            <w:rFonts w:cs="Arial"/>
            <w:sz w:val="24"/>
            <w:szCs w:val="24"/>
          </w:rPr>
          <w:t>A</w:t>
        </w:r>
        <w:r w:rsidR="0070617F" w:rsidRPr="00932430">
          <w:rPr>
            <w:rStyle w:val="Hyperlink"/>
            <w:rFonts w:cs="Arial"/>
            <w:sz w:val="24"/>
            <w:szCs w:val="24"/>
          </w:rPr>
          <w:t xml:space="preserve">dministrative </w:t>
        </w:r>
        <w:r w:rsidR="005D46F0" w:rsidRPr="00932430">
          <w:rPr>
            <w:rStyle w:val="Hyperlink"/>
            <w:rFonts w:cs="Arial"/>
            <w:sz w:val="24"/>
            <w:szCs w:val="24"/>
          </w:rPr>
          <w:t>C</w:t>
        </w:r>
        <w:r w:rsidR="0070617F" w:rsidRPr="00932430">
          <w:rPr>
            <w:rStyle w:val="Hyperlink"/>
            <w:rFonts w:cs="Arial"/>
            <w:sz w:val="24"/>
            <w:szCs w:val="24"/>
          </w:rPr>
          <w:t>ode</w:t>
        </w:r>
      </w:hyperlink>
    </w:p>
    <w:p w14:paraId="375618CE" w14:textId="77777777" w:rsidR="00D65B2F" w:rsidRPr="0005187B" w:rsidRDefault="00D65B2F">
      <w:pPr>
        <w:rPr>
          <w:rFonts w:cs="Arial"/>
          <w:noProof/>
          <w:color w:val="000000"/>
          <w:sz w:val="24"/>
          <w:szCs w:val="24"/>
        </w:rPr>
      </w:pPr>
      <w:r w:rsidRPr="0005187B">
        <w:rPr>
          <w:rFonts w:cs="Arial"/>
          <w:noProof/>
          <w:color w:val="000000"/>
          <w:sz w:val="24"/>
          <w:szCs w:val="24"/>
        </w:rPr>
        <w:t xml:space="preserve">(5) </w:t>
      </w:r>
      <w:r w:rsidRPr="00197555">
        <w:rPr>
          <w:rFonts w:cs="Arial"/>
          <w:noProof/>
          <w:color w:val="000000"/>
          <w:sz w:val="24"/>
          <w:szCs w:val="24"/>
        </w:rPr>
        <w:t>Notices</w:t>
      </w:r>
      <w:r w:rsidRPr="0005187B">
        <w:rPr>
          <w:rFonts w:cs="Arial"/>
          <w:noProof/>
          <w:color w:val="000000"/>
          <w:sz w:val="24"/>
          <w:szCs w:val="24"/>
        </w:rPr>
        <w:t>: General Requirements. Each person who files an application for a Department permit or other approval may publish or be required to publish a notice of application or other notice as set forth below in this section. Except as specifically provided otherwise in this paragraph, each person publishing such a notice under this section shall do so at his own expense in the legal advertisements section of a newspaper of general circulation (i.e., one that meets the requirements of Sections 50.011 and 50.031 of the Florida Statutes) in the county or counties in which the activity will take place or the effects of the Department’s proposed action will occur, and shall provide proof of the publication to the Department within seven days of the publication. For federally enforceable general permits approved by the Department for air operations, however, notice of a draft permit shall be published in the Florida Administrative Weekly, in accordance with 40 C.F.R. sec. 70.7(h)(1). In addition to the provisions of this section, other specific requirements for notices are as follows: notices for variances and waivers are governed by Rule 62-110.104, F.A.C., notices for federally enforceable air operation permits are governed by Rule 62-210.350, F.A.C., notices for exemptions from water quality criteria are governed by paragraph 62-4.243(1)(a), F.A.C., those for exemptions for water bodies classified for navigation, utility, and industrial use are governed by paragraph 62-4.243(2)(a), F.A.C., notices for exemptions from the limitations imposed on mixing zones are governed by paragraph 62-4.244(1)(c), F.A.C., notices for general permits are generally governed by subsection 62-4.530(5), F.A.C., notices on site-specific alternative criteria are governed by subparagraph 62-302.800(4)(c)7., F.A.C., notices for “noticed general permits” in the environmental resource permitting program are governed by paragraphs 62-343.090(1)(d)-(e), (2)(c), and (2)(h)-(j), F.A.C., notices on permits for underground injection wells are governed by Rule 62-528.315, F.A.C., notices on wastewater facility permits are governed by Rule 62-620.550, F.A.C., notices for general permits for solid waste transfer stations are governed by subsection 62-701.801(7), F.A.C., and notices (including the federal requirement for such notice to be broadcast over one or more local radio stations) for hazardous waste permits are governed by subsections 62-730.220(9) and (11), F.A.C.</w:t>
      </w:r>
    </w:p>
    <w:p w14:paraId="7D026642" w14:textId="77777777" w:rsidR="00D65B2F" w:rsidRPr="0005187B" w:rsidRDefault="00D65B2F" w:rsidP="005D46F0">
      <w:pPr>
        <w:widowControl w:val="0"/>
        <w:spacing w:line="260" w:lineRule="atLeast"/>
        <w:rPr>
          <w:rFonts w:cs="Arial"/>
          <w:noProof/>
          <w:color w:val="000000"/>
          <w:sz w:val="24"/>
          <w:szCs w:val="24"/>
        </w:rPr>
      </w:pPr>
      <w:r w:rsidRPr="0005187B">
        <w:rPr>
          <w:rFonts w:cs="Arial"/>
          <w:sz w:val="24"/>
          <w:szCs w:val="24"/>
        </w:rPr>
        <w:tab/>
      </w:r>
      <w:r w:rsidRPr="0005187B">
        <w:rPr>
          <w:rFonts w:cs="Arial"/>
          <w:noProof/>
          <w:color w:val="000000"/>
          <w:sz w:val="24"/>
          <w:szCs w:val="24"/>
        </w:rPr>
        <w:t>(8) Notice of Proposed Agency Action (Non-permitting). On a matter other than a permit application, the Department or any applicant, petitioner for a variance or waiver, party to a consent order, or person seeking the Department’s authorization or approval of a report, plan, proposal, or other request (excluding any request for hearing) may publish or be required to publish notice of the proposed action in substantially the following format:</w:t>
      </w:r>
    </w:p>
    <w:p w14:paraId="6019E07F"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State of Florida Department of Environmental Protection Notice of Proposed Agency Action</w:t>
      </w:r>
    </w:p>
    <w:p w14:paraId="5BC63EFA"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The Department of Environmental Protection gives notice that it proposes [insert phrase describing the agency action proposed (e.g., to approve a consent order)] in reference to [a description and location of the subject matter or activity covered by the action, the Department’s identification number, and the name and address of any person to whom the action is directed]. Complete copies [of any document and accompanying material expressing the proposed agency action] are available for public inspection during normal business hours 8:00 a.m. to 5:00 p.m., Monday through Friday, except legal holidays, at [name and address of office].</w:t>
      </w:r>
    </w:p>
    <w:p w14:paraId="5F6AEAAA"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[Insert the language setting forth the notice of rights, as provided in paragraph (12) of this rule, below, except that references in that notice to deadlines of fourteen days shall be replaced by references to twenty-one days.]</w:t>
      </w:r>
    </w:p>
    <w:p w14:paraId="23B9608A"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lastRenderedPageBreak/>
        <w:t>(9) Proof of Publication. Notice to substantially affected persons on applications for Department permits or other authorizations is an essential and integral part of the state environmental permitting process. Therefore, no application for a permit or other authorization for which published notice is required shall be granted until proof of publication of notice is made by furnishing a uniform affidavit in substantially the form prescribed in Section 50.051 of the Florida Statutes, to the office of the Department issuing the permit or other authorization. Applicants for hazardous waste permits must also comply with subsection 62-730.220(11), F.A.C.</w:t>
      </w:r>
    </w:p>
    <w:p w14:paraId="19B94D60" w14:textId="77777777" w:rsidR="005D46F0" w:rsidRPr="0005187B" w:rsidRDefault="005D46F0" w:rsidP="005D46F0">
      <w:pPr>
        <w:jc w:val="both"/>
        <w:rPr>
          <w:rFonts w:cs="Arial"/>
          <w:sz w:val="24"/>
          <w:szCs w:val="24"/>
        </w:rPr>
      </w:pPr>
    </w:p>
    <w:p w14:paraId="74DA1B09" w14:textId="53857960" w:rsidR="005D46F0" w:rsidRPr="0005187B" w:rsidRDefault="005D46F0" w:rsidP="009263DC">
      <w:pPr>
        <w:pStyle w:val="Heading2"/>
      </w:pPr>
      <w:r w:rsidRPr="0005187B">
        <w:br w:type="page"/>
      </w:r>
      <w:bookmarkStart w:id="153" w:name="_Toc452118087"/>
      <w:r w:rsidR="00D4740D" w:rsidRPr="0005187B">
        <w:lastRenderedPageBreak/>
        <w:t xml:space="preserve">Attachment </w:t>
      </w:r>
      <w:r w:rsidR="00D4740D">
        <w:t>22</w:t>
      </w:r>
      <w:r w:rsidR="00D4740D" w:rsidRPr="0005187B">
        <w:t xml:space="preserve">: Statutes Regarding </w:t>
      </w:r>
      <w:r w:rsidR="00D4740D">
        <w:t xml:space="preserve">Notice </w:t>
      </w:r>
      <w:r w:rsidR="00D4740D" w:rsidRPr="0005187B">
        <w:t>Publication</w:t>
      </w:r>
      <w:bookmarkEnd w:id="153"/>
    </w:p>
    <w:p w14:paraId="6E4C2D31" w14:textId="77777777" w:rsidR="005D46F0" w:rsidRPr="0005187B" w:rsidRDefault="005D46F0" w:rsidP="005D46F0">
      <w:pPr>
        <w:jc w:val="both"/>
        <w:rPr>
          <w:rFonts w:cs="Arial"/>
          <w:sz w:val="24"/>
          <w:szCs w:val="24"/>
        </w:rPr>
      </w:pPr>
    </w:p>
    <w:p w14:paraId="7B6E93A1" w14:textId="77777777" w:rsidR="005D46F0" w:rsidRPr="0005187B" w:rsidRDefault="005D46F0" w:rsidP="005D46F0">
      <w:pPr>
        <w:jc w:val="both"/>
        <w:rPr>
          <w:rFonts w:cs="Arial"/>
          <w:sz w:val="24"/>
          <w:szCs w:val="24"/>
        </w:rPr>
      </w:pPr>
      <w:r w:rsidRPr="0005187B">
        <w:rPr>
          <w:rFonts w:cs="Arial"/>
          <w:sz w:val="24"/>
          <w:szCs w:val="24"/>
        </w:rPr>
        <w:t>ss. 50.0</w:t>
      </w:r>
      <w:r w:rsidR="00F477A6">
        <w:rPr>
          <w:rFonts w:cs="Arial"/>
          <w:sz w:val="24"/>
          <w:szCs w:val="24"/>
        </w:rPr>
        <w:t>11 and 50.031, Florida Statutes</w:t>
      </w:r>
    </w:p>
    <w:p w14:paraId="5C2277CE" w14:textId="16D86A11" w:rsidR="005D46F0" w:rsidRPr="0005187B" w:rsidRDefault="00FC1DC1" w:rsidP="005D46F0">
      <w:pPr>
        <w:pStyle w:val="NormalWeb"/>
        <w:jc w:val="both"/>
        <w:rPr>
          <w:rFonts w:ascii="Arial" w:hAnsi="Arial" w:cs="Arial"/>
          <w:color w:val="auto"/>
          <w:sz w:val="24"/>
          <w:szCs w:val="24"/>
        </w:rPr>
      </w:pPr>
      <w:hyperlink r:id="rId25" w:history="1">
        <w:r w:rsidR="005D46F0" w:rsidRPr="00197555">
          <w:rPr>
            <w:rStyle w:val="Hyperlink"/>
            <w:rFonts w:ascii="Arial" w:hAnsi="Arial" w:cs="Arial"/>
            <w:b/>
            <w:bCs/>
            <w:sz w:val="24"/>
            <w:szCs w:val="24"/>
          </w:rPr>
          <w:t>50.011</w:t>
        </w:r>
        <w:r w:rsidR="0032796E">
          <w:rPr>
            <w:rStyle w:val="Hyperlink"/>
            <w:rFonts w:ascii="Arial" w:hAnsi="Arial" w:cs="Arial"/>
            <w:b/>
            <w:bCs/>
            <w:sz w:val="24"/>
            <w:szCs w:val="24"/>
          </w:rPr>
          <w:t xml:space="preserve"> </w:t>
        </w:r>
        <w:r w:rsidR="005D46F0" w:rsidRPr="00197555">
          <w:rPr>
            <w:rStyle w:val="Hyperlink"/>
            <w:rFonts w:ascii="Arial" w:hAnsi="Arial" w:cs="Arial"/>
            <w:b/>
            <w:bCs/>
            <w:sz w:val="24"/>
            <w:szCs w:val="24"/>
          </w:rPr>
          <w:t xml:space="preserve"> Where and in what language legal notices to be published</w:t>
        </w:r>
      </w:hyperlink>
      <w:r w:rsidR="005D46F0" w:rsidRPr="0005187B">
        <w:rPr>
          <w:rFonts w:ascii="Arial" w:hAnsi="Arial" w:cs="Arial"/>
          <w:b/>
          <w:bCs/>
          <w:color w:val="auto"/>
          <w:sz w:val="24"/>
          <w:szCs w:val="24"/>
        </w:rPr>
        <w:t>.</w:t>
      </w:r>
      <w:r w:rsidR="005D46F0" w:rsidRPr="0005187B">
        <w:rPr>
          <w:rFonts w:ascii="Arial" w:hAnsi="Arial" w:cs="Arial"/>
          <w:color w:val="auto"/>
          <w:sz w:val="24"/>
          <w:szCs w:val="24"/>
        </w:rPr>
        <w:t xml:space="preserve">--Whenever by statute an official or legal advertisement or a publication, or notice in a newspaper has been or is directed or permitted in the nature of or in lieu of process, or for constructive service, or in initiating, assuming, reviewing, exercising or enforcing jurisdiction or power, or for any purpose, including all legal notices and advertisements of sheriffs and tax collectors, the contemporaneous and continuous intent and meaning of such legislation all and singular, existing or repealed, is and has been and is hereby declared to be and to have been, and the rule of interpretation is and has been, a publication in a newspaper printed and published periodically once a week or oftener, containing at least 25 percent of its words in the English language, entered or qualified to be admitted and entered as periodicals matter at a post office in the county where published, for sale to the public generally, available to the public generally for the publication of official or other notices and customarily containing information of a public character or of interest or of value to the residents or owners of property in the county where published, or of interest or of value to the general public. </w:t>
      </w:r>
    </w:p>
    <w:p w14:paraId="315AFE77" w14:textId="01507D29" w:rsidR="005D46F0" w:rsidRPr="0005187B" w:rsidRDefault="00FC1DC1" w:rsidP="005D46F0">
      <w:pPr>
        <w:pStyle w:val="NormalWeb"/>
        <w:jc w:val="both"/>
        <w:rPr>
          <w:rFonts w:ascii="Arial" w:hAnsi="Arial" w:cs="Arial"/>
          <w:color w:val="auto"/>
          <w:sz w:val="24"/>
          <w:szCs w:val="24"/>
        </w:rPr>
      </w:pPr>
      <w:hyperlink r:id="rId26" w:history="1">
        <w:r w:rsidR="005D46F0" w:rsidRPr="00197555">
          <w:rPr>
            <w:rStyle w:val="Hyperlink"/>
            <w:rFonts w:ascii="Arial" w:hAnsi="Arial" w:cs="Arial"/>
            <w:b/>
            <w:bCs/>
            <w:sz w:val="24"/>
            <w:szCs w:val="24"/>
          </w:rPr>
          <w:t>50.031</w:t>
        </w:r>
        <w:r w:rsidR="0032796E">
          <w:rPr>
            <w:rStyle w:val="Hyperlink"/>
            <w:rFonts w:ascii="Arial" w:hAnsi="Arial" w:cs="Arial"/>
            <w:b/>
            <w:bCs/>
            <w:sz w:val="24"/>
            <w:szCs w:val="24"/>
          </w:rPr>
          <w:t xml:space="preserve"> </w:t>
        </w:r>
        <w:r w:rsidR="005D46F0" w:rsidRPr="00197555">
          <w:rPr>
            <w:rStyle w:val="Hyperlink"/>
            <w:rFonts w:ascii="Arial" w:hAnsi="Arial" w:cs="Arial"/>
            <w:b/>
            <w:bCs/>
            <w:sz w:val="24"/>
            <w:szCs w:val="24"/>
          </w:rPr>
          <w:t xml:space="preserve"> Newspapers in which legal notices and process may be published</w:t>
        </w:r>
      </w:hyperlink>
      <w:r w:rsidR="005D46F0" w:rsidRPr="0005187B">
        <w:rPr>
          <w:rFonts w:ascii="Arial" w:hAnsi="Arial" w:cs="Arial"/>
          <w:b/>
          <w:bCs/>
          <w:color w:val="auto"/>
          <w:sz w:val="24"/>
          <w:szCs w:val="24"/>
        </w:rPr>
        <w:t>.</w:t>
      </w:r>
      <w:r w:rsidR="005D46F0" w:rsidRPr="0005187B">
        <w:rPr>
          <w:rFonts w:ascii="Arial" w:hAnsi="Arial" w:cs="Arial"/>
          <w:color w:val="auto"/>
          <w:sz w:val="24"/>
          <w:szCs w:val="24"/>
        </w:rPr>
        <w:t>--No notice or publication required to be published in a newspaper in the nature of or in lieu of process of any kind, nature, character or description provided for under any law of the state, whether heretofore or hereafter enacted, and whether pertaining to constructive service, or the initiating, assuming, reviewing, exercising or enforcing jurisdiction or power, by any court in this state, or any notice of sale of property, real or personal, for taxes, state, county or municipal, or sheriff's, guardian's or administrator's or any sale made pursuant to any judicial order, decree or statute or any other publication or notice pertaining to any affairs of the state, or any county, municipality or other political subdivision thereof, shall be deemed to have been published in accordance with the statutes providing for such publication, unless the same shall have been published for the prescribed period of time required for such publication, in a newspaper which at the time of such publication shall have been in existence for 1 year and shall have been entered as periodicals matter at a post office in the county where published, or in a newspaper which is a direct successor of a newspaper which together have been so published; provided, however, that nothing herein contained shall apply where in any county there shall be no newspaper in existence which shall have been published for the length of time above prescribed. No legal publication of any kind, nature or description, as herein defined, shall be valid or binding or held to be in compliance with the statutes providing for such publication unless the same shall have been published in accordance with the provisions of this section</w:t>
      </w:r>
      <w:r w:rsidR="00C40079" w:rsidRPr="0005187B">
        <w:rPr>
          <w:rFonts w:ascii="Arial" w:hAnsi="Arial" w:cs="Arial"/>
          <w:color w:val="auto"/>
          <w:sz w:val="24"/>
          <w:szCs w:val="24"/>
        </w:rPr>
        <w:t xml:space="preserve">.  </w:t>
      </w:r>
      <w:r w:rsidR="005D46F0" w:rsidRPr="0005187B">
        <w:rPr>
          <w:rFonts w:ascii="Arial" w:hAnsi="Arial" w:cs="Arial"/>
          <w:color w:val="auto"/>
          <w:sz w:val="24"/>
          <w:szCs w:val="24"/>
        </w:rPr>
        <w:t xml:space="preserve">Proof of such publication shall be made by uniform affidavit. </w:t>
      </w:r>
    </w:p>
    <w:p w14:paraId="0AE0F2E6" w14:textId="77777777" w:rsidR="005D46F0" w:rsidRPr="0005187B" w:rsidRDefault="005D46F0" w:rsidP="005D46F0">
      <w:pPr>
        <w:jc w:val="both"/>
        <w:rPr>
          <w:rFonts w:cs="Arial"/>
          <w:sz w:val="24"/>
          <w:szCs w:val="24"/>
        </w:rPr>
      </w:pPr>
    </w:p>
    <w:p w14:paraId="72D328F5" w14:textId="7DEB5DC9" w:rsidR="005D46F0" w:rsidRPr="006273EB" w:rsidRDefault="005D46F0" w:rsidP="00D12636">
      <w:pPr>
        <w:pStyle w:val="Heading2"/>
      </w:pPr>
      <w:r w:rsidRPr="0005187B">
        <w:br w:type="page"/>
      </w:r>
      <w:bookmarkStart w:id="154" w:name="_Toc452118088"/>
      <w:r w:rsidR="00D4740D" w:rsidRPr="006273EB">
        <w:lastRenderedPageBreak/>
        <w:t>Attachment 23: Statute Governing Form Of Affidavit</w:t>
      </w:r>
      <w:r w:rsidR="00D4740D">
        <w:t xml:space="preserve"> </w:t>
      </w:r>
      <w:r w:rsidR="00D4740D" w:rsidRPr="006273EB">
        <w:t>For Proof Of Publication</w:t>
      </w:r>
      <w:bookmarkEnd w:id="154"/>
    </w:p>
    <w:p w14:paraId="29D7432E" w14:textId="77777777" w:rsidR="005D46F0" w:rsidRPr="006273EB" w:rsidRDefault="005D46F0" w:rsidP="005D46F0">
      <w:pPr>
        <w:ind w:right="-54"/>
        <w:jc w:val="both"/>
        <w:rPr>
          <w:rFonts w:cs="Arial"/>
          <w:sz w:val="24"/>
          <w:szCs w:val="24"/>
        </w:rPr>
      </w:pPr>
    </w:p>
    <w:p w14:paraId="4238FF12" w14:textId="73EC11C7" w:rsidR="005D46F0" w:rsidRPr="006273EB" w:rsidRDefault="00FC1DC1" w:rsidP="005D46F0">
      <w:pPr>
        <w:overflowPunct/>
        <w:autoSpaceDE/>
        <w:autoSpaceDN/>
        <w:adjustRightInd/>
        <w:spacing w:before="100" w:beforeAutospacing="1" w:after="240"/>
        <w:textAlignment w:val="auto"/>
        <w:rPr>
          <w:rFonts w:cs="Arial"/>
          <w:sz w:val="24"/>
          <w:szCs w:val="24"/>
        </w:rPr>
      </w:pPr>
      <w:hyperlink r:id="rId27" w:history="1">
        <w:r w:rsidR="005D46F0" w:rsidRPr="00197555">
          <w:rPr>
            <w:rStyle w:val="Hyperlink"/>
            <w:rFonts w:cs="Arial"/>
            <w:b/>
            <w:bCs/>
            <w:sz w:val="24"/>
            <w:szCs w:val="24"/>
          </w:rPr>
          <w:t>Section 50.051</w:t>
        </w:r>
        <w:r w:rsidR="0032796E">
          <w:rPr>
            <w:rStyle w:val="Hyperlink"/>
            <w:rFonts w:cs="Arial"/>
            <w:b/>
            <w:bCs/>
            <w:sz w:val="24"/>
            <w:szCs w:val="24"/>
          </w:rPr>
          <w:t xml:space="preserve"> </w:t>
        </w:r>
        <w:r w:rsidR="005D46F0" w:rsidRPr="00197555">
          <w:rPr>
            <w:rStyle w:val="Hyperlink"/>
            <w:rFonts w:cs="Arial"/>
            <w:b/>
            <w:bCs/>
            <w:sz w:val="24"/>
            <w:szCs w:val="24"/>
          </w:rPr>
          <w:t>Proof of publication; form of uniform affidavit</w:t>
        </w:r>
      </w:hyperlink>
      <w:r w:rsidR="005D46F0" w:rsidRPr="006273EB">
        <w:rPr>
          <w:rFonts w:cs="Arial"/>
          <w:b/>
          <w:bCs/>
          <w:sz w:val="24"/>
          <w:szCs w:val="24"/>
        </w:rPr>
        <w:t>.</w:t>
      </w:r>
      <w:r w:rsidR="005D46F0" w:rsidRPr="006273EB">
        <w:rPr>
          <w:rFonts w:cs="Arial"/>
          <w:sz w:val="24"/>
          <w:szCs w:val="24"/>
        </w:rPr>
        <w:t xml:space="preserve">--The printed form upon which all such affidavits establishing proof of publication are to be executed shall be substantially as follows: </w:t>
      </w:r>
    </w:p>
    <w:p w14:paraId="1F9E3AB2" w14:textId="77777777" w:rsidR="005D46F0" w:rsidRPr="006273EB" w:rsidRDefault="005D46F0" w:rsidP="005D46F0">
      <w:pPr>
        <w:overflowPunct/>
        <w:autoSpaceDE/>
        <w:autoSpaceDN/>
        <w:adjustRightInd/>
        <w:textAlignment w:val="auto"/>
        <w:rPr>
          <w:rFonts w:cs="Arial"/>
          <w:sz w:val="24"/>
          <w:szCs w:val="24"/>
        </w:rPr>
      </w:pPr>
      <w:r w:rsidRPr="006273EB">
        <w:rPr>
          <w:rFonts w:cs="Arial"/>
          <w:sz w:val="24"/>
          <w:szCs w:val="24"/>
        </w:rPr>
        <w:t>NAME OF NEWSPAPER</w:t>
      </w:r>
    </w:p>
    <w:p w14:paraId="143E7A63" w14:textId="77777777" w:rsidR="005D46F0" w:rsidRPr="006273EB" w:rsidRDefault="005D46F0" w:rsidP="005D46F0">
      <w:pPr>
        <w:overflowPunct/>
        <w:autoSpaceDE/>
        <w:autoSpaceDN/>
        <w:adjustRightInd/>
        <w:spacing w:after="240"/>
        <w:textAlignment w:val="auto"/>
        <w:rPr>
          <w:rFonts w:cs="Arial"/>
          <w:sz w:val="24"/>
          <w:szCs w:val="24"/>
        </w:rPr>
      </w:pPr>
    </w:p>
    <w:p w14:paraId="3BE9D286" w14:textId="77777777" w:rsidR="005D46F0" w:rsidRPr="006273EB" w:rsidRDefault="005D46F0" w:rsidP="005D46F0">
      <w:pPr>
        <w:overflowPunct/>
        <w:autoSpaceDE/>
        <w:autoSpaceDN/>
        <w:adjustRightInd/>
        <w:textAlignment w:val="auto"/>
        <w:rPr>
          <w:rFonts w:cs="Arial"/>
          <w:sz w:val="24"/>
          <w:szCs w:val="24"/>
        </w:rPr>
      </w:pPr>
      <w:r w:rsidRPr="006273EB">
        <w:rPr>
          <w:rFonts w:cs="Arial"/>
          <w:sz w:val="24"/>
          <w:szCs w:val="24"/>
        </w:rPr>
        <w:t>Published (Weekly or Daily)</w:t>
      </w:r>
    </w:p>
    <w:p w14:paraId="143E3F1E" w14:textId="77777777" w:rsidR="005D46F0" w:rsidRPr="006273EB" w:rsidRDefault="005D46F0" w:rsidP="005D46F0">
      <w:pPr>
        <w:overflowPunct/>
        <w:autoSpaceDE/>
        <w:autoSpaceDN/>
        <w:adjustRightInd/>
        <w:spacing w:after="240"/>
        <w:textAlignment w:val="auto"/>
        <w:rPr>
          <w:rFonts w:cs="Arial"/>
          <w:sz w:val="24"/>
          <w:szCs w:val="24"/>
        </w:rPr>
      </w:pPr>
    </w:p>
    <w:p w14:paraId="33080C9C" w14:textId="30FD4F86" w:rsidR="005D46F0" w:rsidRPr="006273EB" w:rsidRDefault="005D46F0" w:rsidP="005D46F0">
      <w:pPr>
        <w:overflowPunct/>
        <w:autoSpaceDE/>
        <w:autoSpaceDN/>
        <w:adjustRightInd/>
        <w:textAlignment w:val="auto"/>
        <w:rPr>
          <w:rFonts w:cs="Arial"/>
          <w:sz w:val="24"/>
          <w:szCs w:val="24"/>
        </w:rPr>
      </w:pPr>
      <w:r w:rsidRPr="006273EB">
        <w:rPr>
          <w:rFonts w:cs="Arial"/>
          <w:sz w:val="24"/>
          <w:szCs w:val="24"/>
        </w:rPr>
        <w:t>(Town or City)</w:t>
      </w:r>
      <w:r w:rsidR="0032796E">
        <w:rPr>
          <w:rFonts w:cs="Arial"/>
          <w:sz w:val="24"/>
          <w:szCs w:val="24"/>
        </w:rPr>
        <w:t xml:space="preserve">  </w:t>
      </w:r>
      <w:r w:rsidRPr="006273EB">
        <w:rPr>
          <w:rFonts w:cs="Arial"/>
          <w:sz w:val="24"/>
          <w:szCs w:val="24"/>
        </w:rPr>
        <w:t>(County)</w:t>
      </w:r>
      <w:r w:rsidR="0032796E">
        <w:rPr>
          <w:rFonts w:cs="Arial"/>
          <w:sz w:val="24"/>
          <w:szCs w:val="24"/>
        </w:rPr>
        <w:t xml:space="preserve">  </w:t>
      </w:r>
      <w:r w:rsidRPr="006273EB">
        <w:rPr>
          <w:rFonts w:cs="Arial"/>
          <w:sz w:val="24"/>
          <w:szCs w:val="24"/>
        </w:rPr>
        <w:t>FLORIDA</w:t>
      </w:r>
    </w:p>
    <w:p w14:paraId="56D884AD" w14:textId="77777777" w:rsidR="009E083B" w:rsidRPr="00A26C27" w:rsidRDefault="005D46F0" w:rsidP="00A26C27">
      <w:r w:rsidRPr="006273EB">
        <w:rPr>
          <w:rFonts w:cs="Arial"/>
          <w:sz w:val="24"/>
          <w:szCs w:val="24"/>
        </w:rPr>
        <w:br/>
      </w:r>
      <w:r w:rsidRPr="006273EB">
        <w:rPr>
          <w:rFonts w:cs="Arial"/>
          <w:sz w:val="24"/>
          <w:szCs w:val="24"/>
        </w:rPr>
        <w:br/>
      </w:r>
      <w:r w:rsidRPr="006273EB">
        <w:rPr>
          <w:rFonts w:cs="Arial"/>
          <w:sz w:val="24"/>
          <w:szCs w:val="24"/>
        </w:rPr>
        <w:br/>
      </w:r>
      <w:r w:rsidR="009E083B" w:rsidRPr="00A26C27">
        <w:t xml:space="preserve">STATE OF </w:t>
      </w:r>
      <w:r w:rsidRPr="006273EB">
        <w:rPr>
          <w:rFonts w:cs="Arial"/>
          <w:sz w:val="24"/>
          <w:szCs w:val="24"/>
        </w:rPr>
        <w:t xml:space="preserve">FLORIDA </w:t>
      </w:r>
      <w:r w:rsidRPr="006273EB">
        <w:rPr>
          <w:rFonts w:cs="Arial"/>
          <w:sz w:val="24"/>
          <w:szCs w:val="24"/>
        </w:rPr>
        <w:br/>
      </w:r>
      <w:r w:rsidRPr="006273EB">
        <w:rPr>
          <w:rFonts w:cs="Arial"/>
          <w:sz w:val="24"/>
          <w:szCs w:val="24"/>
        </w:rPr>
        <w:br/>
      </w:r>
      <w:r w:rsidRPr="006273EB">
        <w:rPr>
          <w:rFonts w:cs="Arial"/>
          <w:sz w:val="24"/>
          <w:szCs w:val="24"/>
        </w:rPr>
        <w:br/>
      </w:r>
      <w:r w:rsidR="009E083B" w:rsidRPr="00A26C27">
        <w:t xml:space="preserve">COUNTY OF </w:t>
      </w:r>
      <w:r w:rsidRPr="006273EB">
        <w:rPr>
          <w:rFonts w:cs="Arial"/>
          <w:sz w:val="24"/>
          <w:szCs w:val="24"/>
        </w:rPr>
        <w:t xml:space="preserve">_____: </w:t>
      </w:r>
    </w:p>
    <w:p w14:paraId="4B66D00A" w14:textId="77777777" w:rsidR="005D46F0" w:rsidRPr="006273EB" w:rsidRDefault="005D46F0" w:rsidP="005D46F0">
      <w:pPr>
        <w:overflowPunct/>
        <w:autoSpaceDE/>
        <w:autoSpaceDN/>
        <w:adjustRightInd/>
        <w:spacing w:before="100" w:beforeAutospacing="1" w:after="100" w:afterAutospacing="1"/>
        <w:textAlignment w:val="auto"/>
        <w:rPr>
          <w:rFonts w:cs="Arial"/>
          <w:sz w:val="24"/>
          <w:szCs w:val="24"/>
        </w:rPr>
      </w:pPr>
      <w:r w:rsidRPr="006273EB">
        <w:rPr>
          <w:rFonts w:cs="Arial"/>
          <w:sz w:val="24"/>
          <w:szCs w:val="24"/>
        </w:rPr>
        <w:t xml:space="preserve">Before the undersigned authority personally appeared _____, who on oath says that he or she is _____ of the _____, a _____ newspaper published at _____ in _____ County, Florida; that the attached copy of advertisement, being a _____ in the matter of _____ in the _____ Court, was published in said newspaper in the issues of _____. </w:t>
      </w:r>
    </w:p>
    <w:p w14:paraId="4247FEC0" w14:textId="7087A01B" w:rsidR="005D46F0" w:rsidRPr="006273EB" w:rsidRDefault="005D46F0" w:rsidP="005D46F0">
      <w:pPr>
        <w:overflowPunct/>
        <w:autoSpaceDE/>
        <w:autoSpaceDN/>
        <w:adjustRightInd/>
        <w:spacing w:before="100" w:beforeAutospacing="1" w:after="100" w:afterAutospacing="1"/>
        <w:textAlignment w:val="auto"/>
        <w:rPr>
          <w:rFonts w:cs="Arial"/>
          <w:sz w:val="24"/>
          <w:szCs w:val="24"/>
          <w:u w:val="single"/>
        </w:rPr>
      </w:pPr>
      <w:r w:rsidRPr="006273EB">
        <w:rPr>
          <w:rFonts w:cs="Arial"/>
          <w:sz w:val="24"/>
          <w:szCs w:val="24"/>
        </w:rPr>
        <w:t xml:space="preserve">Affiant further says that the said _____ is a newspaper published at _____, in said _____ County, Florida, and that the said newspaper has heretofore been continuously published in said _____ County, Florida, each _____ and has been entered as periodicals matter at the post office in _____, in said _____ County, Florida, for a period of 1 year next preceding the first publication of the attached copy of advertisement; and affiant further says that he or she has neither paid nor promised any person, firm or corporation any discount, rebate, commission or refund for the purpose of securing this advertisement for publication in the said newspaper. </w:t>
      </w:r>
      <w:r w:rsidRPr="006273EB">
        <w:rPr>
          <w:rFonts w:cs="Arial"/>
          <w:sz w:val="24"/>
          <w:szCs w:val="24"/>
        </w:rPr>
        <w:br/>
      </w:r>
      <w:r w:rsidRPr="006273EB">
        <w:rPr>
          <w:rFonts w:cs="Arial"/>
          <w:sz w:val="24"/>
          <w:szCs w:val="24"/>
        </w:rPr>
        <w:br/>
      </w:r>
      <w:r w:rsidRPr="006273EB">
        <w:rPr>
          <w:rFonts w:cs="Arial"/>
          <w:sz w:val="24"/>
          <w:szCs w:val="24"/>
        </w:rPr>
        <w:br/>
        <w:t xml:space="preserve">Sworn to and subscribed before me this _____ day of _____, </w:t>
      </w:r>
      <w:r w:rsidR="0032796E">
        <w:rPr>
          <w:rFonts w:cs="Arial"/>
          <w:sz w:val="24"/>
          <w:szCs w:val="24"/>
          <w:u w:val="single"/>
        </w:rPr>
        <w:t xml:space="preserve"> </w:t>
      </w:r>
      <w:r w:rsidRPr="006273EB">
        <w:rPr>
          <w:rFonts w:cs="Arial"/>
          <w:sz w:val="24"/>
          <w:szCs w:val="24"/>
          <w:u w:val="single"/>
        </w:rPr>
        <w:t>(year)</w:t>
      </w:r>
      <w:r w:rsidR="0032796E">
        <w:rPr>
          <w:rFonts w:cs="Arial"/>
          <w:sz w:val="24"/>
          <w:szCs w:val="24"/>
          <w:u w:val="single"/>
        </w:rPr>
        <w:t xml:space="preserve"> </w:t>
      </w:r>
      <w:r w:rsidRPr="006273EB">
        <w:rPr>
          <w:rFonts w:cs="Arial"/>
          <w:sz w:val="24"/>
          <w:szCs w:val="24"/>
        </w:rPr>
        <w:t xml:space="preserve">, by _____, who is personally known to me or who has produced (type of identification) as identification. </w:t>
      </w:r>
      <w:r w:rsidRPr="006273EB">
        <w:rPr>
          <w:rFonts w:cs="Arial"/>
          <w:sz w:val="24"/>
          <w:szCs w:val="24"/>
        </w:rPr>
        <w:br/>
      </w:r>
      <w:r w:rsidRPr="006273EB">
        <w:rPr>
          <w:rFonts w:cs="Arial"/>
          <w:sz w:val="24"/>
          <w:szCs w:val="24"/>
        </w:rPr>
        <w:br/>
      </w:r>
      <w:r w:rsidR="0032796E">
        <w:rPr>
          <w:rFonts w:cs="Arial"/>
          <w:sz w:val="24"/>
          <w:szCs w:val="24"/>
          <w:u w:val="single"/>
        </w:rPr>
        <w:t xml:space="preserve"> </w:t>
      </w:r>
      <w:r w:rsidRPr="006273EB">
        <w:rPr>
          <w:rFonts w:cs="Arial"/>
          <w:sz w:val="24"/>
          <w:szCs w:val="24"/>
          <w:u w:val="single"/>
        </w:rPr>
        <w:t>(Signature of Notary Public)</w:t>
      </w:r>
      <w:r w:rsidR="0032796E">
        <w:rPr>
          <w:rFonts w:cs="Arial"/>
          <w:sz w:val="24"/>
          <w:szCs w:val="24"/>
          <w:u w:val="single"/>
        </w:rPr>
        <w:t xml:space="preserve"> </w:t>
      </w:r>
      <w:r w:rsidRPr="006273EB">
        <w:rPr>
          <w:rFonts w:cs="Arial"/>
          <w:sz w:val="24"/>
          <w:szCs w:val="24"/>
        </w:rPr>
        <w:t xml:space="preserve"> </w:t>
      </w:r>
      <w:r w:rsidRPr="006273EB">
        <w:rPr>
          <w:rFonts w:cs="Arial"/>
          <w:sz w:val="24"/>
          <w:szCs w:val="24"/>
        </w:rPr>
        <w:br/>
      </w:r>
      <w:r w:rsidRPr="006273EB">
        <w:rPr>
          <w:rFonts w:cs="Arial"/>
          <w:sz w:val="24"/>
          <w:szCs w:val="24"/>
        </w:rPr>
        <w:br/>
      </w:r>
      <w:r w:rsidR="0032796E">
        <w:rPr>
          <w:rFonts w:cs="Arial"/>
          <w:sz w:val="24"/>
          <w:szCs w:val="24"/>
          <w:u w:val="single"/>
        </w:rPr>
        <w:t xml:space="preserve"> </w:t>
      </w:r>
      <w:r w:rsidRPr="006273EB">
        <w:rPr>
          <w:rFonts w:cs="Arial"/>
          <w:sz w:val="24"/>
          <w:szCs w:val="24"/>
          <w:u w:val="single"/>
        </w:rPr>
        <w:t>(Print, Type, or Stamp Commissioned Name of Notary Public)</w:t>
      </w:r>
      <w:r w:rsidR="0032796E">
        <w:rPr>
          <w:rFonts w:cs="Arial"/>
          <w:sz w:val="24"/>
          <w:szCs w:val="24"/>
          <w:u w:val="single"/>
        </w:rPr>
        <w:t xml:space="preserve"> </w:t>
      </w:r>
      <w:r w:rsidRPr="006273EB">
        <w:rPr>
          <w:rFonts w:cs="Arial"/>
          <w:sz w:val="24"/>
          <w:szCs w:val="24"/>
        </w:rPr>
        <w:t xml:space="preserve"> </w:t>
      </w:r>
      <w:r w:rsidRPr="006273EB">
        <w:rPr>
          <w:rFonts w:cs="Arial"/>
          <w:sz w:val="24"/>
          <w:szCs w:val="24"/>
        </w:rPr>
        <w:br/>
      </w:r>
      <w:r w:rsidRPr="006273EB">
        <w:rPr>
          <w:rFonts w:cs="Arial"/>
          <w:sz w:val="24"/>
          <w:szCs w:val="24"/>
        </w:rPr>
        <w:br/>
      </w:r>
      <w:r w:rsidRPr="006273EB">
        <w:rPr>
          <w:rFonts w:cs="Arial"/>
          <w:sz w:val="24"/>
          <w:szCs w:val="24"/>
        </w:rPr>
        <w:br/>
      </w:r>
      <w:r w:rsidR="0032796E">
        <w:rPr>
          <w:rFonts w:cs="Arial"/>
          <w:sz w:val="24"/>
          <w:szCs w:val="24"/>
          <w:u w:val="single"/>
        </w:rPr>
        <w:t xml:space="preserve"> </w:t>
      </w:r>
      <w:r w:rsidRPr="006273EB">
        <w:rPr>
          <w:rFonts w:cs="Arial"/>
          <w:sz w:val="24"/>
          <w:szCs w:val="24"/>
          <w:u w:val="single"/>
        </w:rPr>
        <w:t>(Notary Public)</w:t>
      </w:r>
      <w:r w:rsidR="0032796E">
        <w:rPr>
          <w:rFonts w:cs="Arial"/>
          <w:sz w:val="24"/>
          <w:szCs w:val="24"/>
          <w:u w:val="single"/>
        </w:rPr>
        <w:t xml:space="preserve"> </w:t>
      </w:r>
      <w:r w:rsidRPr="006273EB">
        <w:rPr>
          <w:rFonts w:cs="Arial"/>
          <w:sz w:val="24"/>
          <w:szCs w:val="24"/>
        </w:rPr>
        <w:t xml:space="preserve"> </w:t>
      </w:r>
    </w:p>
    <w:p w14:paraId="5F04F3E6" w14:textId="77777777" w:rsidR="005D46F0" w:rsidRPr="006273EB" w:rsidRDefault="005D46F0" w:rsidP="005D46F0">
      <w:pPr>
        <w:ind w:left="4320"/>
        <w:rPr>
          <w:rFonts w:cs="Arial"/>
          <w:sz w:val="24"/>
          <w:szCs w:val="24"/>
        </w:rPr>
      </w:pPr>
    </w:p>
    <w:p w14:paraId="5C0DAAD3" w14:textId="77777777" w:rsidR="005D46F0" w:rsidRPr="006273EB" w:rsidRDefault="005D46F0" w:rsidP="005D46F0">
      <w:pPr>
        <w:ind w:left="4320"/>
        <w:rPr>
          <w:rFonts w:cs="Arial"/>
          <w:sz w:val="24"/>
          <w:szCs w:val="24"/>
        </w:rPr>
      </w:pPr>
      <w:r w:rsidRPr="006273EB">
        <w:rPr>
          <w:rFonts w:cs="Arial"/>
          <w:sz w:val="24"/>
          <w:szCs w:val="24"/>
        </w:rPr>
        <w:t>______________________________</w:t>
      </w:r>
    </w:p>
    <w:p w14:paraId="135F4C8D" w14:textId="77777777" w:rsidR="005D46F0" w:rsidRPr="006273EB" w:rsidRDefault="005D46F0" w:rsidP="005D46F0">
      <w:pPr>
        <w:ind w:left="4320"/>
        <w:rPr>
          <w:rFonts w:cs="Arial"/>
          <w:sz w:val="24"/>
          <w:szCs w:val="24"/>
        </w:rPr>
      </w:pPr>
      <w:r w:rsidRPr="006273EB">
        <w:rPr>
          <w:rFonts w:cs="Arial"/>
          <w:sz w:val="24"/>
          <w:szCs w:val="24"/>
        </w:rPr>
        <w:lastRenderedPageBreak/>
        <w:t>Print Name of Notary Public</w:t>
      </w:r>
    </w:p>
    <w:p w14:paraId="4A088647" w14:textId="77777777" w:rsidR="005D46F0" w:rsidRPr="006273EB" w:rsidRDefault="005D46F0" w:rsidP="005D46F0">
      <w:pPr>
        <w:ind w:left="4320"/>
        <w:rPr>
          <w:rFonts w:cs="Arial"/>
          <w:sz w:val="24"/>
          <w:szCs w:val="24"/>
        </w:rPr>
      </w:pPr>
    </w:p>
    <w:p w14:paraId="44142F74" w14:textId="77777777" w:rsidR="005D46F0" w:rsidRPr="006273EB" w:rsidRDefault="005D46F0" w:rsidP="005D46F0">
      <w:pPr>
        <w:ind w:left="4320"/>
        <w:rPr>
          <w:rFonts w:cs="Arial"/>
          <w:sz w:val="24"/>
          <w:szCs w:val="24"/>
        </w:rPr>
      </w:pPr>
      <w:r w:rsidRPr="006273EB">
        <w:rPr>
          <w:rFonts w:cs="Arial"/>
          <w:sz w:val="24"/>
          <w:szCs w:val="24"/>
        </w:rPr>
        <w:t>Commission No.  ________________</w:t>
      </w:r>
    </w:p>
    <w:p w14:paraId="556D50ED" w14:textId="77777777" w:rsidR="005D46F0" w:rsidRPr="006273EB" w:rsidRDefault="005D46F0" w:rsidP="005D46F0">
      <w:pPr>
        <w:rPr>
          <w:rFonts w:cs="Arial"/>
          <w:sz w:val="24"/>
          <w:szCs w:val="24"/>
        </w:rPr>
      </w:pPr>
    </w:p>
    <w:p w14:paraId="5DC6817E" w14:textId="77777777" w:rsidR="005D46F0" w:rsidRPr="006273EB" w:rsidRDefault="005D46F0" w:rsidP="005D46F0">
      <w:pPr>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Commission Expires:  ____________</w:t>
      </w:r>
    </w:p>
    <w:p w14:paraId="7D8B32F1" w14:textId="69E44C96" w:rsidR="00DA67FF" w:rsidRPr="0005187B" w:rsidRDefault="005D46F0" w:rsidP="00D12636">
      <w:pPr>
        <w:pStyle w:val="Heading2"/>
      </w:pPr>
      <w:r w:rsidRPr="006273EB">
        <w:br w:type="page"/>
      </w:r>
      <w:bookmarkStart w:id="155" w:name="_Toc452118089"/>
      <w:r w:rsidR="00D4740D" w:rsidRPr="0005187B">
        <w:lastRenderedPageBreak/>
        <w:t>Attachment 2</w:t>
      </w:r>
      <w:r w:rsidR="00D4740D">
        <w:t>4</w:t>
      </w:r>
      <w:r w:rsidR="00D4740D" w:rsidRPr="0005187B">
        <w:t>: Statutory Recording Requirements</w:t>
      </w:r>
      <w:bookmarkEnd w:id="155"/>
    </w:p>
    <w:p w14:paraId="602E32C6" w14:textId="77777777" w:rsidR="00DA67FF" w:rsidRPr="0005187B" w:rsidRDefault="00DA67FF" w:rsidP="00DA67FF">
      <w:pPr>
        <w:jc w:val="both"/>
        <w:rPr>
          <w:rFonts w:cs="Arial"/>
          <w:sz w:val="24"/>
          <w:szCs w:val="24"/>
        </w:rPr>
      </w:pPr>
    </w:p>
    <w:p w14:paraId="36226EE5" w14:textId="77777777" w:rsidR="00DA67FF" w:rsidRPr="0005187B" w:rsidRDefault="00FC1DC1" w:rsidP="00DA67FF">
      <w:pPr>
        <w:jc w:val="both"/>
        <w:rPr>
          <w:rFonts w:cs="Arial"/>
          <w:sz w:val="24"/>
          <w:szCs w:val="24"/>
        </w:rPr>
      </w:pPr>
      <w:hyperlink r:id="rId28" w:history="1">
        <w:r w:rsidR="00DA67FF" w:rsidRPr="00197555">
          <w:rPr>
            <w:rStyle w:val="Hyperlink"/>
            <w:rFonts w:cs="Arial"/>
            <w:b/>
            <w:sz w:val="24"/>
            <w:szCs w:val="24"/>
          </w:rPr>
          <w:t>695.26 Requirements for recording instruments affecting real property</w:t>
        </w:r>
      </w:hyperlink>
      <w:r w:rsidR="00DA67FF" w:rsidRPr="0005187B">
        <w:rPr>
          <w:rFonts w:cs="Arial"/>
          <w:b/>
          <w:sz w:val="24"/>
          <w:szCs w:val="24"/>
        </w:rPr>
        <w:t>.</w:t>
      </w:r>
      <w:r w:rsidR="00DB373B">
        <w:rPr>
          <w:rFonts w:cs="Arial"/>
          <w:sz w:val="24"/>
          <w:szCs w:val="24"/>
        </w:rPr>
        <w:t>—</w:t>
      </w:r>
      <w:r w:rsidR="00DA67FF" w:rsidRPr="0005187B">
        <w:rPr>
          <w:rFonts w:cs="Arial"/>
          <w:sz w:val="24"/>
          <w:szCs w:val="24"/>
        </w:rPr>
        <w:t>1997</w:t>
      </w:r>
      <w:r w:rsidR="00DB373B">
        <w:rPr>
          <w:rFonts w:cs="Arial"/>
          <w:sz w:val="24"/>
          <w:szCs w:val="24"/>
        </w:rPr>
        <w:t>/2015</w:t>
      </w:r>
    </w:p>
    <w:p w14:paraId="62051B7C" w14:textId="707A8273" w:rsidR="00DA67FF" w:rsidRPr="00F411F4" w:rsidRDefault="00DA67FF" w:rsidP="00F411F4">
      <w:pPr>
        <w:pStyle w:val="ListParagraph"/>
        <w:numPr>
          <w:ilvl w:val="1"/>
          <w:numId w:val="5"/>
        </w:numPr>
        <w:ind w:left="360"/>
        <w:jc w:val="both"/>
        <w:rPr>
          <w:rFonts w:cs="Arial"/>
          <w:sz w:val="24"/>
          <w:szCs w:val="24"/>
        </w:rPr>
      </w:pPr>
      <w:r w:rsidRPr="00F411F4">
        <w:rPr>
          <w:rFonts w:cs="Arial"/>
          <w:sz w:val="24"/>
          <w:szCs w:val="24"/>
        </w:rPr>
        <w:t xml:space="preserve">No instrument by which the title to real property or any interest therein is conveyed, assigned, encumbered, or otherwise disposed of shall be recorded by the clerk of the circuit court unless: </w:t>
      </w:r>
    </w:p>
    <w:p w14:paraId="78FC4B25" w14:textId="51651E04" w:rsidR="00DA67FF" w:rsidRPr="00F411F4" w:rsidRDefault="009E083B" w:rsidP="00F411F4">
      <w:pPr>
        <w:pStyle w:val="ListParagraph"/>
        <w:numPr>
          <w:ilvl w:val="1"/>
          <w:numId w:val="55"/>
        </w:numPr>
        <w:ind w:left="990"/>
        <w:jc w:val="both"/>
        <w:rPr>
          <w:rFonts w:cs="Arial"/>
          <w:sz w:val="24"/>
          <w:szCs w:val="24"/>
        </w:rPr>
      </w:pPr>
      <w:r w:rsidRPr="00A26C27">
        <w:t xml:space="preserve">The </w:t>
      </w:r>
      <w:r w:rsidR="00DA67FF" w:rsidRPr="00F411F4">
        <w:rPr>
          <w:rFonts w:cs="Arial"/>
          <w:sz w:val="24"/>
          <w:szCs w:val="24"/>
        </w:rPr>
        <w:t xml:space="preserve">name of each person who executed such instrument is legibly printed, typewritten, or stamped upon such instrument immediately beneath the signature of such person and the post-office address of each such person is legibly printed, typewritten, or stamped upon such instrument; </w:t>
      </w:r>
    </w:p>
    <w:p w14:paraId="01DBC840" w14:textId="18005AFB"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The name and post-office address of the natural person who prepared the instrument or under whose supervision it was prepared are legibly printed, typewritten, or stamped upon such instrument; </w:t>
      </w:r>
    </w:p>
    <w:p w14:paraId="679DF1D3" w14:textId="01D24C67"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The name of each witness to the instrument is legibly printed, typewritten, or stamped upon such instrument immediately beneath the signature of such witness; </w:t>
      </w:r>
    </w:p>
    <w:p w14:paraId="31531CCC" w14:textId="1C792490"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The name of any notary public or other officer authorized to take acknowledgments or proofs whose signature appears upon the instrument is legibly printed, typewritten, or stamped upon such instrument immediately beneath the signature of such notary public or other officer authorized to take acknowledgment or proofs; </w:t>
      </w:r>
    </w:p>
    <w:p w14:paraId="5C84933A" w14:textId="2BF9665F" w:rsidR="00DA67FF" w:rsidRPr="00F411F4" w:rsidRDefault="00417745" w:rsidP="00F411F4">
      <w:pPr>
        <w:pStyle w:val="ListParagraph"/>
        <w:numPr>
          <w:ilvl w:val="1"/>
          <w:numId w:val="55"/>
        </w:numPr>
        <w:ind w:left="990"/>
        <w:jc w:val="both"/>
        <w:rPr>
          <w:rFonts w:cs="Arial"/>
          <w:sz w:val="24"/>
          <w:szCs w:val="24"/>
        </w:rPr>
      </w:pPr>
      <w:r w:rsidRPr="00F411F4">
        <w:rPr>
          <w:rFonts w:cs="Arial"/>
          <w:sz w:val="24"/>
          <w:szCs w:val="24"/>
        </w:rPr>
        <w:t>A 3-inch by 3-inch space at the top right-hand corner on the first page and a 1-inch by 3-inch space at the top right-hand corner on each subsequent page are reserved for use by the clerk of the court; and</w:t>
      </w:r>
      <w:r w:rsidR="00DA67FF" w:rsidRPr="00F411F4">
        <w:rPr>
          <w:rFonts w:cs="Arial"/>
          <w:sz w:val="24"/>
          <w:szCs w:val="24"/>
        </w:rPr>
        <w:t xml:space="preserve"> </w:t>
      </w:r>
    </w:p>
    <w:p w14:paraId="6510FF18" w14:textId="296FD823"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In any instrument other than a mortgage conveying or purporting to convey any interest in real property, the name and post-office address of each grantee in such instrument are legibly printed, typewritten, or stamped upon such instrument. </w:t>
      </w:r>
    </w:p>
    <w:p w14:paraId="5817328E" w14:textId="5FDE0702" w:rsidR="00DA67FF" w:rsidRPr="00F411F4" w:rsidRDefault="00DA67FF" w:rsidP="00F411F4">
      <w:pPr>
        <w:pStyle w:val="ListParagraph"/>
        <w:numPr>
          <w:ilvl w:val="1"/>
          <w:numId w:val="5"/>
        </w:numPr>
        <w:ind w:left="360"/>
        <w:jc w:val="both"/>
        <w:rPr>
          <w:rFonts w:cs="Arial"/>
          <w:sz w:val="24"/>
          <w:szCs w:val="24"/>
        </w:rPr>
      </w:pPr>
      <w:r w:rsidRPr="00F411F4">
        <w:rPr>
          <w:rFonts w:cs="Arial"/>
          <w:sz w:val="24"/>
          <w:szCs w:val="24"/>
        </w:rPr>
        <w:t xml:space="preserve">If a name or address is printed, typewritten, or stamped on an instrument in a position other than the position required by subsection (1), the clerk of the circuit court may, in her or his discretion, accept the instrument for recordation if she or he determines that the connection between the signature and the name or the name and the address is apparent. </w:t>
      </w:r>
    </w:p>
    <w:p w14:paraId="0CFB4E93" w14:textId="77777777" w:rsidR="00DA67FF" w:rsidRPr="0005187B" w:rsidRDefault="00DA67FF" w:rsidP="00DA67FF">
      <w:pPr>
        <w:overflowPunct/>
        <w:autoSpaceDE/>
        <w:autoSpaceDN/>
        <w:adjustRightInd/>
        <w:jc w:val="both"/>
        <w:textAlignment w:val="auto"/>
        <w:rPr>
          <w:rFonts w:cs="Arial"/>
          <w:sz w:val="24"/>
          <w:szCs w:val="24"/>
        </w:rPr>
      </w:pPr>
      <w:r w:rsidRPr="0005187B">
        <w:rPr>
          <w:rFonts w:cs="Arial"/>
          <w:sz w:val="24"/>
          <w:szCs w:val="24"/>
        </w:rPr>
        <w:br w:type="page"/>
      </w:r>
    </w:p>
    <w:p w14:paraId="200220D7" w14:textId="1C8481B0" w:rsidR="00B7134D" w:rsidRDefault="00D4740D" w:rsidP="00D12636">
      <w:pPr>
        <w:pStyle w:val="Heading2"/>
      </w:pPr>
      <w:bookmarkStart w:id="156" w:name="_Toc452118090"/>
      <w:r w:rsidRPr="0096677D">
        <w:lastRenderedPageBreak/>
        <w:t xml:space="preserve">Attachment </w:t>
      </w:r>
      <w:r>
        <w:t>25</w:t>
      </w:r>
      <w:r w:rsidRPr="0096677D">
        <w:t>: Institutional Control Registry Data Sheet</w:t>
      </w:r>
      <w:r>
        <w:t xml:space="preserve"> And Instructions</w:t>
      </w:r>
      <w:bookmarkEnd w:id="156"/>
      <w:r>
        <w:t xml:space="preserve"> </w:t>
      </w:r>
    </w:p>
    <w:p w14:paraId="0CB29DDE" w14:textId="77777777" w:rsidR="00B7134D" w:rsidRDefault="00B7134D" w:rsidP="00B7134D">
      <w:pPr>
        <w:jc w:val="center"/>
        <w:rPr>
          <w:b/>
          <w:sz w:val="24"/>
          <w:szCs w:val="24"/>
        </w:rPr>
      </w:pPr>
      <w:r>
        <w:rPr>
          <w:b/>
          <w:sz w:val="24"/>
          <w:szCs w:val="24"/>
        </w:rPr>
        <w:t>(</w:t>
      </w:r>
      <w:r w:rsidR="00F477A6">
        <w:rPr>
          <w:b/>
          <w:sz w:val="24"/>
          <w:szCs w:val="24"/>
        </w:rPr>
        <w:t>I</w:t>
      </w:r>
      <w:r>
        <w:rPr>
          <w:b/>
          <w:sz w:val="24"/>
          <w:szCs w:val="24"/>
        </w:rPr>
        <w:t>nstructions below Data Sheet)</w:t>
      </w:r>
    </w:p>
    <w:p w14:paraId="3B5F053F" w14:textId="77777777" w:rsidR="00101987" w:rsidRPr="00101987" w:rsidRDefault="00101987" w:rsidP="00B7134D">
      <w:pPr>
        <w:jc w:val="center"/>
        <w:rPr>
          <w:sz w:val="24"/>
          <w:szCs w:val="24"/>
        </w:rPr>
      </w:pPr>
      <w:r w:rsidRPr="00101987">
        <w:rPr>
          <w:sz w:val="24"/>
          <w:szCs w:val="24"/>
        </w:rPr>
        <w:t>(Double click inside frame to open datasheet)</w:t>
      </w:r>
    </w:p>
    <w:p w14:paraId="4759132F" w14:textId="77777777" w:rsidR="00B7134D" w:rsidRPr="0096677D" w:rsidRDefault="00B7134D" w:rsidP="00B7134D">
      <w:pPr>
        <w:jc w:val="center"/>
        <w:rPr>
          <w:b/>
          <w:sz w:val="24"/>
          <w:szCs w:val="24"/>
        </w:rPr>
      </w:pPr>
    </w:p>
    <w:p w14:paraId="3F41CEFC" w14:textId="03CF92CE" w:rsidR="00B7134D" w:rsidRDefault="00FC1DC1" w:rsidP="00B7134D">
      <w:pPr>
        <w:jc w:val="center"/>
        <w:rPr>
          <w:sz w:val="24"/>
          <w:szCs w:val="24"/>
        </w:rPr>
      </w:pPr>
      <w:r w:rsidRPr="00E52FBF">
        <w:rPr>
          <w:sz w:val="24"/>
          <w:szCs w:val="24"/>
        </w:rPr>
        <w:object w:dxaOrig="9180" w:dyaOrig="11880" w14:anchorId="3CE4C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mpty box" style="width:438pt;height:533.2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Acrobat.Document.DC" ShapeID="_x0000_i1032" DrawAspect="Content" ObjectID="_1550995566" r:id="rId30"/>
        </w:object>
      </w:r>
    </w:p>
    <w:p w14:paraId="5AAE7C60" w14:textId="77777777" w:rsidR="00CF6B11" w:rsidRDefault="00CF6B11" w:rsidP="00E61FB0">
      <w:pPr>
        <w:pStyle w:val="Heading3"/>
        <w:keepNext w:val="0"/>
        <w:jc w:val="center"/>
      </w:pPr>
    </w:p>
    <w:p w14:paraId="63C8B6E9" w14:textId="77777777" w:rsidR="00E61FB0" w:rsidRDefault="00E61FB0" w:rsidP="00E61FB0">
      <w:pPr>
        <w:pStyle w:val="Heading3"/>
        <w:keepNext w:val="0"/>
        <w:jc w:val="center"/>
        <w:sectPr w:rsidR="00E61FB0" w:rsidSect="00367591">
          <w:pgSz w:w="12240" w:h="15840" w:code="1"/>
          <w:pgMar w:top="360" w:right="1296" w:bottom="288" w:left="1296" w:header="720" w:footer="720" w:gutter="0"/>
          <w:cols w:space="720"/>
          <w:docGrid w:linePitch="360"/>
        </w:sectPr>
      </w:pPr>
    </w:p>
    <w:p w14:paraId="72E65F1D" w14:textId="5DCEDB87" w:rsidR="00CF6B11" w:rsidRDefault="00CF6B11" w:rsidP="00E61FB0">
      <w:pPr>
        <w:pStyle w:val="Heading3"/>
        <w:keepNext w:val="0"/>
        <w:jc w:val="center"/>
      </w:pPr>
    </w:p>
    <w:p w14:paraId="0ADBDF7D" w14:textId="1EF0D96B" w:rsidR="009263DC" w:rsidRDefault="00C27466" w:rsidP="009263DC">
      <w:pPr>
        <w:pStyle w:val="Heading3"/>
        <w:jc w:val="center"/>
      </w:pPr>
      <w:bookmarkStart w:id="157" w:name="_Toc452118091"/>
      <w:r w:rsidRPr="00971CAC">
        <w:t>Instructions For Institutional Control</w:t>
      </w:r>
      <w:r>
        <w:t xml:space="preserve"> </w:t>
      </w:r>
      <w:r w:rsidRPr="00971CAC">
        <w:t>Registry Data Sheet</w:t>
      </w:r>
      <w:bookmarkEnd w:id="157"/>
    </w:p>
    <w:p w14:paraId="30196CF1" w14:textId="77777777" w:rsidR="000E1CB3" w:rsidRPr="00971CAC" w:rsidRDefault="000E1CB3" w:rsidP="009263DC">
      <w:pPr>
        <w:jc w:val="center"/>
      </w:pPr>
      <w:r w:rsidRPr="00971CAC">
        <w:t>(</w:t>
      </w:r>
      <w:r w:rsidR="00CF6B11" w:rsidRPr="00971CAC">
        <w:t>Data</w:t>
      </w:r>
      <w:r w:rsidRPr="00971CAC">
        <w:t xml:space="preserve"> sheet above)</w:t>
      </w:r>
    </w:p>
    <w:p w14:paraId="5A752BAC" w14:textId="77777777" w:rsidR="000E1CB3" w:rsidRPr="000E1CB3" w:rsidRDefault="000E1CB3" w:rsidP="000E1CB3">
      <w:pPr>
        <w:rPr>
          <w:rFonts w:cs="Arial"/>
          <w:sz w:val="24"/>
          <w:szCs w:val="24"/>
        </w:rPr>
      </w:pPr>
    </w:p>
    <w:p w14:paraId="5C194252" w14:textId="77777777" w:rsidR="000E1CB3" w:rsidRPr="000E1CB3" w:rsidRDefault="000E1CB3" w:rsidP="000E1CB3">
      <w:pPr>
        <w:rPr>
          <w:rFonts w:cs="Arial"/>
          <w:sz w:val="24"/>
          <w:szCs w:val="24"/>
        </w:rPr>
      </w:pPr>
      <w:r w:rsidRPr="000E1CB3">
        <w:rPr>
          <w:rFonts w:cs="Arial"/>
          <w:sz w:val="24"/>
          <w:szCs w:val="24"/>
          <w:u w:val="single"/>
        </w:rPr>
        <w:t>Database:</w:t>
      </w:r>
      <w:r w:rsidRPr="000E1CB3">
        <w:rPr>
          <w:rFonts w:cs="Arial"/>
          <w:sz w:val="24"/>
          <w:szCs w:val="24"/>
        </w:rPr>
        <w:t xml:space="preserve">  This should identify the database in which this facility is currently tracked (e.g., STCM, COMET, etc.)</w:t>
      </w:r>
    </w:p>
    <w:p w14:paraId="50121FA7" w14:textId="77777777" w:rsidR="000E1CB3" w:rsidRPr="000E1CB3" w:rsidRDefault="000E1CB3" w:rsidP="000E1CB3">
      <w:pPr>
        <w:rPr>
          <w:rFonts w:cs="Arial"/>
          <w:sz w:val="24"/>
          <w:szCs w:val="24"/>
        </w:rPr>
      </w:pPr>
    </w:p>
    <w:p w14:paraId="625517AB" w14:textId="309DA0C6" w:rsidR="000E1CB3" w:rsidRPr="000E1CB3" w:rsidRDefault="000E1CB3" w:rsidP="000E1CB3">
      <w:pPr>
        <w:rPr>
          <w:rFonts w:cs="Arial"/>
          <w:sz w:val="24"/>
          <w:szCs w:val="24"/>
        </w:rPr>
      </w:pPr>
      <w:r w:rsidRPr="000E1CB3">
        <w:rPr>
          <w:rFonts w:cs="Arial"/>
          <w:sz w:val="24"/>
          <w:szCs w:val="24"/>
          <w:u w:val="single"/>
        </w:rPr>
        <w:t>County:</w:t>
      </w:r>
      <w:r w:rsidRPr="000E1CB3">
        <w:rPr>
          <w:rFonts w:cs="Arial"/>
          <w:sz w:val="24"/>
          <w:szCs w:val="24"/>
        </w:rPr>
        <w:t xml:space="preserve"> </w:t>
      </w:r>
      <w:r w:rsidR="00E61FB0">
        <w:rPr>
          <w:rFonts w:cs="Arial"/>
          <w:sz w:val="24"/>
          <w:szCs w:val="24"/>
        </w:rPr>
        <w:t xml:space="preserve"> </w:t>
      </w:r>
      <w:r w:rsidRPr="000E1CB3">
        <w:rPr>
          <w:rFonts w:cs="Arial"/>
          <w:sz w:val="24"/>
          <w:szCs w:val="24"/>
        </w:rPr>
        <w:t>Select the County of the Facility from drop down menu.</w:t>
      </w:r>
    </w:p>
    <w:p w14:paraId="7579D854" w14:textId="77777777" w:rsidR="000E1CB3" w:rsidRPr="000E1CB3" w:rsidRDefault="000E1CB3" w:rsidP="000E1CB3">
      <w:pPr>
        <w:rPr>
          <w:rFonts w:cs="Arial"/>
          <w:sz w:val="24"/>
          <w:szCs w:val="24"/>
        </w:rPr>
      </w:pPr>
    </w:p>
    <w:p w14:paraId="5E6D0D38" w14:textId="77777777" w:rsidR="000E1CB3" w:rsidRPr="000E1CB3" w:rsidRDefault="000E1CB3" w:rsidP="000E1CB3">
      <w:pPr>
        <w:rPr>
          <w:rFonts w:cs="Arial"/>
          <w:sz w:val="24"/>
          <w:szCs w:val="24"/>
        </w:rPr>
      </w:pPr>
      <w:r w:rsidRPr="000E1CB3">
        <w:rPr>
          <w:rFonts w:cs="Arial"/>
          <w:sz w:val="24"/>
          <w:szCs w:val="24"/>
          <w:u w:val="single"/>
        </w:rPr>
        <w:t>DEP Facility ID Number:</w:t>
      </w:r>
      <w:r w:rsidRPr="000E1CB3">
        <w:rPr>
          <w:rFonts w:cs="Arial"/>
          <w:sz w:val="24"/>
          <w:szCs w:val="24"/>
        </w:rPr>
        <w:t xml:space="preserve">  List the number (or name) in which the facility is currently tracked</w:t>
      </w:r>
    </w:p>
    <w:p w14:paraId="18A0FD2E" w14:textId="77777777" w:rsidR="000E1CB3" w:rsidRPr="000E1CB3" w:rsidRDefault="000E1CB3" w:rsidP="000E1CB3">
      <w:pPr>
        <w:rPr>
          <w:rFonts w:cs="Arial"/>
          <w:sz w:val="24"/>
          <w:szCs w:val="24"/>
        </w:rPr>
      </w:pPr>
    </w:p>
    <w:p w14:paraId="731D8D66" w14:textId="77777777" w:rsidR="000E1CB3" w:rsidRPr="000E1CB3" w:rsidRDefault="000E1CB3" w:rsidP="000E1CB3">
      <w:pPr>
        <w:rPr>
          <w:rFonts w:cs="Arial"/>
          <w:sz w:val="24"/>
          <w:szCs w:val="24"/>
        </w:rPr>
      </w:pPr>
      <w:r w:rsidRPr="000E1CB3">
        <w:rPr>
          <w:rFonts w:cs="Arial"/>
          <w:sz w:val="24"/>
          <w:szCs w:val="24"/>
          <w:u w:val="single"/>
        </w:rPr>
        <w:t>Facility Name</w:t>
      </w:r>
      <w:r w:rsidRPr="000E1CB3">
        <w:rPr>
          <w:rFonts w:cs="Arial"/>
          <w:sz w:val="24"/>
          <w:szCs w:val="24"/>
        </w:rPr>
        <w:t>:  List the name of the Facility</w:t>
      </w:r>
    </w:p>
    <w:p w14:paraId="4FC66B07" w14:textId="77777777" w:rsidR="000E1CB3" w:rsidRPr="000E1CB3" w:rsidRDefault="000E1CB3" w:rsidP="000E1CB3">
      <w:pPr>
        <w:rPr>
          <w:rFonts w:cs="Arial"/>
          <w:sz w:val="24"/>
          <w:szCs w:val="24"/>
        </w:rPr>
      </w:pPr>
    </w:p>
    <w:p w14:paraId="0A04D7D1" w14:textId="77777777" w:rsidR="000E1CB3" w:rsidRPr="000E1CB3" w:rsidRDefault="000E1CB3" w:rsidP="000E1CB3">
      <w:pPr>
        <w:rPr>
          <w:rFonts w:cs="Arial"/>
          <w:sz w:val="24"/>
          <w:szCs w:val="24"/>
        </w:rPr>
      </w:pPr>
      <w:r w:rsidRPr="000E1CB3">
        <w:rPr>
          <w:rFonts w:cs="Arial"/>
          <w:sz w:val="24"/>
          <w:szCs w:val="24"/>
          <w:u w:val="single"/>
        </w:rPr>
        <w:t>Facility Address</w:t>
      </w:r>
      <w:r w:rsidRPr="000E1CB3">
        <w:rPr>
          <w:rFonts w:cs="Arial"/>
          <w:sz w:val="24"/>
          <w:szCs w:val="24"/>
        </w:rPr>
        <w:t>:  List the actual Street Address of the Facility with the institutional control (not the headquarters office or mailing address)</w:t>
      </w:r>
    </w:p>
    <w:p w14:paraId="76D83275" w14:textId="77777777" w:rsidR="000E1CB3" w:rsidRPr="000E1CB3" w:rsidRDefault="000E1CB3" w:rsidP="000E1CB3">
      <w:pPr>
        <w:rPr>
          <w:rFonts w:cs="Arial"/>
          <w:sz w:val="24"/>
          <w:szCs w:val="24"/>
        </w:rPr>
      </w:pPr>
    </w:p>
    <w:p w14:paraId="5F14A1EC" w14:textId="77777777" w:rsidR="000E1CB3" w:rsidRPr="000E1CB3" w:rsidRDefault="000E1CB3" w:rsidP="000E1CB3">
      <w:pPr>
        <w:rPr>
          <w:rFonts w:cs="Arial"/>
          <w:sz w:val="24"/>
          <w:szCs w:val="24"/>
        </w:rPr>
      </w:pPr>
      <w:r w:rsidRPr="000E1CB3">
        <w:rPr>
          <w:rFonts w:cs="Arial"/>
          <w:sz w:val="24"/>
          <w:szCs w:val="24"/>
          <w:u w:val="single"/>
        </w:rPr>
        <w:t>City:</w:t>
      </w:r>
      <w:r w:rsidRPr="000E1CB3">
        <w:rPr>
          <w:rFonts w:cs="Arial"/>
          <w:sz w:val="24"/>
          <w:szCs w:val="24"/>
        </w:rPr>
        <w:t xml:space="preserve">  List the city of the Facility</w:t>
      </w:r>
    </w:p>
    <w:p w14:paraId="3594B878" w14:textId="77777777" w:rsidR="000E1CB3" w:rsidRPr="000E1CB3" w:rsidRDefault="000E1CB3" w:rsidP="000E1CB3">
      <w:pPr>
        <w:rPr>
          <w:rFonts w:cs="Arial"/>
          <w:sz w:val="24"/>
          <w:szCs w:val="24"/>
        </w:rPr>
      </w:pPr>
    </w:p>
    <w:p w14:paraId="2575B65A" w14:textId="77777777" w:rsidR="000E1CB3" w:rsidRPr="000E1CB3" w:rsidRDefault="000E1CB3" w:rsidP="000E1CB3">
      <w:pPr>
        <w:rPr>
          <w:rFonts w:cs="Arial"/>
          <w:sz w:val="24"/>
          <w:szCs w:val="24"/>
        </w:rPr>
      </w:pPr>
      <w:r w:rsidRPr="000E1CB3">
        <w:rPr>
          <w:rFonts w:cs="Arial"/>
          <w:sz w:val="24"/>
          <w:szCs w:val="24"/>
          <w:u w:val="single"/>
        </w:rPr>
        <w:t>Zip</w:t>
      </w:r>
      <w:r w:rsidRPr="000E1CB3">
        <w:rPr>
          <w:rFonts w:cs="Arial"/>
          <w:sz w:val="24"/>
          <w:szCs w:val="24"/>
        </w:rPr>
        <w:t>:  List the facility Zip Code</w:t>
      </w:r>
    </w:p>
    <w:p w14:paraId="2FE15D9C" w14:textId="77777777" w:rsidR="000E1CB3" w:rsidRPr="000E1CB3" w:rsidRDefault="000E1CB3" w:rsidP="000E1CB3">
      <w:pPr>
        <w:rPr>
          <w:rFonts w:cs="Arial"/>
          <w:sz w:val="24"/>
          <w:szCs w:val="24"/>
        </w:rPr>
      </w:pPr>
    </w:p>
    <w:p w14:paraId="73D0E503" w14:textId="77777777" w:rsidR="000E1CB3" w:rsidRPr="000E1CB3" w:rsidRDefault="000E1CB3" w:rsidP="000E1CB3">
      <w:pPr>
        <w:rPr>
          <w:rFonts w:cs="Arial"/>
          <w:sz w:val="24"/>
          <w:szCs w:val="24"/>
        </w:rPr>
      </w:pPr>
      <w:r w:rsidRPr="000E1CB3">
        <w:rPr>
          <w:rFonts w:cs="Arial"/>
          <w:sz w:val="24"/>
          <w:szCs w:val="24"/>
          <w:u w:val="single"/>
        </w:rPr>
        <w:t>Section/Township/Range:</w:t>
      </w:r>
      <w:r w:rsidRPr="000E1CB3">
        <w:rPr>
          <w:rFonts w:cs="Arial"/>
          <w:sz w:val="24"/>
          <w:szCs w:val="24"/>
        </w:rPr>
        <w:t xml:space="preserve">  List the Section/Township and Range of the Facility</w:t>
      </w:r>
    </w:p>
    <w:p w14:paraId="2FEE9EE6" w14:textId="77777777" w:rsidR="000E1CB3" w:rsidRPr="000E1CB3" w:rsidRDefault="000E1CB3" w:rsidP="000E1CB3">
      <w:pPr>
        <w:rPr>
          <w:rFonts w:cs="Arial"/>
          <w:sz w:val="24"/>
          <w:szCs w:val="24"/>
        </w:rPr>
      </w:pPr>
    </w:p>
    <w:p w14:paraId="7052AC4D" w14:textId="77777777" w:rsidR="000E1CB3" w:rsidRPr="000E1CB3" w:rsidRDefault="000E1CB3" w:rsidP="000E1CB3">
      <w:pPr>
        <w:rPr>
          <w:rFonts w:cs="Arial"/>
          <w:sz w:val="24"/>
          <w:szCs w:val="24"/>
        </w:rPr>
      </w:pPr>
      <w:r w:rsidRPr="000E1CB3">
        <w:rPr>
          <w:rFonts w:cs="Arial"/>
          <w:sz w:val="24"/>
          <w:szCs w:val="24"/>
          <w:u w:val="single"/>
        </w:rPr>
        <w:t>Book #/Page#/Parcel ID:</w:t>
      </w:r>
      <w:r w:rsidRPr="000E1CB3">
        <w:rPr>
          <w:rFonts w:cs="Arial"/>
          <w:sz w:val="24"/>
          <w:szCs w:val="24"/>
        </w:rPr>
        <w:t xml:space="preserve">  List the plat book #, page # and parcel ID of the recorded instrument</w:t>
      </w:r>
    </w:p>
    <w:p w14:paraId="2EA90281" w14:textId="77777777" w:rsidR="000E1CB3" w:rsidRPr="000E1CB3" w:rsidRDefault="000E1CB3" w:rsidP="000E1CB3">
      <w:pPr>
        <w:rPr>
          <w:rFonts w:cs="Arial"/>
          <w:sz w:val="24"/>
          <w:szCs w:val="24"/>
        </w:rPr>
      </w:pPr>
    </w:p>
    <w:p w14:paraId="24D1E482" w14:textId="77777777" w:rsidR="000E1CB3" w:rsidRPr="000E1CB3" w:rsidRDefault="000E1CB3" w:rsidP="000E1CB3">
      <w:pPr>
        <w:rPr>
          <w:rFonts w:cs="Arial"/>
          <w:sz w:val="24"/>
          <w:szCs w:val="24"/>
        </w:rPr>
      </w:pPr>
      <w:r w:rsidRPr="000E1CB3">
        <w:rPr>
          <w:rFonts w:cs="Arial"/>
          <w:sz w:val="24"/>
          <w:szCs w:val="24"/>
          <w:u w:val="single"/>
        </w:rPr>
        <w:t>Lat/Long:</w:t>
      </w:r>
      <w:r w:rsidRPr="000E1CB3">
        <w:rPr>
          <w:rFonts w:cs="Arial"/>
          <w:sz w:val="24"/>
          <w:szCs w:val="24"/>
        </w:rPr>
        <w:t xml:space="preserve">  List the Latitude and Longitude in days, minutes and seconds.</w:t>
      </w:r>
    </w:p>
    <w:p w14:paraId="23381A4F" w14:textId="77777777" w:rsidR="000E1CB3" w:rsidRPr="000E1CB3" w:rsidRDefault="000E1CB3" w:rsidP="000E1CB3">
      <w:pPr>
        <w:rPr>
          <w:rFonts w:cs="Arial"/>
          <w:sz w:val="24"/>
          <w:szCs w:val="24"/>
        </w:rPr>
      </w:pPr>
    </w:p>
    <w:p w14:paraId="3A55FC53" w14:textId="414541E8" w:rsidR="000E1CB3" w:rsidRPr="000E1CB3" w:rsidRDefault="000E1CB3" w:rsidP="000E1CB3">
      <w:pPr>
        <w:rPr>
          <w:rFonts w:cs="Arial"/>
          <w:sz w:val="24"/>
          <w:szCs w:val="24"/>
        </w:rPr>
      </w:pPr>
      <w:r w:rsidRPr="000E1CB3">
        <w:rPr>
          <w:rFonts w:cs="Arial"/>
          <w:sz w:val="24"/>
          <w:szCs w:val="24"/>
          <w:u w:val="single"/>
        </w:rPr>
        <w:t>Lat/Long Acquisition method:</w:t>
      </w:r>
      <w:r w:rsidRPr="000E1CB3">
        <w:rPr>
          <w:rFonts w:cs="Arial"/>
          <w:sz w:val="24"/>
          <w:szCs w:val="24"/>
        </w:rPr>
        <w:t xml:space="preserve">  Select the method of acquisition </w:t>
      </w:r>
      <w:r w:rsidR="005E33CC" w:rsidRPr="005E33CC">
        <w:rPr>
          <w:sz w:val="24"/>
          <w:szCs w:val="24"/>
        </w:rPr>
        <w:t>used to obtain the facility’s latitudinal and longitudinal coordinates (e.g. GPS or map, etc.)</w:t>
      </w:r>
      <w:r w:rsidR="005E33CC">
        <w:t xml:space="preserve"> </w:t>
      </w:r>
      <w:r w:rsidRPr="000E1CB3">
        <w:rPr>
          <w:rFonts w:cs="Arial"/>
          <w:sz w:val="24"/>
          <w:szCs w:val="24"/>
        </w:rPr>
        <w:t>from drop down menu.</w:t>
      </w:r>
    </w:p>
    <w:p w14:paraId="0FBDDBC4" w14:textId="77777777" w:rsidR="000E1CB3" w:rsidRPr="000E1CB3" w:rsidRDefault="000E1CB3" w:rsidP="000E1CB3">
      <w:pPr>
        <w:rPr>
          <w:rFonts w:cs="Arial"/>
          <w:sz w:val="24"/>
          <w:szCs w:val="24"/>
        </w:rPr>
      </w:pPr>
    </w:p>
    <w:p w14:paraId="01A498FE" w14:textId="77777777" w:rsidR="000E1CB3" w:rsidRPr="005E33CC" w:rsidRDefault="000E1CB3" w:rsidP="005E33CC">
      <w:pPr>
        <w:rPr>
          <w:rFonts w:cs="Arial"/>
          <w:sz w:val="24"/>
          <w:szCs w:val="24"/>
        </w:rPr>
      </w:pPr>
      <w:r w:rsidRPr="000E1CB3">
        <w:rPr>
          <w:rFonts w:cs="Arial"/>
          <w:sz w:val="24"/>
          <w:szCs w:val="24"/>
          <w:u w:val="single"/>
        </w:rPr>
        <w:t>Institutional Control Mechanism:</w:t>
      </w:r>
      <w:r w:rsidR="005E33CC">
        <w:rPr>
          <w:rFonts w:cs="Arial"/>
          <w:sz w:val="24"/>
          <w:szCs w:val="24"/>
        </w:rPr>
        <w:t xml:space="preserve">  Select the </w:t>
      </w:r>
      <w:r w:rsidR="005E33CC" w:rsidRPr="005E33CC">
        <w:rPr>
          <w:sz w:val="24"/>
          <w:szCs w:val="24"/>
        </w:rPr>
        <w:t>applicable Institutional Control Mechanism (e.g. Restrictive Covenant, Consent Order, Memorandum of Agreement, etc.)</w:t>
      </w:r>
      <w:r w:rsidRPr="000E1CB3">
        <w:rPr>
          <w:rFonts w:cs="Arial"/>
          <w:sz w:val="24"/>
          <w:szCs w:val="24"/>
        </w:rPr>
        <w:t xml:space="preserve"> from drop down menu.</w:t>
      </w:r>
      <w:r w:rsidRPr="000E1CB3">
        <w:rPr>
          <w:rFonts w:cs="Arial"/>
          <w:sz w:val="24"/>
          <w:szCs w:val="24"/>
        </w:rPr>
        <w:tab/>
      </w:r>
    </w:p>
    <w:p w14:paraId="228DF0E3" w14:textId="77777777" w:rsidR="000E1CB3" w:rsidRDefault="000E1CB3" w:rsidP="000E1CB3">
      <w:pPr>
        <w:rPr>
          <w:rFonts w:cs="Arial"/>
          <w:sz w:val="24"/>
          <w:szCs w:val="24"/>
          <w:u w:val="single"/>
        </w:rPr>
      </w:pPr>
    </w:p>
    <w:p w14:paraId="3A5EF92D" w14:textId="306BB99B" w:rsidR="000E1CB3" w:rsidRPr="000E1CB3" w:rsidRDefault="000E1CB3" w:rsidP="000E1CB3">
      <w:pPr>
        <w:rPr>
          <w:rFonts w:cs="Arial"/>
          <w:sz w:val="24"/>
          <w:szCs w:val="24"/>
        </w:rPr>
      </w:pPr>
      <w:r w:rsidRPr="000E1CB3">
        <w:rPr>
          <w:rFonts w:cs="Arial"/>
          <w:sz w:val="24"/>
          <w:szCs w:val="24"/>
          <w:u w:val="single"/>
        </w:rPr>
        <w:t>Date Institutional Control Recorded:</w:t>
      </w:r>
    </w:p>
    <w:p w14:paraId="688A07FA" w14:textId="77777777" w:rsidR="000E1CB3" w:rsidRPr="000E1CB3" w:rsidRDefault="000E1CB3" w:rsidP="000E1CB3">
      <w:pPr>
        <w:ind w:left="720"/>
        <w:rPr>
          <w:rFonts w:cs="Arial"/>
          <w:sz w:val="24"/>
          <w:szCs w:val="24"/>
        </w:rPr>
      </w:pPr>
      <w:r w:rsidRPr="000E1CB3">
        <w:rPr>
          <w:rFonts w:cs="Arial"/>
          <w:b/>
          <w:sz w:val="24"/>
          <w:szCs w:val="24"/>
        </w:rPr>
        <w:t>For Conservation Easements, Restrictive Covenants or Deed Notices</w:t>
      </w:r>
      <w:r w:rsidRPr="000E1CB3">
        <w:rPr>
          <w:rFonts w:cs="Arial"/>
          <w:sz w:val="24"/>
          <w:szCs w:val="24"/>
        </w:rPr>
        <w:t xml:space="preserve">:  This is the date the actual instrument was recorded by the property owner with the appropriate county land office.  A receipt (typically this is a copy of the restrictive covenant that is stamped with the book and page number in the upper right hand corner of the document) indicating when and where the covenant was recorded.  </w:t>
      </w:r>
    </w:p>
    <w:p w14:paraId="1260F510" w14:textId="77777777" w:rsidR="000E1CB3" w:rsidRPr="000E1CB3" w:rsidRDefault="000E1CB3" w:rsidP="000E1CB3">
      <w:pPr>
        <w:rPr>
          <w:rFonts w:cs="Arial"/>
          <w:b/>
          <w:sz w:val="24"/>
          <w:szCs w:val="24"/>
        </w:rPr>
      </w:pPr>
    </w:p>
    <w:p w14:paraId="2CA6283A" w14:textId="77777777" w:rsidR="000E1CB3" w:rsidRPr="000E1CB3" w:rsidRDefault="000E1CB3" w:rsidP="000E1CB3">
      <w:pPr>
        <w:ind w:left="720"/>
        <w:rPr>
          <w:rFonts w:cs="Arial"/>
          <w:sz w:val="24"/>
          <w:szCs w:val="24"/>
        </w:rPr>
      </w:pPr>
      <w:r w:rsidRPr="000E1CB3">
        <w:rPr>
          <w:rFonts w:cs="Arial"/>
          <w:b/>
          <w:sz w:val="24"/>
          <w:szCs w:val="24"/>
        </w:rPr>
        <w:t>Memorandum of Agreements, Permits or Other</w:t>
      </w:r>
      <w:r w:rsidRPr="000E1CB3">
        <w:rPr>
          <w:rFonts w:cs="Arial"/>
          <w:sz w:val="24"/>
          <w:szCs w:val="24"/>
        </w:rPr>
        <w:t xml:space="preserve">:  This is the date the agreement, permit or other instrument was fully executed. </w:t>
      </w:r>
    </w:p>
    <w:p w14:paraId="7D62027F" w14:textId="77777777" w:rsidR="000E1CB3" w:rsidRPr="000E1CB3" w:rsidRDefault="000E1CB3" w:rsidP="000E1CB3">
      <w:pPr>
        <w:rPr>
          <w:rFonts w:cs="Arial"/>
          <w:sz w:val="24"/>
          <w:szCs w:val="24"/>
        </w:rPr>
      </w:pPr>
    </w:p>
    <w:p w14:paraId="3406C2A4" w14:textId="77777777" w:rsidR="000E1CB3" w:rsidRPr="005E33CC" w:rsidRDefault="000E1CB3" w:rsidP="005E33CC">
      <w:pPr>
        <w:rPr>
          <w:sz w:val="24"/>
          <w:szCs w:val="24"/>
        </w:rPr>
      </w:pPr>
      <w:r w:rsidRPr="000E1CB3">
        <w:rPr>
          <w:rFonts w:cs="Arial"/>
          <w:sz w:val="24"/>
          <w:szCs w:val="24"/>
          <w:u w:val="single"/>
        </w:rPr>
        <w:t>Program Area:</w:t>
      </w:r>
      <w:r w:rsidRPr="000E1CB3">
        <w:rPr>
          <w:rFonts w:cs="Arial"/>
          <w:sz w:val="24"/>
          <w:szCs w:val="24"/>
        </w:rPr>
        <w:t xml:space="preserve">  Select from the drop down menu</w:t>
      </w:r>
      <w:r w:rsidR="005E33CC">
        <w:rPr>
          <w:rFonts w:cs="Arial"/>
          <w:sz w:val="24"/>
          <w:szCs w:val="24"/>
        </w:rPr>
        <w:t xml:space="preserve"> </w:t>
      </w:r>
      <w:r w:rsidR="005E33CC" w:rsidRPr="005E33CC">
        <w:rPr>
          <w:sz w:val="24"/>
          <w:szCs w:val="24"/>
        </w:rPr>
        <w:t>the FDEP program responsible for overseeing the property remediation, determined by the type of contamination present or by the state and/or federal laws and rules that will govern the cleanup (e</w:t>
      </w:r>
      <w:r w:rsidR="00F8315C">
        <w:rPr>
          <w:sz w:val="24"/>
          <w:szCs w:val="24"/>
        </w:rPr>
        <w:t>.g. Petroleum, Brownfields, Dry</w:t>
      </w:r>
      <w:r w:rsidR="005E33CC" w:rsidRPr="005E33CC">
        <w:rPr>
          <w:sz w:val="24"/>
          <w:szCs w:val="24"/>
        </w:rPr>
        <w:t>cleaning, RCRA, Global RBCA, Solid Waste and CERCLA (i.e., Superfund).</w:t>
      </w:r>
    </w:p>
    <w:p w14:paraId="0265D4D7" w14:textId="61D150CA" w:rsidR="000E1CB3" w:rsidRPr="000E1CB3" w:rsidRDefault="000E1CB3" w:rsidP="000E1CB3">
      <w:pPr>
        <w:rPr>
          <w:rFonts w:cs="Arial"/>
          <w:sz w:val="24"/>
          <w:szCs w:val="24"/>
        </w:rPr>
      </w:pPr>
    </w:p>
    <w:p w14:paraId="17A2E59E" w14:textId="77777777" w:rsidR="000E1CB3" w:rsidRPr="000E1CB3" w:rsidRDefault="000E1CB3" w:rsidP="000E1CB3">
      <w:pPr>
        <w:rPr>
          <w:rFonts w:cs="Arial"/>
          <w:sz w:val="24"/>
          <w:szCs w:val="24"/>
        </w:rPr>
      </w:pPr>
      <w:r w:rsidRPr="000E1CB3">
        <w:rPr>
          <w:rFonts w:cs="Arial"/>
          <w:sz w:val="24"/>
          <w:szCs w:val="24"/>
          <w:u w:val="single"/>
        </w:rPr>
        <w:t>Date Order Issued</w:t>
      </w:r>
      <w:r w:rsidRPr="000E1CB3">
        <w:rPr>
          <w:rFonts w:cs="Arial"/>
          <w:sz w:val="24"/>
          <w:szCs w:val="24"/>
        </w:rPr>
        <w:t>:  This is the date that the Site Rehabilitation Completion Order with Conditions was issued by the DEP.</w:t>
      </w:r>
    </w:p>
    <w:p w14:paraId="5F4FAA00" w14:textId="77777777" w:rsidR="000E1CB3" w:rsidRPr="000E1CB3" w:rsidRDefault="000E1CB3" w:rsidP="000E1CB3">
      <w:pPr>
        <w:rPr>
          <w:rFonts w:cs="Arial"/>
          <w:sz w:val="24"/>
          <w:szCs w:val="24"/>
        </w:rPr>
      </w:pPr>
    </w:p>
    <w:p w14:paraId="0E39BD69" w14:textId="77777777" w:rsidR="000E1CB3" w:rsidRPr="000E1CB3" w:rsidRDefault="000E1CB3" w:rsidP="000E1CB3">
      <w:pPr>
        <w:rPr>
          <w:rFonts w:cs="Arial"/>
          <w:sz w:val="24"/>
          <w:szCs w:val="24"/>
        </w:rPr>
      </w:pPr>
      <w:r w:rsidRPr="000E1CB3">
        <w:rPr>
          <w:rFonts w:cs="Arial"/>
          <w:sz w:val="24"/>
          <w:szCs w:val="24"/>
          <w:u w:val="single"/>
        </w:rPr>
        <w:t>Date Institutional Control was Removed:</w:t>
      </w:r>
      <w:r w:rsidRPr="000E1CB3">
        <w:rPr>
          <w:rFonts w:cs="Arial"/>
          <w:sz w:val="24"/>
          <w:szCs w:val="24"/>
        </w:rPr>
        <w:t xml:space="preserve">  This is the date that the institutional control was removed (unrecorded by the property owner).</w:t>
      </w:r>
    </w:p>
    <w:p w14:paraId="58241ED7" w14:textId="77777777" w:rsidR="000E1CB3" w:rsidRPr="000E1CB3" w:rsidRDefault="000E1CB3" w:rsidP="000E1CB3">
      <w:pPr>
        <w:rPr>
          <w:rFonts w:cs="Arial"/>
          <w:sz w:val="24"/>
          <w:szCs w:val="24"/>
        </w:rPr>
      </w:pPr>
    </w:p>
    <w:p w14:paraId="7CBFF2B2" w14:textId="77777777" w:rsidR="000E1CB3" w:rsidRPr="000E1CB3" w:rsidRDefault="000E1CB3" w:rsidP="000E1CB3">
      <w:pPr>
        <w:rPr>
          <w:rFonts w:cs="Arial"/>
          <w:sz w:val="24"/>
          <w:szCs w:val="24"/>
        </w:rPr>
      </w:pPr>
      <w:r w:rsidRPr="000E1CB3">
        <w:rPr>
          <w:rFonts w:cs="Arial"/>
          <w:sz w:val="24"/>
          <w:szCs w:val="24"/>
          <w:u w:val="single"/>
        </w:rPr>
        <w:t>Institutional Control Type:</w:t>
      </w:r>
      <w:r w:rsidRPr="000E1CB3">
        <w:rPr>
          <w:rFonts w:cs="Arial"/>
          <w:sz w:val="24"/>
          <w:szCs w:val="24"/>
        </w:rPr>
        <w:t xml:space="preserve">  Select the specific restriction(s) imposed by the Institutional Control Mechanism </w:t>
      </w:r>
      <w:r w:rsidR="005E33CC" w:rsidRPr="005E33CC">
        <w:rPr>
          <w:sz w:val="24"/>
          <w:szCs w:val="24"/>
        </w:rPr>
        <w:t>(e.g. Groundwater Use Restriction, Land Use Restriction, Digging Restriction, etc.)</w:t>
      </w:r>
      <w:r w:rsidR="005E33CC">
        <w:t xml:space="preserve"> </w:t>
      </w:r>
      <w:r w:rsidRPr="000E1CB3">
        <w:rPr>
          <w:rFonts w:cs="Arial"/>
          <w:sz w:val="24"/>
          <w:szCs w:val="24"/>
        </w:rPr>
        <w:t>from drop down menu.</w:t>
      </w:r>
    </w:p>
    <w:p w14:paraId="6ACE99A3" w14:textId="77777777" w:rsidR="000E1CB3" w:rsidRPr="000E1CB3" w:rsidRDefault="000E1CB3" w:rsidP="000E1CB3">
      <w:pPr>
        <w:rPr>
          <w:rFonts w:cs="Arial"/>
          <w:sz w:val="24"/>
          <w:szCs w:val="24"/>
        </w:rPr>
      </w:pPr>
      <w:r w:rsidRPr="000E1CB3">
        <w:rPr>
          <w:rFonts w:cs="Arial"/>
          <w:sz w:val="24"/>
          <w:szCs w:val="24"/>
        </w:rPr>
        <w:tab/>
      </w:r>
    </w:p>
    <w:p w14:paraId="12E8EF8A" w14:textId="77777777" w:rsidR="000E1CB3" w:rsidRPr="000E1CB3" w:rsidRDefault="000E1CB3" w:rsidP="005E33CC">
      <w:pPr>
        <w:rPr>
          <w:rFonts w:cs="Arial"/>
          <w:sz w:val="24"/>
          <w:szCs w:val="24"/>
        </w:rPr>
      </w:pPr>
      <w:r w:rsidRPr="000E1CB3">
        <w:rPr>
          <w:rFonts w:cs="Arial"/>
          <w:sz w:val="24"/>
          <w:szCs w:val="24"/>
          <w:u w:val="single"/>
        </w:rPr>
        <w:t>Engineering Control:</w:t>
      </w:r>
      <w:r w:rsidRPr="000E1CB3">
        <w:rPr>
          <w:rFonts w:cs="Arial"/>
          <w:sz w:val="24"/>
          <w:szCs w:val="24"/>
        </w:rPr>
        <w:t xml:space="preserve">  </w:t>
      </w:r>
      <w:r w:rsidR="0094050A">
        <w:rPr>
          <w:rFonts w:cs="Arial"/>
          <w:sz w:val="24"/>
          <w:szCs w:val="24"/>
        </w:rPr>
        <w:t xml:space="preserve">Select </w:t>
      </w:r>
      <w:r w:rsidRPr="000E1CB3">
        <w:rPr>
          <w:rFonts w:cs="Arial"/>
          <w:sz w:val="24"/>
          <w:szCs w:val="24"/>
        </w:rPr>
        <w:t xml:space="preserve">the </w:t>
      </w:r>
      <w:r w:rsidR="0094050A" w:rsidRPr="0094050A">
        <w:rPr>
          <w:sz w:val="24"/>
          <w:szCs w:val="24"/>
        </w:rPr>
        <w:t xml:space="preserve">engineering control(s) imposed by the Institutional Control Mechanism (e.g. Impervious Cap, Bottom Barriers, Clean Fill, </w:t>
      </w:r>
      <w:r w:rsidR="00071924" w:rsidRPr="0094050A">
        <w:rPr>
          <w:sz w:val="24"/>
          <w:szCs w:val="24"/>
        </w:rPr>
        <w:t>etc.</w:t>
      </w:r>
      <w:r w:rsidR="0094050A" w:rsidRPr="0094050A">
        <w:rPr>
          <w:sz w:val="24"/>
          <w:szCs w:val="24"/>
        </w:rPr>
        <w:t>) from the drop down menu</w:t>
      </w:r>
      <w:r w:rsidR="0094050A">
        <w:rPr>
          <w:sz w:val="24"/>
          <w:szCs w:val="24"/>
        </w:rPr>
        <w:t>.</w:t>
      </w:r>
    </w:p>
    <w:p w14:paraId="0D3A3536" w14:textId="77777777" w:rsidR="000E1CB3" w:rsidRPr="000E1CB3" w:rsidRDefault="000E1CB3" w:rsidP="000E1CB3">
      <w:pPr>
        <w:rPr>
          <w:rFonts w:cs="Arial"/>
          <w:sz w:val="24"/>
          <w:szCs w:val="24"/>
        </w:rPr>
      </w:pPr>
    </w:p>
    <w:p w14:paraId="0D181550" w14:textId="77777777" w:rsidR="000E1CB3" w:rsidRPr="000E1CB3" w:rsidRDefault="000E1CB3" w:rsidP="000E1CB3">
      <w:pPr>
        <w:rPr>
          <w:rFonts w:cs="Arial"/>
          <w:sz w:val="24"/>
          <w:szCs w:val="24"/>
        </w:rPr>
      </w:pPr>
      <w:r w:rsidRPr="000E1CB3">
        <w:rPr>
          <w:rFonts w:cs="Arial"/>
          <w:sz w:val="24"/>
          <w:szCs w:val="24"/>
          <w:u w:val="single"/>
        </w:rPr>
        <w:t>Contaminated media:</w:t>
      </w:r>
      <w:r w:rsidRPr="000E1CB3">
        <w:rPr>
          <w:rFonts w:cs="Arial"/>
          <w:sz w:val="24"/>
          <w:szCs w:val="24"/>
        </w:rPr>
        <w:t xml:space="preserve">  Select the media</w:t>
      </w:r>
      <w:r w:rsidR="0094050A">
        <w:rPr>
          <w:rFonts w:cs="Arial"/>
          <w:sz w:val="24"/>
          <w:szCs w:val="24"/>
        </w:rPr>
        <w:t>(s)</w:t>
      </w:r>
      <w:r w:rsidRPr="000E1CB3">
        <w:rPr>
          <w:rFonts w:cs="Arial"/>
          <w:sz w:val="24"/>
          <w:szCs w:val="24"/>
        </w:rPr>
        <w:t xml:space="preserve"> specifically being addressed by the Institutional Control Type </w:t>
      </w:r>
      <w:r w:rsidR="0094050A" w:rsidRPr="0094050A">
        <w:rPr>
          <w:sz w:val="24"/>
          <w:szCs w:val="24"/>
        </w:rPr>
        <w:t>(e.g. Groundwater, Soil, Sediment, etc.)</w:t>
      </w:r>
      <w:r w:rsidR="0094050A">
        <w:t xml:space="preserve"> </w:t>
      </w:r>
      <w:r w:rsidRPr="000E1CB3">
        <w:rPr>
          <w:rFonts w:cs="Arial"/>
          <w:sz w:val="24"/>
          <w:szCs w:val="24"/>
        </w:rPr>
        <w:t>that’s being recorded from the drop down menu.</w:t>
      </w:r>
    </w:p>
    <w:p w14:paraId="6FF6567B" w14:textId="427190EF" w:rsidR="000E1CB3" w:rsidRPr="000E1CB3" w:rsidRDefault="000E1CB3" w:rsidP="0094050A">
      <w:pPr>
        <w:rPr>
          <w:rFonts w:cs="Arial"/>
          <w:sz w:val="24"/>
          <w:szCs w:val="24"/>
        </w:rPr>
      </w:pPr>
    </w:p>
    <w:p w14:paraId="5860A445" w14:textId="77777777" w:rsidR="000E1CB3" w:rsidRPr="000E1CB3" w:rsidRDefault="000E1CB3" w:rsidP="000E1CB3">
      <w:pPr>
        <w:rPr>
          <w:rFonts w:cs="Arial"/>
          <w:sz w:val="24"/>
          <w:szCs w:val="24"/>
        </w:rPr>
      </w:pPr>
      <w:r w:rsidRPr="000E1CB3">
        <w:rPr>
          <w:rFonts w:cs="Arial"/>
          <w:sz w:val="24"/>
          <w:szCs w:val="24"/>
          <w:u w:val="single"/>
        </w:rPr>
        <w:t>Contamination</w:t>
      </w:r>
      <w:r w:rsidRPr="000E1CB3">
        <w:rPr>
          <w:rFonts w:cs="Arial"/>
          <w:sz w:val="24"/>
          <w:szCs w:val="24"/>
        </w:rPr>
        <w:t>:  Select the category of contamination being addressed by the Institutional Control Type</w:t>
      </w:r>
      <w:r w:rsidR="0094050A">
        <w:rPr>
          <w:rFonts w:cs="Arial"/>
          <w:sz w:val="24"/>
          <w:szCs w:val="24"/>
        </w:rPr>
        <w:t xml:space="preserve"> </w:t>
      </w:r>
      <w:r w:rsidR="0094050A" w:rsidRPr="0094050A">
        <w:rPr>
          <w:sz w:val="24"/>
          <w:szCs w:val="24"/>
        </w:rPr>
        <w:t>(e.g. Petroleum [additives included], Inorganic Metallic and Non-metallic, Chlorinated Solvents, Phenols, etc.)</w:t>
      </w:r>
      <w:r w:rsidRPr="000E1CB3">
        <w:rPr>
          <w:rFonts w:cs="Arial"/>
          <w:sz w:val="24"/>
          <w:szCs w:val="24"/>
        </w:rPr>
        <w:t xml:space="preserve"> that’s being recorded from the drop down menu. </w:t>
      </w:r>
    </w:p>
    <w:p w14:paraId="0E8AC103" w14:textId="60657B69" w:rsidR="000E1CB3" w:rsidRPr="000E1CB3" w:rsidRDefault="000E1CB3" w:rsidP="000E1CB3">
      <w:pPr>
        <w:rPr>
          <w:rFonts w:cs="Arial"/>
          <w:sz w:val="24"/>
          <w:szCs w:val="24"/>
        </w:rPr>
      </w:pPr>
    </w:p>
    <w:p w14:paraId="7C1B50AD" w14:textId="77777777" w:rsidR="000E1CB3" w:rsidRPr="000E1CB3" w:rsidRDefault="000E1CB3" w:rsidP="000E1CB3">
      <w:pPr>
        <w:rPr>
          <w:rFonts w:cs="Arial"/>
          <w:sz w:val="24"/>
          <w:szCs w:val="24"/>
        </w:rPr>
      </w:pPr>
      <w:r w:rsidRPr="000E1CB3">
        <w:rPr>
          <w:rFonts w:cs="Arial"/>
          <w:b/>
          <w:sz w:val="24"/>
          <w:szCs w:val="24"/>
        </w:rPr>
        <w:t xml:space="preserve">Note: </w:t>
      </w:r>
      <w:r w:rsidRPr="000E1CB3">
        <w:rPr>
          <w:rFonts w:cs="Arial"/>
          <w:sz w:val="24"/>
          <w:szCs w:val="24"/>
        </w:rPr>
        <w:t xml:space="preserve"> The institutional control type, engineering control, contaminated media and contamination are linked fields</w:t>
      </w:r>
      <w:r w:rsidR="00CF6B11" w:rsidRPr="000E1CB3">
        <w:rPr>
          <w:rFonts w:cs="Arial"/>
          <w:sz w:val="24"/>
          <w:szCs w:val="24"/>
        </w:rPr>
        <w:t xml:space="preserve">.  </w:t>
      </w:r>
      <w:r w:rsidRPr="000E1CB3">
        <w:rPr>
          <w:rFonts w:cs="Arial"/>
          <w:sz w:val="24"/>
          <w:szCs w:val="24"/>
        </w:rPr>
        <w:t xml:space="preserve">Additionally, there can be multiple institutional control types for each </w:t>
      </w:r>
      <w:r w:rsidR="00F8315C">
        <w:rPr>
          <w:rFonts w:cs="Arial"/>
          <w:sz w:val="24"/>
          <w:szCs w:val="24"/>
        </w:rPr>
        <w:t>i</w:t>
      </w:r>
      <w:r w:rsidRPr="000E1CB3">
        <w:rPr>
          <w:rFonts w:cs="Arial"/>
          <w:sz w:val="24"/>
          <w:szCs w:val="24"/>
        </w:rPr>
        <w:t>nstitutional control mechanism.  For example, a Restrictive Covenant (institutional control mechanism) may restrict groundwater access due to groundwater contaminated with petroleum chemicals of concern.  The same mechanism may also require a concrete cap and digging restrictions due to soil contaminated with petroleum chemicals of concern.  Under this situation, the following should be entered into the datasheet:</w:t>
      </w:r>
    </w:p>
    <w:p w14:paraId="3EF2ECB7" w14:textId="77777777" w:rsidR="000E1CB3" w:rsidRPr="000E1CB3" w:rsidRDefault="000E1CB3" w:rsidP="000E1CB3">
      <w:pPr>
        <w:rPr>
          <w:rFonts w:cs="Arial"/>
          <w:sz w:val="24"/>
          <w:szCs w:val="24"/>
        </w:rPr>
      </w:pPr>
    </w:p>
    <w:p w14:paraId="087009AB" w14:textId="77777777" w:rsidR="000E1CB3" w:rsidRPr="000E1CB3" w:rsidRDefault="00B00407" w:rsidP="000E1CB3">
      <w:pPr>
        <w:rPr>
          <w:rFonts w:cs="Arial"/>
          <w:sz w:val="24"/>
          <w:szCs w:val="24"/>
        </w:rPr>
      </w:pPr>
      <w:r>
        <w:rPr>
          <w:rFonts w:cs="Arial"/>
          <w:sz w:val="24"/>
          <w:szCs w:val="24"/>
          <w:u w:val="single"/>
        </w:rPr>
        <w:t xml:space="preserve">Restrictive Covenant   </w:t>
      </w:r>
      <w:r w:rsidR="000E1CB3" w:rsidRPr="000E1CB3">
        <w:rPr>
          <w:rFonts w:cs="Arial"/>
          <w:sz w:val="24"/>
          <w:szCs w:val="24"/>
        </w:rPr>
        <w:t>____   ___</w:t>
      </w:r>
      <w:r w:rsidR="000E1CB3" w:rsidRPr="000E1CB3">
        <w:rPr>
          <w:rFonts w:cs="Arial"/>
          <w:sz w:val="24"/>
          <w:szCs w:val="24"/>
          <w:u w:val="single"/>
        </w:rPr>
        <w:t>10/21/00</w:t>
      </w:r>
      <w:r w:rsidR="000E1CB3" w:rsidRPr="000E1CB3">
        <w:rPr>
          <w:rFonts w:cs="Arial"/>
          <w:sz w:val="24"/>
          <w:szCs w:val="24"/>
        </w:rPr>
        <w:t>_    _</w:t>
      </w:r>
      <w:r w:rsidR="000E1CB3" w:rsidRPr="000E1CB3">
        <w:rPr>
          <w:rFonts w:cs="Arial"/>
          <w:sz w:val="24"/>
          <w:szCs w:val="24"/>
          <w:u w:val="single"/>
        </w:rPr>
        <w:t>Petroleum</w:t>
      </w:r>
      <w:r w:rsidR="000E1CB3" w:rsidRPr="000E1CB3">
        <w:rPr>
          <w:rFonts w:cs="Arial"/>
          <w:sz w:val="24"/>
          <w:szCs w:val="24"/>
        </w:rPr>
        <w:tab/>
        <w:t>_</w:t>
      </w:r>
      <w:r w:rsidR="000E1CB3" w:rsidRPr="000E1CB3">
        <w:rPr>
          <w:rFonts w:cs="Arial"/>
          <w:sz w:val="24"/>
          <w:szCs w:val="24"/>
          <w:u w:val="single"/>
        </w:rPr>
        <w:t>11/30/00</w:t>
      </w:r>
      <w:r>
        <w:rPr>
          <w:rFonts w:cs="Arial"/>
          <w:sz w:val="24"/>
          <w:szCs w:val="24"/>
        </w:rPr>
        <w:t xml:space="preserve">_     </w:t>
      </w:r>
    </w:p>
    <w:p w14:paraId="4D2F88C9" w14:textId="77777777" w:rsidR="000E1CB3" w:rsidRPr="000E1CB3" w:rsidRDefault="000E1CB3" w:rsidP="000E1CB3">
      <w:pPr>
        <w:rPr>
          <w:rFonts w:cs="Arial"/>
          <w:sz w:val="24"/>
          <w:szCs w:val="24"/>
          <w:vertAlign w:val="subscript"/>
        </w:rPr>
      </w:pPr>
      <w:r w:rsidRPr="000E1CB3">
        <w:rPr>
          <w:rFonts w:cs="Arial"/>
          <w:sz w:val="24"/>
          <w:szCs w:val="24"/>
          <w:vertAlign w:val="subscript"/>
        </w:rPr>
        <w:t>Institutional Control Mechanism</w:t>
      </w:r>
      <w:r w:rsidRPr="000E1CB3">
        <w:rPr>
          <w:rFonts w:cs="Arial"/>
          <w:sz w:val="24"/>
          <w:szCs w:val="24"/>
          <w:vertAlign w:val="subscript"/>
        </w:rPr>
        <w:tab/>
        <w:t xml:space="preserve">         Date Recorded                Program Area </w:t>
      </w:r>
      <w:r w:rsidRPr="000E1CB3">
        <w:rPr>
          <w:rFonts w:cs="Arial"/>
          <w:sz w:val="24"/>
          <w:szCs w:val="24"/>
          <w:vertAlign w:val="subscript"/>
        </w:rPr>
        <w:tab/>
        <w:t xml:space="preserve">  Date Order Issued</w:t>
      </w:r>
      <w:r w:rsidRPr="000E1CB3">
        <w:rPr>
          <w:rFonts w:cs="Arial"/>
          <w:sz w:val="24"/>
          <w:szCs w:val="24"/>
          <w:vertAlign w:val="subscript"/>
        </w:rPr>
        <w:tab/>
        <w:t xml:space="preserve">   Date IC Removed</w:t>
      </w:r>
    </w:p>
    <w:p w14:paraId="339F728B" w14:textId="77777777" w:rsidR="000E1CB3" w:rsidRPr="000E1CB3" w:rsidRDefault="000E1CB3" w:rsidP="000E1CB3">
      <w:pPr>
        <w:rPr>
          <w:rFonts w:cs="Arial"/>
          <w:sz w:val="24"/>
          <w:szCs w:val="24"/>
          <w:vertAlign w:val="subscript"/>
        </w:rPr>
      </w:pPr>
    </w:p>
    <w:p w14:paraId="06FA0B14" w14:textId="77777777" w:rsidR="000E1CB3" w:rsidRPr="000E1CB3" w:rsidRDefault="000E1CB3" w:rsidP="000E1CB3">
      <w:pPr>
        <w:rPr>
          <w:rFonts w:cs="Arial"/>
          <w:sz w:val="24"/>
          <w:szCs w:val="24"/>
          <w:vertAlign w:val="subscript"/>
        </w:rPr>
      </w:pPr>
      <w:r w:rsidRPr="000E1CB3">
        <w:rPr>
          <w:rFonts w:cs="Arial"/>
          <w:sz w:val="24"/>
          <w:szCs w:val="24"/>
          <w:vertAlign w:val="subscript"/>
        </w:rPr>
        <w:t>1</w:t>
      </w:r>
      <w:r w:rsidRPr="000E1CB3">
        <w:rPr>
          <w:rFonts w:cs="Arial"/>
          <w:sz w:val="24"/>
          <w:szCs w:val="24"/>
        </w:rPr>
        <w:t>._</w:t>
      </w:r>
      <w:r w:rsidRPr="000E1CB3">
        <w:rPr>
          <w:rFonts w:cs="Arial"/>
          <w:sz w:val="24"/>
          <w:szCs w:val="24"/>
          <w:u w:val="single"/>
        </w:rPr>
        <w:t>Water Use Restriction</w:t>
      </w:r>
      <w:r w:rsidRPr="000E1CB3">
        <w:rPr>
          <w:rFonts w:cs="Arial"/>
          <w:sz w:val="24"/>
          <w:szCs w:val="24"/>
        </w:rPr>
        <w:t>_</w:t>
      </w:r>
      <w:r w:rsidRPr="000E1CB3">
        <w:rPr>
          <w:rFonts w:cs="Arial"/>
          <w:sz w:val="24"/>
          <w:szCs w:val="24"/>
        </w:rPr>
        <w:tab/>
      </w:r>
      <w:r w:rsidR="00B07ACB">
        <w:rPr>
          <w:rFonts w:cs="Arial"/>
          <w:sz w:val="24"/>
          <w:szCs w:val="24"/>
        </w:rPr>
        <w:tab/>
      </w:r>
      <w:r w:rsidRPr="000E1CB3">
        <w:rPr>
          <w:rFonts w:cs="Arial"/>
          <w:sz w:val="24"/>
          <w:szCs w:val="24"/>
          <w:u w:val="single"/>
        </w:rPr>
        <w:t>NONE</w:t>
      </w:r>
      <w:r w:rsidRPr="000E1CB3">
        <w:rPr>
          <w:rFonts w:cs="Arial"/>
          <w:sz w:val="24"/>
          <w:szCs w:val="24"/>
        </w:rPr>
        <w:t>_</w:t>
      </w:r>
      <w:r w:rsidRPr="000E1CB3">
        <w:rPr>
          <w:rFonts w:cs="Arial"/>
          <w:sz w:val="24"/>
          <w:szCs w:val="24"/>
        </w:rPr>
        <w:tab/>
      </w:r>
      <w:r w:rsidRPr="000E1CB3">
        <w:rPr>
          <w:rFonts w:cs="Arial"/>
          <w:sz w:val="24"/>
          <w:szCs w:val="24"/>
          <w:u w:val="single"/>
        </w:rPr>
        <w:t>GROUNDWATER</w:t>
      </w:r>
      <w:r w:rsidR="00B07ACB">
        <w:rPr>
          <w:rFonts w:cs="Arial"/>
          <w:sz w:val="24"/>
          <w:szCs w:val="24"/>
        </w:rPr>
        <w:t>_</w:t>
      </w:r>
      <w:r w:rsidRPr="000E1CB3">
        <w:rPr>
          <w:rFonts w:cs="Arial"/>
          <w:sz w:val="24"/>
          <w:szCs w:val="24"/>
        </w:rPr>
        <w:t>__</w:t>
      </w:r>
      <w:r w:rsidRPr="000E1CB3">
        <w:rPr>
          <w:rFonts w:cs="Arial"/>
          <w:sz w:val="24"/>
          <w:szCs w:val="24"/>
          <w:u w:val="single"/>
        </w:rPr>
        <w:t>PETROLEUM</w:t>
      </w:r>
      <w:r w:rsidRPr="000E1CB3">
        <w:rPr>
          <w:rFonts w:cs="Arial"/>
          <w:sz w:val="24"/>
          <w:szCs w:val="24"/>
        </w:rPr>
        <w:t>___</w:t>
      </w:r>
    </w:p>
    <w:p w14:paraId="4187A3CE" w14:textId="77777777" w:rsidR="000E1CB3" w:rsidRPr="000E1CB3" w:rsidRDefault="000E1CB3" w:rsidP="000E1CB3">
      <w:pPr>
        <w:rPr>
          <w:rFonts w:cs="Arial"/>
          <w:sz w:val="24"/>
          <w:szCs w:val="24"/>
          <w:vertAlign w:val="subscript"/>
        </w:rPr>
      </w:pPr>
      <w:r w:rsidRPr="000E1CB3">
        <w:rPr>
          <w:rFonts w:cs="Arial"/>
          <w:sz w:val="24"/>
          <w:szCs w:val="24"/>
          <w:vertAlign w:val="subscript"/>
        </w:rPr>
        <w:t xml:space="preserve">            Institutional Control Type</w:t>
      </w:r>
      <w:r w:rsidRPr="000E1CB3">
        <w:rPr>
          <w:rFonts w:cs="Arial"/>
          <w:sz w:val="24"/>
          <w:szCs w:val="24"/>
          <w:vertAlign w:val="subscript"/>
        </w:rPr>
        <w:tab/>
      </w:r>
      <w:r w:rsidRPr="000E1CB3">
        <w:rPr>
          <w:rFonts w:cs="Arial"/>
          <w:sz w:val="24"/>
          <w:szCs w:val="24"/>
          <w:vertAlign w:val="subscript"/>
        </w:rPr>
        <w:tab/>
        <w:t>Engineeri</w:t>
      </w:r>
      <w:r w:rsidR="00B07ACB">
        <w:rPr>
          <w:rFonts w:cs="Arial"/>
          <w:sz w:val="24"/>
          <w:szCs w:val="24"/>
          <w:vertAlign w:val="subscript"/>
        </w:rPr>
        <w:t>ng Control</w:t>
      </w:r>
      <w:r w:rsidR="00B07ACB">
        <w:rPr>
          <w:rFonts w:cs="Arial"/>
          <w:sz w:val="24"/>
          <w:szCs w:val="24"/>
          <w:vertAlign w:val="subscript"/>
        </w:rPr>
        <w:tab/>
      </w:r>
      <w:r w:rsidR="00B07ACB">
        <w:rPr>
          <w:rFonts w:cs="Arial"/>
          <w:sz w:val="24"/>
          <w:szCs w:val="24"/>
          <w:vertAlign w:val="subscript"/>
        </w:rPr>
        <w:tab/>
        <w:t>Contaminated Media</w:t>
      </w:r>
      <w:r w:rsidR="00B07ACB">
        <w:rPr>
          <w:rFonts w:cs="Arial"/>
          <w:sz w:val="24"/>
          <w:szCs w:val="24"/>
          <w:vertAlign w:val="subscript"/>
        </w:rPr>
        <w:tab/>
      </w:r>
      <w:r w:rsidRPr="000E1CB3">
        <w:rPr>
          <w:rFonts w:cs="Arial"/>
          <w:sz w:val="24"/>
          <w:szCs w:val="24"/>
          <w:vertAlign w:val="subscript"/>
        </w:rPr>
        <w:t>Contamination</w:t>
      </w:r>
    </w:p>
    <w:p w14:paraId="0BA3EFC1" w14:textId="77777777" w:rsidR="000E1CB3" w:rsidRPr="000E1CB3" w:rsidRDefault="000E1CB3" w:rsidP="000E1CB3">
      <w:pPr>
        <w:rPr>
          <w:rFonts w:cs="Arial"/>
          <w:sz w:val="24"/>
          <w:szCs w:val="24"/>
          <w:vertAlign w:val="subscript"/>
        </w:rPr>
      </w:pPr>
    </w:p>
    <w:p w14:paraId="2B317164" w14:textId="77777777" w:rsidR="000E1CB3" w:rsidRPr="000E1CB3" w:rsidRDefault="000E1CB3" w:rsidP="000E1CB3">
      <w:pPr>
        <w:rPr>
          <w:rFonts w:cs="Arial"/>
          <w:sz w:val="24"/>
          <w:szCs w:val="24"/>
          <w:vertAlign w:val="subscript"/>
        </w:rPr>
      </w:pPr>
      <w:r w:rsidRPr="000E1CB3">
        <w:rPr>
          <w:rFonts w:cs="Arial"/>
          <w:sz w:val="24"/>
          <w:szCs w:val="24"/>
          <w:vertAlign w:val="subscript"/>
        </w:rPr>
        <w:t>2</w:t>
      </w:r>
      <w:r w:rsidRPr="000E1CB3">
        <w:rPr>
          <w:rFonts w:cs="Arial"/>
          <w:sz w:val="24"/>
          <w:szCs w:val="24"/>
        </w:rPr>
        <w:t>._</w:t>
      </w:r>
      <w:r w:rsidRPr="000E1CB3">
        <w:rPr>
          <w:rFonts w:cs="Arial"/>
          <w:sz w:val="24"/>
          <w:szCs w:val="24"/>
          <w:u w:val="single"/>
        </w:rPr>
        <w:t>EC MAINTENANCE</w:t>
      </w:r>
      <w:r w:rsidRPr="000E1CB3">
        <w:rPr>
          <w:rFonts w:cs="Arial"/>
          <w:sz w:val="24"/>
          <w:szCs w:val="24"/>
        </w:rPr>
        <w:t>___</w:t>
      </w:r>
      <w:r w:rsidRPr="000E1CB3">
        <w:rPr>
          <w:rFonts w:cs="Arial"/>
          <w:sz w:val="24"/>
          <w:szCs w:val="24"/>
        </w:rPr>
        <w:tab/>
      </w:r>
      <w:r w:rsidR="005B73AB">
        <w:rPr>
          <w:rFonts w:cs="Arial"/>
          <w:sz w:val="24"/>
          <w:szCs w:val="24"/>
        </w:rPr>
        <w:t xml:space="preserve"> </w:t>
      </w:r>
      <w:r w:rsidRPr="000E1CB3">
        <w:rPr>
          <w:rFonts w:cs="Arial"/>
          <w:sz w:val="24"/>
          <w:szCs w:val="24"/>
        </w:rPr>
        <w:t>_</w:t>
      </w:r>
      <w:r w:rsidRPr="000E1CB3">
        <w:rPr>
          <w:rFonts w:cs="Arial"/>
          <w:sz w:val="24"/>
          <w:szCs w:val="24"/>
          <w:u w:val="single"/>
        </w:rPr>
        <w:t>CAP</w:t>
      </w:r>
      <w:r w:rsidRPr="000E1CB3">
        <w:rPr>
          <w:rFonts w:cs="Arial"/>
          <w:sz w:val="24"/>
          <w:szCs w:val="24"/>
        </w:rPr>
        <w:t>___</w:t>
      </w:r>
      <w:r w:rsidRPr="000E1CB3">
        <w:rPr>
          <w:rFonts w:cs="Arial"/>
          <w:sz w:val="24"/>
          <w:szCs w:val="24"/>
        </w:rPr>
        <w:tab/>
      </w:r>
      <w:r w:rsidR="00B07ACB">
        <w:rPr>
          <w:rFonts w:cs="Arial"/>
          <w:sz w:val="24"/>
          <w:szCs w:val="24"/>
        </w:rPr>
        <w:tab/>
      </w:r>
      <w:r w:rsidRPr="000E1CB3">
        <w:rPr>
          <w:rFonts w:cs="Arial"/>
          <w:sz w:val="24"/>
          <w:szCs w:val="24"/>
        </w:rPr>
        <w:t>_</w:t>
      </w:r>
      <w:r w:rsidRPr="000E1CB3">
        <w:rPr>
          <w:rFonts w:cs="Arial"/>
          <w:sz w:val="24"/>
          <w:szCs w:val="24"/>
          <w:u w:val="single"/>
        </w:rPr>
        <w:t>SOIL</w:t>
      </w:r>
      <w:r w:rsidR="00B07ACB">
        <w:rPr>
          <w:rFonts w:cs="Arial"/>
          <w:sz w:val="24"/>
          <w:szCs w:val="24"/>
        </w:rPr>
        <w:t>_____</w:t>
      </w:r>
      <w:r w:rsidR="00B07ACB">
        <w:rPr>
          <w:rFonts w:cs="Arial"/>
          <w:sz w:val="24"/>
          <w:szCs w:val="24"/>
        </w:rPr>
        <w:tab/>
        <w:t xml:space="preserve">   </w:t>
      </w:r>
      <w:r w:rsidRPr="000E1CB3">
        <w:rPr>
          <w:rFonts w:cs="Arial"/>
          <w:sz w:val="24"/>
          <w:szCs w:val="24"/>
          <w:u w:val="single"/>
        </w:rPr>
        <w:t>PETROLEUM</w:t>
      </w:r>
      <w:r w:rsidRPr="000E1CB3">
        <w:rPr>
          <w:rFonts w:cs="Arial"/>
          <w:sz w:val="24"/>
          <w:szCs w:val="24"/>
        </w:rPr>
        <w:t>___</w:t>
      </w:r>
    </w:p>
    <w:p w14:paraId="22D7DE99" w14:textId="77777777" w:rsidR="000E1CB3" w:rsidRPr="000E1CB3" w:rsidRDefault="000E1CB3" w:rsidP="000E1CB3">
      <w:pPr>
        <w:rPr>
          <w:rFonts w:cs="Arial"/>
          <w:sz w:val="24"/>
          <w:szCs w:val="24"/>
          <w:vertAlign w:val="subscript"/>
        </w:rPr>
      </w:pPr>
      <w:r w:rsidRPr="000E1CB3">
        <w:rPr>
          <w:rFonts w:cs="Arial"/>
          <w:sz w:val="24"/>
          <w:szCs w:val="24"/>
          <w:vertAlign w:val="subscript"/>
        </w:rPr>
        <w:t xml:space="preserve">        </w:t>
      </w:r>
      <w:r w:rsidR="005B73AB">
        <w:rPr>
          <w:rFonts w:cs="Arial"/>
          <w:sz w:val="24"/>
          <w:szCs w:val="24"/>
          <w:vertAlign w:val="subscript"/>
        </w:rPr>
        <w:t xml:space="preserve">    Institutional Control Type</w:t>
      </w:r>
      <w:r w:rsidR="005B73AB">
        <w:rPr>
          <w:rFonts w:cs="Arial"/>
          <w:sz w:val="24"/>
          <w:szCs w:val="24"/>
          <w:vertAlign w:val="subscript"/>
        </w:rPr>
        <w:tab/>
      </w:r>
      <w:r w:rsidRPr="000E1CB3">
        <w:rPr>
          <w:rFonts w:cs="Arial"/>
          <w:sz w:val="24"/>
          <w:szCs w:val="24"/>
          <w:vertAlign w:val="subscript"/>
        </w:rPr>
        <w:t>Engineeri</w:t>
      </w:r>
      <w:r w:rsidR="005B73AB">
        <w:rPr>
          <w:rFonts w:cs="Arial"/>
          <w:sz w:val="24"/>
          <w:szCs w:val="24"/>
          <w:vertAlign w:val="subscript"/>
        </w:rPr>
        <w:t>ng Control</w:t>
      </w:r>
      <w:r w:rsidR="005B73AB">
        <w:rPr>
          <w:rFonts w:cs="Arial"/>
          <w:sz w:val="24"/>
          <w:szCs w:val="24"/>
          <w:vertAlign w:val="subscript"/>
        </w:rPr>
        <w:tab/>
      </w:r>
      <w:r w:rsidR="005B73AB">
        <w:rPr>
          <w:rFonts w:cs="Arial"/>
          <w:sz w:val="24"/>
          <w:szCs w:val="24"/>
          <w:vertAlign w:val="subscript"/>
        </w:rPr>
        <w:tab/>
        <w:t xml:space="preserve">Contaminated Media     </w:t>
      </w:r>
      <w:r w:rsidRPr="000E1CB3">
        <w:rPr>
          <w:rFonts w:cs="Arial"/>
          <w:sz w:val="24"/>
          <w:szCs w:val="24"/>
          <w:vertAlign w:val="subscript"/>
        </w:rPr>
        <w:t>Contamination</w:t>
      </w:r>
    </w:p>
    <w:p w14:paraId="4E83622E" w14:textId="77777777" w:rsidR="000E1CB3" w:rsidRPr="000E1CB3" w:rsidRDefault="000E1CB3" w:rsidP="000E1CB3">
      <w:pPr>
        <w:rPr>
          <w:rFonts w:cs="Arial"/>
          <w:sz w:val="24"/>
          <w:szCs w:val="24"/>
          <w:vertAlign w:val="subscript"/>
        </w:rPr>
      </w:pPr>
    </w:p>
    <w:p w14:paraId="215A6D4F" w14:textId="77777777" w:rsidR="000E1CB3" w:rsidRPr="000E1CB3" w:rsidRDefault="000E1CB3" w:rsidP="000E1CB3">
      <w:pPr>
        <w:rPr>
          <w:rFonts w:cs="Arial"/>
          <w:sz w:val="24"/>
          <w:szCs w:val="24"/>
        </w:rPr>
      </w:pPr>
      <w:r w:rsidRPr="000E1CB3">
        <w:rPr>
          <w:rFonts w:cs="Arial"/>
          <w:sz w:val="24"/>
          <w:szCs w:val="24"/>
          <w:vertAlign w:val="subscript"/>
        </w:rPr>
        <w:t>3</w:t>
      </w:r>
      <w:r w:rsidRPr="000E1CB3">
        <w:rPr>
          <w:rFonts w:cs="Arial"/>
          <w:sz w:val="24"/>
          <w:szCs w:val="24"/>
        </w:rPr>
        <w:t>._</w:t>
      </w:r>
      <w:r w:rsidRPr="000E1CB3">
        <w:rPr>
          <w:rFonts w:cs="Arial"/>
          <w:sz w:val="24"/>
          <w:szCs w:val="24"/>
          <w:u w:val="single"/>
        </w:rPr>
        <w:t>DIGGING RESTRICTION</w:t>
      </w:r>
      <w:r w:rsidRPr="000E1CB3">
        <w:rPr>
          <w:rFonts w:cs="Arial"/>
          <w:sz w:val="24"/>
          <w:szCs w:val="24"/>
        </w:rPr>
        <w:t xml:space="preserve">_  </w:t>
      </w:r>
      <w:r w:rsidRPr="000E1CB3">
        <w:rPr>
          <w:rFonts w:cs="Arial"/>
          <w:sz w:val="24"/>
          <w:szCs w:val="24"/>
          <w:u w:val="single"/>
        </w:rPr>
        <w:t>NONE</w:t>
      </w:r>
      <w:r w:rsidRPr="000E1CB3">
        <w:rPr>
          <w:rFonts w:cs="Arial"/>
          <w:sz w:val="24"/>
          <w:szCs w:val="24"/>
        </w:rPr>
        <w:tab/>
      </w:r>
      <w:r w:rsidR="00B07ACB">
        <w:rPr>
          <w:rFonts w:cs="Arial"/>
          <w:sz w:val="24"/>
          <w:szCs w:val="24"/>
        </w:rPr>
        <w:tab/>
      </w:r>
      <w:r w:rsidR="005B73AB">
        <w:rPr>
          <w:rFonts w:cs="Arial"/>
          <w:sz w:val="24"/>
          <w:szCs w:val="24"/>
        </w:rPr>
        <w:t xml:space="preserve">  </w:t>
      </w:r>
      <w:r w:rsidRPr="000E1CB3">
        <w:rPr>
          <w:rFonts w:cs="Arial"/>
          <w:sz w:val="24"/>
          <w:szCs w:val="24"/>
          <w:u w:val="single"/>
        </w:rPr>
        <w:t>SOIL____</w:t>
      </w:r>
      <w:r w:rsidR="00B07ACB">
        <w:rPr>
          <w:rFonts w:cs="Arial"/>
          <w:sz w:val="24"/>
          <w:szCs w:val="24"/>
          <w:u w:val="single"/>
        </w:rPr>
        <w:t xml:space="preserve">     </w:t>
      </w:r>
      <w:r w:rsidR="005B73AB">
        <w:rPr>
          <w:rFonts w:cs="Arial"/>
          <w:sz w:val="24"/>
          <w:szCs w:val="24"/>
          <w:u w:val="single"/>
        </w:rPr>
        <w:t xml:space="preserve"> </w:t>
      </w:r>
      <w:r w:rsidR="00B07ACB">
        <w:rPr>
          <w:rFonts w:cs="Arial"/>
          <w:sz w:val="24"/>
          <w:szCs w:val="24"/>
          <w:u w:val="single"/>
        </w:rPr>
        <w:t xml:space="preserve"> </w:t>
      </w:r>
      <w:r w:rsidRPr="000E1CB3">
        <w:rPr>
          <w:rFonts w:cs="Arial"/>
          <w:sz w:val="24"/>
          <w:szCs w:val="24"/>
          <w:u w:val="single"/>
        </w:rPr>
        <w:t>PETROLEUM</w:t>
      </w:r>
    </w:p>
    <w:p w14:paraId="25202713" w14:textId="77777777" w:rsidR="000E1CB3" w:rsidRPr="000E1CB3" w:rsidRDefault="005B73AB" w:rsidP="000E1CB3">
      <w:pPr>
        <w:rPr>
          <w:rFonts w:cs="Arial"/>
          <w:sz w:val="24"/>
          <w:szCs w:val="24"/>
          <w:vertAlign w:val="subscript"/>
        </w:rPr>
      </w:pPr>
      <w:r>
        <w:rPr>
          <w:rFonts w:cs="Arial"/>
          <w:sz w:val="24"/>
          <w:szCs w:val="24"/>
          <w:vertAlign w:val="subscript"/>
        </w:rPr>
        <w:t xml:space="preserve">       </w:t>
      </w:r>
      <w:r w:rsidR="000E1CB3" w:rsidRPr="000E1CB3">
        <w:rPr>
          <w:rFonts w:cs="Arial"/>
          <w:sz w:val="24"/>
          <w:szCs w:val="24"/>
          <w:vertAlign w:val="subscript"/>
        </w:rPr>
        <w:t>Institutional Control Type</w:t>
      </w:r>
      <w:r w:rsidR="000E1CB3" w:rsidRPr="000E1CB3">
        <w:rPr>
          <w:rFonts w:cs="Arial"/>
          <w:sz w:val="24"/>
          <w:szCs w:val="24"/>
          <w:vertAlign w:val="subscript"/>
        </w:rPr>
        <w:tab/>
      </w:r>
      <w:r w:rsidR="000E1CB3" w:rsidRPr="000E1CB3">
        <w:rPr>
          <w:rFonts w:cs="Arial"/>
          <w:sz w:val="24"/>
          <w:szCs w:val="24"/>
          <w:vertAlign w:val="subscript"/>
        </w:rPr>
        <w:tab/>
        <w:t>Engineeri</w:t>
      </w:r>
      <w:r w:rsidR="00B07ACB">
        <w:rPr>
          <w:rFonts w:cs="Arial"/>
          <w:sz w:val="24"/>
          <w:szCs w:val="24"/>
          <w:vertAlign w:val="subscript"/>
        </w:rPr>
        <w:t>ng Control</w:t>
      </w:r>
      <w:r w:rsidR="00B07ACB">
        <w:rPr>
          <w:rFonts w:cs="Arial"/>
          <w:sz w:val="24"/>
          <w:szCs w:val="24"/>
          <w:vertAlign w:val="subscript"/>
        </w:rPr>
        <w:tab/>
      </w:r>
      <w:r w:rsidR="00B07ACB">
        <w:rPr>
          <w:rFonts w:cs="Arial"/>
          <w:sz w:val="24"/>
          <w:szCs w:val="24"/>
          <w:vertAlign w:val="subscript"/>
        </w:rPr>
        <w:tab/>
        <w:t>Contaminated Media</w:t>
      </w:r>
      <w:r w:rsidR="00B07ACB">
        <w:rPr>
          <w:rFonts w:cs="Arial"/>
          <w:sz w:val="24"/>
          <w:szCs w:val="24"/>
          <w:vertAlign w:val="subscript"/>
        </w:rPr>
        <w:tab/>
      </w:r>
      <w:r>
        <w:rPr>
          <w:rFonts w:cs="Arial"/>
          <w:sz w:val="24"/>
          <w:szCs w:val="24"/>
          <w:vertAlign w:val="subscript"/>
        </w:rPr>
        <w:t xml:space="preserve">     </w:t>
      </w:r>
      <w:r w:rsidR="000E1CB3" w:rsidRPr="000E1CB3">
        <w:rPr>
          <w:rFonts w:cs="Arial"/>
          <w:sz w:val="24"/>
          <w:szCs w:val="24"/>
          <w:vertAlign w:val="subscript"/>
        </w:rPr>
        <w:t>Contamination</w:t>
      </w:r>
    </w:p>
    <w:p w14:paraId="5D87C04B" w14:textId="77777777" w:rsidR="000E1CB3" w:rsidRPr="000E1CB3" w:rsidRDefault="000E1CB3" w:rsidP="000E1CB3">
      <w:pPr>
        <w:rPr>
          <w:rFonts w:cs="Arial"/>
          <w:sz w:val="24"/>
          <w:szCs w:val="24"/>
          <w:vertAlign w:val="subscript"/>
        </w:rPr>
      </w:pPr>
    </w:p>
    <w:p w14:paraId="3BE8E685" w14:textId="77777777" w:rsidR="000E1CB3" w:rsidRPr="000E1CB3" w:rsidRDefault="000E1CB3" w:rsidP="000E1CB3">
      <w:pPr>
        <w:rPr>
          <w:rFonts w:cs="Arial"/>
          <w:sz w:val="24"/>
          <w:szCs w:val="24"/>
          <w:vertAlign w:val="subscript"/>
        </w:rPr>
      </w:pPr>
      <w:r w:rsidRPr="000E1CB3">
        <w:rPr>
          <w:rFonts w:cs="Arial"/>
          <w:sz w:val="24"/>
          <w:szCs w:val="24"/>
          <w:vertAlign w:val="subscript"/>
        </w:rPr>
        <w:t>4.</w:t>
      </w:r>
      <w:r w:rsidR="005B73AB">
        <w:rPr>
          <w:rFonts w:cs="Arial"/>
          <w:sz w:val="24"/>
          <w:szCs w:val="24"/>
          <w:vertAlign w:val="subscript"/>
        </w:rPr>
        <w:t xml:space="preserve">______________________________   </w:t>
      </w:r>
      <w:r w:rsidRPr="000E1CB3">
        <w:rPr>
          <w:rFonts w:cs="Arial"/>
          <w:sz w:val="24"/>
          <w:szCs w:val="24"/>
          <w:vertAlign w:val="subscript"/>
        </w:rPr>
        <w:t>___________</w:t>
      </w:r>
      <w:r w:rsidR="005B73AB">
        <w:rPr>
          <w:rFonts w:cs="Arial"/>
          <w:sz w:val="24"/>
          <w:szCs w:val="24"/>
          <w:vertAlign w:val="subscript"/>
        </w:rPr>
        <w:t>_______</w:t>
      </w:r>
      <w:r w:rsidR="005B73AB">
        <w:rPr>
          <w:rFonts w:cs="Arial"/>
          <w:sz w:val="24"/>
          <w:szCs w:val="24"/>
          <w:vertAlign w:val="subscript"/>
        </w:rPr>
        <w:tab/>
        <w:t>__________</w:t>
      </w:r>
      <w:r w:rsidRPr="000E1CB3">
        <w:rPr>
          <w:rFonts w:cs="Arial"/>
          <w:sz w:val="24"/>
          <w:szCs w:val="24"/>
          <w:vertAlign w:val="subscript"/>
        </w:rPr>
        <w:t>_______</w:t>
      </w:r>
      <w:r w:rsidR="005B73AB">
        <w:rPr>
          <w:rFonts w:cs="Arial"/>
          <w:sz w:val="24"/>
          <w:szCs w:val="24"/>
          <w:vertAlign w:val="subscript"/>
        </w:rPr>
        <w:t xml:space="preserve">            </w:t>
      </w:r>
      <w:r w:rsidRPr="000E1CB3">
        <w:rPr>
          <w:rFonts w:cs="Arial"/>
          <w:sz w:val="24"/>
          <w:szCs w:val="24"/>
          <w:vertAlign w:val="subscript"/>
        </w:rPr>
        <w:t>_________________</w:t>
      </w:r>
    </w:p>
    <w:p w14:paraId="70E05E05" w14:textId="77777777" w:rsidR="000E1CB3" w:rsidRPr="000E1CB3" w:rsidRDefault="005B73AB" w:rsidP="000E1CB3">
      <w:pPr>
        <w:rPr>
          <w:rFonts w:cs="Arial"/>
          <w:sz w:val="24"/>
          <w:szCs w:val="24"/>
          <w:vertAlign w:val="subscript"/>
        </w:rPr>
      </w:pPr>
      <w:r>
        <w:rPr>
          <w:rFonts w:cs="Arial"/>
          <w:sz w:val="24"/>
          <w:szCs w:val="24"/>
          <w:vertAlign w:val="subscript"/>
        </w:rPr>
        <w:t xml:space="preserve">   </w:t>
      </w:r>
      <w:r w:rsidR="000E1CB3" w:rsidRPr="000E1CB3">
        <w:rPr>
          <w:rFonts w:cs="Arial"/>
          <w:sz w:val="24"/>
          <w:szCs w:val="24"/>
          <w:vertAlign w:val="subscript"/>
        </w:rPr>
        <w:t xml:space="preserve"> Institutional Control Type</w:t>
      </w:r>
      <w:r w:rsidR="000E1CB3" w:rsidRPr="000E1CB3">
        <w:rPr>
          <w:rFonts w:cs="Arial"/>
          <w:sz w:val="24"/>
          <w:szCs w:val="24"/>
          <w:vertAlign w:val="subscript"/>
        </w:rPr>
        <w:tab/>
      </w:r>
      <w:r w:rsidR="000E1CB3" w:rsidRPr="000E1CB3">
        <w:rPr>
          <w:rFonts w:cs="Arial"/>
          <w:sz w:val="24"/>
          <w:szCs w:val="24"/>
          <w:vertAlign w:val="subscript"/>
        </w:rPr>
        <w:tab/>
        <w:t>Engineeri</w:t>
      </w:r>
      <w:r>
        <w:rPr>
          <w:rFonts w:cs="Arial"/>
          <w:sz w:val="24"/>
          <w:szCs w:val="24"/>
          <w:vertAlign w:val="subscript"/>
        </w:rPr>
        <w:t>ng Control</w:t>
      </w:r>
      <w:r>
        <w:rPr>
          <w:rFonts w:cs="Arial"/>
          <w:sz w:val="24"/>
          <w:szCs w:val="24"/>
          <w:vertAlign w:val="subscript"/>
        </w:rPr>
        <w:tab/>
      </w:r>
      <w:r>
        <w:rPr>
          <w:rFonts w:cs="Arial"/>
          <w:sz w:val="24"/>
          <w:szCs w:val="24"/>
          <w:vertAlign w:val="subscript"/>
        </w:rPr>
        <w:tab/>
        <w:t>Contaminated Media</w:t>
      </w:r>
      <w:r>
        <w:rPr>
          <w:rFonts w:cs="Arial"/>
          <w:sz w:val="24"/>
          <w:szCs w:val="24"/>
          <w:vertAlign w:val="subscript"/>
        </w:rPr>
        <w:tab/>
        <w:t xml:space="preserve">      </w:t>
      </w:r>
      <w:r w:rsidR="000E1CB3" w:rsidRPr="000E1CB3">
        <w:rPr>
          <w:rFonts w:cs="Arial"/>
          <w:sz w:val="24"/>
          <w:szCs w:val="24"/>
          <w:vertAlign w:val="subscript"/>
        </w:rPr>
        <w:t>Contamination</w:t>
      </w:r>
    </w:p>
    <w:p w14:paraId="6A83E09F" w14:textId="77777777" w:rsidR="000E1CB3" w:rsidRPr="000E1CB3" w:rsidRDefault="000E1CB3" w:rsidP="000E1CB3">
      <w:pPr>
        <w:rPr>
          <w:rFonts w:cs="Arial"/>
          <w:sz w:val="24"/>
          <w:szCs w:val="24"/>
        </w:rPr>
      </w:pPr>
    </w:p>
    <w:p w14:paraId="0B25EF8C" w14:textId="77777777" w:rsidR="000E1CB3" w:rsidRPr="000E1CB3" w:rsidRDefault="000E1CB3" w:rsidP="000E1CB3">
      <w:pPr>
        <w:rPr>
          <w:rFonts w:cs="Arial"/>
          <w:sz w:val="24"/>
          <w:szCs w:val="24"/>
        </w:rPr>
      </w:pPr>
      <w:r w:rsidRPr="000E1CB3">
        <w:rPr>
          <w:rFonts w:cs="Arial"/>
          <w:sz w:val="24"/>
          <w:szCs w:val="24"/>
          <w:u w:val="single"/>
        </w:rPr>
        <w:t>Last Inspection:</w:t>
      </w:r>
      <w:r w:rsidRPr="000E1CB3">
        <w:rPr>
          <w:rFonts w:cs="Arial"/>
          <w:sz w:val="24"/>
          <w:szCs w:val="24"/>
        </w:rPr>
        <w:t xml:space="preserve">  This is the date that the facility was inspected by FDEP or its agents to verify that the institutional control was in place.</w:t>
      </w:r>
    </w:p>
    <w:p w14:paraId="49637CFD" w14:textId="77777777" w:rsidR="000E1CB3" w:rsidRPr="000E1CB3" w:rsidRDefault="000E1CB3" w:rsidP="000E1CB3">
      <w:pPr>
        <w:rPr>
          <w:rFonts w:cs="Arial"/>
          <w:sz w:val="24"/>
          <w:szCs w:val="24"/>
        </w:rPr>
      </w:pPr>
    </w:p>
    <w:p w14:paraId="08BED96B" w14:textId="77777777" w:rsidR="000E1CB3" w:rsidRPr="000E1CB3" w:rsidRDefault="000E1CB3" w:rsidP="000E1CB3">
      <w:pPr>
        <w:rPr>
          <w:rFonts w:cs="Arial"/>
          <w:sz w:val="24"/>
          <w:szCs w:val="24"/>
        </w:rPr>
      </w:pPr>
      <w:r w:rsidRPr="000E1CB3">
        <w:rPr>
          <w:rFonts w:cs="Arial"/>
          <w:sz w:val="24"/>
          <w:szCs w:val="24"/>
          <w:u w:val="single"/>
        </w:rPr>
        <w:t>Comments:</w:t>
      </w:r>
      <w:r w:rsidRPr="000E1CB3">
        <w:rPr>
          <w:rFonts w:cs="Arial"/>
          <w:sz w:val="24"/>
          <w:szCs w:val="24"/>
        </w:rPr>
        <w:t xml:space="preserve">  This should include any appropriate comments pertaining to the facility.  Please note that this will be displayed on the web for public use.  So…please keep comments brief and professional.</w:t>
      </w:r>
    </w:p>
    <w:p w14:paraId="1CA799BE" w14:textId="77777777" w:rsidR="000E1CB3" w:rsidRPr="000E1CB3" w:rsidRDefault="000E1CB3" w:rsidP="000E1CB3">
      <w:pPr>
        <w:rPr>
          <w:rFonts w:cs="Arial"/>
          <w:sz w:val="24"/>
          <w:szCs w:val="24"/>
        </w:rPr>
      </w:pPr>
    </w:p>
    <w:p w14:paraId="64C1C684" w14:textId="77777777" w:rsidR="000E1CB3" w:rsidRPr="000E1CB3" w:rsidRDefault="000E1CB3" w:rsidP="000E1CB3">
      <w:pPr>
        <w:rPr>
          <w:rFonts w:cs="Arial"/>
          <w:sz w:val="24"/>
          <w:szCs w:val="24"/>
        </w:rPr>
      </w:pPr>
      <w:r w:rsidRPr="000E1CB3">
        <w:rPr>
          <w:rFonts w:cs="Arial"/>
          <w:sz w:val="24"/>
          <w:szCs w:val="24"/>
          <w:u w:val="single"/>
        </w:rPr>
        <w:t>Legal Description:</w:t>
      </w:r>
      <w:r w:rsidRPr="000E1CB3">
        <w:rPr>
          <w:rFonts w:cs="Arial"/>
          <w:sz w:val="24"/>
          <w:szCs w:val="24"/>
        </w:rPr>
        <w:t xml:space="preserve">  This is the legal description of the property and may be attached to this data sheet rather than transcribed in this space.</w:t>
      </w:r>
    </w:p>
    <w:p w14:paraId="78E9B481" w14:textId="77777777" w:rsidR="000E1CB3" w:rsidRPr="000E1CB3" w:rsidRDefault="000E1CB3" w:rsidP="000E1CB3">
      <w:pPr>
        <w:rPr>
          <w:rFonts w:cs="Arial"/>
          <w:b/>
          <w:sz w:val="24"/>
          <w:szCs w:val="24"/>
        </w:rPr>
      </w:pPr>
    </w:p>
    <w:p w14:paraId="38BEB10D" w14:textId="77777777" w:rsidR="000E1CB3" w:rsidRPr="000E1CB3" w:rsidRDefault="000E1CB3" w:rsidP="000E1CB3">
      <w:pPr>
        <w:rPr>
          <w:rFonts w:cs="Arial"/>
          <w:sz w:val="24"/>
          <w:szCs w:val="24"/>
        </w:rPr>
      </w:pPr>
      <w:r w:rsidRPr="000E1CB3">
        <w:rPr>
          <w:rFonts w:cs="Arial"/>
          <w:sz w:val="24"/>
          <w:szCs w:val="24"/>
        </w:rPr>
        <w:t xml:space="preserve">Please convert both the executed conditional SRCO and clerk stamped copy of the institutional control to .pdf and e-mail to </w:t>
      </w:r>
      <w:r w:rsidRPr="000E1CB3">
        <w:rPr>
          <w:rFonts w:cs="Arial"/>
          <w:b/>
          <w:sz w:val="24"/>
          <w:szCs w:val="24"/>
        </w:rPr>
        <w:t>“DWM</w:t>
      </w:r>
      <w:r w:rsidR="00CF6B11">
        <w:rPr>
          <w:rFonts w:cs="Arial"/>
          <w:b/>
          <w:sz w:val="24"/>
          <w:szCs w:val="24"/>
        </w:rPr>
        <w:t xml:space="preserve"> </w:t>
      </w:r>
      <w:r w:rsidRPr="000E1CB3">
        <w:rPr>
          <w:rFonts w:cs="Arial"/>
          <w:b/>
          <w:sz w:val="24"/>
          <w:szCs w:val="24"/>
        </w:rPr>
        <w:t>ICR”</w:t>
      </w:r>
      <w:r w:rsidR="00CF6B11">
        <w:rPr>
          <w:rFonts w:cs="Arial"/>
          <w:b/>
          <w:sz w:val="24"/>
          <w:szCs w:val="24"/>
        </w:rPr>
        <w:t xml:space="preserve"> </w:t>
      </w:r>
      <w:r w:rsidR="00CF6B11" w:rsidRPr="00CF6B11">
        <w:rPr>
          <w:rFonts w:cs="Arial"/>
          <w:sz w:val="24"/>
          <w:szCs w:val="24"/>
        </w:rPr>
        <w:t>(</w:t>
      </w:r>
      <w:hyperlink r:id="rId31" w:history="1">
        <w:r w:rsidR="00CF6B11" w:rsidRPr="00CF6B11">
          <w:rPr>
            <w:rStyle w:val="Hyperlink"/>
            <w:rFonts w:cs="Arial"/>
            <w:sz w:val="24"/>
            <w:szCs w:val="24"/>
          </w:rPr>
          <w:t>DWM_ICR@dep.state.fl.us</w:t>
        </w:r>
      </w:hyperlink>
      <w:r w:rsidR="00CF6B11" w:rsidRPr="00CF6B11">
        <w:rPr>
          <w:rFonts w:cs="Arial"/>
          <w:sz w:val="24"/>
          <w:szCs w:val="24"/>
        </w:rPr>
        <w:t>)</w:t>
      </w:r>
      <w:r w:rsidR="00CF6B11">
        <w:rPr>
          <w:rFonts w:cs="Arial"/>
          <w:sz w:val="24"/>
          <w:szCs w:val="24"/>
        </w:rPr>
        <w:t>.</w:t>
      </w:r>
      <w:r w:rsidR="00CF6B11">
        <w:rPr>
          <w:rFonts w:cs="Arial"/>
          <w:b/>
          <w:sz w:val="24"/>
          <w:szCs w:val="24"/>
        </w:rPr>
        <w:t xml:space="preserve"> </w:t>
      </w:r>
      <w:r w:rsidR="00CF6B11" w:rsidRPr="000E1CB3">
        <w:rPr>
          <w:rFonts w:cs="Arial"/>
          <w:sz w:val="24"/>
          <w:szCs w:val="24"/>
        </w:rPr>
        <w:t xml:space="preserve"> </w:t>
      </w:r>
      <w:r w:rsidRPr="000E1CB3">
        <w:rPr>
          <w:rFonts w:cs="Arial"/>
          <w:sz w:val="24"/>
          <w:szCs w:val="24"/>
        </w:rPr>
        <w:t>Additionally, send any questions regarding entering data in this Data Sheet to this same e-mail address.</w:t>
      </w:r>
    </w:p>
    <w:p w14:paraId="069B00B0" w14:textId="61A96997" w:rsidR="00511A8E" w:rsidRPr="0005187B" w:rsidRDefault="000E1CB3" w:rsidP="00D12636">
      <w:pPr>
        <w:pStyle w:val="Heading2"/>
      </w:pPr>
      <w:r w:rsidRPr="000E1CB3">
        <w:br w:type="page"/>
      </w:r>
      <w:bookmarkStart w:id="158" w:name="_Toc452118092"/>
      <w:r w:rsidR="00E61FB0" w:rsidRPr="0005187B">
        <w:lastRenderedPageBreak/>
        <w:t xml:space="preserve">Attachment </w:t>
      </w:r>
      <w:r w:rsidR="00E61FB0">
        <w:t>26</w:t>
      </w:r>
      <w:r w:rsidR="00E61FB0" w:rsidRPr="0005187B">
        <w:t>: Sample Termination And Release</w:t>
      </w:r>
      <w:r w:rsidR="00E61FB0">
        <w:t xml:space="preserve"> </w:t>
      </w:r>
      <w:r w:rsidR="00E61FB0" w:rsidRPr="0005187B">
        <w:t xml:space="preserve">Of </w:t>
      </w:r>
      <w:r w:rsidR="00E61FB0">
        <w:t xml:space="preserve">Declaration Of </w:t>
      </w:r>
      <w:r w:rsidR="00E61FB0" w:rsidRPr="0005187B">
        <w:t>Restrictive Covenant</w:t>
      </w:r>
      <w:bookmarkEnd w:id="158"/>
    </w:p>
    <w:p w14:paraId="037625ED" w14:textId="77777777" w:rsidR="00511A8E" w:rsidRPr="0005187B" w:rsidRDefault="00511A8E" w:rsidP="00511A8E">
      <w:pPr>
        <w:jc w:val="both"/>
        <w:rPr>
          <w:rFonts w:cs="Arial"/>
          <w:sz w:val="24"/>
          <w:szCs w:val="24"/>
        </w:rPr>
      </w:pPr>
    </w:p>
    <w:p w14:paraId="66999B3C" w14:textId="77777777" w:rsidR="00511A8E" w:rsidRPr="0005187B" w:rsidRDefault="00511A8E" w:rsidP="00511A8E">
      <w:pPr>
        <w:overflowPunct/>
        <w:textAlignment w:val="auto"/>
        <w:rPr>
          <w:rFonts w:cs="Arial"/>
          <w:sz w:val="24"/>
          <w:szCs w:val="24"/>
        </w:rPr>
      </w:pPr>
      <w:r w:rsidRPr="0005187B">
        <w:rPr>
          <w:rFonts w:cs="Arial"/>
          <w:sz w:val="24"/>
          <w:szCs w:val="24"/>
        </w:rPr>
        <w:t>This Instrument Prepared by: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3 X 3 block in</w:t>
      </w:r>
    </w:p>
    <w:p w14:paraId="2DE53818" w14:textId="77777777" w:rsidR="00511A8E" w:rsidRPr="0005187B" w:rsidRDefault="00511A8E" w:rsidP="00511A8E">
      <w:pPr>
        <w:overflowPunct/>
        <w:textAlignment w:val="auto"/>
        <w:rPr>
          <w:rFonts w:cs="Arial"/>
          <w:sz w:val="24"/>
          <w:szCs w:val="24"/>
        </w:rPr>
      </w:pPr>
      <w:r w:rsidRPr="0005187B">
        <w:rPr>
          <w:rFonts w:cs="Arial"/>
          <w:sz w:val="24"/>
          <w:szCs w:val="24"/>
        </w:rPr>
        <w:t>{{Name}}.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Upper right corner</w:t>
      </w:r>
    </w:p>
    <w:p w14:paraId="4DA5CEC1" w14:textId="77777777" w:rsidR="00511A8E" w:rsidRPr="0005187B" w:rsidRDefault="00511A8E" w:rsidP="00511A8E">
      <w:pPr>
        <w:overflowPunct/>
        <w:textAlignment w:val="auto"/>
        <w:rPr>
          <w:rFonts w:cs="Arial"/>
          <w:sz w:val="24"/>
          <w:szCs w:val="24"/>
        </w:rPr>
      </w:pPr>
      <w:r w:rsidRPr="0005187B">
        <w:rPr>
          <w:rFonts w:cs="Arial"/>
          <w:sz w:val="24"/>
          <w:szCs w:val="24"/>
        </w:rPr>
        <w:t>{{Address}}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For use by recording</w:t>
      </w:r>
    </w:p>
    <w:p w14:paraId="6CF99A60" w14:textId="122860D3" w:rsidR="00511A8E" w:rsidRPr="0005187B" w:rsidRDefault="00F411F4" w:rsidP="00511A8E">
      <w:pPr>
        <w:overflowPunct/>
        <w:textAlignment w:val="auto"/>
        <w:rPr>
          <w:rFonts w:cs="Arial"/>
          <w:sz w:val="24"/>
          <w:szCs w:val="24"/>
        </w:rPr>
      </w:pPr>
      <w:r w:rsidRPr="0005187B">
        <w:rPr>
          <w:rFonts w:cs="Arial"/>
          <w:sz w:val="24"/>
          <w:szCs w:val="24"/>
        </w:rPr>
        <w:t>Date: {</w:t>
      </w:r>
      <w:r w:rsidR="00511A8E" w:rsidRPr="0005187B">
        <w:rPr>
          <w:rFonts w:cs="Arial"/>
          <w:sz w:val="24"/>
          <w:szCs w:val="24"/>
        </w:rPr>
        <w:t>{Date}}</w:t>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t>office.</w:t>
      </w:r>
    </w:p>
    <w:p w14:paraId="3EA45407" w14:textId="77777777" w:rsidR="00511A8E" w:rsidRPr="0005187B" w:rsidRDefault="00511A8E" w:rsidP="00511A8E">
      <w:pPr>
        <w:overflowPunct/>
        <w:textAlignment w:val="auto"/>
        <w:rPr>
          <w:rFonts w:cs="Arial"/>
          <w:sz w:val="24"/>
          <w:szCs w:val="24"/>
        </w:rPr>
      </w:pPr>
    </w:p>
    <w:p w14:paraId="413873D3" w14:textId="77777777" w:rsidR="00511A8E" w:rsidRPr="0005187B" w:rsidRDefault="00511A8E" w:rsidP="00511A8E">
      <w:pPr>
        <w:overflowPunct/>
        <w:jc w:val="center"/>
        <w:textAlignment w:val="auto"/>
        <w:rPr>
          <w:rFonts w:cs="Arial"/>
          <w:b/>
          <w:sz w:val="24"/>
          <w:szCs w:val="24"/>
          <w:u w:val="single"/>
        </w:rPr>
      </w:pPr>
      <w:r w:rsidRPr="0005187B">
        <w:rPr>
          <w:rFonts w:cs="Arial"/>
          <w:b/>
          <w:sz w:val="24"/>
          <w:szCs w:val="24"/>
          <w:u w:val="single"/>
        </w:rPr>
        <w:t>TERMINATION AND RELEASE OF</w:t>
      </w:r>
    </w:p>
    <w:p w14:paraId="2DC032FB" w14:textId="77777777" w:rsidR="00511A8E" w:rsidRPr="0005187B" w:rsidRDefault="00511A8E" w:rsidP="00511A8E">
      <w:pPr>
        <w:overflowPunct/>
        <w:jc w:val="center"/>
        <w:textAlignment w:val="auto"/>
        <w:rPr>
          <w:rFonts w:cs="Arial"/>
          <w:b/>
          <w:sz w:val="24"/>
          <w:szCs w:val="24"/>
        </w:rPr>
      </w:pPr>
      <w:r w:rsidRPr="0005187B">
        <w:rPr>
          <w:rFonts w:cs="Arial"/>
          <w:b/>
          <w:sz w:val="24"/>
          <w:szCs w:val="24"/>
          <w:u w:val="single"/>
        </w:rPr>
        <w:t>DECLARATION OF RESTRICTIVE COVENANT</w:t>
      </w:r>
    </w:p>
    <w:p w14:paraId="41708C0B" w14:textId="77777777" w:rsidR="00511A8E" w:rsidRPr="0005187B" w:rsidRDefault="00511A8E" w:rsidP="00511A8E">
      <w:pPr>
        <w:overflowPunct/>
        <w:textAlignment w:val="auto"/>
        <w:rPr>
          <w:rFonts w:cs="Arial"/>
          <w:b/>
          <w:sz w:val="24"/>
          <w:szCs w:val="24"/>
        </w:rPr>
      </w:pPr>
    </w:p>
    <w:p w14:paraId="15B95911" w14:textId="77777777" w:rsidR="00511A8E" w:rsidRPr="0005187B" w:rsidRDefault="00511A8E" w:rsidP="00511A8E">
      <w:pPr>
        <w:overflowPunct/>
        <w:ind w:firstLine="720"/>
        <w:textAlignment w:val="auto"/>
        <w:rPr>
          <w:rFonts w:cs="Arial"/>
          <w:sz w:val="24"/>
          <w:szCs w:val="24"/>
        </w:rPr>
      </w:pPr>
      <w:r w:rsidRPr="0005187B">
        <w:rPr>
          <w:rFonts w:cs="Arial"/>
          <w:sz w:val="24"/>
          <w:szCs w:val="24"/>
        </w:rPr>
        <w:t>THIS TERMINATION AND RELEASE OF DECLARATION OF RESTRICTIVE</w:t>
      </w:r>
    </w:p>
    <w:p w14:paraId="029A9734" w14:textId="77777777" w:rsidR="00511A8E" w:rsidRPr="0005187B" w:rsidRDefault="00511A8E" w:rsidP="00511A8E">
      <w:pPr>
        <w:overflowPunct/>
        <w:textAlignment w:val="auto"/>
        <w:rPr>
          <w:rFonts w:cs="Arial"/>
          <w:sz w:val="24"/>
          <w:szCs w:val="24"/>
        </w:rPr>
      </w:pPr>
      <w:r w:rsidRPr="0005187B">
        <w:rPr>
          <w:rFonts w:cs="Arial"/>
          <w:sz w:val="24"/>
          <w:szCs w:val="24"/>
        </w:rPr>
        <w:t>COVENANT ("Termination") is made by</w:t>
      </w:r>
      <w:r w:rsidR="00FA1DA8">
        <w:rPr>
          <w:rFonts w:cs="Arial"/>
          <w:sz w:val="24"/>
          <w:szCs w:val="24"/>
        </w:rPr>
        <w:t xml:space="preserve"> </w:t>
      </w:r>
      <w:r w:rsidRPr="0005187B">
        <w:rPr>
          <w:rFonts w:cs="Arial"/>
          <w:sz w:val="24"/>
          <w:szCs w:val="24"/>
        </w:rPr>
        <w:t>the FLORIDA DEPARTMENT OF ENVIRONMENTAL PROTECTION (hereinafter "FDEP").</w:t>
      </w:r>
    </w:p>
    <w:p w14:paraId="7FA757F0" w14:textId="77777777" w:rsidR="00511A8E" w:rsidRPr="0005187B" w:rsidRDefault="00511A8E" w:rsidP="00511A8E">
      <w:pPr>
        <w:overflowPunct/>
        <w:textAlignment w:val="auto"/>
        <w:rPr>
          <w:rFonts w:cs="Arial"/>
          <w:sz w:val="24"/>
          <w:szCs w:val="24"/>
        </w:rPr>
      </w:pPr>
    </w:p>
    <w:p w14:paraId="51E59F47" w14:textId="77777777" w:rsidR="00511A8E" w:rsidRPr="0005187B" w:rsidRDefault="00511A8E" w:rsidP="00511A8E">
      <w:pPr>
        <w:overflowPunct/>
        <w:textAlignment w:val="auto"/>
        <w:rPr>
          <w:rFonts w:cs="Arial"/>
          <w:sz w:val="24"/>
          <w:szCs w:val="24"/>
        </w:rPr>
      </w:pPr>
      <w:r w:rsidRPr="00F34331">
        <w:rPr>
          <w:rFonts w:cs="Arial"/>
          <w:b/>
          <w:sz w:val="24"/>
          <w:szCs w:val="24"/>
        </w:rPr>
        <w:t>WHEREAS</w:t>
      </w:r>
      <w:r w:rsidRPr="0005187B">
        <w:rPr>
          <w:rFonts w:cs="Arial"/>
          <w:sz w:val="24"/>
          <w:szCs w:val="24"/>
        </w:rPr>
        <w:t>, Owner and FDEP entered into that certain Declaration of Restrictive Covenant dated {{date}} which was recorded in Official Records Book {{book #}}, Page {{page #}} of the Public Records of {{name of county}} County, Florida (the "Declaration") affecting that certain real property situated at {{address}} in the City of {{name of city}} in the County of {{name of county}}, State of Florida, more particularly described in Exhibit "A" attached hereto and made a part hereof (hereinafter the "Property").</w:t>
      </w:r>
    </w:p>
    <w:p w14:paraId="711C58C2" w14:textId="77777777" w:rsidR="00511A8E" w:rsidRPr="0005187B" w:rsidRDefault="00511A8E" w:rsidP="00511A8E">
      <w:pPr>
        <w:overflowPunct/>
        <w:textAlignment w:val="auto"/>
        <w:rPr>
          <w:rFonts w:cs="Arial"/>
          <w:sz w:val="24"/>
          <w:szCs w:val="24"/>
        </w:rPr>
      </w:pPr>
    </w:p>
    <w:p w14:paraId="6785EEE1" w14:textId="77777777" w:rsidR="00511A8E" w:rsidRPr="0005187B" w:rsidRDefault="00511A8E" w:rsidP="00511A8E">
      <w:pPr>
        <w:overflowPunct/>
        <w:textAlignment w:val="auto"/>
        <w:rPr>
          <w:rFonts w:cs="Arial"/>
          <w:sz w:val="24"/>
          <w:szCs w:val="24"/>
        </w:rPr>
      </w:pPr>
      <w:r w:rsidRPr="00F34331">
        <w:rPr>
          <w:rFonts w:cs="Arial"/>
          <w:b/>
          <w:sz w:val="24"/>
          <w:szCs w:val="24"/>
        </w:rPr>
        <w:t>WHEREAS</w:t>
      </w:r>
      <w:r w:rsidRPr="0005187B">
        <w:rPr>
          <w:rFonts w:cs="Arial"/>
          <w:sz w:val="24"/>
          <w:szCs w:val="24"/>
        </w:rPr>
        <w:t xml:space="preserve">, FDEP desires to terminate </w:t>
      </w:r>
      <w:r>
        <w:rPr>
          <w:rFonts w:cs="Arial"/>
          <w:sz w:val="24"/>
          <w:szCs w:val="24"/>
        </w:rPr>
        <w:t>the Declaration because {{reason for termination}}, and therefore the property no longer needs to be restricted against {{type of restriction in the existing restrictive covenant}}.</w:t>
      </w:r>
    </w:p>
    <w:p w14:paraId="182A16DE" w14:textId="77777777" w:rsidR="00511A8E" w:rsidRPr="0005187B" w:rsidRDefault="00511A8E" w:rsidP="00511A8E">
      <w:pPr>
        <w:overflowPunct/>
        <w:textAlignment w:val="auto"/>
        <w:rPr>
          <w:rFonts w:cs="Arial"/>
          <w:sz w:val="24"/>
          <w:szCs w:val="24"/>
        </w:rPr>
      </w:pPr>
    </w:p>
    <w:p w14:paraId="21BBF00F" w14:textId="77777777" w:rsidR="00511A8E" w:rsidRPr="0005187B" w:rsidRDefault="00511A8E" w:rsidP="00511A8E">
      <w:pPr>
        <w:overflowPunct/>
        <w:textAlignment w:val="auto"/>
        <w:rPr>
          <w:rFonts w:cs="Arial"/>
          <w:sz w:val="24"/>
          <w:szCs w:val="24"/>
        </w:rPr>
      </w:pPr>
      <w:r w:rsidRPr="00F34331">
        <w:rPr>
          <w:rFonts w:cs="Arial"/>
          <w:b/>
          <w:sz w:val="24"/>
          <w:szCs w:val="24"/>
        </w:rPr>
        <w:t>NOW</w:t>
      </w:r>
      <w:r w:rsidRPr="0005187B">
        <w:rPr>
          <w:rFonts w:cs="Arial"/>
          <w:sz w:val="24"/>
          <w:szCs w:val="24"/>
        </w:rPr>
        <w:t xml:space="preserve"> </w:t>
      </w:r>
      <w:r w:rsidRPr="00F34331">
        <w:rPr>
          <w:rFonts w:cs="Arial"/>
          <w:b/>
          <w:sz w:val="24"/>
          <w:szCs w:val="24"/>
        </w:rPr>
        <w:t>THEREFORE</w:t>
      </w:r>
      <w:r w:rsidRPr="0005187B">
        <w:rPr>
          <w:rFonts w:cs="Arial"/>
          <w:sz w:val="24"/>
          <w:szCs w:val="24"/>
        </w:rPr>
        <w:t>, FDEP hereby terminates the Declaration, and the Property</w:t>
      </w:r>
      <w:r w:rsidR="00FA1DA8">
        <w:rPr>
          <w:rFonts w:cs="Arial"/>
          <w:sz w:val="24"/>
          <w:szCs w:val="24"/>
        </w:rPr>
        <w:t xml:space="preserve"> </w:t>
      </w:r>
      <w:r w:rsidRPr="0005187B">
        <w:rPr>
          <w:rFonts w:cs="Arial"/>
          <w:sz w:val="24"/>
          <w:szCs w:val="24"/>
        </w:rPr>
        <w:t>is hereby released from the restrictive covenants contained in the Declaration.</w:t>
      </w:r>
    </w:p>
    <w:p w14:paraId="41F525C6" w14:textId="77777777" w:rsidR="00511A8E" w:rsidRPr="0005187B" w:rsidRDefault="00511A8E" w:rsidP="00511A8E">
      <w:pPr>
        <w:overflowPunct/>
        <w:textAlignment w:val="auto"/>
        <w:rPr>
          <w:rFonts w:cs="Arial"/>
          <w:sz w:val="24"/>
          <w:szCs w:val="24"/>
        </w:rPr>
      </w:pPr>
      <w:r w:rsidRPr="0005187B">
        <w:rPr>
          <w:rFonts w:cs="Arial"/>
          <w:sz w:val="24"/>
          <w:szCs w:val="24"/>
        </w:rPr>
        <w:t>This Termination will be recorded in the Public Records of {{name of county}} County which will</w:t>
      </w:r>
      <w:r w:rsidR="00372C0C">
        <w:rPr>
          <w:rFonts w:cs="Arial"/>
          <w:sz w:val="24"/>
          <w:szCs w:val="24"/>
        </w:rPr>
        <w:t xml:space="preserve"> </w:t>
      </w:r>
      <w:r w:rsidRPr="0005187B">
        <w:rPr>
          <w:rFonts w:cs="Arial"/>
          <w:sz w:val="24"/>
          <w:szCs w:val="24"/>
        </w:rPr>
        <w:t>terminate the Declaration</w:t>
      </w:r>
      <w:r w:rsidR="00FA1DA8" w:rsidRPr="0005187B">
        <w:rPr>
          <w:rFonts w:cs="Arial"/>
          <w:sz w:val="24"/>
          <w:szCs w:val="24"/>
        </w:rPr>
        <w:t xml:space="preserve">.  </w:t>
      </w:r>
      <w:r w:rsidRPr="0005187B">
        <w:rPr>
          <w:rFonts w:cs="Arial"/>
          <w:sz w:val="24"/>
          <w:szCs w:val="24"/>
        </w:rPr>
        <w:t xml:space="preserve">Nothing contained in this Termination is intended </w:t>
      </w:r>
      <w:r w:rsidR="00372C0C">
        <w:rPr>
          <w:rFonts w:cs="Arial"/>
          <w:sz w:val="24"/>
          <w:szCs w:val="24"/>
        </w:rPr>
        <w:t>n</w:t>
      </w:r>
      <w:r w:rsidRPr="0005187B">
        <w:rPr>
          <w:rFonts w:cs="Arial"/>
          <w:sz w:val="24"/>
          <w:szCs w:val="24"/>
        </w:rPr>
        <w:t>or shall be construed to terminate or release any restriction or condition affecting any other property than the property more particularly described in the Declaration.</w:t>
      </w:r>
    </w:p>
    <w:p w14:paraId="74B6EADA" w14:textId="77777777" w:rsidR="00511A8E" w:rsidRPr="0005187B" w:rsidRDefault="00511A8E" w:rsidP="00511A8E">
      <w:pPr>
        <w:overflowPunct/>
        <w:textAlignment w:val="auto"/>
        <w:rPr>
          <w:rFonts w:cs="Arial"/>
          <w:sz w:val="24"/>
          <w:szCs w:val="24"/>
        </w:rPr>
      </w:pPr>
      <w:r w:rsidRPr="0005187B">
        <w:rPr>
          <w:rFonts w:cs="Arial"/>
          <w:sz w:val="24"/>
          <w:szCs w:val="24"/>
        </w:rPr>
        <w:t>(Signature Page to follow)</w:t>
      </w:r>
    </w:p>
    <w:p w14:paraId="285CA9CE" w14:textId="77777777" w:rsidR="00511A8E" w:rsidRPr="0005187B" w:rsidRDefault="00511A8E" w:rsidP="00511A8E">
      <w:pPr>
        <w:overflowPunct/>
        <w:textAlignment w:val="auto"/>
        <w:rPr>
          <w:rFonts w:cs="Arial"/>
          <w:sz w:val="24"/>
          <w:szCs w:val="24"/>
        </w:rPr>
      </w:pPr>
    </w:p>
    <w:p w14:paraId="05EAFA03" w14:textId="77777777" w:rsidR="00511A8E" w:rsidRPr="0005187B" w:rsidRDefault="00511A8E" w:rsidP="00511A8E">
      <w:pPr>
        <w:overflowPunct/>
        <w:ind w:firstLine="720"/>
        <w:textAlignment w:val="auto"/>
        <w:rPr>
          <w:rFonts w:cs="Arial"/>
          <w:sz w:val="24"/>
          <w:szCs w:val="24"/>
        </w:rPr>
      </w:pPr>
      <w:r w:rsidRPr="0005187B">
        <w:rPr>
          <w:rFonts w:cs="Arial"/>
          <w:sz w:val="24"/>
          <w:szCs w:val="24"/>
        </w:rPr>
        <w:t>IN WITNESS WHEREOF, the parties have executed this instrument, this ____ day of ______________, {{year}}.</w:t>
      </w:r>
    </w:p>
    <w:p w14:paraId="22860515" w14:textId="77777777" w:rsidR="00511A8E" w:rsidRPr="0005187B" w:rsidRDefault="00511A8E" w:rsidP="00511A8E">
      <w:pPr>
        <w:overflowPunct/>
        <w:textAlignment w:val="auto"/>
        <w:rPr>
          <w:rFonts w:cs="Arial"/>
          <w:sz w:val="24"/>
          <w:szCs w:val="24"/>
        </w:rPr>
      </w:pPr>
      <w:r w:rsidRPr="0005187B">
        <w:rPr>
          <w:rFonts w:cs="Arial"/>
          <w:sz w:val="24"/>
          <w:szCs w:val="24"/>
        </w:rPr>
        <w:t>.</w:t>
      </w:r>
    </w:p>
    <w:p w14:paraId="0A7DAEC1" w14:textId="77777777" w:rsidR="00511A8E" w:rsidRPr="0005187B" w:rsidRDefault="00511A8E" w:rsidP="00511A8E">
      <w:pPr>
        <w:overflowPunct/>
        <w:textAlignment w:val="auto"/>
        <w:rPr>
          <w:rFonts w:cs="Arial"/>
          <w:sz w:val="24"/>
          <w:szCs w:val="24"/>
        </w:rPr>
      </w:pPr>
      <w:r w:rsidRPr="0005187B">
        <w:rPr>
          <w:rFonts w:cs="Arial"/>
          <w:sz w:val="24"/>
          <w:szCs w:val="24"/>
        </w:rPr>
        <w:t>Signed, sealed and delivered in the presence of:</w:t>
      </w:r>
    </w:p>
    <w:p w14:paraId="12A5D777" w14:textId="77777777" w:rsidR="00511A8E" w:rsidRPr="0005187B" w:rsidRDefault="00511A8E" w:rsidP="00511A8E">
      <w:pPr>
        <w:overflowPunct/>
        <w:textAlignment w:val="auto"/>
        <w:rPr>
          <w:rFonts w:cs="Arial"/>
          <w:sz w:val="24"/>
          <w:szCs w:val="24"/>
        </w:rPr>
      </w:pPr>
    </w:p>
    <w:p w14:paraId="7F47B04A" w14:textId="77777777" w:rsidR="00511A8E" w:rsidRPr="0005187B" w:rsidRDefault="00511A8E" w:rsidP="00511A8E">
      <w:pPr>
        <w:overflowPunct/>
        <w:textAlignment w:val="auto"/>
        <w:rPr>
          <w:rFonts w:cs="Arial"/>
          <w:sz w:val="24"/>
          <w:szCs w:val="24"/>
        </w:rPr>
      </w:pPr>
      <w:r w:rsidRPr="0005187B">
        <w:rPr>
          <w:rFonts w:cs="Arial"/>
          <w:sz w:val="24"/>
          <w:szCs w:val="24"/>
        </w:rPr>
        <w:t>Approved as to form by the Florida Department of Environmental Protection, Office of General Counsel._____________________________________</w:t>
      </w:r>
    </w:p>
    <w:p w14:paraId="7C4312B2" w14:textId="77777777" w:rsidR="00511A8E" w:rsidRDefault="00511A8E" w:rsidP="00511A8E">
      <w:pPr>
        <w:overflowPunct/>
        <w:textAlignment w:val="auto"/>
        <w:rPr>
          <w:rFonts w:cs="Arial"/>
          <w:sz w:val="24"/>
          <w:szCs w:val="24"/>
        </w:rPr>
      </w:pPr>
    </w:p>
    <w:p w14:paraId="343134C5" w14:textId="77777777" w:rsidR="0029001B" w:rsidRDefault="0029001B" w:rsidP="00511A8E">
      <w:pPr>
        <w:overflowPunct/>
        <w:textAlignment w:val="auto"/>
        <w:rPr>
          <w:rFonts w:cs="Arial"/>
          <w:sz w:val="24"/>
          <w:szCs w:val="24"/>
        </w:rPr>
      </w:pPr>
    </w:p>
    <w:p w14:paraId="5EC23804" w14:textId="77777777" w:rsidR="0029001B" w:rsidRPr="0005187B" w:rsidRDefault="0029001B" w:rsidP="00511A8E">
      <w:pPr>
        <w:overflowPunct/>
        <w:textAlignment w:val="auto"/>
        <w:rPr>
          <w:rFonts w:cs="Arial"/>
          <w:sz w:val="24"/>
          <w:szCs w:val="24"/>
        </w:rPr>
      </w:pPr>
    </w:p>
    <w:p w14:paraId="5BEBD21C" w14:textId="77777777" w:rsidR="00511A8E" w:rsidRPr="0005187B" w:rsidRDefault="00511A8E" w:rsidP="00511A8E">
      <w:pPr>
        <w:overflowPunct/>
        <w:textAlignment w:val="auto"/>
        <w:rPr>
          <w:rFonts w:cs="Arial"/>
          <w:sz w:val="24"/>
          <w:szCs w:val="24"/>
        </w:rPr>
      </w:pPr>
      <w:r w:rsidRPr="0005187B">
        <w:rPr>
          <w:rFonts w:cs="Arial"/>
          <w:sz w:val="24"/>
          <w:szCs w:val="24"/>
        </w:rPr>
        <w:t>FLORIDA DEPARTMENT OF</w:t>
      </w:r>
    </w:p>
    <w:p w14:paraId="00E86227" w14:textId="77777777" w:rsidR="00511A8E" w:rsidRPr="0005187B" w:rsidRDefault="00511A8E" w:rsidP="00511A8E">
      <w:pPr>
        <w:overflowPunct/>
        <w:textAlignment w:val="auto"/>
        <w:rPr>
          <w:rFonts w:cs="Arial"/>
          <w:sz w:val="24"/>
          <w:szCs w:val="24"/>
        </w:rPr>
      </w:pPr>
      <w:r w:rsidRPr="0005187B">
        <w:rPr>
          <w:rFonts w:cs="Arial"/>
          <w:sz w:val="24"/>
          <w:szCs w:val="24"/>
        </w:rPr>
        <w:t>ENVIRONMENTAL PROTECTION</w:t>
      </w:r>
    </w:p>
    <w:p w14:paraId="6E0A2DCF" w14:textId="77777777" w:rsidR="00511A8E" w:rsidRPr="0005187B" w:rsidRDefault="00511A8E" w:rsidP="00511A8E">
      <w:pPr>
        <w:overflowPunct/>
        <w:textAlignment w:val="auto"/>
        <w:rPr>
          <w:rFonts w:cs="Arial"/>
          <w:sz w:val="24"/>
          <w:szCs w:val="24"/>
        </w:rPr>
      </w:pPr>
    </w:p>
    <w:p w14:paraId="178C4E85" w14:textId="77777777" w:rsidR="00511A8E" w:rsidRPr="0005187B" w:rsidRDefault="00511A8E" w:rsidP="00511A8E">
      <w:pPr>
        <w:overflowPunct/>
        <w:textAlignment w:val="auto"/>
        <w:rPr>
          <w:rFonts w:cs="Arial"/>
          <w:sz w:val="24"/>
          <w:szCs w:val="24"/>
        </w:rPr>
      </w:pPr>
      <w:r w:rsidRPr="0005187B">
        <w:rPr>
          <w:rFonts w:cs="Arial"/>
          <w:sz w:val="24"/>
          <w:szCs w:val="24"/>
        </w:rPr>
        <w:t>By:</w:t>
      </w:r>
      <w:r w:rsidRPr="0005187B">
        <w:rPr>
          <w:rFonts w:cs="Arial"/>
          <w:sz w:val="24"/>
          <w:szCs w:val="24"/>
        </w:rPr>
        <w:tab/>
        <w:t>___________________________________</w:t>
      </w:r>
    </w:p>
    <w:p w14:paraId="7CAD0E1E" w14:textId="77777777" w:rsidR="00511A8E" w:rsidRPr="0005187B" w:rsidRDefault="00511A8E" w:rsidP="00511A8E">
      <w:pPr>
        <w:overflowPunct/>
        <w:textAlignment w:val="auto"/>
        <w:rPr>
          <w:rFonts w:cs="Arial"/>
          <w:sz w:val="24"/>
          <w:szCs w:val="24"/>
        </w:rPr>
      </w:pPr>
      <w:r w:rsidRPr="0005187B">
        <w:rPr>
          <w:rFonts w:cs="Arial"/>
          <w:sz w:val="24"/>
          <w:szCs w:val="24"/>
        </w:rPr>
        <w:t xml:space="preserve">      </w:t>
      </w:r>
      <w:r w:rsidRPr="0005187B">
        <w:rPr>
          <w:rFonts w:cs="Arial"/>
          <w:sz w:val="24"/>
          <w:szCs w:val="24"/>
        </w:rPr>
        <w:tab/>
        <w:t>{{name of person signing}}</w:t>
      </w:r>
    </w:p>
    <w:p w14:paraId="160391E2" w14:textId="77777777" w:rsidR="00511A8E" w:rsidRPr="0005187B" w:rsidRDefault="00511A8E" w:rsidP="00511A8E">
      <w:pPr>
        <w:overflowPunct/>
        <w:textAlignment w:val="auto"/>
        <w:rPr>
          <w:rFonts w:cs="Arial"/>
          <w:sz w:val="24"/>
          <w:szCs w:val="24"/>
        </w:rPr>
      </w:pPr>
      <w:r w:rsidRPr="0005187B">
        <w:rPr>
          <w:rFonts w:cs="Arial"/>
          <w:sz w:val="24"/>
          <w:szCs w:val="24"/>
        </w:rPr>
        <w:tab/>
        <w:t>{{title of person signing}}</w:t>
      </w:r>
    </w:p>
    <w:p w14:paraId="22003DAE" w14:textId="77777777" w:rsidR="00511A8E" w:rsidRPr="0005187B" w:rsidRDefault="00511A8E" w:rsidP="00511A8E">
      <w:pPr>
        <w:overflowPunct/>
        <w:textAlignment w:val="auto"/>
        <w:rPr>
          <w:rFonts w:cs="Arial"/>
          <w:sz w:val="24"/>
          <w:szCs w:val="24"/>
        </w:rPr>
      </w:pPr>
      <w:r w:rsidRPr="0005187B">
        <w:rPr>
          <w:rFonts w:cs="Arial"/>
          <w:sz w:val="24"/>
          <w:szCs w:val="24"/>
        </w:rPr>
        <w:lastRenderedPageBreak/>
        <w:tab/>
        <w:t>{{name of person’s office}}</w:t>
      </w:r>
    </w:p>
    <w:p w14:paraId="7E4B06FC" w14:textId="77777777" w:rsidR="00511A8E" w:rsidRPr="0005187B" w:rsidRDefault="00511A8E" w:rsidP="00511A8E">
      <w:pPr>
        <w:overflowPunct/>
        <w:textAlignment w:val="auto"/>
        <w:rPr>
          <w:rFonts w:cs="Arial"/>
          <w:sz w:val="24"/>
          <w:szCs w:val="24"/>
        </w:rPr>
      </w:pPr>
    </w:p>
    <w:p w14:paraId="1F57FC64" w14:textId="77777777" w:rsidR="00511A8E" w:rsidRPr="0005187B" w:rsidRDefault="00511A8E" w:rsidP="00511A8E">
      <w:pPr>
        <w:overflowPunct/>
        <w:textAlignment w:val="auto"/>
        <w:rPr>
          <w:rFonts w:cs="Arial"/>
          <w:sz w:val="24"/>
          <w:szCs w:val="24"/>
        </w:rPr>
      </w:pPr>
    </w:p>
    <w:p w14:paraId="0D7A5223" w14:textId="77777777" w:rsidR="00511A8E" w:rsidRPr="0005187B" w:rsidRDefault="00511A8E" w:rsidP="00511A8E">
      <w:pPr>
        <w:overflowPunct/>
        <w:textAlignment w:val="auto"/>
        <w:rPr>
          <w:rFonts w:cs="Arial"/>
          <w:sz w:val="24"/>
          <w:szCs w:val="24"/>
        </w:rPr>
      </w:pPr>
      <w:r w:rsidRPr="0005187B">
        <w:rPr>
          <w:rFonts w:cs="Arial"/>
          <w:sz w:val="24"/>
          <w:szCs w:val="24"/>
        </w:rPr>
        <w:t>____________________________________</w:t>
      </w:r>
      <w:r w:rsidRPr="0005187B">
        <w:rPr>
          <w:rFonts w:cs="Arial"/>
          <w:sz w:val="24"/>
          <w:szCs w:val="24"/>
        </w:rPr>
        <w:tab/>
      </w:r>
      <w:r w:rsidRPr="0005187B">
        <w:rPr>
          <w:rFonts w:cs="Arial"/>
          <w:sz w:val="24"/>
          <w:szCs w:val="24"/>
        </w:rPr>
        <w:tab/>
        <w:t>Date: ____________________</w:t>
      </w:r>
    </w:p>
    <w:p w14:paraId="28ADB8F8" w14:textId="77777777" w:rsidR="00511A8E" w:rsidRPr="0005187B" w:rsidRDefault="00511A8E" w:rsidP="00511A8E">
      <w:pPr>
        <w:overflowPunct/>
        <w:textAlignment w:val="auto"/>
        <w:rPr>
          <w:rFonts w:cs="Arial"/>
          <w:sz w:val="24"/>
          <w:szCs w:val="24"/>
        </w:rPr>
      </w:pPr>
      <w:r w:rsidRPr="0005187B">
        <w:rPr>
          <w:rFonts w:cs="Arial"/>
          <w:sz w:val="24"/>
          <w:szCs w:val="24"/>
        </w:rPr>
        <w:t>Witness</w:t>
      </w:r>
    </w:p>
    <w:p w14:paraId="2B9DDB09" w14:textId="77777777" w:rsidR="00511A8E" w:rsidRPr="0005187B" w:rsidRDefault="00511A8E" w:rsidP="00511A8E">
      <w:pPr>
        <w:overflowPunct/>
        <w:textAlignment w:val="auto"/>
        <w:rPr>
          <w:rFonts w:cs="Arial"/>
          <w:sz w:val="24"/>
          <w:szCs w:val="24"/>
        </w:rPr>
      </w:pPr>
      <w:r w:rsidRPr="0005187B">
        <w:rPr>
          <w:rFonts w:cs="Arial"/>
          <w:sz w:val="24"/>
          <w:szCs w:val="24"/>
        </w:rPr>
        <w:t>Print Name: __________________________</w:t>
      </w:r>
    </w:p>
    <w:p w14:paraId="61E8B30C" w14:textId="77777777" w:rsidR="00511A8E" w:rsidRPr="0005187B" w:rsidRDefault="00511A8E" w:rsidP="00511A8E">
      <w:pPr>
        <w:overflowPunct/>
        <w:textAlignment w:val="auto"/>
        <w:rPr>
          <w:rFonts w:cs="Arial"/>
          <w:sz w:val="24"/>
          <w:szCs w:val="24"/>
        </w:rPr>
      </w:pPr>
    </w:p>
    <w:p w14:paraId="3729B7D7" w14:textId="77777777" w:rsidR="00511A8E" w:rsidRPr="0005187B" w:rsidRDefault="00511A8E" w:rsidP="00511A8E">
      <w:pPr>
        <w:overflowPunct/>
        <w:textAlignment w:val="auto"/>
        <w:rPr>
          <w:rFonts w:cs="Arial"/>
          <w:sz w:val="24"/>
          <w:szCs w:val="24"/>
        </w:rPr>
      </w:pPr>
    </w:p>
    <w:p w14:paraId="567E7CD5" w14:textId="77777777" w:rsidR="00511A8E" w:rsidRPr="0005187B" w:rsidRDefault="00511A8E" w:rsidP="00511A8E">
      <w:pPr>
        <w:overflowPunct/>
        <w:textAlignment w:val="auto"/>
        <w:rPr>
          <w:rFonts w:cs="Arial"/>
          <w:sz w:val="24"/>
          <w:szCs w:val="24"/>
        </w:rPr>
      </w:pPr>
    </w:p>
    <w:p w14:paraId="4D87ED64" w14:textId="77777777" w:rsidR="00511A8E" w:rsidRPr="0005187B" w:rsidRDefault="00511A8E" w:rsidP="00511A8E">
      <w:pPr>
        <w:overflowPunct/>
        <w:textAlignment w:val="auto"/>
        <w:rPr>
          <w:rFonts w:cs="Arial"/>
          <w:sz w:val="24"/>
          <w:szCs w:val="24"/>
        </w:rPr>
      </w:pPr>
      <w:r w:rsidRPr="0005187B">
        <w:rPr>
          <w:rFonts w:cs="Arial"/>
          <w:sz w:val="24"/>
          <w:szCs w:val="24"/>
        </w:rPr>
        <w:t xml:space="preserve">____________________________________ </w:t>
      </w:r>
      <w:r w:rsidRPr="0005187B">
        <w:rPr>
          <w:rFonts w:cs="Arial"/>
          <w:sz w:val="24"/>
          <w:szCs w:val="24"/>
        </w:rPr>
        <w:tab/>
      </w:r>
      <w:r w:rsidRPr="0005187B">
        <w:rPr>
          <w:rFonts w:cs="Arial"/>
          <w:sz w:val="24"/>
          <w:szCs w:val="24"/>
        </w:rPr>
        <w:tab/>
        <w:t>Date: ____________________</w:t>
      </w:r>
    </w:p>
    <w:p w14:paraId="72AAF263" w14:textId="77777777" w:rsidR="00511A8E" w:rsidRPr="0005187B" w:rsidRDefault="00511A8E" w:rsidP="00511A8E">
      <w:pPr>
        <w:overflowPunct/>
        <w:textAlignment w:val="auto"/>
        <w:rPr>
          <w:rFonts w:cs="Arial"/>
          <w:sz w:val="24"/>
          <w:szCs w:val="24"/>
        </w:rPr>
      </w:pPr>
      <w:r w:rsidRPr="0005187B">
        <w:rPr>
          <w:rFonts w:cs="Arial"/>
          <w:sz w:val="24"/>
          <w:szCs w:val="24"/>
        </w:rPr>
        <w:t>Witness</w:t>
      </w:r>
    </w:p>
    <w:p w14:paraId="2321B0BC" w14:textId="77777777" w:rsidR="00511A8E" w:rsidRPr="0005187B" w:rsidRDefault="00511A8E" w:rsidP="00511A8E">
      <w:pPr>
        <w:overflowPunct/>
        <w:textAlignment w:val="auto"/>
        <w:rPr>
          <w:rFonts w:cs="Arial"/>
          <w:sz w:val="24"/>
          <w:szCs w:val="24"/>
        </w:rPr>
      </w:pPr>
      <w:r w:rsidRPr="0005187B">
        <w:rPr>
          <w:rFonts w:cs="Arial"/>
          <w:sz w:val="24"/>
          <w:szCs w:val="24"/>
        </w:rPr>
        <w:t>Print Name: __________________________</w:t>
      </w:r>
    </w:p>
    <w:p w14:paraId="5E85DE02" w14:textId="77777777" w:rsidR="00511A8E" w:rsidRPr="0005187B" w:rsidRDefault="00511A8E" w:rsidP="00511A8E">
      <w:pPr>
        <w:overflowPunct/>
        <w:textAlignment w:val="auto"/>
        <w:rPr>
          <w:rFonts w:cs="Arial"/>
          <w:sz w:val="24"/>
          <w:szCs w:val="24"/>
        </w:rPr>
      </w:pPr>
    </w:p>
    <w:p w14:paraId="50A2D807" w14:textId="77777777" w:rsidR="00511A8E" w:rsidRPr="0005187B" w:rsidRDefault="00511A8E" w:rsidP="00511A8E">
      <w:pPr>
        <w:overflowPunct/>
        <w:textAlignment w:val="auto"/>
        <w:rPr>
          <w:rFonts w:cs="Arial"/>
          <w:sz w:val="24"/>
          <w:szCs w:val="24"/>
        </w:rPr>
      </w:pPr>
      <w:r w:rsidRPr="0005187B">
        <w:rPr>
          <w:rFonts w:cs="Arial"/>
          <w:sz w:val="24"/>
          <w:szCs w:val="24"/>
        </w:rPr>
        <w:t>STATE OF FLORIDA</w:t>
      </w:r>
    </w:p>
    <w:p w14:paraId="12467490" w14:textId="77777777" w:rsidR="00511A8E" w:rsidRPr="0005187B" w:rsidRDefault="00511A8E" w:rsidP="00511A8E">
      <w:pPr>
        <w:overflowPunct/>
        <w:textAlignment w:val="auto"/>
        <w:rPr>
          <w:rFonts w:cs="Arial"/>
          <w:sz w:val="24"/>
          <w:szCs w:val="24"/>
        </w:rPr>
      </w:pPr>
    </w:p>
    <w:p w14:paraId="33F280FE" w14:textId="77777777" w:rsidR="00511A8E" w:rsidRPr="0005187B" w:rsidRDefault="00511A8E" w:rsidP="00511A8E">
      <w:pPr>
        <w:overflowPunct/>
        <w:textAlignment w:val="auto"/>
        <w:rPr>
          <w:rFonts w:cs="Arial"/>
          <w:sz w:val="24"/>
          <w:szCs w:val="24"/>
        </w:rPr>
      </w:pPr>
      <w:r w:rsidRPr="0005187B">
        <w:rPr>
          <w:rFonts w:cs="Arial"/>
          <w:sz w:val="24"/>
          <w:szCs w:val="24"/>
        </w:rPr>
        <w:t>COUNTY OF _______________________</w:t>
      </w:r>
    </w:p>
    <w:p w14:paraId="794B7174" w14:textId="77777777" w:rsidR="00511A8E" w:rsidRPr="0005187B" w:rsidRDefault="00511A8E" w:rsidP="00511A8E">
      <w:pPr>
        <w:overflowPunct/>
        <w:textAlignment w:val="auto"/>
        <w:rPr>
          <w:rFonts w:cs="Arial"/>
          <w:sz w:val="24"/>
          <w:szCs w:val="24"/>
        </w:rPr>
      </w:pPr>
    </w:p>
    <w:p w14:paraId="5E4C5F88" w14:textId="77777777" w:rsidR="00511A8E" w:rsidRPr="0005187B" w:rsidRDefault="00511A8E" w:rsidP="00511A8E">
      <w:pPr>
        <w:overflowPunct/>
        <w:textAlignment w:val="auto"/>
        <w:rPr>
          <w:rFonts w:cs="Arial"/>
          <w:sz w:val="24"/>
          <w:szCs w:val="24"/>
        </w:rPr>
      </w:pPr>
    </w:p>
    <w:p w14:paraId="32F9CFEE" w14:textId="77777777" w:rsidR="009E083B" w:rsidRPr="00A26C27" w:rsidRDefault="00511A8E" w:rsidP="00A26C27">
      <w:r w:rsidRPr="0005187B">
        <w:rPr>
          <w:rFonts w:cs="Arial"/>
          <w:sz w:val="24"/>
          <w:szCs w:val="24"/>
        </w:rPr>
        <w:t>The foregoing</w:t>
      </w:r>
      <w:r w:rsidR="009E083B" w:rsidRPr="00A26C27">
        <w:t xml:space="preserve"> instrument was acknowledged before me this</w:t>
      </w:r>
    </w:p>
    <w:p w14:paraId="34AAAA0A" w14:textId="77777777" w:rsidR="00511A8E" w:rsidRPr="0005187B" w:rsidRDefault="00511A8E" w:rsidP="00511A8E">
      <w:pPr>
        <w:overflowPunct/>
        <w:textAlignment w:val="auto"/>
        <w:rPr>
          <w:rFonts w:cs="Arial"/>
          <w:sz w:val="24"/>
          <w:szCs w:val="24"/>
        </w:rPr>
      </w:pPr>
      <w:r w:rsidRPr="0005187B">
        <w:rPr>
          <w:rFonts w:cs="Arial"/>
          <w:sz w:val="24"/>
          <w:szCs w:val="24"/>
        </w:rPr>
        <w:t>____ day of ______________, {{year}}, by ______________</w:t>
      </w:r>
    </w:p>
    <w:p w14:paraId="124A0D8A" w14:textId="77777777" w:rsidR="009E083B" w:rsidRPr="00A26C27" w:rsidRDefault="009E083B" w:rsidP="00A26C27">
      <w:r w:rsidRPr="00A26C27">
        <w:t>Personally Known ____ OR Produced Identification</w:t>
      </w:r>
      <w:r w:rsidR="00511A8E" w:rsidRPr="0005187B">
        <w:rPr>
          <w:rFonts w:cs="Arial"/>
          <w:sz w:val="24"/>
          <w:szCs w:val="24"/>
        </w:rPr>
        <w:t xml:space="preserve"> ____</w:t>
      </w:r>
      <w:r>
        <w:t>____.</w:t>
      </w:r>
    </w:p>
    <w:p w14:paraId="3DF61AAF" w14:textId="77777777" w:rsidR="009E083B" w:rsidRPr="00A26C27" w:rsidRDefault="009E083B" w:rsidP="00A26C27">
      <w:r w:rsidRPr="00A26C27">
        <w:t>Type of Identification Produced</w:t>
      </w:r>
      <w:r w:rsidR="00511A8E" w:rsidRPr="0005187B">
        <w:rPr>
          <w:rFonts w:cs="Arial"/>
          <w:sz w:val="24"/>
          <w:szCs w:val="24"/>
        </w:rPr>
        <w:t xml:space="preserve"> ________________________</w:t>
      </w:r>
      <w:r>
        <w:t>____________________.</w:t>
      </w:r>
    </w:p>
    <w:p w14:paraId="256A8437" w14:textId="77777777" w:rsidR="009E083B" w:rsidRPr="00A26C27" w:rsidRDefault="009E083B" w:rsidP="00A26C27"/>
    <w:p w14:paraId="025F0741" w14:textId="77777777" w:rsidR="00511A8E" w:rsidRPr="0005187B" w:rsidRDefault="00511A8E" w:rsidP="00511A8E">
      <w:pPr>
        <w:overflowPunct/>
        <w:textAlignment w:val="auto"/>
        <w:rPr>
          <w:rFonts w:cs="Arial"/>
          <w:sz w:val="24"/>
          <w:szCs w:val="24"/>
        </w:rPr>
      </w:pPr>
    </w:p>
    <w:p w14:paraId="12A5F0DA" w14:textId="77777777" w:rsidR="00511A8E" w:rsidRPr="0005187B" w:rsidRDefault="00511A8E" w:rsidP="00511A8E">
      <w:pPr>
        <w:overflowPunct/>
        <w:textAlignment w:val="auto"/>
        <w:rPr>
          <w:rFonts w:cs="Arial"/>
          <w:sz w:val="24"/>
          <w:szCs w:val="24"/>
        </w:rPr>
      </w:pPr>
      <w:r w:rsidRPr="0005187B">
        <w:rPr>
          <w:rFonts w:cs="Arial"/>
          <w:sz w:val="24"/>
          <w:szCs w:val="24"/>
        </w:rPr>
        <w:t>________________________________________</w:t>
      </w:r>
    </w:p>
    <w:p w14:paraId="0315A36F" w14:textId="77777777" w:rsidR="009E083B" w:rsidRPr="00A26C27" w:rsidRDefault="009E083B" w:rsidP="00A26C27">
      <w:r w:rsidRPr="00A26C27">
        <w:t>Signature of Notary Public</w:t>
      </w:r>
    </w:p>
    <w:p w14:paraId="702B8155" w14:textId="77777777" w:rsidR="009E083B" w:rsidRDefault="009E083B" w:rsidP="00A26C27">
      <w:pPr>
        <w:rPr>
          <w:rFonts w:cs="Arial"/>
          <w:sz w:val="24"/>
          <w:szCs w:val="24"/>
        </w:rPr>
      </w:pPr>
    </w:p>
    <w:p w14:paraId="500D99EF" w14:textId="77777777" w:rsidR="00511A8E" w:rsidRPr="0005187B" w:rsidRDefault="00511A8E" w:rsidP="00511A8E">
      <w:pPr>
        <w:overflowPunct/>
        <w:textAlignment w:val="auto"/>
        <w:rPr>
          <w:rFonts w:cs="Arial"/>
          <w:sz w:val="24"/>
          <w:szCs w:val="24"/>
        </w:rPr>
      </w:pPr>
    </w:p>
    <w:p w14:paraId="34D74090" w14:textId="77777777" w:rsidR="00511A8E" w:rsidRPr="0005187B" w:rsidRDefault="00511A8E" w:rsidP="00511A8E">
      <w:pPr>
        <w:overflowPunct/>
        <w:textAlignment w:val="auto"/>
        <w:rPr>
          <w:rFonts w:cs="Arial"/>
          <w:sz w:val="24"/>
          <w:szCs w:val="24"/>
        </w:rPr>
      </w:pPr>
      <w:r w:rsidRPr="0005187B">
        <w:rPr>
          <w:rFonts w:cs="Arial"/>
          <w:sz w:val="24"/>
          <w:szCs w:val="24"/>
        </w:rPr>
        <w:t>________________________________________</w:t>
      </w:r>
    </w:p>
    <w:p w14:paraId="40D4ACE1" w14:textId="77777777" w:rsidR="00511A8E" w:rsidRPr="0005187B" w:rsidRDefault="00511A8E" w:rsidP="00511A8E">
      <w:pPr>
        <w:overflowPunct/>
        <w:textAlignment w:val="auto"/>
        <w:rPr>
          <w:rFonts w:cs="Arial"/>
          <w:sz w:val="24"/>
          <w:szCs w:val="24"/>
        </w:rPr>
      </w:pPr>
      <w:r w:rsidRPr="0005187B">
        <w:rPr>
          <w:rFonts w:cs="Arial"/>
          <w:sz w:val="24"/>
          <w:szCs w:val="24"/>
        </w:rPr>
        <w:t>Print Name of Notary Public</w:t>
      </w:r>
    </w:p>
    <w:p w14:paraId="39F9020A" w14:textId="77777777" w:rsidR="00511A8E" w:rsidRPr="0005187B" w:rsidRDefault="00511A8E" w:rsidP="00511A8E">
      <w:pPr>
        <w:overflowPunct/>
        <w:textAlignment w:val="auto"/>
        <w:rPr>
          <w:rFonts w:cs="Arial"/>
          <w:sz w:val="24"/>
          <w:szCs w:val="24"/>
        </w:rPr>
      </w:pPr>
    </w:p>
    <w:p w14:paraId="20D00C5B" w14:textId="77777777" w:rsidR="00511A8E" w:rsidRPr="0005187B" w:rsidRDefault="00511A8E" w:rsidP="00511A8E">
      <w:pPr>
        <w:overflowPunct/>
        <w:textAlignment w:val="auto"/>
        <w:rPr>
          <w:rFonts w:cs="Arial"/>
          <w:sz w:val="24"/>
          <w:szCs w:val="24"/>
        </w:rPr>
      </w:pPr>
    </w:p>
    <w:p w14:paraId="6876C6EA" w14:textId="77777777" w:rsidR="00511A8E" w:rsidRPr="0005187B" w:rsidRDefault="00511A8E" w:rsidP="00511A8E">
      <w:pPr>
        <w:overflowPunct/>
        <w:textAlignment w:val="auto"/>
        <w:rPr>
          <w:rFonts w:cs="Arial"/>
          <w:sz w:val="24"/>
          <w:szCs w:val="24"/>
        </w:rPr>
      </w:pPr>
      <w:r w:rsidRPr="0005187B">
        <w:rPr>
          <w:rFonts w:cs="Arial"/>
          <w:sz w:val="24"/>
          <w:szCs w:val="24"/>
        </w:rPr>
        <w:t>Commission No. __________________________</w:t>
      </w:r>
    </w:p>
    <w:p w14:paraId="2FB9E044" w14:textId="77777777" w:rsidR="00511A8E" w:rsidRPr="0005187B" w:rsidRDefault="00511A8E" w:rsidP="00511A8E">
      <w:pPr>
        <w:overflowPunct/>
        <w:textAlignment w:val="auto"/>
        <w:rPr>
          <w:rFonts w:cs="Arial"/>
          <w:sz w:val="24"/>
          <w:szCs w:val="24"/>
        </w:rPr>
      </w:pPr>
    </w:p>
    <w:p w14:paraId="08DD61B4" w14:textId="77777777" w:rsidR="00511A8E" w:rsidRPr="0005187B" w:rsidRDefault="00511A8E" w:rsidP="00511A8E">
      <w:pPr>
        <w:overflowPunct/>
        <w:textAlignment w:val="auto"/>
        <w:rPr>
          <w:rFonts w:cs="Arial"/>
          <w:sz w:val="24"/>
          <w:szCs w:val="24"/>
        </w:rPr>
      </w:pPr>
      <w:r w:rsidRPr="0005187B">
        <w:rPr>
          <w:rFonts w:cs="Arial"/>
          <w:sz w:val="24"/>
          <w:szCs w:val="24"/>
        </w:rPr>
        <w:t>Commission Expires: _______________________</w:t>
      </w:r>
    </w:p>
    <w:p w14:paraId="2FF9F76E" w14:textId="77777777" w:rsidR="00511A8E" w:rsidRPr="0005187B" w:rsidRDefault="00511A8E" w:rsidP="00511A8E">
      <w:pPr>
        <w:rPr>
          <w:rFonts w:cs="Arial"/>
          <w:sz w:val="24"/>
          <w:szCs w:val="24"/>
        </w:rPr>
      </w:pPr>
    </w:p>
    <w:p w14:paraId="239603EA" w14:textId="17BA4986" w:rsidR="005C4E20" w:rsidRPr="002A2EE8" w:rsidRDefault="00511A8E" w:rsidP="00D12636">
      <w:pPr>
        <w:pStyle w:val="Heading2"/>
      </w:pPr>
      <w:r w:rsidRPr="0005187B">
        <w:br w:type="page"/>
      </w:r>
      <w:bookmarkStart w:id="159" w:name="_Toc452118093"/>
      <w:r w:rsidR="00E61FB0" w:rsidRPr="002A2EE8">
        <w:lastRenderedPageBreak/>
        <w:t>Attachment 2</w:t>
      </w:r>
      <w:r w:rsidR="00E61FB0">
        <w:t>7</w:t>
      </w:r>
      <w:r w:rsidR="00E61FB0" w:rsidRPr="002A2EE8">
        <w:t>: Example Signature</w:t>
      </w:r>
      <w:r w:rsidR="00E61FB0">
        <w:t xml:space="preserve"> </w:t>
      </w:r>
      <w:r w:rsidR="00E61FB0" w:rsidRPr="002A2EE8">
        <w:t>Blocks And Certifications</w:t>
      </w:r>
      <w:bookmarkEnd w:id="159"/>
    </w:p>
    <w:p w14:paraId="4D20F063" w14:textId="77777777" w:rsidR="005C4E20" w:rsidRPr="0005187B" w:rsidRDefault="005C4E20" w:rsidP="000E4846">
      <w:pPr>
        <w:pStyle w:val="CommentText"/>
        <w:jc w:val="both"/>
        <w:rPr>
          <w:rFonts w:ascii="Arial" w:hAnsi="Arial" w:cs="Arial"/>
          <w:sz w:val="24"/>
          <w:szCs w:val="24"/>
        </w:rPr>
      </w:pPr>
    </w:p>
    <w:p w14:paraId="03B2F1A4" w14:textId="69B2209D" w:rsidR="005C4E20" w:rsidRPr="0005187B" w:rsidRDefault="00722A11" w:rsidP="007F1CF8">
      <w:pPr>
        <w:pStyle w:val="CommentText"/>
        <w:rPr>
          <w:rFonts w:ascii="Arial" w:hAnsi="Arial" w:cs="Arial"/>
          <w:sz w:val="24"/>
          <w:szCs w:val="24"/>
        </w:rPr>
      </w:pPr>
      <w:r>
        <w:rPr>
          <w:rFonts w:ascii="Arial" w:hAnsi="Arial" w:cs="Arial"/>
          <w:sz w:val="24"/>
          <w:szCs w:val="24"/>
        </w:rPr>
        <w:t>Often</w:t>
      </w:r>
      <w:r w:rsidR="005C4E20" w:rsidRPr="0005187B">
        <w:rPr>
          <w:rFonts w:ascii="Arial" w:hAnsi="Arial" w:cs="Arial"/>
          <w:sz w:val="24"/>
          <w:szCs w:val="24"/>
        </w:rPr>
        <w:t xml:space="preserve">, the </w:t>
      </w:r>
      <w:r>
        <w:rPr>
          <w:rFonts w:ascii="Arial" w:hAnsi="Arial" w:cs="Arial"/>
          <w:sz w:val="24"/>
          <w:szCs w:val="24"/>
        </w:rPr>
        <w:t xml:space="preserve">owner of the property who signs the RC </w:t>
      </w:r>
      <w:r w:rsidR="005C4E20" w:rsidRPr="0005187B">
        <w:rPr>
          <w:rFonts w:ascii="Arial" w:hAnsi="Arial" w:cs="Arial"/>
          <w:sz w:val="24"/>
          <w:szCs w:val="24"/>
        </w:rPr>
        <w:t xml:space="preserve">is a business entity rather than an individual.  To assist </w:t>
      </w:r>
      <w:r>
        <w:rPr>
          <w:rFonts w:ascii="Arial" w:hAnsi="Arial" w:cs="Arial"/>
          <w:sz w:val="24"/>
          <w:szCs w:val="24"/>
        </w:rPr>
        <w:t>FDEP</w:t>
      </w:r>
      <w:r w:rsidRPr="0005187B">
        <w:rPr>
          <w:rFonts w:ascii="Arial" w:hAnsi="Arial" w:cs="Arial"/>
          <w:sz w:val="24"/>
          <w:szCs w:val="24"/>
        </w:rPr>
        <w:t xml:space="preserve"> </w:t>
      </w:r>
      <w:r w:rsidR="005C4E20" w:rsidRPr="0005187B">
        <w:rPr>
          <w:rFonts w:ascii="Arial" w:hAnsi="Arial" w:cs="Arial"/>
          <w:sz w:val="24"/>
          <w:szCs w:val="24"/>
        </w:rPr>
        <w:t>staff in identifying the appropriate person to sign a</w:t>
      </w:r>
      <w:r>
        <w:rPr>
          <w:rFonts w:ascii="Arial" w:hAnsi="Arial" w:cs="Arial"/>
          <w:sz w:val="24"/>
          <w:szCs w:val="24"/>
        </w:rPr>
        <w:t>n</w:t>
      </w:r>
      <w:r w:rsidR="005C4E20" w:rsidRPr="0005187B">
        <w:rPr>
          <w:rFonts w:ascii="Arial" w:hAnsi="Arial" w:cs="Arial"/>
          <w:sz w:val="24"/>
          <w:szCs w:val="24"/>
        </w:rPr>
        <w:t xml:space="preserve"> </w:t>
      </w:r>
      <w:r>
        <w:rPr>
          <w:rFonts w:ascii="Arial" w:hAnsi="Arial" w:cs="Arial"/>
          <w:sz w:val="24"/>
          <w:szCs w:val="24"/>
        </w:rPr>
        <w:t>RC</w:t>
      </w:r>
      <w:r w:rsidR="005C4E20" w:rsidRPr="0005187B">
        <w:rPr>
          <w:rFonts w:ascii="Arial" w:hAnsi="Arial" w:cs="Arial"/>
          <w:sz w:val="24"/>
          <w:szCs w:val="24"/>
        </w:rPr>
        <w:t xml:space="preserve"> on behalf of a business entity</w:t>
      </w:r>
      <w:r>
        <w:rPr>
          <w:rFonts w:ascii="Arial" w:hAnsi="Arial" w:cs="Arial"/>
          <w:sz w:val="24"/>
          <w:szCs w:val="24"/>
        </w:rPr>
        <w:t xml:space="preserve"> owner</w:t>
      </w:r>
      <w:r w:rsidR="005C4E20" w:rsidRPr="0005187B">
        <w:rPr>
          <w:rFonts w:ascii="Arial" w:hAnsi="Arial" w:cs="Arial"/>
          <w:sz w:val="24"/>
          <w:szCs w:val="24"/>
        </w:rPr>
        <w:t>, example signature blocks and certifications of authority to sign/bind</w:t>
      </w:r>
      <w:r w:rsidR="005E5130">
        <w:rPr>
          <w:rFonts w:ascii="Arial" w:hAnsi="Arial" w:cs="Arial"/>
          <w:sz w:val="24"/>
          <w:szCs w:val="24"/>
        </w:rPr>
        <w:t xml:space="preserve"> are provided in the FDEP OGC Enforcement Manual and are available at this </w:t>
      </w:r>
      <w:r w:rsidR="005E5130" w:rsidRPr="00070B4D">
        <w:rPr>
          <w:rFonts w:ascii="Arial" w:hAnsi="Arial" w:cs="Arial"/>
          <w:sz w:val="24"/>
          <w:szCs w:val="24"/>
        </w:rPr>
        <w:t xml:space="preserve">link: </w:t>
      </w:r>
      <w:hyperlink r:id="rId32" w:tgtFrame="_blank" w:tooltip="Link to OGC Enforcement Manual Signatory Block examples" w:history="1">
        <w:r w:rsidR="005E5130" w:rsidRPr="00070B4D">
          <w:rPr>
            <w:rStyle w:val="Hyperlink"/>
            <w:rFonts w:ascii="Arial" w:hAnsi="Arial" w:cs="Arial"/>
            <w:sz w:val="24"/>
            <w:szCs w:val="24"/>
            <w:shd w:val="clear" w:color="auto" w:fill="FFFFFF"/>
          </w:rPr>
          <w:t>http://dep.state.fl.us/legal/Enforcement/appendix/models/signatory.docx</w:t>
        </w:r>
      </w:hyperlink>
      <w:r w:rsidR="005C4E20" w:rsidRPr="0005187B">
        <w:rPr>
          <w:rFonts w:ascii="Arial" w:hAnsi="Arial" w:cs="Arial"/>
          <w:sz w:val="24"/>
          <w:szCs w:val="24"/>
        </w:rPr>
        <w:t xml:space="preserve">. </w:t>
      </w:r>
    </w:p>
    <w:p w14:paraId="02ECD4BB" w14:textId="77777777" w:rsidR="005C4E20" w:rsidRPr="0005187B" w:rsidRDefault="005C4E20" w:rsidP="007F1CF8">
      <w:pPr>
        <w:pStyle w:val="CommentText"/>
        <w:rPr>
          <w:rFonts w:ascii="Arial" w:hAnsi="Arial" w:cs="Arial"/>
          <w:sz w:val="24"/>
          <w:szCs w:val="24"/>
        </w:rPr>
      </w:pPr>
    </w:p>
    <w:p w14:paraId="52A9CD98" w14:textId="77777777" w:rsidR="005C4E20" w:rsidRPr="0005187B" w:rsidRDefault="005C4E20" w:rsidP="007F1CF8">
      <w:pPr>
        <w:pStyle w:val="CommentText"/>
        <w:rPr>
          <w:rFonts w:ascii="Arial" w:hAnsi="Arial" w:cs="Arial"/>
          <w:sz w:val="24"/>
          <w:szCs w:val="24"/>
        </w:rPr>
      </w:pPr>
      <w:r w:rsidRPr="004E7C62">
        <w:rPr>
          <w:rFonts w:ascii="Arial" w:hAnsi="Arial" w:cs="Arial"/>
          <w:b/>
          <w:sz w:val="24"/>
          <w:szCs w:val="24"/>
        </w:rPr>
        <w:t>PLEASE NOTE: In most cases, you will not need to use a certification of authority</w:t>
      </w:r>
      <w:r w:rsidRPr="004E7C62">
        <w:rPr>
          <w:rFonts w:ascii="Arial" w:hAnsi="Arial" w:cs="Arial"/>
          <w:sz w:val="24"/>
          <w:szCs w:val="24"/>
        </w:rPr>
        <w:t>.</w:t>
      </w:r>
      <w:r w:rsidRPr="0005187B">
        <w:rPr>
          <w:rFonts w:ascii="Arial" w:hAnsi="Arial" w:cs="Arial"/>
          <w:sz w:val="24"/>
          <w:szCs w:val="24"/>
        </w:rPr>
        <w:t xml:space="preserve">  The sample certifications are only for use when you are unable to verify that the person seeking to sign the </w:t>
      </w:r>
      <w:r w:rsidR="00722A11">
        <w:rPr>
          <w:rFonts w:ascii="Arial" w:hAnsi="Arial" w:cs="Arial"/>
          <w:sz w:val="24"/>
          <w:szCs w:val="24"/>
        </w:rPr>
        <w:t xml:space="preserve">RC </w:t>
      </w:r>
      <w:r w:rsidRPr="0005187B">
        <w:rPr>
          <w:rFonts w:ascii="Arial" w:hAnsi="Arial" w:cs="Arial"/>
          <w:sz w:val="24"/>
          <w:szCs w:val="24"/>
        </w:rPr>
        <w:t>is an officer, manager, or general partner.  If, based on the information available on SUNBIZ</w:t>
      </w:r>
      <w:r w:rsidR="00FA1DA8">
        <w:rPr>
          <w:rFonts w:ascii="Arial" w:hAnsi="Arial" w:cs="Arial"/>
          <w:sz w:val="24"/>
          <w:szCs w:val="24"/>
        </w:rPr>
        <w:t xml:space="preserve"> (</w:t>
      </w:r>
      <w:hyperlink r:id="rId33" w:history="1">
        <w:r w:rsidR="00FA1DA8" w:rsidRPr="00343056">
          <w:rPr>
            <w:rStyle w:val="Hyperlink"/>
            <w:rFonts w:ascii="Arial" w:hAnsi="Arial" w:cs="Arial"/>
            <w:sz w:val="24"/>
            <w:szCs w:val="24"/>
          </w:rPr>
          <w:t>http://www.sunbiz.org/</w:t>
        </w:r>
      </w:hyperlink>
      <w:r w:rsidR="00FA1DA8">
        <w:rPr>
          <w:rFonts w:ascii="Arial" w:hAnsi="Arial" w:cs="Arial"/>
          <w:sz w:val="24"/>
          <w:szCs w:val="24"/>
        </w:rPr>
        <w:t>)</w:t>
      </w:r>
      <w:r w:rsidRPr="0005187B">
        <w:rPr>
          <w:rFonts w:ascii="Arial" w:hAnsi="Arial" w:cs="Arial"/>
          <w:sz w:val="24"/>
          <w:szCs w:val="24"/>
        </w:rPr>
        <w:t xml:space="preserve">, you can verify that the person seeking to sign the </w:t>
      </w:r>
      <w:r w:rsidR="00722A11">
        <w:rPr>
          <w:rFonts w:ascii="Arial" w:hAnsi="Arial" w:cs="Arial"/>
          <w:sz w:val="24"/>
          <w:szCs w:val="24"/>
        </w:rPr>
        <w:t xml:space="preserve">RC </w:t>
      </w:r>
      <w:r w:rsidRPr="0005187B">
        <w:rPr>
          <w:rFonts w:ascii="Arial" w:hAnsi="Arial" w:cs="Arial"/>
          <w:sz w:val="24"/>
          <w:szCs w:val="24"/>
        </w:rPr>
        <w:t xml:space="preserve">is authorized to do so (see who can sign for each type of business entity in the signature blocks below), then you do not need to refer to the sample certifications </w:t>
      </w:r>
      <w:r w:rsidRPr="0005187B">
        <w:rPr>
          <w:rFonts w:ascii="Arial" w:hAnsi="Arial" w:cs="Arial"/>
          <w:b/>
          <w:sz w:val="24"/>
          <w:szCs w:val="24"/>
        </w:rPr>
        <w:t>or contact OGC for advice</w:t>
      </w:r>
      <w:r w:rsidRPr="0005187B">
        <w:rPr>
          <w:rFonts w:ascii="Arial" w:hAnsi="Arial" w:cs="Arial"/>
          <w:sz w:val="24"/>
          <w:szCs w:val="24"/>
        </w:rPr>
        <w:t>.</w:t>
      </w:r>
    </w:p>
    <w:p w14:paraId="57411AE2" w14:textId="77777777" w:rsidR="005C4E20" w:rsidRPr="0005187B" w:rsidRDefault="005C4E20" w:rsidP="007F1CF8">
      <w:pPr>
        <w:pStyle w:val="CommentText"/>
        <w:rPr>
          <w:rFonts w:ascii="Arial" w:hAnsi="Arial" w:cs="Arial"/>
          <w:sz w:val="24"/>
          <w:szCs w:val="24"/>
        </w:rPr>
      </w:pPr>
    </w:p>
    <w:p w14:paraId="77B138B3" w14:textId="4A2E4904" w:rsidR="005C4E20" w:rsidRPr="00C05924" w:rsidRDefault="005C4E20" w:rsidP="007F1CF8">
      <w:pPr>
        <w:pStyle w:val="CommentText"/>
        <w:rPr>
          <w:rFonts w:ascii="Arial" w:hAnsi="Arial" w:cs="Arial"/>
          <w:sz w:val="24"/>
          <w:szCs w:val="24"/>
        </w:rPr>
      </w:pPr>
      <w:r w:rsidRPr="00C05924">
        <w:rPr>
          <w:rFonts w:ascii="Arial" w:hAnsi="Arial" w:cs="Arial"/>
          <w:sz w:val="24"/>
          <w:szCs w:val="24"/>
        </w:rPr>
        <w:t xml:space="preserve">Information about business entities and their officers, manager, etc. is available at </w:t>
      </w:r>
      <w:hyperlink r:id="rId34" w:history="1">
        <w:r w:rsidRPr="00C05924">
          <w:rPr>
            <w:rStyle w:val="Hyperlink"/>
            <w:rFonts w:ascii="Arial" w:hAnsi="Arial" w:cs="Arial"/>
            <w:color w:val="auto"/>
            <w:sz w:val="24"/>
            <w:szCs w:val="24"/>
          </w:rPr>
          <w:t>SUNBIZ</w:t>
        </w:r>
      </w:hyperlink>
      <w:r w:rsidRPr="00C05924">
        <w:rPr>
          <w:rFonts w:ascii="Arial" w:hAnsi="Arial" w:cs="Arial"/>
          <w:sz w:val="24"/>
          <w:szCs w:val="24"/>
        </w:rPr>
        <w:t xml:space="preserve"> (</w:t>
      </w:r>
      <w:hyperlink r:id="rId35" w:history="1">
        <w:r w:rsidRPr="00C05924">
          <w:rPr>
            <w:rStyle w:val="Hyperlink"/>
            <w:rFonts w:ascii="Arial" w:hAnsi="Arial" w:cs="Arial"/>
            <w:color w:val="auto"/>
            <w:sz w:val="24"/>
            <w:szCs w:val="24"/>
          </w:rPr>
          <w:t>www.sunbiz.org/search.html</w:t>
        </w:r>
      </w:hyperlink>
      <w:r w:rsidRPr="00C05924">
        <w:rPr>
          <w:rFonts w:ascii="Arial" w:hAnsi="Arial" w:cs="Arial"/>
          <w:sz w:val="24"/>
          <w:szCs w:val="24"/>
        </w:rPr>
        <w:t>).  For businesses not listed there, contact OGC for advice on naming the proper parties.</w:t>
      </w:r>
    </w:p>
    <w:p w14:paraId="10531486" w14:textId="77777777" w:rsidR="00203ADB" w:rsidRPr="0005187B" w:rsidRDefault="00203ADB" w:rsidP="007F1CF8">
      <w:pPr>
        <w:overflowPunct/>
        <w:autoSpaceDE/>
        <w:autoSpaceDN/>
        <w:adjustRightInd/>
        <w:textAlignment w:val="auto"/>
        <w:rPr>
          <w:rFonts w:cs="Arial"/>
          <w:sz w:val="24"/>
          <w:szCs w:val="24"/>
        </w:rPr>
      </w:pPr>
      <w:r w:rsidRPr="0005187B">
        <w:rPr>
          <w:rFonts w:cs="Arial"/>
          <w:sz w:val="24"/>
          <w:szCs w:val="24"/>
        </w:rPr>
        <w:br w:type="page"/>
      </w:r>
    </w:p>
    <w:p w14:paraId="5E47021D" w14:textId="7653657D" w:rsidR="007E4F5B" w:rsidRPr="0005187B" w:rsidRDefault="00E61FB0" w:rsidP="00D12636">
      <w:pPr>
        <w:pStyle w:val="Heading2"/>
      </w:pPr>
      <w:bookmarkStart w:id="160" w:name="_Toc452118094"/>
      <w:r w:rsidRPr="0005187B">
        <w:lastRenderedPageBreak/>
        <w:t xml:space="preserve">Attachment </w:t>
      </w:r>
      <w:r>
        <w:t>28</w:t>
      </w:r>
      <w:r w:rsidRPr="0005187B">
        <w:t>: Memorandum Of Understanding Between The</w:t>
      </w:r>
      <w:r>
        <w:t xml:space="preserve"> </w:t>
      </w:r>
      <w:r w:rsidRPr="0005187B">
        <w:t>South Florida Water Management District And The Florida Department Of Environmental Protection</w:t>
      </w:r>
      <w:bookmarkEnd w:id="160"/>
    </w:p>
    <w:p w14:paraId="709332EE" w14:textId="77777777" w:rsidR="00672FA4" w:rsidRDefault="00672FA4" w:rsidP="000E4846">
      <w:pPr>
        <w:jc w:val="both"/>
        <w:rPr>
          <w:rFonts w:cs="Arial"/>
          <w:b/>
          <w:sz w:val="24"/>
          <w:szCs w:val="24"/>
        </w:rPr>
      </w:pPr>
    </w:p>
    <w:p w14:paraId="5A15BD36" w14:textId="77777777" w:rsidR="00672FA4" w:rsidRPr="0005187B" w:rsidRDefault="00672FA4" w:rsidP="000E4846">
      <w:pPr>
        <w:jc w:val="both"/>
        <w:rPr>
          <w:rFonts w:cs="Arial"/>
          <w:b/>
          <w:sz w:val="24"/>
          <w:szCs w:val="24"/>
        </w:rPr>
      </w:pPr>
    </w:p>
    <w:p w14:paraId="0F089810" w14:textId="77777777" w:rsidR="0035719E" w:rsidRPr="002A2EE8" w:rsidRDefault="0035719E" w:rsidP="0082005D">
      <w:pPr>
        <w:jc w:val="center"/>
        <w:rPr>
          <w:rFonts w:cs="Arial"/>
          <w:b/>
          <w:sz w:val="24"/>
          <w:szCs w:val="24"/>
          <w:u w:val="single"/>
        </w:rPr>
      </w:pPr>
      <w:r w:rsidRPr="002A2EE8">
        <w:rPr>
          <w:rFonts w:cs="Arial"/>
          <w:b/>
          <w:sz w:val="24"/>
          <w:szCs w:val="24"/>
          <w:u w:val="single"/>
        </w:rPr>
        <w:t>MEMORANDUM OF UNDERSTANDING BETWEEN THE</w:t>
      </w:r>
    </w:p>
    <w:p w14:paraId="57BE5050" w14:textId="77777777" w:rsidR="0035719E" w:rsidRPr="002A2EE8" w:rsidRDefault="0035719E" w:rsidP="0082005D">
      <w:pPr>
        <w:jc w:val="center"/>
        <w:rPr>
          <w:rFonts w:cs="Arial"/>
          <w:b/>
          <w:sz w:val="24"/>
          <w:szCs w:val="24"/>
          <w:u w:val="single"/>
        </w:rPr>
      </w:pPr>
      <w:r w:rsidRPr="002A2EE8">
        <w:rPr>
          <w:rFonts w:cs="Arial"/>
          <w:b/>
          <w:sz w:val="24"/>
          <w:szCs w:val="24"/>
          <w:u w:val="single"/>
        </w:rPr>
        <w:t>SOUTH FLORIDA WATER MANAGEMENT DISTRICT</w:t>
      </w:r>
    </w:p>
    <w:p w14:paraId="3B1BF73D" w14:textId="77777777" w:rsidR="0035719E" w:rsidRPr="002A2EE8" w:rsidRDefault="0035719E" w:rsidP="0082005D">
      <w:pPr>
        <w:jc w:val="center"/>
        <w:rPr>
          <w:rFonts w:cs="Arial"/>
          <w:b/>
          <w:sz w:val="24"/>
          <w:szCs w:val="24"/>
          <w:u w:val="single"/>
        </w:rPr>
      </w:pPr>
      <w:r w:rsidRPr="002A2EE8">
        <w:rPr>
          <w:rFonts w:cs="Arial"/>
          <w:b/>
          <w:sz w:val="24"/>
          <w:szCs w:val="24"/>
          <w:u w:val="single"/>
        </w:rPr>
        <w:t>AND THE</w:t>
      </w:r>
    </w:p>
    <w:p w14:paraId="3AE8A166" w14:textId="77777777" w:rsidR="0035719E" w:rsidRPr="002A2EE8" w:rsidRDefault="0035719E" w:rsidP="0082005D">
      <w:pPr>
        <w:jc w:val="center"/>
        <w:rPr>
          <w:rFonts w:cs="Arial"/>
          <w:b/>
          <w:sz w:val="24"/>
          <w:szCs w:val="24"/>
          <w:u w:val="single"/>
        </w:rPr>
      </w:pPr>
      <w:r w:rsidRPr="002A2EE8">
        <w:rPr>
          <w:rFonts w:cs="Arial"/>
          <w:b/>
          <w:sz w:val="24"/>
          <w:szCs w:val="24"/>
          <w:u w:val="single"/>
        </w:rPr>
        <w:t>FLORIDA DEPARTMENT OF ENVIRONMENTAL PROTECTION</w:t>
      </w:r>
    </w:p>
    <w:p w14:paraId="09848F6A" w14:textId="77777777" w:rsidR="0035719E" w:rsidRPr="0005187B" w:rsidRDefault="0035719E" w:rsidP="000E4846">
      <w:pPr>
        <w:jc w:val="both"/>
        <w:rPr>
          <w:rFonts w:cs="Arial"/>
          <w:b/>
          <w:sz w:val="24"/>
          <w:szCs w:val="24"/>
        </w:rPr>
      </w:pPr>
    </w:p>
    <w:p w14:paraId="3D7E8251" w14:textId="77777777" w:rsidR="0035719E" w:rsidRPr="0005187B" w:rsidRDefault="0035719E" w:rsidP="000E4846">
      <w:pPr>
        <w:jc w:val="both"/>
        <w:rPr>
          <w:rFonts w:cs="Arial"/>
          <w:b/>
          <w:sz w:val="24"/>
          <w:szCs w:val="24"/>
        </w:rPr>
      </w:pPr>
    </w:p>
    <w:p w14:paraId="395A28BB" w14:textId="77777777" w:rsidR="0035719E" w:rsidRPr="0005187B" w:rsidRDefault="0035719E" w:rsidP="0082005D">
      <w:pPr>
        <w:rPr>
          <w:rFonts w:cs="Arial"/>
          <w:sz w:val="24"/>
          <w:szCs w:val="24"/>
        </w:rPr>
      </w:pPr>
      <w:r w:rsidRPr="0005187B">
        <w:rPr>
          <w:rFonts w:cs="Arial"/>
          <w:b/>
          <w:sz w:val="24"/>
          <w:szCs w:val="24"/>
        </w:rPr>
        <w:tab/>
      </w:r>
      <w:r w:rsidRPr="0005187B">
        <w:rPr>
          <w:rFonts w:cs="Arial"/>
          <w:sz w:val="24"/>
          <w:szCs w:val="24"/>
        </w:rPr>
        <w:t xml:space="preserve">This </w:t>
      </w:r>
      <w:r w:rsidRPr="0005187B">
        <w:rPr>
          <w:rFonts w:cs="Arial"/>
          <w:b/>
          <w:sz w:val="24"/>
          <w:szCs w:val="24"/>
        </w:rPr>
        <w:t xml:space="preserve">MEMORANDUM OF UNDERSTANDING (MOU) </w:t>
      </w:r>
      <w:r w:rsidRPr="0005187B">
        <w:rPr>
          <w:rFonts w:cs="Arial"/>
          <w:sz w:val="24"/>
          <w:szCs w:val="24"/>
        </w:rPr>
        <w:t xml:space="preserve">is entered into on this ________ day of _____________, 2000, between the “Parties,” the South Florida Water Management District, 3301 Gun Club Road, West Palm Beach, Florida 33406, a public corporation of the State of Florida </w:t>
      </w:r>
      <w:r w:rsidRPr="0005187B">
        <w:rPr>
          <w:rFonts w:cs="Arial"/>
          <w:b/>
          <w:sz w:val="24"/>
          <w:szCs w:val="24"/>
        </w:rPr>
        <w:t>(“DISTRICT”)</w:t>
      </w:r>
      <w:r w:rsidRPr="0005187B">
        <w:rPr>
          <w:rFonts w:cs="Arial"/>
          <w:sz w:val="24"/>
          <w:szCs w:val="24"/>
        </w:rPr>
        <w:t xml:space="preserve">, and the Florida Department of Environmental Protection, a public agency of the State of Florida, 3900 Commonwealth Boulevard, Tallahassee, Florida 32399 </w:t>
      </w:r>
      <w:r w:rsidRPr="0005187B">
        <w:rPr>
          <w:rFonts w:cs="Arial"/>
          <w:b/>
          <w:sz w:val="24"/>
          <w:szCs w:val="24"/>
        </w:rPr>
        <w:t>(“FDEP”)</w:t>
      </w:r>
      <w:r w:rsidRPr="0005187B">
        <w:rPr>
          <w:rFonts w:cs="Arial"/>
          <w:sz w:val="24"/>
          <w:szCs w:val="24"/>
        </w:rPr>
        <w:t xml:space="preserve">. </w:t>
      </w:r>
    </w:p>
    <w:p w14:paraId="52D95677" w14:textId="77777777" w:rsidR="0035719E" w:rsidRPr="0005187B" w:rsidRDefault="0035719E" w:rsidP="0082005D">
      <w:pPr>
        <w:rPr>
          <w:rFonts w:cs="Arial"/>
          <w:sz w:val="24"/>
          <w:szCs w:val="24"/>
        </w:rPr>
      </w:pPr>
    </w:p>
    <w:p w14:paraId="76D6E679" w14:textId="77777777" w:rsidR="0035719E" w:rsidRPr="0005187B" w:rsidRDefault="0035719E" w:rsidP="0082005D">
      <w:pPr>
        <w:rPr>
          <w:rFonts w:cs="Arial"/>
          <w:b/>
          <w:sz w:val="24"/>
          <w:szCs w:val="24"/>
        </w:rPr>
      </w:pPr>
      <w:r w:rsidRPr="0005187B">
        <w:rPr>
          <w:rFonts w:cs="Arial"/>
          <w:b/>
          <w:sz w:val="24"/>
          <w:szCs w:val="24"/>
          <w:u w:val="single"/>
        </w:rPr>
        <w:t>WITNESSETH</w:t>
      </w:r>
      <w:r w:rsidRPr="0005187B">
        <w:rPr>
          <w:rFonts w:cs="Arial"/>
          <w:b/>
          <w:sz w:val="24"/>
          <w:szCs w:val="24"/>
        </w:rPr>
        <w:t>:</w:t>
      </w:r>
    </w:p>
    <w:p w14:paraId="2D54A898" w14:textId="77777777" w:rsidR="0035719E" w:rsidRPr="0005187B" w:rsidRDefault="0035719E" w:rsidP="0082005D">
      <w:pPr>
        <w:rPr>
          <w:rFonts w:cs="Arial"/>
          <w:b/>
          <w:sz w:val="24"/>
          <w:szCs w:val="24"/>
        </w:rPr>
      </w:pPr>
    </w:p>
    <w:p w14:paraId="23D493C8" w14:textId="77777777" w:rsidR="0035719E" w:rsidRPr="0005187B" w:rsidRDefault="0035719E" w:rsidP="0082005D">
      <w:pPr>
        <w:rPr>
          <w:rFonts w:cs="Arial"/>
          <w:sz w:val="24"/>
          <w:szCs w:val="24"/>
        </w:rPr>
      </w:pPr>
      <w:r w:rsidRPr="0005187B">
        <w:rPr>
          <w:rFonts w:cs="Arial"/>
          <w:b/>
          <w:sz w:val="24"/>
          <w:szCs w:val="24"/>
        </w:rPr>
        <w:tab/>
      </w:r>
      <w:r w:rsidRPr="0005187B">
        <w:rPr>
          <w:rFonts w:cs="Arial"/>
          <w:sz w:val="24"/>
          <w:szCs w:val="24"/>
        </w:rPr>
        <w:t xml:space="preserve">THAT WHEREAS, the DISTRICT is an independent taxing authority, created by the Florida Legislature and given those powers and responsibilities enumerated in Chapter 373, Florida Statutes (F.S.); and </w:t>
      </w:r>
    </w:p>
    <w:p w14:paraId="2D361ADA" w14:textId="77777777" w:rsidR="0035719E" w:rsidRPr="0005187B" w:rsidRDefault="0035719E" w:rsidP="0082005D">
      <w:pPr>
        <w:rPr>
          <w:rFonts w:cs="Arial"/>
          <w:sz w:val="24"/>
          <w:szCs w:val="24"/>
        </w:rPr>
      </w:pPr>
    </w:p>
    <w:p w14:paraId="0FB0E3B5"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 xml:space="preserve">WHEREAS, the DISTRICT is empowered to enter into contractual arrangements with public agencies, private corporations or other persons, pursuant to Section 373.083, F.S.; and </w:t>
      </w:r>
    </w:p>
    <w:p w14:paraId="101C4750" w14:textId="77777777" w:rsidR="0035719E" w:rsidRPr="0005187B" w:rsidRDefault="0035719E" w:rsidP="0082005D">
      <w:pPr>
        <w:rPr>
          <w:rFonts w:cs="Arial"/>
          <w:sz w:val="24"/>
          <w:szCs w:val="24"/>
        </w:rPr>
      </w:pPr>
    </w:p>
    <w:p w14:paraId="27E87027" w14:textId="77777777" w:rsidR="0035719E" w:rsidRPr="0005187B" w:rsidRDefault="0035719E" w:rsidP="0082005D">
      <w:pPr>
        <w:rPr>
          <w:rFonts w:cs="Arial"/>
          <w:sz w:val="24"/>
          <w:szCs w:val="24"/>
        </w:rPr>
      </w:pPr>
      <w:r w:rsidRPr="0005187B">
        <w:rPr>
          <w:rFonts w:cs="Arial"/>
          <w:sz w:val="24"/>
          <w:szCs w:val="24"/>
        </w:rPr>
        <w:tab/>
        <w:t>WHEREAS, the Kissimmee River Restoration Project (the “Project”) is included in the DISTRICT Save Our Rivers (“SOR”) program established to acquire and manage lands under the statutory standards and criteria of that program pursuant to Chapter 373, F.S.; and</w:t>
      </w:r>
    </w:p>
    <w:p w14:paraId="1B234277" w14:textId="77777777" w:rsidR="0035719E" w:rsidRPr="0005187B" w:rsidRDefault="0035719E" w:rsidP="0082005D">
      <w:pPr>
        <w:rPr>
          <w:rFonts w:cs="Arial"/>
          <w:sz w:val="24"/>
          <w:szCs w:val="24"/>
        </w:rPr>
      </w:pPr>
    </w:p>
    <w:p w14:paraId="32B98ED9" w14:textId="77777777" w:rsidR="0035719E" w:rsidRPr="0005187B" w:rsidRDefault="0035719E" w:rsidP="0082005D">
      <w:pPr>
        <w:rPr>
          <w:rFonts w:cs="Arial"/>
          <w:sz w:val="24"/>
          <w:szCs w:val="24"/>
        </w:rPr>
      </w:pPr>
      <w:r w:rsidRPr="0005187B">
        <w:rPr>
          <w:rFonts w:cs="Arial"/>
          <w:sz w:val="24"/>
          <w:szCs w:val="24"/>
        </w:rPr>
        <w:tab/>
        <w:t xml:space="preserve">WHEREAS, the DISTRICT is obligated to acquire certain lands within the Project and certify that acquisition is complete to U.S. Army Corps of Engineers; and </w:t>
      </w:r>
    </w:p>
    <w:p w14:paraId="13A9D67A" w14:textId="77777777" w:rsidR="0035719E" w:rsidRPr="0005187B" w:rsidRDefault="0035719E" w:rsidP="0082005D">
      <w:pPr>
        <w:rPr>
          <w:rFonts w:cs="Arial"/>
          <w:sz w:val="24"/>
          <w:szCs w:val="24"/>
        </w:rPr>
      </w:pPr>
    </w:p>
    <w:p w14:paraId="7595D046" w14:textId="77777777" w:rsidR="0035719E" w:rsidRPr="0005187B" w:rsidRDefault="0035719E" w:rsidP="0082005D">
      <w:pPr>
        <w:rPr>
          <w:rFonts w:cs="Arial"/>
          <w:sz w:val="24"/>
          <w:szCs w:val="24"/>
        </w:rPr>
      </w:pPr>
      <w:r w:rsidRPr="0005187B">
        <w:rPr>
          <w:rFonts w:cs="Arial"/>
          <w:sz w:val="24"/>
          <w:szCs w:val="24"/>
        </w:rPr>
        <w:tab/>
        <w:t xml:space="preserve">WHEREAS, some of the lands which the DISTRICT is obligated to acquire contain abandoned cattle vats (“Vats”), which were installed by landowners as part of state and local tick eradication programs; and </w:t>
      </w:r>
    </w:p>
    <w:p w14:paraId="0F63F1FD" w14:textId="77777777" w:rsidR="0035719E" w:rsidRPr="0005187B" w:rsidRDefault="0035719E" w:rsidP="0082005D">
      <w:pPr>
        <w:rPr>
          <w:rFonts w:cs="Arial"/>
          <w:sz w:val="24"/>
          <w:szCs w:val="24"/>
        </w:rPr>
      </w:pPr>
    </w:p>
    <w:p w14:paraId="08472166" w14:textId="77777777" w:rsidR="0035719E" w:rsidRPr="0005187B" w:rsidRDefault="0035719E" w:rsidP="0082005D">
      <w:pPr>
        <w:pStyle w:val="BodyText"/>
        <w:ind w:firstLine="720"/>
        <w:jc w:val="left"/>
        <w:rPr>
          <w:rFonts w:ascii="Arial" w:hAnsi="Arial" w:cs="Arial"/>
          <w:szCs w:val="24"/>
        </w:rPr>
      </w:pPr>
      <w:r w:rsidRPr="0005187B">
        <w:rPr>
          <w:rFonts w:ascii="Arial" w:hAnsi="Arial" w:cs="Arial"/>
          <w:szCs w:val="24"/>
        </w:rPr>
        <w:t>WHEREAS, the DISTRICT and the FDEP entered into a Memorandum of Understanding dated February 7, 1994 (“1994 MOU”), in which the parties agreed to a procedure that permitted the DISTRICT to continue the acquisition of lands required for the Project, including those which contain Vats, and which allowed for appropriate and timely remediation of contamination problems associated with Vats; and</w:t>
      </w:r>
    </w:p>
    <w:p w14:paraId="2BD8F928" w14:textId="77777777" w:rsidR="0035719E" w:rsidRPr="0005187B" w:rsidRDefault="0035719E" w:rsidP="0082005D">
      <w:pPr>
        <w:pStyle w:val="BodyText"/>
        <w:jc w:val="left"/>
        <w:rPr>
          <w:rFonts w:ascii="Arial" w:hAnsi="Arial" w:cs="Arial"/>
          <w:szCs w:val="24"/>
        </w:rPr>
      </w:pPr>
    </w:p>
    <w:p w14:paraId="3DDB48BA"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WHEREAS, the DISTRICT has identified two sites with Vats on lands it has acquired for the Project (“Sites”), the Sites being further identified as follows:</w:t>
      </w:r>
    </w:p>
    <w:p w14:paraId="2081CF34" w14:textId="77777777" w:rsidR="0035719E" w:rsidRPr="0005187B" w:rsidRDefault="0035719E" w:rsidP="0082005D">
      <w:pPr>
        <w:pStyle w:val="BodyText"/>
        <w:jc w:val="left"/>
        <w:rPr>
          <w:rFonts w:ascii="Arial" w:hAnsi="Arial" w:cs="Arial"/>
          <w:szCs w:val="24"/>
        </w:rPr>
      </w:pPr>
    </w:p>
    <w:p w14:paraId="2EF6CA3E"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lastRenderedPageBreak/>
        <w:tab/>
        <w:t>A.</w:t>
      </w:r>
      <w:r w:rsidRPr="0005187B">
        <w:rPr>
          <w:rFonts w:ascii="Arial" w:hAnsi="Arial" w:cs="Arial"/>
          <w:szCs w:val="24"/>
        </w:rPr>
        <w:tab/>
        <w:t>Continental Land and Cattle Company Site, located approximately 1000 feet east of Kissimmee River approximately six miles north of State Road 68 along Micro Bluff Road in Okeechobee County, at latitude 27°30’17”N, longitude 81°11’26”W;</w:t>
      </w:r>
    </w:p>
    <w:p w14:paraId="4CB989E2" w14:textId="77777777" w:rsidR="0035719E" w:rsidRPr="0005187B" w:rsidRDefault="0035719E" w:rsidP="0082005D">
      <w:pPr>
        <w:pStyle w:val="BodyText"/>
        <w:jc w:val="left"/>
        <w:rPr>
          <w:rFonts w:ascii="Arial" w:hAnsi="Arial" w:cs="Arial"/>
          <w:szCs w:val="24"/>
        </w:rPr>
      </w:pPr>
    </w:p>
    <w:p w14:paraId="04EB8962"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B.</w:t>
      </w:r>
      <w:r w:rsidRPr="0005187B">
        <w:rPr>
          <w:rFonts w:ascii="Arial" w:hAnsi="Arial" w:cs="Arial"/>
          <w:szCs w:val="24"/>
        </w:rPr>
        <w:tab/>
        <w:t>Gum Slough Site, located approximately 3.5 miles southwest of the Kissimmee River and 13.5 miles north of State Road 98 along Micro Bluff Road in Okeechobee County, at latitude 27°36’26”N, longitude 81°06’06”W;</w:t>
      </w:r>
    </w:p>
    <w:p w14:paraId="5B0225C1" w14:textId="77777777" w:rsidR="0035719E" w:rsidRPr="0005187B" w:rsidRDefault="0035719E" w:rsidP="0082005D">
      <w:pPr>
        <w:pStyle w:val="BodyText"/>
        <w:jc w:val="left"/>
        <w:rPr>
          <w:rFonts w:ascii="Arial" w:hAnsi="Arial" w:cs="Arial"/>
          <w:szCs w:val="24"/>
        </w:rPr>
      </w:pPr>
    </w:p>
    <w:p w14:paraId="7C6F3CF1"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WHEREAS, between 1996 and 1998, Dames &amp; Moore, as consultants for the DISTRICT, presented to the FDEP Risk Assessment Closure Reports and/or Corrective Action Reports (“Reports”) for each of the Sites, as indicated by the following table:</w:t>
      </w:r>
    </w:p>
    <w:p w14:paraId="5281F5F7" w14:textId="77777777" w:rsidR="0035719E" w:rsidRPr="0005187B" w:rsidRDefault="0035719E" w:rsidP="0082005D">
      <w:pPr>
        <w:pStyle w:val="BodyText"/>
        <w:jc w:val="left"/>
        <w:rPr>
          <w:rFonts w:ascii="Arial" w:hAnsi="Arial" w:cs="Arial"/>
          <w:szCs w:val="24"/>
        </w:rPr>
      </w:pPr>
    </w:p>
    <w:tbl>
      <w:tblPr>
        <w:tblW w:w="0" w:type="auto"/>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32"/>
        <w:gridCol w:w="1928"/>
        <w:gridCol w:w="2480"/>
        <w:gridCol w:w="1892"/>
      </w:tblGrid>
      <w:tr w:rsidR="0035719E" w:rsidRPr="0005187B" w14:paraId="2B5849C6" w14:textId="77777777" w:rsidTr="006D6702">
        <w:trPr>
          <w:trHeight w:val="508"/>
        </w:trPr>
        <w:tc>
          <w:tcPr>
            <w:tcW w:w="3032" w:type="dxa"/>
            <w:tcBorders>
              <w:top w:val="single" w:sz="6" w:space="0" w:color="auto"/>
              <w:left w:val="single" w:sz="6" w:space="0" w:color="auto"/>
              <w:bottom w:val="single" w:sz="6" w:space="0" w:color="auto"/>
              <w:right w:val="single" w:sz="6" w:space="0" w:color="auto"/>
            </w:tcBorders>
          </w:tcPr>
          <w:p w14:paraId="5EC5EDDA" w14:textId="77777777" w:rsidR="0035719E" w:rsidRPr="0005187B" w:rsidRDefault="0035719E" w:rsidP="0082005D">
            <w:pPr>
              <w:rPr>
                <w:rFonts w:cs="Arial"/>
                <w:sz w:val="24"/>
                <w:szCs w:val="24"/>
              </w:rPr>
            </w:pPr>
            <w:r w:rsidRPr="0005187B">
              <w:rPr>
                <w:rFonts w:cs="Arial"/>
                <w:sz w:val="24"/>
                <w:szCs w:val="24"/>
              </w:rPr>
              <w:t>CDV NAME</w:t>
            </w:r>
          </w:p>
        </w:tc>
        <w:tc>
          <w:tcPr>
            <w:tcW w:w="1928" w:type="dxa"/>
            <w:tcBorders>
              <w:top w:val="single" w:sz="6" w:space="0" w:color="auto"/>
              <w:left w:val="single" w:sz="6" w:space="0" w:color="auto"/>
              <w:bottom w:val="single" w:sz="6" w:space="0" w:color="auto"/>
              <w:right w:val="single" w:sz="6" w:space="0" w:color="auto"/>
            </w:tcBorders>
          </w:tcPr>
          <w:p w14:paraId="6A42BE53" w14:textId="77777777" w:rsidR="0035719E" w:rsidRPr="0005187B" w:rsidRDefault="0035719E" w:rsidP="0082005D">
            <w:pPr>
              <w:rPr>
                <w:rFonts w:cs="Arial"/>
                <w:sz w:val="24"/>
                <w:szCs w:val="24"/>
              </w:rPr>
            </w:pPr>
            <w:r w:rsidRPr="0005187B">
              <w:rPr>
                <w:rFonts w:cs="Arial"/>
                <w:sz w:val="24"/>
                <w:szCs w:val="24"/>
              </w:rPr>
              <w:t xml:space="preserve">DAMES  &amp; MOORE </w:t>
            </w:r>
          </w:p>
          <w:p w14:paraId="1D8C7934" w14:textId="77777777" w:rsidR="0035719E" w:rsidRPr="0005187B" w:rsidRDefault="0035719E" w:rsidP="0082005D">
            <w:pPr>
              <w:rPr>
                <w:rFonts w:cs="Arial"/>
                <w:sz w:val="24"/>
                <w:szCs w:val="24"/>
              </w:rPr>
            </w:pPr>
            <w:r w:rsidRPr="0005187B">
              <w:rPr>
                <w:rFonts w:cs="Arial"/>
                <w:sz w:val="24"/>
                <w:szCs w:val="24"/>
              </w:rPr>
              <w:t>JOB NO.</w:t>
            </w:r>
          </w:p>
        </w:tc>
        <w:tc>
          <w:tcPr>
            <w:tcW w:w="2480" w:type="dxa"/>
            <w:tcBorders>
              <w:top w:val="single" w:sz="6" w:space="0" w:color="auto"/>
              <w:left w:val="single" w:sz="6" w:space="0" w:color="auto"/>
              <w:bottom w:val="single" w:sz="6" w:space="0" w:color="auto"/>
              <w:right w:val="single" w:sz="6" w:space="0" w:color="auto"/>
            </w:tcBorders>
          </w:tcPr>
          <w:p w14:paraId="31128DD1" w14:textId="77777777" w:rsidR="0035719E" w:rsidRPr="0005187B" w:rsidRDefault="0035719E" w:rsidP="0082005D">
            <w:pPr>
              <w:rPr>
                <w:rFonts w:cs="Arial"/>
                <w:sz w:val="24"/>
                <w:szCs w:val="24"/>
              </w:rPr>
            </w:pPr>
            <w:r w:rsidRPr="0005187B">
              <w:rPr>
                <w:rFonts w:cs="Arial"/>
                <w:sz w:val="24"/>
                <w:szCs w:val="24"/>
              </w:rPr>
              <w:t xml:space="preserve">CORRECTIVE ACTION </w:t>
            </w:r>
          </w:p>
          <w:p w14:paraId="2FD7612B" w14:textId="77777777" w:rsidR="0035719E" w:rsidRPr="0005187B" w:rsidRDefault="0035719E" w:rsidP="0082005D">
            <w:pPr>
              <w:rPr>
                <w:rFonts w:cs="Arial"/>
                <w:sz w:val="24"/>
                <w:szCs w:val="24"/>
              </w:rPr>
            </w:pPr>
            <w:r w:rsidRPr="0005187B">
              <w:rPr>
                <w:rFonts w:cs="Arial"/>
                <w:sz w:val="24"/>
                <w:szCs w:val="24"/>
              </w:rPr>
              <w:t>REPORT DATE</w:t>
            </w:r>
          </w:p>
        </w:tc>
        <w:tc>
          <w:tcPr>
            <w:tcW w:w="1892" w:type="dxa"/>
            <w:tcBorders>
              <w:top w:val="single" w:sz="6" w:space="0" w:color="auto"/>
              <w:left w:val="single" w:sz="6" w:space="0" w:color="auto"/>
              <w:bottom w:val="single" w:sz="6" w:space="0" w:color="auto"/>
              <w:right w:val="single" w:sz="6" w:space="0" w:color="auto"/>
            </w:tcBorders>
          </w:tcPr>
          <w:p w14:paraId="74B78B14" w14:textId="77777777" w:rsidR="0035719E" w:rsidRPr="0005187B" w:rsidRDefault="0035719E" w:rsidP="0082005D">
            <w:pPr>
              <w:rPr>
                <w:rFonts w:cs="Arial"/>
                <w:sz w:val="24"/>
                <w:szCs w:val="24"/>
              </w:rPr>
            </w:pPr>
            <w:r w:rsidRPr="0005187B">
              <w:rPr>
                <w:rFonts w:cs="Arial"/>
                <w:sz w:val="24"/>
                <w:szCs w:val="24"/>
              </w:rPr>
              <w:t xml:space="preserve">RISK ASSESSMENT </w:t>
            </w:r>
          </w:p>
          <w:p w14:paraId="405F8403" w14:textId="77777777" w:rsidR="0035719E" w:rsidRPr="0005187B" w:rsidRDefault="0035719E" w:rsidP="0082005D">
            <w:pPr>
              <w:rPr>
                <w:rFonts w:cs="Arial"/>
                <w:sz w:val="24"/>
                <w:szCs w:val="24"/>
              </w:rPr>
            </w:pPr>
            <w:r w:rsidRPr="0005187B">
              <w:rPr>
                <w:rFonts w:cs="Arial"/>
                <w:sz w:val="24"/>
                <w:szCs w:val="24"/>
              </w:rPr>
              <w:t>REPORT DATE</w:t>
            </w:r>
          </w:p>
        </w:tc>
      </w:tr>
      <w:tr w:rsidR="0035719E" w:rsidRPr="0005187B" w14:paraId="2AEEFA10" w14:textId="77777777" w:rsidTr="006D6702">
        <w:trPr>
          <w:trHeight w:val="508"/>
        </w:trPr>
        <w:tc>
          <w:tcPr>
            <w:tcW w:w="3032" w:type="dxa"/>
            <w:tcBorders>
              <w:top w:val="single" w:sz="6" w:space="0" w:color="auto"/>
              <w:left w:val="single" w:sz="6" w:space="0" w:color="auto"/>
              <w:bottom w:val="single" w:sz="6" w:space="0" w:color="auto"/>
              <w:right w:val="single" w:sz="6" w:space="0" w:color="auto"/>
            </w:tcBorders>
          </w:tcPr>
          <w:p w14:paraId="7512ECDF" w14:textId="77777777" w:rsidR="0035719E" w:rsidRPr="0005187B" w:rsidRDefault="0035719E" w:rsidP="0082005D">
            <w:pPr>
              <w:rPr>
                <w:rFonts w:cs="Arial"/>
                <w:sz w:val="24"/>
                <w:szCs w:val="24"/>
              </w:rPr>
            </w:pPr>
            <w:r w:rsidRPr="0005187B">
              <w:rPr>
                <w:rFonts w:cs="Arial"/>
                <w:sz w:val="24"/>
                <w:szCs w:val="24"/>
              </w:rPr>
              <w:t>CONTINENTAL LAND &amp; CATTLE CO.</w:t>
            </w:r>
          </w:p>
        </w:tc>
        <w:tc>
          <w:tcPr>
            <w:tcW w:w="1928" w:type="dxa"/>
            <w:tcBorders>
              <w:top w:val="single" w:sz="6" w:space="0" w:color="auto"/>
              <w:left w:val="single" w:sz="6" w:space="0" w:color="auto"/>
              <w:bottom w:val="single" w:sz="6" w:space="0" w:color="auto"/>
              <w:right w:val="single" w:sz="6" w:space="0" w:color="auto"/>
            </w:tcBorders>
          </w:tcPr>
          <w:p w14:paraId="72160CD6" w14:textId="77777777" w:rsidR="0035719E" w:rsidRPr="0005187B" w:rsidRDefault="0035719E" w:rsidP="0082005D">
            <w:pPr>
              <w:rPr>
                <w:rFonts w:cs="Arial"/>
                <w:sz w:val="24"/>
                <w:szCs w:val="24"/>
              </w:rPr>
            </w:pPr>
            <w:r w:rsidRPr="0005187B">
              <w:rPr>
                <w:rFonts w:cs="Arial"/>
                <w:sz w:val="24"/>
                <w:szCs w:val="24"/>
              </w:rPr>
              <w:t>10582-048-024</w:t>
            </w:r>
          </w:p>
        </w:tc>
        <w:tc>
          <w:tcPr>
            <w:tcW w:w="2480" w:type="dxa"/>
            <w:tcBorders>
              <w:top w:val="single" w:sz="6" w:space="0" w:color="auto"/>
              <w:left w:val="single" w:sz="6" w:space="0" w:color="auto"/>
              <w:bottom w:val="single" w:sz="6" w:space="0" w:color="auto"/>
              <w:right w:val="single" w:sz="6" w:space="0" w:color="auto"/>
            </w:tcBorders>
          </w:tcPr>
          <w:p w14:paraId="52F76840" w14:textId="77777777" w:rsidR="0035719E" w:rsidRPr="0005187B" w:rsidRDefault="0035719E" w:rsidP="0082005D">
            <w:pPr>
              <w:rPr>
                <w:rFonts w:cs="Arial"/>
                <w:sz w:val="24"/>
                <w:szCs w:val="24"/>
              </w:rPr>
            </w:pPr>
            <w:r w:rsidRPr="0005187B">
              <w:rPr>
                <w:rFonts w:cs="Arial"/>
                <w:sz w:val="24"/>
                <w:szCs w:val="24"/>
              </w:rPr>
              <w:t>06/10/96</w:t>
            </w:r>
          </w:p>
        </w:tc>
        <w:tc>
          <w:tcPr>
            <w:tcW w:w="1892" w:type="dxa"/>
            <w:tcBorders>
              <w:top w:val="single" w:sz="6" w:space="0" w:color="auto"/>
              <w:left w:val="single" w:sz="6" w:space="0" w:color="auto"/>
              <w:bottom w:val="single" w:sz="6" w:space="0" w:color="auto"/>
              <w:right w:val="single" w:sz="6" w:space="0" w:color="auto"/>
            </w:tcBorders>
          </w:tcPr>
          <w:p w14:paraId="7867387D" w14:textId="77777777" w:rsidR="0035719E" w:rsidRPr="0005187B" w:rsidRDefault="0035719E" w:rsidP="0082005D">
            <w:pPr>
              <w:rPr>
                <w:rFonts w:cs="Arial"/>
                <w:sz w:val="24"/>
                <w:szCs w:val="24"/>
              </w:rPr>
            </w:pPr>
            <w:r w:rsidRPr="0005187B">
              <w:rPr>
                <w:rFonts w:cs="Arial"/>
                <w:sz w:val="24"/>
                <w:szCs w:val="24"/>
              </w:rPr>
              <w:t>July 14, 1998</w:t>
            </w:r>
          </w:p>
        </w:tc>
      </w:tr>
      <w:tr w:rsidR="0035719E" w:rsidRPr="0005187B" w14:paraId="7DD8F8FE" w14:textId="77777777" w:rsidTr="006D6702">
        <w:trPr>
          <w:trHeight w:val="508"/>
        </w:trPr>
        <w:tc>
          <w:tcPr>
            <w:tcW w:w="3032" w:type="dxa"/>
            <w:tcBorders>
              <w:top w:val="single" w:sz="6" w:space="0" w:color="auto"/>
              <w:left w:val="single" w:sz="6" w:space="0" w:color="auto"/>
              <w:bottom w:val="single" w:sz="6" w:space="0" w:color="auto"/>
              <w:right w:val="single" w:sz="6" w:space="0" w:color="auto"/>
            </w:tcBorders>
          </w:tcPr>
          <w:p w14:paraId="2CFC0BF5" w14:textId="77777777" w:rsidR="0035719E" w:rsidRPr="0005187B" w:rsidRDefault="0035719E" w:rsidP="0082005D">
            <w:pPr>
              <w:rPr>
                <w:rFonts w:cs="Arial"/>
                <w:sz w:val="24"/>
                <w:szCs w:val="24"/>
              </w:rPr>
            </w:pPr>
            <w:r w:rsidRPr="0005187B">
              <w:rPr>
                <w:rFonts w:cs="Arial"/>
                <w:sz w:val="24"/>
                <w:szCs w:val="24"/>
              </w:rPr>
              <w:t>GUM SLOUGH</w:t>
            </w:r>
          </w:p>
        </w:tc>
        <w:tc>
          <w:tcPr>
            <w:tcW w:w="1928" w:type="dxa"/>
            <w:tcBorders>
              <w:top w:val="single" w:sz="6" w:space="0" w:color="auto"/>
              <w:left w:val="single" w:sz="6" w:space="0" w:color="auto"/>
              <w:bottom w:val="single" w:sz="6" w:space="0" w:color="auto"/>
              <w:right w:val="single" w:sz="6" w:space="0" w:color="auto"/>
            </w:tcBorders>
          </w:tcPr>
          <w:p w14:paraId="5C638F2B" w14:textId="77777777" w:rsidR="0035719E" w:rsidRPr="0005187B" w:rsidRDefault="0035719E" w:rsidP="0082005D">
            <w:pPr>
              <w:rPr>
                <w:rFonts w:cs="Arial"/>
                <w:sz w:val="24"/>
                <w:szCs w:val="24"/>
              </w:rPr>
            </w:pPr>
            <w:r w:rsidRPr="0005187B">
              <w:rPr>
                <w:rFonts w:cs="Arial"/>
                <w:sz w:val="24"/>
                <w:szCs w:val="24"/>
              </w:rPr>
              <w:t>10582-051-024</w:t>
            </w:r>
          </w:p>
        </w:tc>
        <w:tc>
          <w:tcPr>
            <w:tcW w:w="2480" w:type="dxa"/>
            <w:tcBorders>
              <w:top w:val="single" w:sz="6" w:space="0" w:color="auto"/>
              <w:left w:val="single" w:sz="6" w:space="0" w:color="auto"/>
              <w:bottom w:val="single" w:sz="6" w:space="0" w:color="auto"/>
              <w:right w:val="single" w:sz="6" w:space="0" w:color="auto"/>
            </w:tcBorders>
          </w:tcPr>
          <w:p w14:paraId="7278444D" w14:textId="77777777" w:rsidR="0035719E" w:rsidRPr="0005187B" w:rsidRDefault="0035719E" w:rsidP="0082005D">
            <w:pPr>
              <w:rPr>
                <w:rFonts w:cs="Arial"/>
                <w:sz w:val="24"/>
                <w:szCs w:val="24"/>
              </w:rPr>
            </w:pPr>
            <w:r w:rsidRPr="0005187B">
              <w:rPr>
                <w:rFonts w:cs="Arial"/>
                <w:sz w:val="24"/>
                <w:szCs w:val="24"/>
              </w:rPr>
              <w:t>01/24/97</w:t>
            </w:r>
          </w:p>
        </w:tc>
        <w:tc>
          <w:tcPr>
            <w:tcW w:w="1892" w:type="dxa"/>
            <w:tcBorders>
              <w:top w:val="single" w:sz="6" w:space="0" w:color="auto"/>
              <w:left w:val="single" w:sz="6" w:space="0" w:color="auto"/>
              <w:bottom w:val="single" w:sz="6" w:space="0" w:color="auto"/>
              <w:right w:val="single" w:sz="6" w:space="0" w:color="auto"/>
            </w:tcBorders>
          </w:tcPr>
          <w:p w14:paraId="0AE13C75" w14:textId="77777777" w:rsidR="0035719E" w:rsidRPr="0005187B" w:rsidRDefault="0035719E" w:rsidP="0082005D">
            <w:pPr>
              <w:rPr>
                <w:rFonts w:cs="Arial"/>
                <w:sz w:val="24"/>
                <w:szCs w:val="24"/>
              </w:rPr>
            </w:pPr>
            <w:r w:rsidRPr="0005187B">
              <w:rPr>
                <w:rFonts w:cs="Arial"/>
                <w:sz w:val="24"/>
                <w:szCs w:val="24"/>
              </w:rPr>
              <w:t>July 14,1998</w:t>
            </w:r>
          </w:p>
        </w:tc>
      </w:tr>
    </w:tbl>
    <w:p w14:paraId="07D513B9" w14:textId="77777777" w:rsidR="0035719E" w:rsidRPr="0005187B" w:rsidRDefault="0035719E" w:rsidP="0082005D">
      <w:pPr>
        <w:rPr>
          <w:rFonts w:cs="Arial"/>
          <w:sz w:val="24"/>
          <w:szCs w:val="24"/>
        </w:rPr>
      </w:pPr>
      <w:r w:rsidRPr="0005187B">
        <w:rPr>
          <w:rFonts w:cs="Arial"/>
          <w:sz w:val="24"/>
          <w:szCs w:val="24"/>
        </w:rPr>
        <w:tab/>
      </w:r>
    </w:p>
    <w:p w14:paraId="146265F8" w14:textId="77777777" w:rsidR="0035719E" w:rsidRPr="0005187B" w:rsidRDefault="0035719E" w:rsidP="0082005D">
      <w:pPr>
        <w:pStyle w:val="BodyTextIndent2"/>
        <w:spacing w:line="240" w:lineRule="auto"/>
        <w:jc w:val="left"/>
        <w:rPr>
          <w:rFonts w:cs="Arial"/>
          <w:sz w:val="24"/>
          <w:szCs w:val="24"/>
        </w:rPr>
      </w:pPr>
      <w:r w:rsidRPr="0005187B">
        <w:rPr>
          <w:rFonts w:cs="Arial"/>
          <w:sz w:val="24"/>
          <w:szCs w:val="24"/>
        </w:rPr>
        <w:t xml:space="preserve">WHEREAS, the Reports described remediation conducted at the Sites by or on behalf of the DISTRICT, including removal and disposal or proper closure of the Vats, removal of contaminated soils and some remediation of contaminated groundwater; and monitoring of groundwater at the Sites; all of which were undertaken in fulfillment of the DISTRICT’S obligations under the 1994 MOU; and </w:t>
      </w:r>
    </w:p>
    <w:p w14:paraId="1DEE92B1" w14:textId="77777777" w:rsidR="0035719E" w:rsidRPr="0005187B" w:rsidRDefault="0035719E" w:rsidP="0082005D">
      <w:pPr>
        <w:rPr>
          <w:rFonts w:cs="Arial"/>
          <w:sz w:val="24"/>
          <w:szCs w:val="24"/>
        </w:rPr>
      </w:pPr>
    </w:p>
    <w:p w14:paraId="647E6199" w14:textId="77777777" w:rsidR="0035719E" w:rsidRPr="0005187B" w:rsidRDefault="0035719E" w:rsidP="0082005D">
      <w:pPr>
        <w:rPr>
          <w:rFonts w:cs="Arial"/>
          <w:sz w:val="24"/>
          <w:szCs w:val="24"/>
        </w:rPr>
      </w:pPr>
      <w:r w:rsidRPr="0005187B">
        <w:rPr>
          <w:rFonts w:cs="Arial"/>
          <w:sz w:val="24"/>
          <w:szCs w:val="24"/>
        </w:rPr>
        <w:tab/>
        <w:t xml:space="preserve">WHEREAS, Dames &amp; Moore also completed risk assessment and/or corrective action reports for each site which are set forth in each of the Reports; and </w:t>
      </w:r>
    </w:p>
    <w:p w14:paraId="5F73077E" w14:textId="77777777" w:rsidR="0035719E" w:rsidRPr="0005187B" w:rsidRDefault="0035719E" w:rsidP="0082005D">
      <w:pPr>
        <w:rPr>
          <w:rFonts w:cs="Arial"/>
          <w:sz w:val="24"/>
          <w:szCs w:val="24"/>
        </w:rPr>
      </w:pPr>
    </w:p>
    <w:p w14:paraId="5AF34F9A" w14:textId="77777777" w:rsidR="0035719E" w:rsidRPr="0005187B" w:rsidRDefault="0035719E" w:rsidP="0082005D">
      <w:pPr>
        <w:rPr>
          <w:rFonts w:cs="Arial"/>
          <w:sz w:val="24"/>
          <w:szCs w:val="24"/>
        </w:rPr>
      </w:pPr>
      <w:r w:rsidRPr="0005187B">
        <w:rPr>
          <w:rFonts w:cs="Arial"/>
          <w:sz w:val="24"/>
          <w:szCs w:val="24"/>
        </w:rPr>
        <w:tab/>
        <w:t>WHEREAS, the risk assessment and/or corrective action reports resulted in recommendations in the Reports that the Sites be recommended as No Further Action (“NFA”) in accordance with the methodology used by the Environmental Protection Agency; and</w:t>
      </w:r>
    </w:p>
    <w:p w14:paraId="4341B730" w14:textId="77777777" w:rsidR="0035719E" w:rsidRPr="0005187B" w:rsidRDefault="0035719E" w:rsidP="0082005D">
      <w:pPr>
        <w:rPr>
          <w:rFonts w:cs="Arial"/>
          <w:sz w:val="24"/>
          <w:szCs w:val="24"/>
        </w:rPr>
      </w:pPr>
    </w:p>
    <w:p w14:paraId="4B1D8A06" w14:textId="77777777" w:rsidR="0035719E" w:rsidRPr="0005187B" w:rsidRDefault="0035719E" w:rsidP="0082005D">
      <w:pPr>
        <w:rPr>
          <w:rFonts w:cs="Arial"/>
          <w:sz w:val="24"/>
          <w:szCs w:val="24"/>
        </w:rPr>
      </w:pPr>
      <w:r w:rsidRPr="0005187B">
        <w:rPr>
          <w:rFonts w:cs="Arial"/>
          <w:sz w:val="24"/>
          <w:szCs w:val="24"/>
        </w:rPr>
        <w:tab/>
        <w:t>WHEREAS, the DISTRICT and the FDEP have agreed to a procedure, set forth herein, which will allow the DISTRICT to continue the project, make the necessary certification to the U.S. Army Corps of Engineers, and manage the Sites in a manner that will ensure that their NFA status will not result in any potential threat to human health or the environment;</w:t>
      </w:r>
    </w:p>
    <w:p w14:paraId="4744DD00" w14:textId="77777777" w:rsidR="0035719E" w:rsidRPr="0005187B" w:rsidRDefault="0035719E" w:rsidP="0082005D">
      <w:pPr>
        <w:pStyle w:val="BodyText"/>
        <w:jc w:val="left"/>
        <w:rPr>
          <w:rFonts w:ascii="Arial" w:hAnsi="Arial" w:cs="Arial"/>
          <w:szCs w:val="24"/>
        </w:rPr>
      </w:pPr>
    </w:p>
    <w:p w14:paraId="37DF1427"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NOW THEREFORE, the DISTRICT and FDEP do hereby agree as follows:</w:t>
      </w:r>
    </w:p>
    <w:p w14:paraId="0414FD21" w14:textId="77777777" w:rsidR="0035719E" w:rsidRPr="0005187B" w:rsidRDefault="0035719E" w:rsidP="0082005D">
      <w:pPr>
        <w:rPr>
          <w:rFonts w:cs="Arial"/>
          <w:sz w:val="24"/>
          <w:szCs w:val="24"/>
        </w:rPr>
      </w:pPr>
    </w:p>
    <w:p w14:paraId="343F901D" w14:textId="77777777" w:rsidR="0035719E" w:rsidRPr="0005187B" w:rsidRDefault="0035719E" w:rsidP="0082005D">
      <w:pPr>
        <w:rPr>
          <w:rFonts w:cs="Arial"/>
          <w:sz w:val="24"/>
          <w:szCs w:val="24"/>
        </w:rPr>
      </w:pPr>
      <w:r w:rsidRPr="0005187B">
        <w:rPr>
          <w:rFonts w:cs="Arial"/>
          <w:sz w:val="24"/>
          <w:szCs w:val="24"/>
        </w:rPr>
        <w:tab/>
        <w:t>1.</w:t>
      </w:r>
      <w:r w:rsidRPr="0005187B">
        <w:rPr>
          <w:rFonts w:cs="Arial"/>
          <w:sz w:val="24"/>
          <w:szCs w:val="24"/>
        </w:rPr>
        <w:tab/>
        <w:t>The FDEP concurs with the recommendations contained in the Reports that the Sites be classified as NFA, with the understanding that the DISTRICT will manage the Sites in the manner set forth in paragraph 3 below.</w:t>
      </w:r>
    </w:p>
    <w:p w14:paraId="05887A10" w14:textId="77777777" w:rsidR="0035719E" w:rsidRPr="0005187B" w:rsidRDefault="0035719E" w:rsidP="0082005D">
      <w:pPr>
        <w:rPr>
          <w:rFonts w:cs="Arial"/>
          <w:sz w:val="24"/>
          <w:szCs w:val="24"/>
        </w:rPr>
      </w:pPr>
    </w:p>
    <w:p w14:paraId="5FBF5CE7" w14:textId="77777777" w:rsidR="0035719E" w:rsidRPr="0005187B" w:rsidRDefault="0035719E" w:rsidP="0082005D">
      <w:pPr>
        <w:rPr>
          <w:rFonts w:cs="Arial"/>
          <w:sz w:val="24"/>
          <w:szCs w:val="24"/>
        </w:rPr>
      </w:pPr>
      <w:r w:rsidRPr="0005187B">
        <w:rPr>
          <w:rFonts w:cs="Arial"/>
          <w:sz w:val="24"/>
          <w:szCs w:val="24"/>
        </w:rPr>
        <w:lastRenderedPageBreak/>
        <w:tab/>
        <w:t>2.</w:t>
      </w:r>
      <w:r w:rsidRPr="0005187B">
        <w:rPr>
          <w:rFonts w:cs="Arial"/>
          <w:sz w:val="24"/>
          <w:szCs w:val="24"/>
        </w:rPr>
        <w:tab/>
        <w:t>Unless and until any changes are made under the provisions of paragraph 4 below, the DISTRICT shall continue to manage the Sites as Restricted I or Restricted II Sites, in order to ensure that human exposure at the Sites will be limited in a manner consistent with the recommendations in the Reports.  For the purposes of this MOU these terms have the following meaning:</w:t>
      </w:r>
    </w:p>
    <w:p w14:paraId="4B5BE063" w14:textId="77777777" w:rsidR="0035719E" w:rsidRPr="0005187B" w:rsidRDefault="0035719E" w:rsidP="0082005D">
      <w:pPr>
        <w:rPr>
          <w:rFonts w:cs="Arial"/>
          <w:sz w:val="24"/>
          <w:szCs w:val="24"/>
        </w:rPr>
      </w:pPr>
    </w:p>
    <w:p w14:paraId="1EBC00F8" w14:textId="77777777" w:rsidR="0035719E" w:rsidRPr="0005187B" w:rsidRDefault="0035719E" w:rsidP="0082005D">
      <w:pPr>
        <w:rPr>
          <w:rFonts w:cs="Arial"/>
          <w:sz w:val="24"/>
          <w:szCs w:val="24"/>
        </w:rPr>
      </w:pPr>
      <w:r w:rsidRPr="0005187B">
        <w:rPr>
          <w:rFonts w:cs="Arial"/>
          <w:sz w:val="24"/>
          <w:szCs w:val="24"/>
        </w:rPr>
        <w:tab/>
      </w:r>
      <w:r w:rsidRPr="0005187B">
        <w:rPr>
          <w:rFonts w:cs="Arial"/>
          <w:b/>
          <w:i/>
          <w:sz w:val="24"/>
          <w:szCs w:val="24"/>
          <w:u w:val="single"/>
        </w:rPr>
        <w:t>Restricted I</w:t>
      </w:r>
      <w:r w:rsidRPr="0005187B">
        <w:rPr>
          <w:rFonts w:cs="Arial"/>
          <w:sz w:val="24"/>
          <w:szCs w:val="24"/>
        </w:rPr>
        <w:t xml:space="preserve"> – Involves extensive but less than full-time contact with the site.  Includes parks or recreation areas that receive heavy use (soccer and baseball fields, park and picnic areas close to residential areas); and agriculture sites where farming practices result in moderate site contact (approx. 100 days/yr.).</w:t>
      </w:r>
    </w:p>
    <w:p w14:paraId="2D7DFD1E" w14:textId="77777777" w:rsidR="0035719E" w:rsidRPr="0005187B" w:rsidRDefault="0035719E" w:rsidP="0082005D">
      <w:pPr>
        <w:rPr>
          <w:rFonts w:cs="Arial"/>
          <w:sz w:val="24"/>
          <w:szCs w:val="24"/>
        </w:rPr>
      </w:pPr>
    </w:p>
    <w:p w14:paraId="55642544" w14:textId="77777777" w:rsidR="0035719E" w:rsidRPr="0005187B" w:rsidRDefault="0035719E" w:rsidP="0082005D">
      <w:pPr>
        <w:rPr>
          <w:rFonts w:cs="Arial"/>
          <w:sz w:val="24"/>
          <w:szCs w:val="24"/>
        </w:rPr>
      </w:pPr>
      <w:r w:rsidRPr="0005187B">
        <w:rPr>
          <w:rFonts w:cs="Arial"/>
          <w:b/>
          <w:i/>
          <w:sz w:val="24"/>
          <w:szCs w:val="24"/>
        </w:rPr>
        <w:tab/>
      </w:r>
      <w:r w:rsidRPr="0005187B">
        <w:rPr>
          <w:rFonts w:cs="Arial"/>
          <w:b/>
          <w:i/>
          <w:sz w:val="24"/>
          <w:szCs w:val="24"/>
          <w:u w:val="single"/>
        </w:rPr>
        <w:t>Restricted II</w:t>
      </w:r>
      <w:r w:rsidRPr="0005187B">
        <w:rPr>
          <w:rFonts w:cs="Arial"/>
          <w:b/>
          <w:i/>
          <w:sz w:val="24"/>
          <w:szCs w:val="24"/>
        </w:rPr>
        <w:t xml:space="preserve"> </w:t>
      </w:r>
      <w:r w:rsidRPr="0005187B">
        <w:rPr>
          <w:rFonts w:cs="Arial"/>
          <w:sz w:val="24"/>
          <w:szCs w:val="24"/>
        </w:rPr>
        <w:t>– Involves infrequent site contact.  Examples may include campgrounds in state parks, hiking trails away from populated areas, and agriculture sites where farming practices result in very limited site contact (two weeks total per year or less).</w:t>
      </w:r>
    </w:p>
    <w:p w14:paraId="7DF67279" w14:textId="77777777" w:rsidR="0035719E" w:rsidRPr="0005187B" w:rsidRDefault="0035719E" w:rsidP="0082005D">
      <w:pPr>
        <w:rPr>
          <w:rFonts w:cs="Arial"/>
          <w:sz w:val="24"/>
          <w:szCs w:val="24"/>
        </w:rPr>
      </w:pPr>
    </w:p>
    <w:p w14:paraId="729284D0" w14:textId="77777777" w:rsidR="0035719E" w:rsidRPr="0005187B" w:rsidRDefault="0035719E" w:rsidP="0082005D">
      <w:pPr>
        <w:rPr>
          <w:rFonts w:cs="Arial"/>
          <w:sz w:val="24"/>
          <w:szCs w:val="24"/>
        </w:rPr>
      </w:pPr>
      <w:r w:rsidRPr="0005187B">
        <w:rPr>
          <w:rFonts w:cs="Arial"/>
          <w:sz w:val="24"/>
          <w:szCs w:val="24"/>
        </w:rPr>
        <w:tab/>
        <w:t>3.</w:t>
      </w:r>
      <w:r w:rsidRPr="0005187B">
        <w:rPr>
          <w:rFonts w:cs="Arial"/>
          <w:sz w:val="24"/>
          <w:szCs w:val="24"/>
        </w:rPr>
        <w:tab/>
        <w:t>The District shall manage the sites as follows:</w:t>
      </w:r>
    </w:p>
    <w:p w14:paraId="79FE1F50" w14:textId="77777777" w:rsidR="0035719E" w:rsidRPr="0005187B" w:rsidRDefault="0035719E" w:rsidP="0082005D">
      <w:pPr>
        <w:rPr>
          <w:rFonts w:cs="Arial"/>
          <w:sz w:val="24"/>
          <w:szCs w:val="24"/>
        </w:rPr>
      </w:pPr>
    </w:p>
    <w:p w14:paraId="250434BA" w14:textId="77777777" w:rsidR="0035719E" w:rsidRPr="0005187B" w:rsidRDefault="0035719E" w:rsidP="0082005D">
      <w:pPr>
        <w:rPr>
          <w:rFonts w:cs="Arial"/>
          <w:sz w:val="24"/>
          <w:szCs w:val="24"/>
        </w:rPr>
      </w:pPr>
    </w:p>
    <w:tbl>
      <w:tblPr>
        <w:tblW w:w="0" w:type="auto"/>
        <w:tblInd w:w="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92"/>
        <w:gridCol w:w="2610"/>
        <w:gridCol w:w="3150"/>
      </w:tblGrid>
      <w:tr w:rsidR="0035719E" w:rsidRPr="0005187B" w14:paraId="1FB2E3AB" w14:textId="77777777" w:rsidTr="006D6702">
        <w:trPr>
          <w:trHeight w:val="456"/>
        </w:trPr>
        <w:tc>
          <w:tcPr>
            <w:tcW w:w="3592" w:type="dxa"/>
            <w:tcBorders>
              <w:top w:val="single" w:sz="6" w:space="0" w:color="auto"/>
              <w:left w:val="single" w:sz="6" w:space="0" w:color="auto"/>
              <w:bottom w:val="single" w:sz="6" w:space="0" w:color="auto"/>
              <w:right w:val="single" w:sz="6" w:space="0" w:color="auto"/>
            </w:tcBorders>
          </w:tcPr>
          <w:p w14:paraId="2D67965E" w14:textId="77777777" w:rsidR="0035719E" w:rsidRPr="0005187B" w:rsidRDefault="0035719E" w:rsidP="0082005D">
            <w:pPr>
              <w:rPr>
                <w:rFonts w:cs="Arial"/>
                <w:sz w:val="24"/>
                <w:szCs w:val="24"/>
              </w:rPr>
            </w:pPr>
            <w:r w:rsidRPr="0005187B">
              <w:rPr>
                <w:rFonts w:cs="Arial"/>
                <w:sz w:val="24"/>
                <w:szCs w:val="24"/>
              </w:rPr>
              <w:t>CDV NAME</w:t>
            </w:r>
          </w:p>
        </w:tc>
        <w:tc>
          <w:tcPr>
            <w:tcW w:w="2610" w:type="dxa"/>
            <w:tcBorders>
              <w:top w:val="single" w:sz="6" w:space="0" w:color="auto"/>
              <w:left w:val="single" w:sz="6" w:space="0" w:color="auto"/>
              <w:bottom w:val="single" w:sz="6" w:space="0" w:color="auto"/>
              <w:right w:val="single" w:sz="6" w:space="0" w:color="auto"/>
            </w:tcBorders>
          </w:tcPr>
          <w:p w14:paraId="7A0062F8" w14:textId="77777777" w:rsidR="0035719E" w:rsidRPr="0005187B" w:rsidRDefault="0035719E" w:rsidP="0082005D">
            <w:pPr>
              <w:rPr>
                <w:rFonts w:cs="Arial"/>
                <w:sz w:val="24"/>
                <w:szCs w:val="24"/>
              </w:rPr>
            </w:pPr>
            <w:r w:rsidRPr="0005187B">
              <w:rPr>
                <w:rFonts w:cs="Arial"/>
                <w:sz w:val="24"/>
                <w:szCs w:val="24"/>
              </w:rPr>
              <w:t>SITE CLASSIFICATION</w:t>
            </w:r>
          </w:p>
        </w:tc>
        <w:tc>
          <w:tcPr>
            <w:tcW w:w="3150" w:type="dxa"/>
            <w:tcBorders>
              <w:top w:val="single" w:sz="6" w:space="0" w:color="auto"/>
              <w:left w:val="single" w:sz="6" w:space="0" w:color="auto"/>
              <w:bottom w:val="single" w:sz="6" w:space="0" w:color="auto"/>
              <w:right w:val="single" w:sz="6" w:space="0" w:color="auto"/>
            </w:tcBorders>
          </w:tcPr>
          <w:p w14:paraId="7BE1C797" w14:textId="77777777" w:rsidR="0035719E" w:rsidRPr="0005187B" w:rsidRDefault="0035719E" w:rsidP="0082005D">
            <w:pPr>
              <w:rPr>
                <w:rFonts w:cs="Arial"/>
                <w:sz w:val="24"/>
                <w:szCs w:val="24"/>
              </w:rPr>
            </w:pPr>
            <w:r w:rsidRPr="0005187B">
              <w:rPr>
                <w:rFonts w:cs="Arial"/>
                <w:sz w:val="24"/>
                <w:szCs w:val="24"/>
              </w:rPr>
              <w:t>ADDITIONAL RESTRICTIONS</w:t>
            </w:r>
          </w:p>
        </w:tc>
      </w:tr>
      <w:tr w:rsidR="0035719E" w:rsidRPr="0005187B" w14:paraId="0CAF26E6" w14:textId="77777777" w:rsidTr="006D6702">
        <w:trPr>
          <w:trHeight w:val="456"/>
        </w:trPr>
        <w:tc>
          <w:tcPr>
            <w:tcW w:w="3592" w:type="dxa"/>
            <w:tcBorders>
              <w:top w:val="single" w:sz="6" w:space="0" w:color="auto"/>
              <w:left w:val="single" w:sz="6" w:space="0" w:color="auto"/>
              <w:bottom w:val="single" w:sz="6" w:space="0" w:color="auto"/>
              <w:right w:val="single" w:sz="6" w:space="0" w:color="auto"/>
            </w:tcBorders>
          </w:tcPr>
          <w:p w14:paraId="2CD4DBAF" w14:textId="77777777" w:rsidR="0035719E" w:rsidRPr="0005187B" w:rsidRDefault="0035719E" w:rsidP="0082005D">
            <w:pPr>
              <w:rPr>
                <w:rFonts w:cs="Arial"/>
                <w:sz w:val="24"/>
                <w:szCs w:val="24"/>
              </w:rPr>
            </w:pPr>
            <w:r w:rsidRPr="0005187B">
              <w:rPr>
                <w:rFonts w:cs="Arial"/>
                <w:sz w:val="24"/>
                <w:szCs w:val="24"/>
              </w:rPr>
              <w:t>CONTINENTAL LAND &amp; CATTLE CO.</w:t>
            </w:r>
          </w:p>
        </w:tc>
        <w:tc>
          <w:tcPr>
            <w:tcW w:w="2610" w:type="dxa"/>
            <w:tcBorders>
              <w:top w:val="single" w:sz="6" w:space="0" w:color="auto"/>
              <w:left w:val="single" w:sz="6" w:space="0" w:color="auto"/>
              <w:bottom w:val="single" w:sz="6" w:space="0" w:color="auto"/>
              <w:right w:val="single" w:sz="6" w:space="0" w:color="auto"/>
            </w:tcBorders>
          </w:tcPr>
          <w:p w14:paraId="7CFC83C4" w14:textId="77777777" w:rsidR="0035719E" w:rsidRPr="0005187B" w:rsidRDefault="0035719E" w:rsidP="0082005D">
            <w:pPr>
              <w:rPr>
                <w:rFonts w:cs="Arial"/>
                <w:sz w:val="24"/>
                <w:szCs w:val="24"/>
              </w:rPr>
            </w:pPr>
            <w:r w:rsidRPr="0005187B">
              <w:rPr>
                <w:rFonts w:cs="Arial"/>
                <w:sz w:val="24"/>
                <w:szCs w:val="24"/>
              </w:rPr>
              <w:t>Restricted II</w:t>
            </w:r>
          </w:p>
        </w:tc>
        <w:tc>
          <w:tcPr>
            <w:tcW w:w="3150" w:type="dxa"/>
            <w:tcBorders>
              <w:top w:val="single" w:sz="6" w:space="0" w:color="auto"/>
              <w:left w:val="single" w:sz="6" w:space="0" w:color="auto"/>
              <w:bottom w:val="single" w:sz="6" w:space="0" w:color="auto"/>
              <w:right w:val="single" w:sz="6" w:space="0" w:color="auto"/>
            </w:tcBorders>
          </w:tcPr>
          <w:p w14:paraId="7E57E312" w14:textId="77777777" w:rsidR="0035719E" w:rsidRPr="0005187B" w:rsidRDefault="0035719E" w:rsidP="0082005D">
            <w:pPr>
              <w:rPr>
                <w:rFonts w:cs="Arial"/>
                <w:sz w:val="24"/>
                <w:szCs w:val="24"/>
              </w:rPr>
            </w:pPr>
            <w:r w:rsidRPr="0005187B">
              <w:rPr>
                <w:rFonts w:cs="Arial"/>
                <w:sz w:val="24"/>
                <w:szCs w:val="24"/>
              </w:rPr>
              <w:t>No Groundwater Contact Allowed</w:t>
            </w:r>
          </w:p>
        </w:tc>
      </w:tr>
      <w:tr w:rsidR="0035719E" w:rsidRPr="0005187B" w14:paraId="634D2CFE" w14:textId="77777777" w:rsidTr="006D6702">
        <w:trPr>
          <w:trHeight w:val="456"/>
        </w:trPr>
        <w:tc>
          <w:tcPr>
            <w:tcW w:w="3592" w:type="dxa"/>
            <w:tcBorders>
              <w:top w:val="single" w:sz="6" w:space="0" w:color="auto"/>
              <w:left w:val="single" w:sz="6" w:space="0" w:color="auto"/>
              <w:bottom w:val="single" w:sz="6" w:space="0" w:color="auto"/>
              <w:right w:val="single" w:sz="6" w:space="0" w:color="auto"/>
            </w:tcBorders>
          </w:tcPr>
          <w:p w14:paraId="3673F4AF" w14:textId="77777777" w:rsidR="0035719E" w:rsidRPr="0005187B" w:rsidRDefault="0035719E" w:rsidP="0082005D">
            <w:pPr>
              <w:rPr>
                <w:rFonts w:cs="Arial"/>
                <w:sz w:val="24"/>
                <w:szCs w:val="24"/>
              </w:rPr>
            </w:pPr>
            <w:r w:rsidRPr="0005187B">
              <w:rPr>
                <w:rFonts w:cs="Arial"/>
                <w:sz w:val="24"/>
                <w:szCs w:val="24"/>
              </w:rPr>
              <w:t xml:space="preserve">GUM SLOUGH </w:t>
            </w:r>
          </w:p>
        </w:tc>
        <w:tc>
          <w:tcPr>
            <w:tcW w:w="2610" w:type="dxa"/>
            <w:tcBorders>
              <w:top w:val="single" w:sz="6" w:space="0" w:color="auto"/>
              <w:left w:val="single" w:sz="6" w:space="0" w:color="auto"/>
              <w:bottom w:val="single" w:sz="6" w:space="0" w:color="auto"/>
              <w:right w:val="single" w:sz="6" w:space="0" w:color="auto"/>
            </w:tcBorders>
          </w:tcPr>
          <w:p w14:paraId="197EC115" w14:textId="77777777" w:rsidR="0035719E" w:rsidRPr="0005187B" w:rsidRDefault="0035719E" w:rsidP="0082005D">
            <w:pPr>
              <w:rPr>
                <w:rFonts w:cs="Arial"/>
                <w:sz w:val="24"/>
                <w:szCs w:val="24"/>
              </w:rPr>
            </w:pPr>
            <w:r w:rsidRPr="0005187B">
              <w:rPr>
                <w:rFonts w:cs="Arial"/>
                <w:sz w:val="24"/>
                <w:szCs w:val="24"/>
              </w:rPr>
              <w:t>Restricted II</w:t>
            </w:r>
          </w:p>
        </w:tc>
        <w:tc>
          <w:tcPr>
            <w:tcW w:w="3150" w:type="dxa"/>
            <w:tcBorders>
              <w:top w:val="single" w:sz="6" w:space="0" w:color="auto"/>
              <w:left w:val="single" w:sz="6" w:space="0" w:color="auto"/>
              <w:bottom w:val="single" w:sz="6" w:space="0" w:color="auto"/>
              <w:right w:val="single" w:sz="6" w:space="0" w:color="auto"/>
            </w:tcBorders>
          </w:tcPr>
          <w:p w14:paraId="2EC1FE7F" w14:textId="77777777" w:rsidR="0035719E" w:rsidRPr="0005187B" w:rsidRDefault="0035719E" w:rsidP="0082005D">
            <w:pPr>
              <w:rPr>
                <w:rFonts w:cs="Arial"/>
                <w:sz w:val="24"/>
                <w:szCs w:val="24"/>
              </w:rPr>
            </w:pPr>
            <w:r w:rsidRPr="0005187B">
              <w:rPr>
                <w:rFonts w:cs="Arial"/>
                <w:sz w:val="24"/>
                <w:szCs w:val="24"/>
              </w:rPr>
              <w:t>No Groundwater Contact Allowed</w:t>
            </w:r>
          </w:p>
        </w:tc>
      </w:tr>
    </w:tbl>
    <w:p w14:paraId="22C40AD4" w14:textId="77777777" w:rsidR="0035719E" w:rsidRPr="0005187B" w:rsidRDefault="0035719E" w:rsidP="0082005D">
      <w:pPr>
        <w:rPr>
          <w:rFonts w:cs="Arial"/>
          <w:sz w:val="24"/>
          <w:szCs w:val="24"/>
        </w:rPr>
      </w:pPr>
    </w:p>
    <w:p w14:paraId="55E038D6" w14:textId="77777777" w:rsidR="0035719E" w:rsidRPr="0005187B" w:rsidRDefault="0035719E" w:rsidP="0082005D">
      <w:pPr>
        <w:ind w:right="-54"/>
        <w:rPr>
          <w:rFonts w:cs="Arial"/>
          <w:sz w:val="24"/>
          <w:szCs w:val="24"/>
        </w:rPr>
      </w:pPr>
      <w:r w:rsidRPr="0005187B">
        <w:rPr>
          <w:rFonts w:cs="Arial"/>
          <w:sz w:val="24"/>
          <w:szCs w:val="24"/>
        </w:rPr>
        <w:tab/>
        <w:t>4.</w:t>
      </w:r>
      <w:r w:rsidRPr="0005187B">
        <w:rPr>
          <w:rFonts w:cs="Arial"/>
          <w:sz w:val="24"/>
          <w:szCs w:val="24"/>
        </w:rPr>
        <w:tab/>
        <w:t>The DISTRICT shall notify the FDEP of any changes in use of any of the Sites that would result in their being managed or otherwise used in any manner inconsistent with their current management status as described in paragraph 3 above, prior to making such changes or otherwise agreeing that those changes be made.  In addition, the DISTRICT shall notify FDEP prior to taking any agency action to sell, lease or otherwise transfer any of its interest in any of the Sites.  Some changes in land use may require that additional remediation be completed.</w:t>
      </w:r>
    </w:p>
    <w:p w14:paraId="15F15112" w14:textId="77777777" w:rsidR="0035719E" w:rsidRPr="0005187B" w:rsidRDefault="0035719E" w:rsidP="0082005D">
      <w:pPr>
        <w:ind w:right="-54"/>
        <w:rPr>
          <w:rFonts w:cs="Arial"/>
          <w:sz w:val="24"/>
          <w:szCs w:val="24"/>
        </w:rPr>
      </w:pPr>
    </w:p>
    <w:p w14:paraId="65BFE585" w14:textId="77777777" w:rsidR="0035719E" w:rsidRPr="0005187B" w:rsidRDefault="0035719E" w:rsidP="0082005D">
      <w:pPr>
        <w:ind w:right="-54"/>
        <w:rPr>
          <w:rFonts w:cs="Arial"/>
          <w:sz w:val="24"/>
          <w:szCs w:val="24"/>
        </w:rPr>
      </w:pPr>
      <w:r w:rsidRPr="0005187B">
        <w:rPr>
          <w:rFonts w:cs="Arial"/>
          <w:sz w:val="24"/>
          <w:szCs w:val="24"/>
        </w:rPr>
        <w:tab/>
        <w:t>5.</w:t>
      </w:r>
      <w:r w:rsidRPr="0005187B">
        <w:rPr>
          <w:rFonts w:cs="Arial"/>
          <w:sz w:val="24"/>
          <w:szCs w:val="24"/>
        </w:rPr>
        <w:tab/>
        <w:t>The DISTRICT and the FDEP understand that the DISTRICT may discover other Vats in the process of undertaking its activities under the Project.  The parties agree that the MOU may be amended from time to time to include other Sites using procedures similar to those set forth in this MOU.</w:t>
      </w:r>
    </w:p>
    <w:p w14:paraId="0DD5122F" w14:textId="77777777" w:rsidR="0035719E" w:rsidRPr="0005187B" w:rsidRDefault="0035719E" w:rsidP="0082005D">
      <w:pPr>
        <w:ind w:right="-54"/>
        <w:rPr>
          <w:rFonts w:cs="Arial"/>
          <w:sz w:val="24"/>
          <w:szCs w:val="24"/>
        </w:rPr>
      </w:pPr>
    </w:p>
    <w:p w14:paraId="42275A02" w14:textId="77777777" w:rsidR="0035719E" w:rsidRPr="0005187B" w:rsidRDefault="0035719E" w:rsidP="0082005D">
      <w:pPr>
        <w:ind w:right="-54"/>
        <w:rPr>
          <w:rFonts w:cs="Arial"/>
          <w:sz w:val="24"/>
          <w:szCs w:val="24"/>
        </w:rPr>
      </w:pPr>
      <w:r w:rsidRPr="0005187B">
        <w:rPr>
          <w:rFonts w:cs="Arial"/>
          <w:sz w:val="24"/>
          <w:szCs w:val="24"/>
        </w:rPr>
        <w:tab/>
        <w:t xml:space="preserve">6. </w:t>
      </w:r>
      <w:r w:rsidRPr="0005187B">
        <w:rPr>
          <w:rFonts w:cs="Arial"/>
          <w:sz w:val="24"/>
          <w:szCs w:val="24"/>
        </w:rPr>
        <w:tab/>
        <w:t>Nothing herein constitutes an admission or acknowledgement by either party that the DISTRICT, as owner or operator of any of the Sites, is liable to the State or any other person or entity for any costs, damages, or penalties associated with the discharge, evaluation, contamination, assessment, or remediation of substances that were used in the Vats at the Sites.</w:t>
      </w:r>
    </w:p>
    <w:p w14:paraId="7AB4DCC2" w14:textId="77777777" w:rsidR="0035719E" w:rsidRPr="0005187B" w:rsidRDefault="0035719E" w:rsidP="0082005D">
      <w:pPr>
        <w:ind w:right="-54"/>
        <w:rPr>
          <w:rFonts w:cs="Arial"/>
          <w:sz w:val="24"/>
          <w:szCs w:val="24"/>
        </w:rPr>
      </w:pPr>
    </w:p>
    <w:p w14:paraId="0785FD1C" w14:textId="77777777" w:rsidR="0035719E" w:rsidRPr="0005187B" w:rsidRDefault="0035719E" w:rsidP="0082005D">
      <w:pPr>
        <w:ind w:right="-54"/>
        <w:rPr>
          <w:rFonts w:cs="Arial"/>
          <w:sz w:val="24"/>
          <w:szCs w:val="24"/>
        </w:rPr>
      </w:pPr>
      <w:r w:rsidRPr="0005187B">
        <w:rPr>
          <w:rFonts w:cs="Arial"/>
          <w:sz w:val="24"/>
          <w:szCs w:val="24"/>
        </w:rPr>
        <w:tab/>
        <w:t>7.</w:t>
      </w:r>
      <w:r w:rsidRPr="0005187B">
        <w:rPr>
          <w:rFonts w:cs="Arial"/>
          <w:sz w:val="24"/>
          <w:szCs w:val="24"/>
        </w:rPr>
        <w:tab/>
        <w:t>This MOU may be amended only with the written approval of both Parties.</w:t>
      </w:r>
    </w:p>
    <w:p w14:paraId="3A4BCDC0" w14:textId="77777777" w:rsidR="0035719E" w:rsidRPr="0005187B" w:rsidRDefault="0035719E" w:rsidP="0082005D">
      <w:pPr>
        <w:ind w:right="-54"/>
        <w:rPr>
          <w:rFonts w:cs="Arial"/>
          <w:sz w:val="24"/>
          <w:szCs w:val="24"/>
        </w:rPr>
      </w:pPr>
    </w:p>
    <w:p w14:paraId="09210988" w14:textId="77777777" w:rsidR="0035719E" w:rsidRPr="0005187B" w:rsidRDefault="0035719E" w:rsidP="0082005D">
      <w:pPr>
        <w:ind w:right="-54"/>
        <w:rPr>
          <w:rFonts w:cs="Arial"/>
          <w:sz w:val="24"/>
          <w:szCs w:val="24"/>
        </w:rPr>
      </w:pPr>
      <w:r w:rsidRPr="0005187B">
        <w:rPr>
          <w:rFonts w:cs="Arial"/>
          <w:sz w:val="24"/>
          <w:szCs w:val="24"/>
        </w:rPr>
        <w:lastRenderedPageBreak/>
        <w:tab/>
        <w:t>8.</w:t>
      </w:r>
      <w:r w:rsidRPr="0005187B">
        <w:rPr>
          <w:rFonts w:cs="Arial"/>
          <w:sz w:val="24"/>
          <w:szCs w:val="24"/>
        </w:rPr>
        <w:tab/>
        <w:t>All notices and other communications required or permitted under this MOU shall be in writing and shall be (as elected by the person giving such notice) 1) hand delivered, or 2) mailed (airmail if international) by registered or certified mail (postage prepaid), return receipt requested, 3) sent by any form of overnight mail, and addressed, or 4) faxed to:</w:t>
      </w:r>
    </w:p>
    <w:p w14:paraId="53776485" w14:textId="77777777" w:rsidR="0035719E" w:rsidRPr="0005187B" w:rsidRDefault="0035719E" w:rsidP="0082005D">
      <w:pPr>
        <w:ind w:right="-54"/>
        <w:rPr>
          <w:rFonts w:cs="Arial"/>
          <w:sz w:val="24"/>
          <w:szCs w:val="24"/>
        </w:rPr>
      </w:pPr>
    </w:p>
    <w:p w14:paraId="26583269" w14:textId="77777777" w:rsidR="0035719E" w:rsidRPr="0005187B" w:rsidRDefault="0035719E" w:rsidP="0082005D">
      <w:pPr>
        <w:ind w:right="-54"/>
        <w:rPr>
          <w:rFonts w:cs="Arial"/>
          <w:sz w:val="24"/>
          <w:szCs w:val="24"/>
        </w:rPr>
      </w:pPr>
      <w:r w:rsidRPr="0005187B">
        <w:rPr>
          <w:rFonts w:cs="Arial"/>
          <w:sz w:val="24"/>
          <w:szCs w:val="24"/>
        </w:rPr>
        <w:tab/>
        <w:t>TO DISTRICT:</w:t>
      </w:r>
    </w:p>
    <w:p w14:paraId="2092B5CC" w14:textId="77777777" w:rsidR="0035719E" w:rsidRPr="0005187B" w:rsidRDefault="0035719E" w:rsidP="0082005D">
      <w:pPr>
        <w:ind w:right="-54"/>
        <w:rPr>
          <w:rFonts w:cs="Arial"/>
          <w:sz w:val="24"/>
          <w:szCs w:val="24"/>
        </w:rPr>
      </w:pPr>
    </w:p>
    <w:p w14:paraId="375509CF" w14:textId="77777777" w:rsidR="0035719E" w:rsidRPr="0005187B" w:rsidRDefault="0035719E" w:rsidP="0082005D">
      <w:pPr>
        <w:ind w:right="-54"/>
        <w:rPr>
          <w:rFonts w:cs="Arial"/>
          <w:sz w:val="24"/>
          <w:szCs w:val="24"/>
        </w:rPr>
      </w:pPr>
      <w:r w:rsidRPr="0005187B">
        <w:rPr>
          <w:rFonts w:cs="Arial"/>
          <w:sz w:val="24"/>
          <w:szCs w:val="24"/>
        </w:rPr>
        <w:tab/>
        <w:t>Director, Land Management Division,</w:t>
      </w:r>
    </w:p>
    <w:p w14:paraId="5466149A" w14:textId="77777777" w:rsidR="0035719E" w:rsidRPr="0005187B" w:rsidRDefault="0035719E" w:rsidP="0082005D">
      <w:pPr>
        <w:ind w:right="-54"/>
        <w:rPr>
          <w:rFonts w:cs="Arial"/>
          <w:sz w:val="24"/>
          <w:szCs w:val="24"/>
        </w:rPr>
      </w:pPr>
      <w:r w:rsidRPr="0005187B">
        <w:rPr>
          <w:rFonts w:cs="Arial"/>
          <w:sz w:val="24"/>
          <w:szCs w:val="24"/>
        </w:rPr>
        <w:tab/>
        <w:t>Construction and Land Management Department</w:t>
      </w:r>
    </w:p>
    <w:p w14:paraId="6B313FF2" w14:textId="77777777" w:rsidR="0035719E" w:rsidRPr="0005187B" w:rsidRDefault="0035719E" w:rsidP="0082005D">
      <w:pPr>
        <w:ind w:right="-54"/>
        <w:rPr>
          <w:rFonts w:cs="Arial"/>
          <w:sz w:val="24"/>
          <w:szCs w:val="24"/>
        </w:rPr>
      </w:pPr>
      <w:r w:rsidRPr="0005187B">
        <w:rPr>
          <w:rFonts w:cs="Arial"/>
          <w:sz w:val="24"/>
          <w:szCs w:val="24"/>
        </w:rPr>
        <w:tab/>
        <w:t>P.O. Box 24680</w:t>
      </w:r>
    </w:p>
    <w:p w14:paraId="5B6F053F" w14:textId="77777777" w:rsidR="0035719E" w:rsidRPr="0005187B" w:rsidRDefault="0035719E" w:rsidP="0082005D">
      <w:pPr>
        <w:ind w:right="-54"/>
        <w:rPr>
          <w:rFonts w:cs="Arial"/>
          <w:sz w:val="24"/>
          <w:szCs w:val="24"/>
        </w:rPr>
      </w:pPr>
      <w:r w:rsidRPr="0005187B">
        <w:rPr>
          <w:rFonts w:cs="Arial"/>
          <w:sz w:val="24"/>
          <w:szCs w:val="24"/>
        </w:rPr>
        <w:tab/>
        <w:t>West Palm Beach, Florida 33416</w:t>
      </w:r>
    </w:p>
    <w:p w14:paraId="4D29361A" w14:textId="77777777" w:rsidR="0035719E" w:rsidRPr="0005187B" w:rsidRDefault="0035719E" w:rsidP="0082005D">
      <w:pPr>
        <w:ind w:right="-54"/>
        <w:rPr>
          <w:rFonts w:cs="Arial"/>
          <w:sz w:val="24"/>
          <w:szCs w:val="24"/>
        </w:rPr>
      </w:pPr>
    </w:p>
    <w:p w14:paraId="410D52B8"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u w:val="single"/>
        </w:rPr>
        <w:t>Overnight Mail address</w:t>
      </w:r>
      <w:r w:rsidRPr="0005187B">
        <w:rPr>
          <w:rFonts w:cs="Arial"/>
          <w:sz w:val="24"/>
          <w:szCs w:val="24"/>
        </w:rPr>
        <w:t>:</w:t>
      </w:r>
    </w:p>
    <w:p w14:paraId="372B3D6D" w14:textId="77777777" w:rsidR="0035719E" w:rsidRPr="0005187B" w:rsidRDefault="0035719E" w:rsidP="0082005D">
      <w:pPr>
        <w:ind w:right="-54"/>
        <w:rPr>
          <w:rFonts w:cs="Arial"/>
          <w:sz w:val="24"/>
          <w:szCs w:val="24"/>
        </w:rPr>
      </w:pPr>
      <w:r w:rsidRPr="0005187B">
        <w:rPr>
          <w:rFonts w:cs="Arial"/>
          <w:sz w:val="24"/>
          <w:szCs w:val="24"/>
        </w:rPr>
        <w:tab/>
        <w:t>3301 Gun Club Road</w:t>
      </w:r>
    </w:p>
    <w:p w14:paraId="10E05D9C" w14:textId="77777777" w:rsidR="0035719E" w:rsidRPr="0005187B" w:rsidRDefault="0035719E" w:rsidP="0082005D">
      <w:pPr>
        <w:ind w:right="-54"/>
        <w:rPr>
          <w:rFonts w:cs="Arial"/>
          <w:sz w:val="24"/>
          <w:szCs w:val="24"/>
        </w:rPr>
      </w:pPr>
      <w:r w:rsidRPr="0005187B">
        <w:rPr>
          <w:rFonts w:cs="Arial"/>
          <w:sz w:val="24"/>
          <w:szCs w:val="24"/>
        </w:rPr>
        <w:tab/>
        <w:t>West Palm Beach, Florida 33406</w:t>
      </w:r>
    </w:p>
    <w:p w14:paraId="0A73E970" w14:textId="77777777" w:rsidR="0035719E" w:rsidRPr="0005187B" w:rsidRDefault="0035719E" w:rsidP="0082005D">
      <w:pPr>
        <w:ind w:right="-54"/>
        <w:rPr>
          <w:rFonts w:cs="Arial"/>
          <w:sz w:val="24"/>
          <w:szCs w:val="24"/>
        </w:rPr>
      </w:pPr>
    </w:p>
    <w:p w14:paraId="1BCF3745" w14:textId="77777777" w:rsidR="0035719E" w:rsidRPr="0005187B" w:rsidRDefault="0035719E" w:rsidP="0082005D">
      <w:pPr>
        <w:ind w:right="-54"/>
        <w:rPr>
          <w:rFonts w:cs="Arial"/>
          <w:sz w:val="24"/>
          <w:szCs w:val="24"/>
        </w:rPr>
      </w:pPr>
      <w:r w:rsidRPr="0005187B">
        <w:rPr>
          <w:rFonts w:cs="Arial"/>
          <w:sz w:val="24"/>
          <w:szCs w:val="24"/>
        </w:rPr>
        <w:tab/>
        <w:t>Fax (561) 687-6436</w:t>
      </w:r>
    </w:p>
    <w:p w14:paraId="778813C7" w14:textId="77777777" w:rsidR="0035719E" w:rsidRPr="0005187B" w:rsidRDefault="0035719E" w:rsidP="0082005D">
      <w:pPr>
        <w:ind w:right="-54"/>
        <w:rPr>
          <w:rFonts w:cs="Arial"/>
          <w:sz w:val="24"/>
          <w:szCs w:val="24"/>
        </w:rPr>
      </w:pPr>
    </w:p>
    <w:p w14:paraId="3A6B9E99" w14:textId="77777777" w:rsidR="0035719E" w:rsidRPr="0005187B" w:rsidRDefault="0035719E" w:rsidP="0082005D">
      <w:pPr>
        <w:ind w:right="-54"/>
        <w:rPr>
          <w:rFonts w:cs="Arial"/>
          <w:sz w:val="24"/>
          <w:szCs w:val="24"/>
        </w:rPr>
      </w:pPr>
    </w:p>
    <w:p w14:paraId="4DB01D3C" w14:textId="77777777" w:rsidR="0035719E" w:rsidRPr="0005187B" w:rsidRDefault="0035719E" w:rsidP="0082005D">
      <w:pPr>
        <w:pStyle w:val="BodyText2"/>
        <w:rPr>
          <w:rFonts w:cs="Arial"/>
          <w:sz w:val="24"/>
          <w:szCs w:val="24"/>
        </w:rPr>
      </w:pPr>
      <w:r w:rsidRPr="0005187B">
        <w:rPr>
          <w:rFonts w:cs="Arial"/>
          <w:sz w:val="24"/>
          <w:szCs w:val="24"/>
        </w:rPr>
        <w:tab/>
        <w:t>TO FDEP:</w:t>
      </w:r>
    </w:p>
    <w:p w14:paraId="785E75D6" w14:textId="77777777" w:rsidR="0035719E" w:rsidRPr="0005187B" w:rsidRDefault="0035719E" w:rsidP="0082005D">
      <w:pPr>
        <w:ind w:right="-54"/>
        <w:rPr>
          <w:rFonts w:cs="Arial"/>
          <w:sz w:val="24"/>
          <w:szCs w:val="24"/>
        </w:rPr>
      </w:pPr>
    </w:p>
    <w:p w14:paraId="5ADB9A49" w14:textId="77777777" w:rsidR="0035719E" w:rsidRPr="0005187B" w:rsidRDefault="0035719E" w:rsidP="0082005D">
      <w:pPr>
        <w:ind w:right="-54"/>
        <w:rPr>
          <w:rFonts w:cs="Arial"/>
          <w:sz w:val="24"/>
          <w:szCs w:val="24"/>
        </w:rPr>
      </w:pPr>
      <w:r w:rsidRPr="0005187B">
        <w:rPr>
          <w:rFonts w:cs="Arial"/>
          <w:sz w:val="24"/>
          <w:szCs w:val="24"/>
        </w:rPr>
        <w:tab/>
        <w:t>Fax ___________________________</w:t>
      </w:r>
    </w:p>
    <w:p w14:paraId="35BAD2FD" w14:textId="77777777" w:rsidR="0035719E" w:rsidRPr="0005187B" w:rsidRDefault="0035719E" w:rsidP="0082005D">
      <w:pPr>
        <w:ind w:right="-54"/>
        <w:rPr>
          <w:rFonts w:cs="Arial"/>
          <w:sz w:val="24"/>
          <w:szCs w:val="24"/>
        </w:rPr>
      </w:pPr>
    </w:p>
    <w:p w14:paraId="5B3D0009" w14:textId="77777777" w:rsidR="0035719E" w:rsidRPr="0005187B" w:rsidRDefault="0035719E" w:rsidP="0082005D">
      <w:pPr>
        <w:ind w:right="-54"/>
        <w:rPr>
          <w:rFonts w:cs="Arial"/>
          <w:sz w:val="24"/>
          <w:szCs w:val="24"/>
        </w:rPr>
      </w:pPr>
      <w:r w:rsidRPr="0005187B">
        <w:rPr>
          <w:rFonts w:cs="Arial"/>
          <w:sz w:val="24"/>
          <w:szCs w:val="24"/>
        </w:rPr>
        <w:t>or to such other address as any party may designate by notice complying with the terms of this subparagraph.  Each such notice shall be deemed delivered on 1) the date delivered if by personal delivery, or 2) on the date upon which the return receipt is signed or delivery is refused or the notice is designated by the postal authorities as not deliverable, as the case may be, if mailed, or 3) one day after mailing by any form of overnight mail service, or 4) the date of confirmed receipt of the fax.</w:t>
      </w:r>
    </w:p>
    <w:p w14:paraId="4E374817" w14:textId="77777777" w:rsidR="0035719E" w:rsidRPr="0005187B" w:rsidRDefault="0035719E" w:rsidP="0082005D">
      <w:pPr>
        <w:ind w:right="-54"/>
        <w:rPr>
          <w:rFonts w:cs="Arial"/>
          <w:sz w:val="24"/>
          <w:szCs w:val="24"/>
        </w:rPr>
      </w:pPr>
    </w:p>
    <w:p w14:paraId="39D566A2" w14:textId="77777777" w:rsidR="0035719E" w:rsidRPr="0005187B" w:rsidRDefault="0035719E" w:rsidP="0082005D">
      <w:pPr>
        <w:ind w:right="-54"/>
        <w:rPr>
          <w:rFonts w:cs="Arial"/>
          <w:sz w:val="24"/>
          <w:szCs w:val="24"/>
        </w:rPr>
      </w:pPr>
      <w:r w:rsidRPr="0005187B">
        <w:rPr>
          <w:rFonts w:cs="Arial"/>
          <w:sz w:val="24"/>
          <w:szCs w:val="24"/>
        </w:rPr>
        <w:tab/>
        <w:t>9.</w:t>
      </w:r>
      <w:r w:rsidRPr="0005187B">
        <w:rPr>
          <w:rFonts w:cs="Arial"/>
          <w:sz w:val="24"/>
          <w:szCs w:val="24"/>
        </w:rPr>
        <w:tab/>
        <w:t>This MOU states the entire understanding between the parties and supersedes any written oral representations, statements, negotiations, or agreements as to the contrary.</w:t>
      </w:r>
    </w:p>
    <w:p w14:paraId="4ACF2B3E" w14:textId="77777777" w:rsidR="0035719E" w:rsidRPr="0005187B" w:rsidRDefault="0035719E" w:rsidP="0082005D">
      <w:pPr>
        <w:ind w:right="-54"/>
        <w:rPr>
          <w:rFonts w:cs="Arial"/>
          <w:sz w:val="24"/>
          <w:szCs w:val="24"/>
        </w:rPr>
      </w:pPr>
    </w:p>
    <w:p w14:paraId="08BAD3ED" w14:textId="77777777" w:rsidR="0035719E" w:rsidRPr="0005187B" w:rsidRDefault="0035719E" w:rsidP="0082005D">
      <w:pPr>
        <w:ind w:right="-54" w:firstLine="720"/>
        <w:rPr>
          <w:rFonts w:cs="Arial"/>
          <w:sz w:val="24"/>
          <w:szCs w:val="24"/>
        </w:rPr>
      </w:pPr>
      <w:r w:rsidRPr="0005187B">
        <w:rPr>
          <w:rFonts w:cs="Arial"/>
          <w:sz w:val="24"/>
          <w:szCs w:val="24"/>
        </w:rPr>
        <w:t>The parties or their duly authorized representatives hereby execute this MOU on the date first written above.</w:t>
      </w:r>
    </w:p>
    <w:p w14:paraId="58E003BB"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SOUTH FLORIDA WATER MANAGEMENT</w:t>
      </w:r>
    </w:p>
    <w:p w14:paraId="24FBF13B"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DISTRICT, BY ITS GOVERNING BOARD</w:t>
      </w:r>
    </w:p>
    <w:p w14:paraId="03AB58BA" w14:textId="77777777" w:rsidR="0035719E" w:rsidRPr="0005187B" w:rsidRDefault="0035719E" w:rsidP="0082005D">
      <w:pPr>
        <w:ind w:right="-54"/>
        <w:rPr>
          <w:rFonts w:cs="Arial"/>
          <w:sz w:val="24"/>
          <w:szCs w:val="24"/>
        </w:rPr>
      </w:pPr>
      <w:r w:rsidRPr="0005187B">
        <w:rPr>
          <w:rFonts w:cs="Arial"/>
          <w:sz w:val="24"/>
          <w:szCs w:val="24"/>
        </w:rPr>
        <w:t xml:space="preserve">                                                                 </w:t>
      </w:r>
    </w:p>
    <w:p w14:paraId="5F778B0B" w14:textId="77777777" w:rsidR="0035719E" w:rsidRPr="00E46952" w:rsidRDefault="0035719E" w:rsidP="0082005D">
      <w:pPr>
        <w:pStyle w:val="BodyText2"/>
        <w:rPr>
          <w:rFonts w:cs="Arial"/>
          <w:b w:val="0"/>
          <w:sz w:val="24"/>
          <w:szCs w:val="24"/>
        </w:rPr>
      </w:pPr>
      <w:r w:rsidRPr="00E46952">
        <w:rPr>
          <w:rFonts w:cs="Arial"/>
          <w:b w:val="0"/>
          <w:sz w:val="24"/>
          <w:szCs w:val="24"/>
        </w:rPr>
        <w:t xml:space="preserve">                                                       By: __________________________________</w:t>
      </w:r>
      <w:r w:rsidRPr="00E46952">
        <w:rPr>
          <w:rFonts w:cs="Arial"/>
          <w:b w:val="0"/>
          <w:sz w:val="24"/>
          <w:szCs w:val="24"/>
        </w:rPr>
        <w:tab/>
      </w:r>
      <w:r w:rsidRPr="0005187B">
        <w:rPr>
          <w:rFonts w:cs="Arial"/>
          <w:sz w:val="24"/>
          <w:szCs w:val="24"/>
        </w:rPr>
        <w:tab/>
      </w:r>
      <w:r w:rsidRPr="00E46952">
        <w:rPr>
          <w:rFonts w:cs="Arial"/>
          <w:b w:val="0"/>
          <w:sz w:val="24"/>
          <w:szCs w:val="24"/>
        </w:rPr>
        <w:tab/>
      </w:r>
      <w:r w:rsidRPr="00E46952">
        <w:rPr>
          <w:rFonts w:cs="Arial"/>
          <w:b w:val="0"/>
          <w:sz w:val="24"/>
          <w:szCs w:val="24"/>
        </w:rPr>
        <w:tab/>
      </w:r>
      <w:r w:rsidRPr="00E46952">
        <w:rPr>
          <w:rFonts w:cs="Arial"/>
          <w:b w:val="0"/>
          <w:sz w:val="24"/>
          <w:szCs w:val="24"/>
        </w:rPr>
        <w:tab/>
      </w:r>
      <w:r w:rsidRPr="00E46952">
        <w:rPr>
          <w:rFonts w:cs="Arial"/>
          <w:b w:val="0"/>
          <w:sz w:val="24"/>
          <w:szCs w:val="24"/>
        </w:rPr>
        <w:tab/>
      </w:r>
      <w:r w:rsidR="00074CAF" w:rsidRPr="00E46952">
        <w:rPr>
          <w:rFonts w:cs="Arial"/>
          <w:b w:val="0"/>
          <w:sz w:val="24"/>
          <w:szCs w:val="24"/>
        </w:rPr>
        <w:tab/>
      </w:r>
      <w:r w:rsidR="00074CAF" w:rsidRPr="00E46952">
        <w:rPr>
          <w:rFonts w:cs="Arial"/>
          <w:b w:val="0"/>
          <w:sz w:val="24"/>
          <w:szCs w:val="24"/>
        </w:rPr>
        <w:tab/>
      </w:r>
      <w:r w:rsidRPr="00E46952">
        <w:rPr>
          <w:rFonts w:cs="Arial"/>
          <w:b w:val="0"/>
          <w:sz w:val="24"/>
          <w:szCs w:val="24"/>
        </w:rPr>
        <w:t>Executive Director</w:t>
      </w:r>
      <w:r w:rsidRPr="00E46952">
        <w:rPr>
          <w:rFonts w:cs="Arial"/>
          <w:b w:val="0"/>
          <w:sz w:val="24"/>
          <w:szCs w:val="24"/>
        </w:rPr>
        <w:tab/>
      </w:r>
      <w:r w:rsidRPr="00E46952">
        <w:rPr>
          <w:rFonts w:cs="Arial"/>
          <w:b w:val="0"/>
          <w:sz w:val="24"/>
          <w:szCs w:val="24"/>
        </w:rPr>
        <w:tab/>
      </w:r>
    </w:p>
    <w:p w14:paraId="064C954D" w14:textId="77777777" w:rsidR="0035719E" w:rsidRPr="0005187B" w:rsidRDefault="0035719E" w:rsidP="0082005D">
      <w:pPr>
        <w:ind w:right="-54"/>
        <w:rPr>
          <w:rFonts w:cs="Arial"/>
          <w:sz w:val="24"/>
          <w:szCs w:val="24"/>
        </w:rPr>
      </w:pPr>
    </w:p>
    <w:p w14:paraId="315EA77F"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FLORIDA DEPARTMENT OF ENVIRONMENTAL </w:t>
      </w:r>
    </w:p>
    <w:p w14:paraId="174C7F1E"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PROTECTION</w:t>
      </w:r>
    </w:p>
    <w:p w14:paraId="6CB55C6A" w14:textId="77777777" w:rsidR="0035719E" w:rsidRPr="0005187B" w:rsidRDefault="0035719E" w:rsidP="0082005D">
      <w:pPr>
        <w:ind w:right="-54"/>
        <w:rPr>
          <w:rFonts w:cs="Arial"/>
          <w:sz w:val="24"/>
          <w:szCs w:val="24"/>
        </w:rPr>
      </w:pPr>
    </w:p>
    <w:p w14:paraId="04A74965" w14:textId="77777777" w:rsidR="0035719E" w:rsidRPr="0005187B" w:rsidRDefault="0035719E" w:rsidP="0082005D">
      <w:pPr>
        <w:ind w:right="-54"/>
        <w:rPr>
          <w:rFonts w:cs="Arial"/>
          <w:sz w:val="24"/>
          <w:szCs w:val="24"/>
        </w:rPr>
      </w:pPr>
    </w:p>
    <w:p w14:paraId="20B756F9"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By: ____________________________________</w:t>
      </w:r>
    </w:p>
    <w:p w14:paraId="34905989" w14:textId="77777777" w:rsidR="00FE3C81"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Secretary</w:t>
      </w:r>
    </w:p>
    <w:p w14:paraId="20C7B6C3" w14:textId="736D5E18" w:rsidR="0042328A" w:rsidRPr="0005187B" w:rsidRDefault="00FE3C81" w:rsidP="00D12636">
      <w:pPr>
        <w:pStyle w:val="Heading2"/>
      </w:pPr>
      <w:r w:rsidRPr="0005187B">
        <w:br w:type="page"/>
      </w:r>
      <w:bookmarkStart w:id="161" w:name="_Toc452118095"/>
      <w:r w:rsidR="00E61FB0" w:rsidRPr="0005187B">
        <w:lastRenderedPageBreak/>
        <w:t xml:space="preserve">Attachment </w:t>
      </w:r>
      <w:r w:rsidR="00E61FB0">
        <w:t>29</w:t>
      </w:r>
      <w:r w:rsidR="00E61FB0" w:rsidRPr="0005187B">
        <w:t>: Superfund Restrictive Covenant</w:t>
      </w:r>
      <w:r w:rsidR="00E61FB0">
        <w:t xml:space="preserve"> </w:t>
      </w:r>
      <w:r w:rsidR="00E61FB0" w:rsidRPr="0005187B">
        <w:t>Implementation Process</w:t>
      </w:r>
      <w:bookmarkEnd w:id="161"/>
    </w:p>
    <w:p w14:paraId="28BB1016" w14:textId="77777777" w:rsidR="0042328A" w:rsidRPr="00E61FB0" w:rsidRDefault="0042328A"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jc w:val="both"/>
        <w:textAlignment w:val="auto"/>
        <w:rPr>
          <w:rFonts w:cs="Arial"/>
          <w:sz w:val="24"/>
          <w:szCs w:val="24"/>
        </w:rPr>
      </w:pPr>
    </w:p>
    <w:p w14:paraId="2B64ED24"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The I</w:t>
      </w:r>
      <w:r w:rsidR="0030191F" w:rsidRPr="0005187B">
        <w:rPr>
          <w:rFonts w:cs="Arial"/>
          <w:sz w:val="24"/>
          <w:szCs w:val="24"/>
        </w:rPr>
        <w:t xml:space="preserve">nstitutional </w:t>
      </w:r>
      <w:r w:rsidRPr="0005187B">
        <w:rPr>
          <w:rFonts w:cs="Arial"/>
          <w:sz w:val="24"/>
          <w:szCs w:val="24"/>
        </w:rPr>
        <w:t>C</w:t>
      </w:r>
      <w:r w:rsidR="0030191F" w:rsidRPr="0005187B">
        <w:rPr>
          <w:rFonts w:cs="Arial"/>
          <w:sz w:val="24"/>
          <w:szCs w:val="24"/>
        </w:rPr>
        <w:t>ontrol</w:t>
      </w:r>
      <w:r w:rsidRPr="0005187B">
        <w:rPr>
          <w:rFonts w:cs="Arial"/>
          <w:sz w:val="24"/>
          <w:szCs w:val="24"/>
        </w:rPr>
        <w:t xml:space="preserve"> approach is developed in the ROD.</w:t>
      </w:r>
    </w:p>
    <w:p w14:paraId="59EA4D0D" w14:textId="77777777" w:rsidR="0042328A" w:rsidRPr="0005187B" w:rsidRDefault="0042328A" w:rsidP="00F411F4">
      <w:pPr>
        <w:overflowPunct/>
        <w:autoSpaceDE/>
        <w:autoSpaceDN/>
        <w:adjustRightInd/>
        <w:ind w:left="360"/>
        <w:textAlignment w:val="auto"/>
        <w:rPr>
          <w:rFonts w:cs="Arial"/>
          <w:sz w:val="24"/>
          <w:szCs w:val="24"/>
        </w:rPr>
      </w:pPr>
    </w:p>
    <w:p w14:paraId="0C9AD6CC"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After the ROD is approved and at the appropriate stage of the cleanup, a scoping call/meeting should be held to discuss the restrictive covenant implementation process and identify issues associated with the implementation of a restrictive covenant.  The EPA RPM, Site Attorney, IC Attorney, State PM, State Attorney, EPA IC coordinator, and PRP and/or property owner should participate in the call.</w:t>
      </w:r>
    </w:p>
    <w:p w14:paraId="2B2F193E" w14:textId="77777777" w:rsidR="0042328A" w:rsidRPr="0005187B" w:rsidRDefault="0042328A" w:rsidP="00F411F4">
      <w:pPr>
        <w:overflowPunct/>
        <w:autoSpaceDE/>
        <w:autoSpaceDN/>
        <w:adjustRightInd/>
        <w:ind w:left="360"/>
        <w:textAlignment w:val="auto"/>
        <w:rPr>
          <w:rFonts w:cs="Arial"/>
          <w:sz w:val="24"/>
          <w:szCs w:val="24"/>
        </w:rPr>
      </w:pPr>
    </w:p>
    <w:p w14:paraId="48E81DCA"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After the scoping call, the EPA RPM and EPA Site Attorney should develop the first draft of the restrictive covenant</w:t>
      </w:r>
      <w:r w:rsidR="00044EA9" w:rsidRPr="0005187B">
        <w:rPr>
          <w:rFonts w:cs="Arial"/>
          <w:sz w:val="24"/>
          <w:szCs w:val="24"/>
        </w:rPr>
        <w:t xml:space="preserve">.  </w:t>
      </w:r>
      <w:r w:rsidRPr="0005187B">
        <w:rPr>
          <w:rFonts w:cs="Arial"/>
          <w:sz w:val="24"/>
          <w:szCs w:val="24"/>
        </w:rPr>
        <w:t>(90 days)</w:t>
      </w:r>
    </w:p>
    <w:p w14:paraId="0BCBA60D" w14:textId="77777777" w:rsidR="0042328A" w:rsidRPr="0005187B" w:rsidRDefault="0042328A" w:rsidP="00F411F4">
      <w:pPr>
        <w:overflowPunct/>
        <w:autoSpaceDE/>
        <w:autoSpaceDN/>
        <w:adjustRightInd/>
        <w:ind w:left="360"/>
        <w:textAlignment w:val="auto"/>
        <w:rPr>
          <w:rFonts w:cs="Arial"/>
          <w:sz w:val="24"/>
          <w:szCs w:val="24"/>
        </w:rPr>
      </w:pPr>
    </w:p>
    <w:p w14:paraId="1EAE0822"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Once all items in the FDEP guidance checklist have been completed, the EPA RPM should route the draft package to the FDEP PM and copy the EPA Attorneys for initial review.  The State PM should review and comment to the EPA RPM.  (60 days)</w:t>
      </w:r>
    </w:p>
    <w:p w14:paraId="157AB7CD" w14:textId="77777777" w:rsidR="0042328A" w:rsidRPr="0005187B" w:rsidRDefault="0042328A" w:rsidP="00F411F4">
      <w:pPr>
        <w:overflowPunct/>
        <w:autoSpaceDE/>
        <w:autoSpaceDN/>
        <w:adjustRightInd/>
        <w:ind w:left="360"/>
        <w:textAlignment w:val="auto"/>
        <w:rPr>
          <w:rFonts w:cs="Arial"/>
          <w:sz w:val="24"/>
          <w:szCs w:val="24"/>
        </w:rPr>
      </w:pPr>
    </w:p>
    <w:p w14:paraId="1FE9F6D6"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EPA and FDEP will discuss any proposed revisions and develop language that is acceptable for everyone</w:t>
      </w:r>
      <w:r w:rsidR="00044EA9" w:rsidRPr="0005187B">
        <w:rPr>
          <w:rFonts w:cs="Arial"/>
          <w:sz w:val="24"/>
          <w:szCs w:val="24"/>
        </w:rPr>
        <w:t xml:space="preserve">.  </w:t>
      </w:r>
      <w:r w:rsidRPr="0005187B">
        <w:rPr>
          <w:rFonts w:cs="Arial"/>
          <w:sz w:val="24"/>
          <w:szCs w:val="24"/>
        </w:rPr>
        <w:t>(30 days)</w:t>
      </w:r>
    </w:p>
    <w:p w14:paraId="6DAF2E88" w14:textId="77777777" w:rsidR="0042328A" w:rsidRPr="0005187B" w:rsidRDefault="0042328A" w:rsidP="00F411F4">
      <w:pPr>
        <w:overflowPunct/>
        <w:autoSpaceDE/>
        <w:autoSpaceDN/>
        <w:adjustRightInd/>
        <w:ind w:left="360"/>
        <w:textAlignment w:val="auto"/>
        <w:rPr>
          <w:rFonts w:cs="Arial"/>
          <w:sz w:val="24"/>
          <w:szCs w:val="24"/>
        </w:rPr>
      </w:pPr>
    </w:p>
    <w:p w14:paraId="7498F97C"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Once the language is agreed upon, the FDEP PM routes to Dan Blackwell for OGC review and comment.  The FDEP PM will include the distribution list to Dan.  Once it’s determined that the package is complete, he will send an email to the FDEP PM and EPA RPM.  Upon legal review, any revisions will be discussed between FDEP PM, Attorney, and EPA.  (60 days)</w:t>
      </w:r>
    </w:p>
    <w:p w14:paraId="2BA80169" w14:textId="77777777" w:rsidR="0042328A" w:rsidRPr="0005187B" w:rsidRDefault="0042328A" w:rsidP="00F411F4">
      <w:pPr>
        <w:overflowPunct/>
        <w:autoSpaceDE/>
        <w:autoSpaceDN/>
        <w:adjustRightInd/>
        <w:ind w:left="360"/>
        <w:textAlignment w:val="auto"/>
        <w:rPr>
          <w:rFonts w:cs="Arial"/>
          <w:sz w:val="24"/>
          <w:szCs w:val="24"/>
        </w:rPr>
      </w:pPr>
    </w:p>
    <w:p w14:paraId="674ADA41"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The draft restrictive covenant will then be sent to the PRP and/or property owner for review</w:t>
      </w:r>
      <w:r w:rsidR="00044EA9" w:rsidRPr="0005187B">
        <w:rPr>
          <w:rFonts w:cs="Arial"/>
          <w:sz w:val="24"/>
          <w:szCs w:val="24"/>
        </w:rPr>
        <w:t xml:space="preserve">.  </w:t>
      </w:r>
      <w:r w:rsidRPr="0005187B">
        <w:rPr>
          <w:rFonts w:cs="Arial"/>
          <w:sz w:val="24"/>
          <w:szCs w:val="24"/>
        </w:rPr>
        <w:t>(60 days)</w:t>
      </w:r>
    </w:p>
    <w:p w14:paraId="3DA3E9E6" w14:textId="77777777" w:rsidR="0042328A" w:rsidRPr="0005187B" w:rsidRDefault="0042328A" w:rsidP="00F411F4">
      <w:pPr>
        <w:overflowPunct/>
        <w:autoSpaceDE/>
        <w:autoSpaceDN/>
        <w:adjustRightInd/>
        <w:ind w:left="360"/>
        <w:textAlignment w:val="auto"/>
        <w:rPr>
          <w:rFonts w:cs="Arial"/>
          <w:sz w:val="24"/>
          <w:szCs w:val="24"/>
        </w:rPr>
      </w:pPr>
    </w:p>
    <w:p w14:paraId="5450E0D0"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 xml:space="preserve">If any changes are suggested by the PRP and/or property owner, then EPA and FDEP discuss the suggested revisions.  If necessary, a meeting could be held with all parties at the FDEP office to negotiate the final language. </w:t>
      </w:r>
      <w:r w:rsidR="00044EA9">
        <w:rPr>
          <w:rFonts w:cs="Arial"/>
          <w:sz w:val="24"/>
          <w:szCs w:val="24"/>
        </w:rPr>
        <w:t xml:space="preserve"> </w:t>
      </w:r>
      <w:r w:rsidRPr="0005187B">
        <w:rPr>
          <w:rFonts w:cs="Arial"/>
          <w:sz w:val="24"/>
          <w:szCs w:val="24"/>
        </w:rPr>
        <w:t>(60 days)</w:t>
      </w:r>
    </w:p>
    <w:p w14:paraId="3DCD779C" w14:textId="77777777" w:rsidR="0042328A" w:rsidRPr="0005187B" w:rsidRDefault="0042328A" w:rsidP="00F411F4">
      <w:pPr>
        <w:overflowPunct/>
        <w:autoSpaceDE/>
        <w:autoSpaceDN/>
        <w:adjustRightInd/>
        <w:ind w:left="360"/>
        <w:textAlignment w:val="auto"/>
        <w:rPr>
          <w:rFonts w:cs="Arial"/>
          <w:sz w:val="24"/>
          <w:szCs w:val="24"/>
        </w:rPr>
      </w:pPr>
    </w:p>
    <w:p w14:paraId="0E7272AB"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Either EPA or the PRP/property owner will publish public notice in a local newspaper to satisfy 62-780.680(8).  All comments come to the FDEP PM.  (60 days)</w:t>
      </w:r>
    </w:p>
    <w:p w14:paraId="57A5B92D" w14:textId="77777777" w:rsidR="0042328A" w:rsidRPr="0005187B" w:rsidRDefault="0042328A" w:rsidP="00F411F4">
      <w:pPr>
        <w:overflowPunct/>
        <w:autoSpaceDE/>
        <w:autoSpaceDN/>
        <w:adjustRightInd/>
        <w:ind w:left="360"/>
        <w:textAlignment w:val="auto"/>
        <w:rPr>
          <w:rFonts w:cs="Arial"/>
          <w:sz w:val="24"/>
          <w:szCs w:val="24"/>
        </w:rPr>
      </w:pPr>
    </w:p>
    <w:p w14:paraId="0BBDCFE3"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 xml:space="preserve">Once public comments are addressed, the EPA RPM sends to the property owner for signature. </w:t>
      </w:r>
      <w:r w:rsidR="00044EA9">
        <w:rPr>
          <w:rFonts w:cs="Arial"/>
          <w:sz w:val="24"/>
          <w:szCs w:val="24"/>
        </w:rPr>
        <w:t xml:space="preserve"> </w:t>
      </w:r>
      <w:r w:rsidRPr="0005187B">
        <w:rPr>
          <w:rFonts w:cs="Arial"/>
          <w:sz w:val="24"/>
          <w:szCs w:val="24"/>
        </w:rPr>
        <w:t>(15 days)</w:t>
      </w:r>
    </w:p>
    <w:p w14:paraId="0BDCF775" w14:textId="77777777" w:rsidR="0042328A" w:rsidRPr="0005187B" w:rsidRDefault="0042328A" w:rsidP="00F411F4">
      <w:pPr>
        <w:overflowPunct/>
        <w:autoSpaceDE/>
        <w:autoSpaceDN/>
        <w:adjustRightInd/>
        <w:ind w:left="360"/>
        <w:textAlignment w:val="auto"/>
        <w:rPr>
          <w:rFonts w:cs="Arial"/>
          <w:sz w:val="24"/>
          <w:szCs w:val="24"/>
        </w:rPr>
      </w:pPr>
    </w:p>
    <w:p w14:paraId="370DFBA0"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After signature by the property owner, EPA forwards to the FDEP PM to be routed through OGC for signature by the Director, Division of Waste Management.  (30 days)</w:t>
      </w:r>
    </w:p>
    <w:p w14:paraId="2E7B04D7" w14:textId="77777777" w:rsidR="0042328A" w:rsidRPr="0005187B" w:rsidRDefault="0042328A" w:rsidP="00F411F4">
      <w:pPr>
        <w:overflowPunct/>
        <w:autoSpaceDE/>
        <w:autoSpaceDN/>
        <w:adjustRightInd/>
        <w:ind w:left="360"/>
        <w:textAlignment w:val="auto"/>
        <w:rPr>
          <w:rFonts w:cs="Arial"/>
          <w:sz w:val="24"/>
          <w:szCs w:val="24"/>
        </w:rPr>
      </w:pPr>
    </w:p>
    <w:p w14:paraId="40756C2B" w14:textId="77777777" w:rsidR="0042328A" w:rsidRPr="005C20B2"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 xml:space="preserve">Once signed, the FDEP PM forwards the restrictive covenant to property owner for filing in the </w:t>
      </w:r>
      <w:r w:rsidR="000D71CA">
        <w:rPr>
          <w:rFonts w:cs="Arial"/>
          <w:sz w:val="24"/>
          <w:szCs w:val="24"/>
        </w:rPr>
        <w:t>public</w:t>
      </w:r>
      <w:r w:rsidRPr="0005187B">
        <w:rPr>
          <w:rFonts w:cs="Arial"/>
          <w:sz w:val="24"/>
          <w:szCs w:val="24"/>
        </w:rPr>
        <w:t xml:space="preserve"> records </w:t>
      </w:r>
      <w:r w:rsidRPr="005C20B2">
        <w:rPr>
          <w:rFonts w:cs="Arial"/>
          <w:sz w:val="24"/>
          <w:szCs w:val="24"/>
        </w:rPr>
        <w:t>office</w:t>
      </w:r>
      <w:r w:rsidR="000D71CA" w:rsidRPr="005C20B2">
        <w:rPr>
          <w:rFonts w:cs="Arial"/>
          <w:sz w:val="24"/>
          <w:szCs w:val="24"/>
        </w:rPr>
        <w:t xml:space="preserve"> </w:t>
      </w:r>
      <w:bookmarkStart w:id="162" w:name="_DV_C496"/>
      <w:r w:rsidR="000D71CA" w:rsidRPr="005C20B2">
        <w:rPr>
          <w:rStyle w:val="DeltaViewInsertion"/>
          <w:color w:val="auto"/>
          <w:sz w:val="24"/>
          <w:szCs w:val="24"/>
          <w:u w:val="none"/>
        </w:rPr>
        <w:t>of the county in which the property is located</w:t>
      </w:r>
      <w:bookmarkEnd w:id="162"/>
      <w:r w:rsidRPr="005C20B2">
        <w:rPr>
          <w:rFonts w:cs="Arial"/>
          <w:sz w:val="24"/>
          <w:szCs w:val="24"/>
        </w:rPr>
        <w:t>.  (30 days)</w:t>
      </w:r>
    </w:p>
    <w:p w14:paraId="73C39312" w14:textId="77777777" w:rsidR="0042328A" w:rsidRPr="0005187B" w:rsidRDefault="0042328A" w:rsidP="00F411F4">
      <w:pPr>
        <w:overflowPunct/>
        <w:autoSpaceDE/>
        <w:autoSpaceDN/>
        <w:adjustRightInd/>
        <w:ind w:left="360"/>
        <w:textAlignment w:val="auto"/>
        <w:rPr>
          <w:rFonts w:cs="Arial"/>
          <w:sz w:val="24"/>
          <w:szCs w:val="24"/>
        </w:rPr>
      </w:pPr>
    </w:p>
    <w:p w14:paraId="30EE177F" w14:textId="77777777" w:rsidR="0042328A" w:rsidRPr="0005187B" w:rsidRDefault="0042328A" w:rsidP="00F411F4">
      <w:pPr>
        <w:widowControl w:val="0"/>
        <w:numPr>
          <w:ilvl w:val="0"/>
          <w:numId w:val="7"/>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s>
        <w:overflowPunct/>
        <w:ind w:left="360"/>
        <w:textAlignment w:val="auto"/>
        <w:rPr>
          <w:rFonts w:cs="Arial"/>
          <w:sz w:val="24"/>
          <w:szCs w:val="24"/>
        </w:rPr>
      </w:pPr>
      <w:r w:rsidRPr="0005187B">
        <w:rPr>
          <w:rFonts w:cs="Arial"/>
          <w:sz w:val="24"/>
          <w:szCs w:val="24"/>
        </w:rPr>
        <w:t xml:space="preserve">The property owner will then send a recorded copy to FDEP and EPA. </w:t>
      </w:r>
      <w:r w:rsidR="00044EA9">
        <w:rPr>
          <w:rFonts w:cs="Arial"/>
          <w:sz w:val="24"/>
          <w:szCs w:val="24"/>
        </w:rPr>
        <w:t xml:space="preserve"> </w:t>
      </w:r>
      <w:r w:rsidRPr="0005187B">
        <w:rPr>
          <w:rFonts w:cs="Arial"/>
          <w:sz w:val="24"/>
          <w:szCs w:val="24"/>
        </w:rPr>
        <w:t>(15 days)</w:t>
      </w:r>
    </w:p>
    <w:p w14:paraId="0BB169D2" w14:textId="5000FB8D" w:rsidR="008359E6" w:rsidRPr="0005187B" w:rsidRDefault="00FE3C81" w:rsidP="00D12636">
      <w:pPr>
        <w:pStyle w:val="Heading2"/>
      </w:pPr>
      <w:r w:rsidRPr="0005187B">
        <w:br w:type="page"/>
      </w:r>
      <w:bookmarkStart w:id="163" w:name="_Toc452118096"/>
      <w:r w:rsidR="00E61FB0" w:rsidRPr="0005187B">
        <w:lastRenderedPageBreak/>
        <w:t xml:space="preserve">Attachment </w:t>
      </w:r>
      <w:r w:rsidR="00E61FB0">
        <w:t>30</w:t>
      </w:r>
      <w:r w:rsidR="00E61FB0" w:rsidRPr="0005187B">
        <w:t>: Sample Declaration Of Restrictive Covenant</w:t>
      </w:r>
      <w:r w:rsidR="00E61FB0">
        <w:t xml:space="preserve"> </w:t>
      </w:r>
      <w:r w:rsidR="00E61FB0" w:rsidRPr="0005187B">
        <w:t>For Superfund Sites</w:t>
      </w:r>
      <w:bookmarkEnd w:id="163"/>
    </w:p>
    <w:p w14:paraId="3035533D" w14:textId="77777777" w:rsidR="008359E6" w:rsidRPr="0005187B" w:rsidRDefault="008359E6" w:rsidP="000E4846">
      <w:pPr>
        <w:jc w:val="both"/>
        <w:rPr>
          <w:rFonts w:cs="Arial"/>
          <w:b/>
          <w:sz w:val="24"/>
          <w:szCs w:val="24"/>
        </w:rPr>
      </w:pPr>
    </w:p>
    <w:p w14:paraId="08C71C9C" w14:textId="77777777" w:rsidR="00154B72" w:rsidRPr="0005187B" w:rsidRDefault="00154B72" w:rsidP="000E4846">
      <w:pPr>
        <w:widowControl w:val="0"/>
        <w:overflowPunct/>
        <w:jc w:val="both"/>
        <w:textAlignment w:val="auto"/>
        <w:rPr>
          <w:rFonts w:cs="Arial"/>
          <w:sz w:val="24"/>
          <w:szCs w:val="24"/>
        </w:rPr>
      </w:pPr>
      <w:r w:rsidRPr="0005187B">
        <w:rPr>
          <w:rFonts w:cs="Arial"/>
          <w:sz w:val="24"/>
          <w:szCs w:val="24"/>
        </w:rPr>
        <w:t>This instrument prepared by:</w:t>
      </w:r>
    </w:p>
    <w:p w14:paraId="59A15128" w14:textId="77777777" w:rsidR="00154B72" w:rsidRPr="0005187B" w:rsidRDefault="00154B72" w:rsidP="000E4846">
      <w:pPr>
        <w:widowControl w:val="0"/>
        <w:overflowPunct/>
        <w:jc w:val="both"/>
        <w:textAlignment w:val="auto"/>
        <w:rPr>
          <w:rFonts w:cs="Arial"/>
          <w:sz w:val="24"/>
          <w:szCs w:val="24"/>
        </w:rPr>
      </w:pPr>
    </w:p>
    <w:p w14:paraId="1CB3461F" w14:textId="77777777" w:rsidR="00154B72" w:rsidRPr="0005187B" w:rsidRDefault="00154B72" w:rsidP="000E4846">
      <w:pPr>
        <w:widowControl w:val="0"/>
        <w:overflowPunct/>
        <w:jc w:val="both"/>
        <w:textAlignment w:val="auto"/>
        <w:rPr>
          <w:rFonts w:cs="Arial"/>
          <w:sz w:val="24"/>
          <w:szCs w:val="24"/>
        </w:rPr>
      </w:pPr>
      <w:r w:rsidRPr="0005187B">
        <w:rPr>
          <w:rFonts w:cs="Arial"/>
          <w:sz w:val="24"/>
          <w:szCs w:val="24"/>
        </w:rPr>
        <w:t>COMPANY NAME</w:t>
      </w:r>
    </w:p>
    <w:p w14:paraId="2495DDE4" w14:textId="77777777" w:rsidR="00154B72" w:rsidRPr="0005187B" w:rsidRDefault="00154B72" w:rsidP="000E4846">
      <w:pPr>
        <w:widowControl w:val="0"/>
        <w:overflowPunct/>
        <w:ind w:right="720"/>
        <w:jc w:val="both"/>
        <w:textAlignment w:val="auto"/>
        <w:rPr>
          <w:rFonts w:cs="Arial"/>
          <w:sz w:val="24"/>
          <w:szCs w:val="24"/>
        </w:rPr>
      </w:pPr>
      <w:r w:rsidRPr="0005187B">
        <w:rPr>
          <w:rFonts w:cs="Arial"/>
          <w:sz w:val="24"/>
          <w:szCs w:val="24"/>
        </w:rPr>
        <w:t>ADDRESS</w:t>
      </w:r>
    </w:p>
    <w:p w14:paraId="246E4A5F" w14:textId="77777777" w:rsidR="00154B72" w:rsidRPr="0005187B" w:rsidRDefault="00154B72" w:rsidP="000E4846">
      <w:pPr>
        <w:widowControl w:val="0"/>
        <w:overflowPunct/>
        <w:ind w:right="720"/>
        <w:jc w:val="both"/>
        <w:textAlignment w:val="auto"/>
        <w:rPr>
          <w:rFonts w:cs="Arial"/>
          <w:sz w:val="24"/>
          <w:szCs w:val="24"/>
        </w:rPr>
      </w:pPr>
    </w:p>
    <w:p w14:paraId="3627F07C" w14:textId="77777777" w:rsidR="00154B72" w:rsidRPr="0005187B" w:rsidRDefault="00154B72" w:rsidP="000E4846">
      <w:pPr>
        <w:widowControl w:val="0"/>
        <w:overflowPunct/>
        <w:jc w:val="center"/>
        <w:textAlignment w:val="auto"/>
        <w:rPr>
          <w:rFonts w:cs="Arial"/>
          <w:sz w:val="24"/>
          <w:szCs w:val="24"/>
        </w:rPr>
      </w:pPr>
      <w:r w:rsidRPr="0005187B">
        <w:rPr>
          <w:rFonts w:cs="Arial"/>
          <w:b/>
          <w:bCs/>
          <w:sz w:val="24"/>
          <w:szCs w:val="24"/>
        </w:rPr>
        <w:t>DECLARATION OF RESTRICTIVE COVENANTS</w:t>
      </w:r>
    </w:p>
    <w:p w14:paraId="354193F3" w14:textId="77777777" w:rsidR="00154B72" w:rsidRPr="0005187B" w:rsidRDefault="00154B72" w:rsidP="000E4846">
      <w:pPr>
        <w:keepNext/>
        <w:keepLines/>
        <w:widowControl w:val="0"/>
        <w:overflowPunct/>
        <w:jc w:val="both"/>
        <w:textAlignment w:val="auto"/>
        <w:rPr>
          <w:rFonts w:cs="Arial"/>
          <w:b/>
          <w:bCs/>
          <w:sz w:val="24"/>
          <w:szCs w:val="24"/>
        </w:rPr>
      </w:pPr>
    </w:p>
    <w:p w14:paraId="2FD58F05" w14:textId="77777777" w:rsidR="00154B72" w:rsidRPr="0005187B" w:rsidRDefault="00154B72" w:rsidP="000E4846">
      <w:pPr>
        <w:keepLines/>
        <w:widowControl w:val="0"/>
        <w:overflowPunct/>
        <w:ind w:firstLine="720"/>
        <w:textAlignment w:val="auto"/>
        <w:rPr>
          <w:rFonts w:cs="Arial"/>
          <w:sz w:val="24"/>
          <w:szCs w:val="24"/>
        </w:rPr>
      </w:pPr>
      <w:r w:rsidRPr="0005187B">
        <w:rPr>
          <w:rFonts w:cs="Arial"/>
          <w:sz w:val="24"/>
          <w:szCs w:val="24"/>
        </w:rPr>
        <w:t xml:space="preserve">This Declaration of Restrictive Covenants (hereinafter </w:t>
      </w:r>
      <w:r w:rsidR="008F654C">
        <w:rPr>
          <w:rFonts w:cs="Arial"/>
          <w:sz w:val="24"/>
          <w:szCs w:val="24"/>
        </w:rPr>
        <w:t>“</w:t>
      </w:r>
      <w:r w:rsidRPr="0005187B">
        <w:rPr>
          <w:rFonts w:cs="Arial"/>
          <w:sz w:val="24"/>
          <w:szCs w:val="24"/>
        </w:rPr>
        <w:t>Declaration</w:t>
      </w:r>
      <w:r w:rsidR="007C5A9A">
        <w:rPr>
          <w:rFonts w:cs="Arial"/>
          <w:sz w:val="24"/>
          <w:szCs w:val="24"/>
        </w:rPr>
        <w:t>”</w:t>
      </w:r>
      <w:r w:rsidR="007C5A9A" w:rsidRPr="0005187B">
        <w:rPr>
          <w:rFonts w:cs="Arial"/>
          <w:sz w:val="24"/>
          <w:szCs w:val="24"/>
        </w:rPr>
        <w:t xml:space="preserve">) </w:t>
      </w:r>
      <w:r w:rsidRPr="0005187B">
        <w:rPr>
          <w:rFonts w:cs="Arial"/>
          <w:sz w:val="24"/>
          <w:szCs w:val="24"/>
        </w:rPr>
        <w:t>is given by XXXX</w:t>
      </w:r>
      <w:r w:rsidR="00044EA9">
        <w:rPr>
          <w:rFonts w:cs="Arial"/>
          <w:sz w:val="24"/>
          <w:szCs w:val="24"/>
        </w:rPr>
        <w:t>, a Florida corporation, (“Grantor”</w:t>
      </w:r>
      <w:r w:rsidRPr="0005187B">
        <w:rPr>
          <w:rFonts w:cs="Arial"/>
          <w:sz w:val="24"/>
          <w:szCs w:val="24"/>
        </w:rPr>
        <w:t xml:space="preserve">), having an address of XXX, XX County, Florida to the State of Florida Department of Environmental Protection (hereinafter </w:t>
      </w:r>
      <w:r w:rsidR="00044EA9">
        <w:rPr>
          <w:rFonts w:cs="Arial"/>
          <w:sz w:val="24"/>
          <w:szCs w:val="24"/>
        </w:rPr>
        <w:t>“</w:t>
      </w:r>
      <w:r w:rsidRPr="0005187B">
        <w:rPr>
          <w:rFonts w:cs="Arial"/>
          <w:sz w:val="24"/>
          <w:szCs w:val="24"/>
        </w:rPr>
        <w:t>FDEP</w:t>
      </w:r>
      <w:r w:rsidR="008F654C">
        <w:rPr>
          <w:rFonts w:cs="Arial"/>
          <w:sz w:val="24"/>
          <w:szCs w:val="24"/>
        </w:rPr>
        <w:t>”</w:t>
      </w:r>
      <w:r w:rsidRPr="0005187B">
        <w:rPr>
          <w:rFonts w:cs="Arial"/>
          <w:sz w:val="24"/>
          <w:szCs w:val="24"/>
        </w:rPr>
        <w:t xml:space="preserve"> or </w:t>
      </w:r>
      <w:r w:rsidR="00044EA9">
        <w:rPr>
          <w:rFonts w:cs="Arial"/>
          <w:sz w:val="24"/>
          <w:szCs w:val="24"/>
        </w:rPr>
        <w:t>“</w:t>
      </w:r>
      <w:r w:rsidR="008F654C">
        <w:rPr>
          <w:rFonts w:cs="Arial"/>
          <w:sz w:val="24"/>
          <w:szCs w:val="24"/>
        </w:rPr>
        <w:t>G</w:t>
      </w:r>
      <w:r w:rsidRPr="0005187B">
        <w:rPr>
          <w:rFonts w:cs="Arial"/>
          <w:sz w:val="24"/>
          <w:szCs w:val="24"/>
        </w:rPr>
        <w:t>rantee</w:t>
      </w:r>
      <w:r w:rsidR="008F654C">
        <w:rPr>
          <w:rFonts w:cs="Arial"/>
          <w:sz w:val="24"/>
          <w:szCs w:val="24"/>
        </w:rPr>
        <w:t>”</w:t>
      </w:r>
      <w:r w:rsidRPr="0005187B">
        <w:rPr>
          <w:rFonts w:cs="Arial"/>
          <w:sz w:val="24"/>
          <w:szCs w:val="24"/>
        </w:rPr>
        <w:t>).</w:t>
      </w:r>
    </w:p>
    <w:p w14:paraId="2EDC801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C29F06E" w14:textId="77777777" w:rsidR="00154B72" w:rsidRPr="0005187B" w:rsidRDefault="00154B72" w:rsidP="000E4846">
      <w:pPr>
        <w:widowControl w:val="0"/>
        <w:tabs>
          <w:tab w:val="center" w:pos="468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b/>
      </w:r>
      <w:r w:rsidRPr="0005187B">
        <w:rPr>
          <w:rFonts w:cs="Arial"/>
          <w:b/>
          <w:bCs/>
          <w:sz w:val="24"/>
          <w:szCs w:val="24"/>
        </w:rPr>
        <w:t>RECITALS</w:t>
      </w:r>
    </w:p>
    <w:p w14:paraId="4FF9872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2C298D1" w14:textId="589E2F7D"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sidRPr="0005187B">
        <w:rPr>
          <w:rFonts w:cs="Arial"/>
          <w:sz w:val="24"/>
          <w:szCs w:val="24"/>
        </w:rPr>
        <w:t>A.</w:t>
      </w:r>
      <w:r w:rsidRPr="0005187B">
        <w:rPr>
          <w:rFonts w:cs="Arial"/>
          <w:sz w:val="24"/>
          <w:szCs w:val="24"/>
        </w:rPr>
        <w:tab/>
      </w:r>
      <w:r w:rsidRPr="0005187B">
        <w:rPr>
          <w:rFonts w:cs="Arial"/>
          <w:b/>
          <w:bCs/>
          <w:sz w:val="24"/>
          <w:szCs w:val="24"/>
        </w:rPr>
        <w:t>WHEREAS</w:t>
      </w:r>
      <w:r w:rsidRPr="0005187B">
        <w:rPr>
          <w:rFonts w:cs="Arial"/>
          <w:sz w:val="24"/>
          <w:szCs w:val="24"/>
        </w:rPr>
        <w:t xml:space="preserve">, Grantor is the fee simple owner of a parcel of land situated in the county of XX County, State of Florida, more particularly described in Exhibit </w:t>
      </w:r>
      <w:r w:rsidR="00DB04AC">
        <w:rPr>
          <w:rFonts w:cs="Arial"/>
          <w:sz w:val="24"/>
          <w:szCs w:val="24"/>
        </w:rPr>
        <w:t>“A”</w:t>
      </w:r>
      <w:r w:rsidR="007C5A9A" w:rsidRPr="0005187B">
        <w:rPr>
          <w:rFonts w:cs="Arial"/>
          <w:b/>
          <w:bCs/>
          <w:sz w:val="24"/>
          <w:szCs w:val="24"/>
        </w:rPr>
        <w:t xml:space="preserve"> </w:t>
      </w:r>
      <w:r w:rsidRPr="0005187B">
        <w:rPr>
          <w:rFonts w:cs="Arial"/>
          <w:sz w:val="24"/>
          <w:szCs w:val="24"/>
        </w:rPr>
        <w:t>attached hereto and made a part hereof (hereinafter the "Property");</w:t>
      </w:r>
    </w:p>
    <w:p w14:paraId="6E6D65D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5E9A44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sidRPr="0005187B">
        <w:rPr>
          <w:rFonts w:cs="Arial"/>
          <w:sz w:val="24"/>
          <w:szCs w:val="24"/>
        </w:rPr>
        <w:t>B.</w:t>
      </w:r>
      <w:r w:rsidRPr="0005187B">
        <w:rPr>
          <w:rFonts w:cs="Arial"/>
          <w:sz w:val="24"/>
          <w:szCs w:val="24"/>
        </w:rPr>
        <w:tab/>
      </w:r>
      <w:r w:rsidRPr="0005187B">
        <w:rPr>
          <w:rFonts w:cs="Arial"/>
          <w:b/>
          <w:bCs/>
          <w:sz w:val="24"/>
          <w:szCs w:val="24"/>
        </w:rPr>
        <w:t>WHEREAS</w:t>
      </w:r>
      <w:r w:rsidRPr="0005187B">
        <w:rPr>
          <w:rFonts w:cs="Arial"/>
          <w:sz w:val="24"/>
          <w:szCs w:val="24"/>
        </w:rPr>
        <w:t xml:space="preserve">, The Property subject to this restrictive covenant is a portion of the property known as the XXX Superfund Site ("Site"), which the U.S. Environmental Protection Agency ("EPA"), pursuant to Section 105 of the Comprehensive Environmental Response, Compensation and Liability Act ("CERCLA"), 42 U.S.C. § 9605, proposed for the National Priorities List, set forth at 40 C.F.R. Part 300, Appendix B, by publication in the Federal Register on May 11, 2000, at 65 Fed. Reg. 30482. </w:t>
      </w:r>
    </w:p>
    <w:p w14:paraId="1F4F2AD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B2BD3EC"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C.</w:t>
      </w:r>
      <w:r w:rsidRPr="0005187B">
        <w:rPr>
          <w:rFonts w:cs="Arial"/>
          <w:sz w:val="24"/>
          <w:szCs w:val="24"/>
        </w:rPr>
        <w:tab/>
      </w:r>
      <w:r w:rsidRPr="0005187B">
        <w:rPr>
          <w:rFonts w:cs="Arial"/>
          <w:b/>
          <w:bCs/>
          <w:sz w:val="24"/>
          <w:szCs w:val="24"/>
        </w:rPr>
        <w:t>WHEREAS</w:t>
      </w:r>
      <w:r w:rsidRPr="0005187B">
        <w:rPr>
          <w:rFonts w:cs="Arial"/>
          <w:sz w:val="24"/>
          <w:szCs w:val="24"/>
        </w:rPr>
        <w:t>, in a Record of Decision dated XXX (the "ROD"), the EPA Region 4 Regional Administrator selected a "remedial action" for the Site.</w:t>
      </w:r>
    </w:p>
    <w:p w14:paraId="1B6DDFB3" w14:textId="77777777" w:rsidR="00154B72" w:rsidRPr="0005187B" w:rsidRDefault="00154B72" w:rsidP="000E4846">
      <w:pPr>
        <w:widowControl w:val="0"/>
        <w:tabs>
          <w:tab w:val="left" w:pos="0"/>
        </w:tabs>
        <w:overflowPunct/>
        <w:textAlignment w:val="auto"/>
        <w:rPr>
          <w:rFonts w:cs="Arial"/>
          <w:sz w:val="24"/>
          <w:szCs w:val="24"/>
        </w:rPr>
      </w:pPr>
    </w:p>
    <w:p w14:paraId="612B9D22"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D.</w:t>
      </w:r>
      <w:r w:rsidRPr="0005187B">
        <w:rPr>
          <w:rFonts w:cs="Arial"/>
          <w:sz w:val="24"/>
          <w:szCs w:val="24"/>
        </w:rPr>
        <w:tab/>
      </w:r>
      <w:r w:rsidRPr="0005187B">
        <w:rPr>
          <w:rFonts w:cs="Arial"/>
          <w:b/>
          <w:bCs/>
          <w:sz w:val="24"/>
          <w:szCs w:val="24"/>
        </w:rPr>
        <w:t>WHEREAS</w:t>
      </w:r>
      <w:r w:rsidRPr="0005187B">
        <w:rPr>
          <w:rFonts w:cs="Arial"/>
          <w:sz w:val="24"/>
          <w:szCs w:val="24"/>
        </w:rPr>
        <w:t>, a remedial action selected pursuant to the EPA ROD will be performed on the Site.</w:t>
      </w:r>
    </w:p>
    <w:p w14:paraId="613809A6" w14:textId="77777777" w:rsidR="00154B72" w:rsidRPr="0005187B" w:rsidRDefault="00154B72" w:rsidP="000E4846">
      <w:pPr>
        <w:widowControl w:val="0"/>
        <w:tabs>
          <w:tab w:val="left" w:pos="0"/>
        </w:tabs>
        <w:overflowPunct/>
        <w:textAlignment w:val="auto"/>
        <w:rPr>
          <w:rFonts w:cs="Arial"/>
          <w:sz w:val="24"/>
          <w:szCs w:val="24"/>
        </w:rPr>
      </w:pPr>
    </w:p>
    <w:p w14:paraId="3DD71F83"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 xml:space="preserve">E. </w:t>
      </w:r>
      <w:r w:rsidRPr="0005187B">
        <w:rPr>
          <w:rFonts w:cs="Arial"/>
          <w:sz w:val="24"/>
          <w:szCs w:val="24"/>
        </w:rPr>
        <w:tab/>
      </w:r>
      <w:r w:rsidRPr="0005187B">
        <w:rPr>
          <w:rFonts w:cs="Arial"/>
          <w:b/>
          <w:bCs/>
          <w:sz w:val="24"/>
          <w:szCs w:val="24"/>
        </w:rPr>
        <w:t>WHEREAS</w:t>
      </w:r>
      <w:r w:rsidRPr="0005187B">
        <w:rPr>
          <w:rFonts w:cs="Arial"/>
          <w:sz w:val="24"/>
          <w:szCs w:val="24"/>
        </w:rPr>
        <w:t>, contaminants in excess of allowable concentrations for unrestricted use will remain at the Property after completion of the remedial action.</w:t>
      </w:r>
    </w:p>
    <w:p w14:paraId="00E0C840" w14:textId="77777777" w:rsidR="00154B72" w:rsidRPr="0005187B" w:rsidRDefault="00154B72" w:rsidP="000E4846">
      <w:pPr>
        <w:widowControl w:val="0"/>
        <w:tabs>
          <w:tab w:val="left" w:pos="0"/>
        </w:tabs>
        <w:overflowPunct/>
        <w:textAlignment w:val="auto"/>
        <w:rPr>
          <w:rFonts w:cs="Arial"/>
          <w:sz w:val="24"/>
          <w:szCs w:val="24"/>
        </w:rPr>
      </w:pPr>
    </w:p>
    <w:p w14:paraId="4A6EE2B1"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F.</w:t>
      </w:r>
      <w:r w:rsidRPr="0005187B">
        <w:rPr>
          <w:rFonts w:cs="Arial"/>
          <w:sz w:val="24"/>
          <w:szCs w:val="24"/>
        </w:rPr>
        <w:tab/>
      </w:r>
      <w:r w:rsidRPr="0005187B">
        <w:rPr>
          <w:rFonts w:cs="Arial"/>
          <w:b/>
          <w:bCs/>
          <w:sz w:val="24"/>
          <w:szCs w:val="24"/>
        </w:rPr>
        <w:t>WHEREAS</w:t>
      </w:r>
      <w:r w:rsidRPr="0005187B">
        <w:rPr>
          <w:rFonts w:cs="Arial"/>
          <w:sz w:val="24"/>
          <w:szCs w:val="24"/>
        </w:rPr>
        <w:t>, it is the intent of the restrictions in this declaration to reduce or eliminate the risk of exposure of the contaminants to the environment and to users or occupants of the property and to reduce or eliminate the threat of migration of the contaminants.</w:t>
      </w:r>
    </w:p>
    <w:p w14:paraId="1AFB76EC" w14:textId="77777777" w:rsidR="00154B72" w:rsidRPr="0005187B" w:rsidRDefault="00154B72" w:rsidP="000E4846">
      <w:pPr>
        <w:widowControl w:val="0"/>
        <w:tabs>
          <w:tab w:val="left" w:pos="0"/>
        </w:tabs>
        <w:overflowPunct/>
        <w:textAlignment w:val="auto"/>
        <w:rPr>
          <w:rFonts w:cs="Arial"/>
          <w:sz w:val="24"/>
          <w:szCs w:val="24"/>
        </w:rPr>
      </w:pPr>
    </w:p>
    <w:p w14:paraId="3C0DF9C7" w14:textId="77777777" w:rsidR="00154B72"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G.</w:t>
      </w:r>
      <w:r w:rsidRPr="0005187B">
        <w:rPr>
          <w:rFonts w:cs="Arial"/>
          <w:sz w:val="24"/>
          <w:szCs w:val="24"/>
        </w:rPr>
        <w:tab/>
      </w:r>
      <w:r w:rsidRPr="0005187B">
        <w:rPr>
          <w:rFonts w:cs="Arial"/>
          <w:b/>
          <w:bCs/>
          <w:sz w:val="24"/>
          <w:szCs w:val="24"/>
        </w:rPr>
        <w:t>WHEREAS</w:t>
      </w:r>
      <w:r w:rsidRPr="0005187B">
        <w:rPr>
          <w:rFonts w:cs="Arial"/>
          <w:sz w:val="24"/>
          <w:szCs w:val="24"/>
        </w:rPr>
        <w:t xml:space="preserve">, it is the intention of all parties that EPA is a third party beneficiary of said restrictions and said restrictions shall be enforceable by the EPA, FDEP, and their successor agencies. </w:t>
      </w:r>
    </w:p>
    <w:p w14:paraId="7F340A0D" w14:textId="77777777" w:rsidR="00BC2AFB" w:rsidRPr="0005187B" w:rsidRDefault="00BC2AFB" w:rsidP="000E4846">
      <w:pPr>
        <w:widowControl w:val="0"/>
        <w:tabs>
          <w:tab w:val="left" w:pos="0"/>
        </w:tabs>
        <w:overflowPunct/>
        <w:ind w:left="720" w:hanging="720"/>
        <w:textAlignment w:val="auto"/>
        <w:rPr>
          <w:rFonts w:cs="Arial"/>
          <w:sz w:val="24"/>
          <w:szCs w:val="24"/>
        </w:rPr>
      </w:pPr>
    </w:p>
    <w:p w14:paraId="0A728EDC" w14:textId="77777777" w:rsidR="00154B72" w:rsidRPr="0005187B" w:rsidRDefault="00601904"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Pr>
          <w:rFonts w:cs="Arial"/>
          <w:sz w:val="24"/>
          <w:szCs w:val="24"/>
        </w:rPr>
        <w:t>H</w:t>
      </w:r>
      <w:r w:rsidR="00154B72" w:rsidRPr="0005187B">
        <w:rPr>
          <w:rFonts w:cs="Arial"/>
          <w:sz w:val="24"/>
          <w:szCs w:val="24"/>
        </w:rPr>
        <w:t>.</w:t>
      </w:r>
      <w:r w:rsidR="00154B72" w:rsidRPr="0005187B">
        <w:rPr>
          <w:rFonts w:cs="Arial"/>
          <w:sz w:val="24"/>
          <w:szCs w:val="24"/>
        </w:rPr>
        <w:tab/>
      </w:r>
      <w:r w:rsidR="00154B72" w:rsidRPr="0005187B">
        <w:rPr>
          <w:rFonts w:cs="Arial"/>
          <w:b/>
          <w:bCs/>
          <w:sz w:val="24"/>
          <w:szCs w:val="24"/>
        </w:rPr>
        <w:t>WHEREAS</w:t>
      </w:r>
      <w:r w:rsidR="00154B72" w:rsidRPr="0005187B">
        <w:rPr>
          <w:rFonts w:cs="Arial"/>
          <w:sz w:val="24"/>
          <w:szCs w:val="24"/>
        </w:rPr>
        <w:t xml:space="preserve">, the parties hereto have agreed 1) to impose on the Property use restrictions as covenants that will run with the land for the purpose of protecting human health and the environment; and 2) to grant an irrevocable right of access </w:t>
      </w:r>
      <w:r w:rsidR="00154B72" w:rsidRPr="0005187B">
        <w:rPr>
          <w:rFonts w:cs="Arial"/>
          <w:sz w:val="24"/>
          <w:szCs w:val="24"/>
        </w:rPr>
        <w:lastRenderedPageBreak/>
        <w:t>over the Property to the Grantee and its agents or representatives for purposes of implementing, facilitating and monitoring the remedial action; and</w:t>
      </w:r>
    </w:p>
    <w:p w14:paraId="67DF4465"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B4FB28D" w14:textId="77777777" w:rsidR="00154B72" w:rsidRPr="0005187B" w:rsidRDefault="00154B72" w:rsidP="000E4846">
      <w:pPr>
        <w:tabs>
          <w:tab w:val="left" w:pos="0"/>
          <w:tab w:val="left" w:pos="720"/>
          <w:tab w:val="left" w:pos="1080"/>
        </w:tabs>
        <w:overflowPunct/>
        <w:ind w:left="720" w:hanging="720"/>
        <w:textAlignment w:val="auto"/>
        <w:rPr>
          <w:rFonts w:cs="Arial"/>
          <w:sz w:val="24"/>
          <w:szCs w:val="24"/>
        </w:rPr>
      </w:pPr>
      <w:r w:rsidRPr="0005187B">
        <w:rPr>
          <w:rFonts w:cs="Arial"/>
          <w:sz w:val="24"/>
          <w:szCs w:val="24"/>
        </w:rPr>
        <w:t>I.</w:t>
      </w:r>
      <w:r w:rsidRPr="0005187B">
        <w:rPr>
          <w:rFonts w:cs="Arial"/>
          <w:sz w:val="24"/>
          <w:szCs w:val="24"/>
        </w:rPr>
        <w:tab/>
      </w:r>
      <w:r w:rsidRPr="0005187B">
        <w:rPr>
          <w:rFonts w:cs="Arial"/>
          <w:b/>
          <w:bCs/>
          <w:sz w:val="24"/>
          <w:szCs w:val="24"/>
        </w:rPr>
        <w:t>WHEREAS</w:t>
      </w:r>
      <w:r w:rsidRPr="0005187B">
        <w:rPr>
          <w:rFonts w:cs="Arial"/>
          <w:sz w:val="24"/>
          <w:szCs w:val="24"/>
        </w:rPr>
        <w:t xml:space="preserve">, Grantor deems its desirable and in the best interest of all present and future owners of the Property that the Property be held subject to certain restrictions and changes, that will run with the land, for the purpose of protecting human health and the environment, all of which are more particularly hereinafter set forth. </w:t>
      </w:r>
    </w:p>
    <w:p w14:paraId="3B81BF96"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7B9FBAC6" w14:textId="77777777" w:rsidR="00154B72" w:rsidRPr="0005187B" w:rsidRDefault="00154B72" w:rsidP="000E4846">
      <w:pPr>
        <w:tabs>
          <w:tab w:val="left" w:pos="0"/>
          <w:tab w:val="left" w:pos="720"/>
          <w:tab w:val="left" w:pos="1080"/>
        </w:tabs>
        <w:overflowPunct/>
        <w:ind w:firstLine="720"/>
        <w:textAlignment w:val="auto"/>
        <w:rPr>
          <w:rFonts w:cs="Arial"/>
          <w:sz w:val="24"/>
          <w:szCs w:val="24"/>
        </w:rPr>
      </w:pPr>
      <w:r w:rsidRPr="0005187B">
        <w:rPr>
          <w:rFonts w:cs="Arial"/>
          <w:b/>
          <w:bCs/>
          <w:sz w:val="24"/>
          <w:szCs w:val="24"/>
        </w:rPr>
        <w:t>NOW THEREFORE</w:t>
      </w:r>
      <w:r w:rsidRPr="0005187B">
        <w:rPr>
          <w:rFonts w:cs="Arial"/>
          <w:sz w:val="24"/>
          <w:szCs w:val="24"/>
        </w:rPr>
        <w:t>, Grantor, on behalf of itself, its successors, its heirs, and assigns, in consideration of the recitals above, the terms of the Record of Decision, and other good and valuable consideration, the adequacy and receipt of which is hereby acknowledged, does hereby covenant and declare that the Property shall be subject to the restrictions on use set forth below, which shall touch and concern and run with the title of the property, and does give, grant and convey to the Grantee, and its assigns, 1) an irrevocable use restriction and site access covenant of the nature and character, and for the purposes hereinafter set forth and 2), the perpetual right to enforce said covenants and use restrictions, with respect to the Property.  Grantor further agrees as follows:</w:t>
      </w:r>
      <w:r w:rsidRPr="0005187B">
        <w:rPr>
          <w:rFonts w:cs="Arial"/>
          <w:sz w:val="24"/>
          <w:szCs w:val="24"/>
        </w:rPr>
        <w:tab/>
      </w:r>
    </w:p>
    <w:p w14:paraId="39CD439A"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12A74696" w14:textId="77777777" w:rsidR="00154B72" w:rsidRPr="0005187B" w:rsidRDefault="00B8459D" w:rsidP="00C74AF0">
      <w:pPr>
        <w:tabs>
          <w:tab w:val="left" w:pos="0"/>
          <w:tab w:val="left" w:pos="990"/>
          <w:tab w:val="left" w:pos="1080"/>
        </w:tabs>
        <w:overflowPunct/>
        <w:ind w:left="990" w:hanging="270"/>
        <w:textAlignment w:val="auto"/>
        <w:rPr>
          <w:rFonts w:cs="Arial"/>
          <w:sz w:val="24"/>
          <w:szCs w:val="24"/>
        </w:rPr>
      </w:pPr>
      <w:r w:rsidRPr="0005187B">
        <w:rPr>
          <w:rFonts w:cs="Arial"/>
          <w:sz w:val="24"/>
          <w:szCs w:val="24"/>
        </w:rPr>
        <w:t>a. The</w:t>
      </w:r>
      <w:r w:rsidR="00154B72" w:rsidRPr="0005187B">
        <w:rPr>
          <w:rFonts w:cs="Arial"/>
          <w:sz w:val="24"/>
          <w:szCs w:val="24"/>
        </w:rPr>
        <w:t xml:space="preserve"> foregoing recitals are true and correct and are incorporated herein by reference.</w:t>
      </w:r>
    </w:p>
    <w:p w14:paraId="364BA197"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0E82E112" w14:textId="77777777" w:rsidR="00154B72" w:rsidRPr="0005187B" w:rsidRDefault="00B8459D" w:rsidP="000E4846">
      <w:pPr>
        <w:tabs>
          <w:tab w:val="left" w:pos="0"/>
          <w:tab w:val="left" w:pos="720"/>
          <w:tab w:val="left" w:pos="1080"/>
        </w:tabs>
        <w:overflowPunct/>
        <w:ind w:firstLine="720"/>
        <w:textAlignment w:val="auto"/>
        <w:rPr>
          <w:rFonts w:cs="Arial"/>
          <w:sz w:val="24"/>
          <w:szCs w:val="24"/>
        </w:rPr>
      </w:pPr>
      <w:r w:rsidRPr="0005187B">
        <w:rPr>
          <w:rFonts w:cs="Arial"/>
          <w:sz w:val="24"/>
          <w:szCs w:val="24"/>
        </w:rPr>
        <w:t>b. Grantor</w:t>
      </w:r>
      <w:r w:rsidR="00154B72" w:rsidRPr="0005187B">
        <w:rPr>
          <w:rFonts w:cs="Arial"/>
          <w:sz w:val="24"/>
          <w:szCs w:val="24"/>
        </w:rPr>
        <w:t xml:space="preserve"> hereby imposes on the Property the following restrictions:</w:t>
      </w:r>
    </w:p>
    <w:p w14:paraId="4E012064"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1C4486A7" w14:textId="77777777" w:rsidR="00154B72" w:rsidRPr="0005187B" w:rsidRDefault="00154B72" w:rsidP="007B47A2">
      <w:pPr>
        <w:tabs>
          <w:tab w:val="left" w:pos="0"/>
          <w:tab w:val="left" w:pos="720"/>
          <w:tab w:val="left" w:pos="1080"/>
        </w:tabs>
        <w:overflowPunct/>
        <w:ind w:left="720" w:hanging="720"/>
        <w:textAlignment w:val="auto"/>
        <w:rPr>
          <w:rFonts w:cs="Arial"/>
          <w:sz w:val="24"/>
          <w:szCs w:val="24"/>
        </w:rPr>
      </w:pPr>
      <w:r w:rsidRPr="0005187B">
        <w:rPr>
          <w:rFonts w:cs="Arial"/>
          <w:sz w:val="24"/>
          <w:szCs w:val="24"/>
        </w:rPr>
        <w:t>1.</w:t>
      </w:r>
      <w:r w:rsidRPr="0005187B">
        <w:rPr>
          <w:rFonts w:cs="Arial"/>
          <w:sz w:val="24"/>
          <w:szCs w:val="24"/>
        </w:rPr>
        <w:tab/>
      </w:r>
      <w:r w:rsidRPr="0005187B">
        <w:rPr>
          <w:rFonts w:cs="Arial"/>
          <w:b/>
          <w:bCs/>
          <w:sz w:val="24"/>
          <w:szCs w:val="24"/>
          <w:u w:val="single"/>
        </w:rPr>
        <w:t>Restrictions on use</w:t>
      </w:r>
      <w:r w:rsidRPr="0005187B">
        <w:rPr>
          <w:rFonts w:cs="Arial"/>
          <w:b/>
          <w:bCs/>
          <w:sz w:val="24"/>
          <w:szCs w:val="24"/>
        </w:rPr>
        <w:t>:</w:t>
      </w:r>
      <w:r w:rsidRPr="0005187B">
        <w:rPr>
          <w:rFonts w:cs="Arial"/>
          <w:sz w:val="24"/>
          <w:szCs w:val="24"/>
        </w:rPr>
        <w:t xml:space="preserve">  The following covenants, conditions, and restrictions apply to the use of the Property:</w:t>
      </w:r>
    </w:p>
    <w:p w14:paraId="0BEE84D8"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586B1395" w14:textId="77777777" w:rsidR="00154B72" w:rsidRPr="0005187B" w:rsidRDefault="00154B72" w:rsidP="004A4735">
      <w:pPr>
        <w:numPr>
          <w:ilvl w:val="0"/>
          <w:numId w:val="12"/>
        </w:numPr>
        <w:tabs>
          <w:tab w:val="left" w:pos="0"/>
          <w:tab w:val="left" w:pos="720"/>
        </w:tabs>
        <w:overflowPunct/>
        <w:textAlignment w:val="auto"/>
        <w:rPr>
          <w:rFonts w:cs="Arial"/>
          <w:sz w:val="24"/>
          <w:szCs w:val="24"/>
        </w:rPr>
      </w:pPr>
      <w:r w:rsidRPr="0005187B">
        <w:rPr>
          <w:rFonts w:cs="Arial"/>
          <w:sz w:val="24"/>
          <w:szCs w:val="24"/>
        </w:rPr>
        <w:t>Contaminated groundwater shall not be used until State groundwater standards and the groundwater cleanup standards identified in the ROD are met.</w:t>
      </w:r>
    </w:p>
    <w:p w14:paraId="1EDB0F0D" w14:textId="77777777" w:rsidR="00154B72" w:rsidRPr="0005187B" w:rsidRDefault="00154B72" w:rsidP="00E61FB0">
      <w:pPr>
        <w:tabs>
          <w:tab w:val="left" w:pos="0"/>
          <w:tab w:val="left" w:pos="720"/>
        </w:tabs>
        <w:overflowPunct/>
        <w:textAlignment w:val="auto"/>
        <w:rPr>
          <w:rFonts w:cs="Arial"/>
          <w:sz w:val="24"/>
          <w:szCs w:val="24"/>
        </w:rPr>
      </w:pPr>
    </w:p>
    <w:p w14:paraId="54DD29FB" w14:textId="77777777" w:rsidR="00154B72" w:rsidRPr="0005187B" w:rsidRDefault="00154B72" w:rsidP="004A4735">
      <w:pPr>
        <w:numPr>
          <w:ilvl w:val="0"/>
          <w:numId w:val="12"/>
        </w:numPr>
        <w:tabs>
          <w:tab w:val="left" w:pos="0"/>
          <w:tab w:val="left" w:pos="720"/>
        </w:tabs>
        <w:overflowPunct/>
        <w:textAlignment w:val="auto"/>
        <w:rPr>
          <w:rFonts w:cs="Arial"/>
          <w:sz w:val="24"/>
          <w:szCs w:val="24"/>
        </w:rPr>
      </w:pPr>
      <w:r w:rsidRPr="0005187B">
        <w:rPr>
          <w:rFonts w:cs="Arial"/>
          <w:sz w:val="24"/>
          <w:szCs w:val="24"/>
        </w:rPr>
        <w:t>There shall be no drilling for water conducted on the Property nor shall any wells, including monitoring wells, be installed on the Property unless pre-approved by FDEP and EPA</w:t>
      </w:r>
      <w:r w:rsidR="00C74AF0" w:rsidRPr="0005187B">
        <w:rPr>
          <w:rFonts w:cs="Arial"/>
          <w:sz w:val="24"/>
          <w:szCs w:val="24"/>
        </w:rPr>
        <w:t xml:space="preserve">.  </w:t>
      </w:r>
      <w:r w:rsidRPr="0005187B">
        <w:rPr>
          <w:rFonts w:cs="Arial"/>
          <w:b/>
          <w:sz w:val="24"/>
          <w:szCs w:val="24"/>
        </w:rPr>
        <w:t>[FDEP &amp; EPA can add or delete well construction criteria on a site-specific basis at the Scoping Meeting]</w:t>
      </w:r>
      <w:r w:rsidRPr="0005187B">
        <w:rPr>
          <w:rFonts w:cs="Arial"/>
          <w:sz w:val="24"/>
          <w:szCs w:val="24"/>
        </w:rPr>
        <w:t xml:space="preserve"> </w:t>
      </w:r>
    </w:p>
    <w:p w14:paraId="43A06E3B" w14:textId="77777777" w:rsidR="00154B72" w:rsidRPr="0005187B" w:rsidRDefault="00154B72" w:rsidP="000E4846">
      <w:pPr>
        <w:tabs>
          <w:tab w:val="left" w:pos="0"/>
          <w:tab w:val="left" w:pos="720"/>
        </w:tabs>
        <w:overflowPunct/>
        <w:textAlignment w:val="auto"/>
        <w:rPr>
          <w:rFonts w:cs="Arial"/>
          <w:sz w:val="24"/>
          <w:szCs w:val="24"/>
        </w:rPr>
      </w:pPr>
    </w:p>
    <w:p w14:paraId="7CB1A46C" w14:textId="77777777" w:rsidR="00154B72" w:rsidRPr="0005187B" w:rsidRDefault="00154B72" w:rsidP="004A4735">
      <w:pPr>
        <w:numPr>
          <w:ilvl w:val="0"/>
          <w:numId w:val="12"/>
        </w:numPr>
        <w:tabs>
          <w:tab w:val="left" w:pos="0"/>
          <w:tab w:val="left" w:pos="720"/>
        </w:tabs>
        <w:overflowPunct/>
        <w:textAlignment w:val="auto"/>
        <w:rPr>
          <w:rFonts w:cs="Arial"/>
          <w:sz w:val="24"/>
          <w:szCs w:val="24"/>
        </w:rPr>
      </w:pPr>
      <w:r w:rsidRPr="0005187B">
        <w:rPr>
          <w:rFonts w:eastAsia="MS Mincho" w:cs="Arial"/>
          <w:sz w:val="24"/>
          <w:szCs w:val="24"/>
        </w:rPr>
        <w:t xml:space="preserve">Attached as Exhibit B, and incorporated by reference herein, is a survey map identifying the size and location of existing stormwater swales, stormwater detention or retention facilities, and ditches on the Property. </w:t>
      </w:r>
      <w:r w:rsidR="00C74AF0">
        <w:rPr>
          <w:rFonts w:eastAsia="MS Mincho" w:cs="Arial"/>
          <w:sz w:val="24"/>
          <w:szCs w:val="24"/>
        </w:rPr>
        <w:t xml:space="preserve"> </w:t>
      </w:r>
      <w:r w:rsidRPr="0005187B">
        <w:rPr>
          <w:rFonts w:eastAsia="MS Mincho" w:cs="Arial"/>
          <w:sz w:val="24"/>
          <w:szCs w:val="24"/>
        </w:rPr>
        <w:t>Such existing stormwater features shall not be altered, modified or expanded without prior approval from the FDEP.</w:t>
      </w:r>
      <w:r w:rsidR="00C74AF0">
        <w:rPr>
          <w:rFonts w:eastAsia="MS Mincho" w:cs="Arial"/>
          <w:sz w:val="24"/>
          <w:szCs w:val="24"/>
        </w:rPr>
        <w:t xml:space="preserve"> </w:t>
      </w:r>
      <w:r w:rsidRPr="0005187B">
        <w:rPr>
          <w:rFonts w:eastAsia="MS Mincho" w:cs="Arial"/>
          <w:sz w:val="24"/>
          <w:szCs w:val="24"/>
        </w:rPr>
        <w:t xml:space="preserve"> Additionally, there shall be no construction of new stormwater swales, stormwater detention or retention facilities or ditches on the Property without prior written approval from the FDEP.</w:t>
      </w:r>
    </w:p>
    <w:p w14:paraId="45FDBF04" w14:textId="77777777" w:rsidR="00154B72" w:rsidRPr="0005187B" w:rsidRDefault="00154B72" w:rsidP="000E4846">
      <w:pPr>
        <w:widowControl w:val="0"/>
        <w:overflowPunct/>
        <w:textAlignment w:val="auto"/>
        <w:rPr>
          <w:rFonts w:cs="Arial"/>
          <w:sz w:val="24"/>
          <w:szCs w:val="24"/>
        </w:rPr>
      </w:pPr>
    </w:p>
    <w:p w14:paraId="3295D8FE" w14:textId="77777777" w:rsidR="00154B72" w:rsidRPr="0005187B" w:rsidRDefault="00154B72" w:rsidP="000E4846">
      <w:pPr>
        <w:widowControl w:val="0"/>
        <w:overflowPunct/>
        <w:ind w:left="1080"/>
        <w:textAlignment w:val="auto"/>
        <w:rPr>
          <w:rFonts w:cs="Arial"/>
          <w:sz w:val="24"/>
          <w:szCs w:val="24"/>
        </w:rPr>
      </w:pPr>
      <w:r w:rsidRPr="0005187B">
        <w:rPr>
          <w:rFonts w:cs="Arial"/>
          <w:sz w:val="24"/>
          <w:szCs w:val="24"/>
        </w:rPr>
        <w:t>[If there are no existing stormwater features on the Proper</w:t>
      </w:r>
      <w:r w:rsidR="00C74AF0">
        <w:rPr>
          <w:rFonts w:cs="Arial"/>
          <w:sz w:val="24"/>
          <w:szCs w:val="24"/>
        </w:rPr>
        <w:t xml:space="preserve">ty, use the following language] </w:t>
      </w:r>
      <w:r w:rsidRPr="0005187B">
        <w:rPr>
          <w:rFonts w:cs="Arial"/>
          <w:sz w:val="24"/>
          <w:szCs w:val="24"/>
        </w:rPr>
        <w:t>There shall be no stormwater swales, stormwater detention or retention facilities, or ditches constructed on the Property unless previously approved by FDEP</w:t>
      </w:r>
      <w:r w:rsidRPr="0005187B">
        <w:rPr>
          <w:rFonts w:cs="Arial"/>
          <w:i/>
          <w:sz w:val="24"/>
          <w:szCs w:val="24"/>
        </w:rPr>
        <w:t xml:space="preserve">. </w:t>
      </w:r>
      <w:r w:rsidRPr="0005187B">
        <w:rPr>
          <w:rFonts w:cs="Arial"/>
          <w:sz w:val="24"/>
          <w:szCs w:val="24"/>
        </w:rPr>
        <w:t xml:space="preserve"> </w:t>
      </w:r>
    </w:p>
    <w:p w14:paraId="39B24843" w14:textId="77777777" w:rsidR="00154B72" w:rsidRPr="0005187B" w:rsidRDefault="00154B72" w:rsidP="000E4846">
      <w:pPr>
        <w:widowControl w:val="0"/>
        <w:overflowPunct/>
        <w:textAlignment w:val="auto"/>
        <w:rPr>
          <w:rFonts w:cs="Arial"/>
          <w:sz w:val="24"/>
          <w:szCs w:val="24"/>
        </w:rPr>
      </w:pPr>
    </w:p>
    <w:p w14:paraId="078B10D4" w14:textId="77777777" w:rsidR="00154B72" w:rsidRPr="0005187B" w:rsidRDefault="00154B72" w:rsidP="004A4735">
      <w:pPr>
        <w:widowControl w:val="0"/>
        <w:numPr>
          <w:ilvl w:val="0"/>
          <w:numId w:val="12"/>
        </w:numPr>
        <w:overflowPunct/>
        <w:textAlignment w:val="auto"/>
        <w:rPr>
          <w:rFonts w:cs="Arial"/>
          <w:sz w:val="24"/>
          <w:szCs w:val="24"/>
        </w:rPr>
      </w:pPr>
      <w:r w:rsidRPr="0005187B">
        <w:rPr>
          <w:rFonts w:cs="Arial"/>
          <w:sz w:val="24"/>
          <w:szCs w:val="24"/>
        </w:rPr>
        <w:t xml:space="preserve">For any dewatering activities, a plan must be submitted and approved by FDEP to address and ensure the appropriate handling, treatment, and disposal of any </w:t>
      </w:r>
      <w:r w:rsidRPr="0005187B">
        <w:rPr>
          <w:rFonts w:cs="Arial"/>
          <w:sz w:val="24"/>
          <w:szCs w:val="24"/>
        </w:rPr>
        <w:lastRenderedPageBreak/>
        <w:t>extracted groundwater that may be contaminated.</w:t>
      </w:r>
    </w:p>
    <w:p w14:paraId="7D114A5C" w14:textId="77777777" w:rsidR="00154B72" w:rsidRPr="0005187B" w:rsidRDefault="00154B72" w:rsidP="00E61FB0">
      <w:pPr>
        <w:widowControl w:val="0"/>
        <w:overflowPunct/>
        <w:textAlignment w:val="auto"/>
        <w:rPr>
          <w:rFonts w:cs="Arial"/>
          <w:sz w:val="24"/>
          <w:szCs w:val="24"/>
        </w:rPr>
      </w:pPr>
    </w:p>
    <w:p w14:paraId="1B5EB837" w14:textId="77777777" w:rsidR="00154B72" w:rsidRPr="0005187B" w:rsidRDefault="00154B72" w:rsidP="004A4735">
      <w:pPr>
        <w:widowControl w:val="0"/>
        <w:numPr>
          <w:ilvl w:val="0"/>
          <w:numId w:val="12"/>
        </w:numPr>
        <w:overflowPunct/>
        <w:textAlignment w:val="auto"/>
        <w:rPr>
          <w:rFonts w:cs="Arial"/>
          <w:sz w:val="24"/>
          <w:szCs w:val="24"/>
        </w:rPr>
      </w:pPr>
      <w:r w:rsidRPr="0005187B">
        <w:rPr>
          <w:rFonts w:cs="Arial"/>
          <w:sz w:val="24"/>
          <w:szCs w:val="24"/>
        </w:rPr>
        <w:t>The Property shall only be used for industrial purposes.  There shall be no agricultural use of the land including forestry, fishing and mining; no hotels or lodging; no recreational uses including amusement parks, parks, camps, museums, zoos, or gardens; no residential uses, and no educational uses such as elementary and secondary schools, or day care services.</w:t>
      </w:r>
      <w:r w:rsidR="00C74AF0">
        <w:rPr>
          <w:rFonts w:cs="Arial"/>
          <w:sz w:val="24"/>
          <w:szCs w:val="24"/>
        </w:rPr>
        <w:t xml:space="preserve"> </w:t>
      </w:r>
      <w:r w:rsidRPr="0005187B">
        <w:rPr>
          <w:rFonts w:cs="Arial"/>
          <w:b/>
          <w:sz w:val="24"/>
          <w:szCs w:val="24"/>
        </w:rPr>
        <w:t xml:space="preserve"> [FDEP &amp; EPA can add or delete restrictions on a site-specific basis at the Scoping Meeting</w:t>
      </w:r>
      <w:r w:rsidRPr="0005187B">
        <w:rPr>
          <w:rFonts w:cs="Arial"/>
          <w:sz w:val="24"/>
          <w:szCs w:val="24"/>
        </w:rPr>
        <w:t>] These restrictions may only be modified pursuant to Paragraph 3 of this Declaration.  If the Property is to be used other than for industrial purpose</w:t>
      </w:r>
      <w:r w:rsidRPr="00DA10F0">
        <w:rPr>
          <w:rFonts w:cs="Arial"/>
          <w:sz w:val="24"/>
          <w:szCs w:val="24"/>
        </w:rPr>
        <w:t>s</w:t>
      </w:r>
      <w:r w:rsidRPr="0005187B">
        <w:rPr>
          <w:rFonts w:cs="Arial"/>
          <w:sz w:val="24"/>
          <w:szCs w:val="24"/>
        </w:rPr>
        <w:t xml:space="preserve">, FDEP may require additional response actions.  </w:t>
      </w:r>
    </w:p>
    <w:p w14:paraId="1BCDD526" w14:textId="77777777" w:rsidR="00154B72" w:rsidRPr="0005187B" w:rsidRDefault="00154B72" w:rsidP="000E4846">
      <w:pPr>
        <w:widowControl w:val="0"/>
        <w:overflowPunct/>
        <w:textAlignment w:val="auto"/>
        <w:rPr>
          <w:rFonts w:cs="Arial"/>
          <w:sz w:val="24"/>
          <w:szCs w:val="24"/>
        </w:rPr>
      </w:pPr>
    </w:p>
    <w:p w14:paraId="4276CB00" w14:textId="77777777" w:rsidR="00154B72" w:rsidRPr="0005187B" w:rsidRDefault="00154B72" w:rsidP="004A4735">
      <w:pPr>
        <w:widowControl w:val="0"/>
        <w:numPr>
          <w:ilvl w:val="0"/>
          <w:numId w:val="12"/>
        </w:numPr>
        <w:overflowPunct/>
        <w:textAlignment w:val="auto"/>
        <w:rPr>
          <w:rFonts w:cs="Arial"/>
          <w:sz w:val="24"/>
          <w:szCs w:val="24"/>
        </w:rPr>
      </w:pPr>
      <w:r w:rsidRPr="0005187B">
        <w:rPr>
          <w:rFonts w:cs="Arial"/>
          <w:sz w:val="24"/>
          <w:szCs w:val="24"/>
        </w:rPr>
        <w:t>On-site engineering controls, including buildings, concrete slabs, and pavement on the Property, as identified in Exhibit B, shall be maintained.</w:t>
      </w:r>
      <w:r w:rsidR="00C74AF0">
        <w:rPr>
          <w:rFonts w:cs="Arial"/>
          <w:sz w:val="24"/>
          <w:szCs w:val="24"/>
        </w:rPr>
        <w:t xml:space="preserve"> </w:t>
      </w:r>
      <w:r w:rsidRPr="0005187B">
        <w:rPr>
          <w:rFonts w:cs="Arial"/>
          <w:sz w:val="24"/>
          <w:szCs w:val="24"/>
        </w:rPr>
        <w:t xml:space="preserve"> This restriction may only be modified pursuant to Paragraph 3 of this Declaration.  Should future development require the disturbance of on-site engineering controls, additional response actions may be necessary.  For any construction activities, a plan must be submitted and approved by FDEP and EPA to address and ensure the appropriate management of any contaminated soil that may be encountered.  </w:t>
      </w:r>
    </w:p>
    <w:p w14:paraId="6256A1AE" w14:textId="77777777" w:rsidR="00154B72" w:rsidRPr="0005187B" w:rsidRDefault="00154B72" w:rsidP="00E61FB0">
      <w:pPr>
        <w:widowControl w:val="0"/>
        <w:overflowPunct/>
        <w:textAlignment w:val="auto"/>
        <w:rPr>
          <w:rFonts w:cs="Arial"/>
          <w:sz w:val="24"/>
          <w:szCs w:val="24"/>
        </w:rPr>
      </w:pPr>
    </w:p>
    <w:p w14:paraId="30857285" w14:textId="77777777" w:rsidR="00154B72" w:rsidRPr="0005187B" w:rsidRDefault="00154B72" w:rsidP="00F6423E">
      <w:pPr>
        <w:ind w:left="720" w:hanging="720"/>
        <w:rPr>
          <w:rFonts w:cs="Arial"/>
          <w:sz w:val="24"/>
          <w:szCs w:val="24"/>
        </w:rPr>
      </w:pPr>
      <w:r w:rsidRPr="009263DC">
        <w:t>2.</w:t>
      </w:r>
      <w:r w:rsidRPr="009263DC">
        <w:tab/>
      </w:r>
      <w:r w:rsidRPr="006C6FDC">
        <w:rPr>
          <w:b/>
        </w:rPr>
        <w:t>Irrevocable Covenant for Site Access</w:t>
      </w:r>
      <w:r w:rsidRPr="009263DC">
        <w:t>:  Grantor hereby grants to the Grantee, its agents and representatives, an irrevocable, permanent and continuing right of access at all reasonable times to the Property for purposes of</w:t>
      </w:r>
      <w:r w:rsidRPr="0005187B">
        <w:rPr>
          <w:rFonts w:cs="Arial"/>
          <w:sz w:val="24"/>
          <w:szCs w:val="24"/>
        </w:rPr>
        <w:t>:</w:t>
      </w:r>
    </w:p>
    <w:p w14:paraId="0A8717C9"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7BA827B9"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a)</w:t>
      </w:r>
      <w:r w:rsidRPr="0005187B">
        <w:rPr>
          <w:rFonts w:cs="Arial"/>
          <w:sz w:val="24"/>
          <w:szCs w:val="24"/>
        </w:rPr>
        <w:tab/>
        <w:t xml:space="preserve">Implementing the response actions in the ROD; </w:t>
      </w:r>
    </w:p>
    <w:p w14:paraId="7D08DCC3"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580A2F15"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b)</w:t>
      </w:r>
      <w:r w:rsidRPr="0005187B">
        <w:rPr>
          <w:rFonts w:cs="Arial"/>
          <w:sz w:val="24"/>
          <w:szCs w:val="24"/>
        </w:rPr>
        <w:tab/>
        <w:t>Verifying any data or information submitted to EPA and Grantee;</w:t>
      </w:r>
    </w:p>
    <w:p w14:paraId="19BD176A"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06380EBC"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c)</w:t>
      </w:r>
      <w:r w:rsidRPr="0005187B">
        <w:rPr>
          <w:rFonts w:cs="Arial"/>
          <w:sz w:val="24"/>
          <w:szCs w:val="24"/>
        </w:rPr>
        <w:tab/>
        <w:t>Verifying that no action is being taken on the Property in violation of the terms of this instrument or of any federal or state environmental laws or regulations;</w:t>
      </w:r>
    </w:p>
    <w:p w14:paraId="2F99F1E1"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3FE10554"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d)</w:t>
      </w:r>
      <w:r w:rsidRPr="0005187B">
        <w:rPr>
          <w:rFonts w:cs="Arial"/>
          <w:sz w:val="24"/>
          <w:szCs w:val="24"/>
        </w:rPr>
        <w:tab/>
        <w:t xml:space="preserve">Monitoring response actions on the Site and conducting investigations relating to contamination on or near the Site, including, without limitation, sampling of air, water, sediments, soils, and specifically, without limitation, obtaining split or duplicate samples; </w:t>
      </w:r>
    </w:p>
    <w:p w14:paraId="36963105"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3AE36DED"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e)</w:t>
      </w:r>
      <w:r w:rsidRPr="0005187B">
        <w:rPr>
          <w:rFonts w:cs="Arial"/>
          <w:sz w:val="24"/>
          <w:szCs w:val="24"/>
        </w:rPr>
        <w:tab/>
        <w:t>Conducting periodic reviews of the remedial action, including but not limited to, reviews required by applicable statutes and/or regulations; and</w:t>
      </w:r>
    </w:p>
    <w:p w14:paraId="41FCE029"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1D304E2D" w14:textId="77777777" w:rsidR="00154B72" w:rsidRPr="0005187B" w:rsidRDefault="00154B72" w:rsidP="000E4846">
      <w:pPr>
        <w:tabs>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3.</w:t>
      </w:r>
      <w:r w:rsidRPr="0005187B">
        <w:rPr>
          <w:rFonts w:cs="Arial"/>
          <w:sz w:val="24"/>
          <w:szCs w:val="24"/>
        </w:rPr>
        <w:tab/>
      </w:r>
      <w:r w:rsidRPr="0005187B">
        <w:rPr>
          <w:rFonts w:cs="Arial"/>
          <w:b/>
          <w:bCs/>
          <w:sz w:val="24"/>
          <w:szCs w:val="24"/>
          <w:u w:val="single"/>
        </w:rPr>
        <w:t>Modification:</w:t>
      </w:r>
      <w:r w:rsidRPr="0005187B">
        <w:rPr>
          <w:rFonts w:cs="Arial"/>
          <w:sz w:val="24"/>
          <w:szCs w:val="24"/>
        </w:rPr>
        <w:t xml:space="preserve"> This Declaration shall not be modified, amended, or terminated without the written consent of FDEP or its successor agency.  FDEP shall not consent to any such modification, amendment or termination without the written consent of EPA.</w:t>
      </w:r>
    </w:p>
    <w:p w14:paraId="6133E08C"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1E3A50A6"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4.</w:t>
      </w:r>
      <w:r w:rsidRPr="0005187B">
        <w:rPr>
          <w:rFonts w:cs="Arial"/>
          <w:sz w:val="24"/>
          <w:szCs w:val="24"/>
        </w:rPr>
        <w:tab/>
      </w:r>
      <w:r w:rsidRPr="0005187B">
        <w:rPr>
          <w:rFonts w:cs="Arial"/>
          <w:b/>
          <w:bCs/>
          <w:sz w:val="24"/>
          <w:szCs w:val="24"/>
        </w:rPr>
        <w:t xml:space="preserve">(a) </w:t>
      </w:r>
      <w:r w:rsidRPr="0005187B">
        <w:rPr>
          <w:rFonts w:cs="Arial"/>
          <w:b/>
          <w:bCs/>
          <w:sz w:val="24"/>
          <w:szCs w:val="24"/>
          <w:u w:val="single"/>
        </w:rPr>
        <w:t>Reserved rights of Grantor</w:t>
      </w:r>
      <w:r w:rsidRPr="0005187B">
        <w:rPr>
          <w:rFonts w:cs="Arial"/>
          <w:b/>
          <w:bCs/>
          <w:sz w:val="24"/>
          <w:szCs w:val="24"/>
        </w:rPr>
        <w:t>:</w:t>
      </w:r>
      <w:r w:rsidRPr="0005187B">
        <w:rPr>
          <w:rFonts w:cs="Arial"/>
          <w:sz w:val="24"/>
          <w:szCs w:val="24"/>
        </w:rPr>
        <w:t xml:space="preserve">  Grantor hereby reserves unto itself, its successors, its heirs, and assigns, all rights and privileges in and to the use of the Property which are not incompatible with the restrictions, rights and covenants granted herein.</w:t>
      </w:r>
    </w:p>
    <w:p w14:paraId="3E34B876"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07955DA3"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textAlignment w:val="auto"/>
        <w:rPr>
          <w:rFonts w:cs="Arial"/>
          <w:sz w:val="24"/>
          <w:szCs w:val="24"/>
        </w:rPr>
      </w:pPr>
      <w:r w:rsidRPr="0005187B">
        <w:rPr>
          <w:rFonts w:cs="Arial"/>
          <w:b/>
          <w:bCs/>
          <w:sz w:val="24"/>
          <w:szCs w:val="24"/>
        </w:rPr>
        <w:lastRenderedPageBreak/>
        <w:t xml:space="preserve">(b) </w:t>
      </w:r>
      <w:r w:rsidRPr="0005187B">
        <w:rPr>
          <w:rFonts w:cs="Arial"/>
          <w:b/>
          <w:bCs/>
          <w:sz w:val="24"/>
          <w:szCs w:val="24"/>
          <w:u w:val="single"/>
        </w:rPr>
        <w:t>Reserved Rights of EPA</w:t>
      </w:r>
      <w:r w:rsidRPr="0005187B">
        <w:rPr>
          <w:rFonts w:cs="Arial"/>
          <w:b/>
          <w:bCs/>
          <w:sz w:val="24"/>
          <w:szCs w:val="24"/>
        </w:rPr>
        <w:t>:</w:t>
      </w:r>
      <w:r w:rsidRPr="0005187B">
        <w:rPr>
          <w:rFonts w:cs="Arial"/>
          <w:sz w:val="24"/>
          <w:szCs w:val="24"/>
        </w:rPr>
        <w:t xml:space="preserve"> Nothing in this document shall limit or otherwise affect EPA’s rights of entry and access or EPA’s or authority to take response actions under CERCLA, the NCP, or other federal law.  </w:t>
      </w:r>
    </w:p>
    <w:p w14:paraId="0835F6BB"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19472679" w14:textId="77777777" w:rsidR="007C5A9A" w:rsidRDefault="00154B72" w:rsidP="006E27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textAlignment w:val="auto"/>
        <w:rPr>
          <w:rFonts w:cs="Arial"/>
          <w:sz w:val="24"/>
          <w:szCs w:val="24"/>
        </w:rPr>
      </w:pPr>
      <w:r w:rsidRPr="0005187B">
        <w:rPr>
          <w:rFonts w:cs="Arial"/>
          <w:b/>
          <w:bCs/>
          <w:sz w:val="24"/>
          <w:szCs w:val="24"/>
        </w:rPr>
        <w:t xml:space="preserve">(c) </w:t>
      </w:r>
      <w:r w:rsidRPr="0005187B">
        <w:rPr>
          <w:rFonts w:cs="Arial"/>
          <w:b/>
          <w:bCs/>
          <w:sz w:val="24"/>
          <w:szCs w:val="24"/>
          <w:u w:val="single"/>
        </w:rPr>
        <w:t>Reserved Rights of Grantee</w:t>
      </w:r>
      <w:r w:rsidRPr="0005187B">
        <w:rPr>
          <w:rFonts w:cs="Arial"/>
          <w:b/>
          <w:bCs/>
          <w:sz w:val="24"/>
          <w:szCs w:val="24"/>
        </w:rPr>
        <w:t>:</w:t>
      </w:r>
      <w:r w:rsidRPr="0005187B">
        <w:rPr>
          <w:rFonts w:cs="Arial"/>
          <w:sz w:val="24"/>
          <w:szCs w:val="24"/>
        </w:rPr>
        <w:t xml:space="preserve"> Nothing in this document shall limit or otherwise affect Grantee’s rights of entry and access or authority to act under state or federal law.</w:t>
      </w:r>
    </w:p>
    <w:p w14:paraId="599BAED2" w14:textId="77777777" w:rsidR="007C5A9A" w:rsidRDefault="007C5A9A"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p>
    <w:p w14:paraId="448E9757"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5.</w:t>
      </w:r>
      <w:r w:rsidRPr="0005187B">
        <w:rPr>
          <w:rFonts w:cs="Arial"/>
          <w:sz w:val="24"/>
          <w:szCs w:val="24"/>
        </w:rPr>
        <w:tab/>
      </w:r>
      <w:r w:rsidRPr="0005187B">
        <w:rPr>
          <w:rFonts w:cs="Arial"/>
          <w:b/>
          <w:bCs/>
          <w:sz w:val="24"/>
          <w:szCs w:val="24"/>
          <w:u w:val="single"/>
        </w:rPr>
        <w:t>Notice requirement</w:t>
      </w:r>
      <w:r w:rsidRPr="0005187B">
        <w:rPr>
          <w:rFonts w:cs="Arial"/>
          <w:b/>
          <w:bCs/>
          <w:sz w:val="24"/>
          <w:szCs w:val="24"/>
        </w:rPr>
        <w:t>:</w:t>
      </w:r>
      <w:r w:rsidRPr="0005187B">
        <w:rPr>
          <w:rFonts w:cs="Arial"/>
          <w:sz w:val="24"/>
          <w:szCs w:val="24"/>
        </w:rPr>
        <w:t xml:space="preserve">  Grantor agrees to include in any instrument conveying any interest in any portion of the Property, including but not limited to deeds, leases and mortgages, a notice which is in substantially the following form:</w:t>
      </w:r>
    </w:p>
    <w:p w14:paraId="2D50B169"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0BB2C398"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1440" w:right="1440"/>
        <w:textAlignment w:val="auto"/>
        <w:rPr>
          <w:rFonts w:cs="Arial"/>
          <w:sz w:val="24"/>
          <w:szCs w:val="24"/>
        </w:rPr>
      </w:pPr>
      <w:r w:rsidRPr="0005187B">
        <w:rPr>
          <w:rFonts w:cs="Arial"/>
          <w:b/>
          <w:bCs/>
          <w:sz w:val="24"/>
          <w:szCs w:val="24"/>
        </w:rPr>
        <w:t xml:space="preserve">NOTICE:   THE INTEREST CONVEYED HEREBY IS SUBJECT TO A DECLARATION OF RESTRICTIVE AND AFFIRMATIVE COVENANTS, DATED_____________, 200_, RECORDED IN THE PUBLIC LAND RECORDS ON ____________, 20___, IN BOOK _______, PAGE _____, IN FAVOR OF, AND ENFORCEABLE BY, THE STATE OF FLORIDA DEPARTMENT OF ENVIRONMENTAL PROTECTION. </w:t>
      </w:r>
    </w:p>
    <w:p w14:paraId="64064568"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5FA1808B"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textAlignment w:val="auto"/>
        <w:rPr>
          <w:rFonts w:cs="Arial"/>
          <w:sz w:val="24"/>
          <w:szCs w:val="24"/>
        </w:rPr>
      </w:pPr>
      <w:r w:rsidRPr="0005187B">
        <w:rPr>
          <w:rFonts w:cs="Arial"/>
          <w:sz w:val="24"/>
          <w:szCs w:val="24"/>
        </w:rPr>
        <w:t>Within thirty (30) days of the date any such instrument of conveyance is executed, Grantor must provide Grantee and EPA with a certified true copy of said instrument and, if it has been recorded in the public land records, its recording reference.</w:t>
      </w:r>
    </w:p>
    <w:p w14:paraId="51CD4590"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4AF282D3"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6.</w:t>
      </w:r>
      <w:r w:rsidRPr="0005187B">
        <w:rPr>
          <w:rFonts w:cs="Arial"/>
          <w:sz w:val="24"/>
          <w:szCs w:val="24"/>
        </w:rPr>
        <w:tab/>
      </w:r>
      <w:r w:rsidRPr="0005187B">
        <w:rPr>
          <w:rFonts w:cs="Arial"/>
          <w:b/>
          <w:bCs/>
          <w:sz w:val="24"/>
          <w:szCs w:val="24"/>
          <w:u w:val="single"/>
        </w:rPr>
        <w:t>Administrative Jurisdiction</w:t>
      </w:r>
      <w:r w:rsidRPr="0005187B">
        <w:rPr>
          <w:rFonts w:cs="Arial"/>
          <w:b/>
          <w:bCs/>
          <w:sz w:val="24"/>
          <w:szCs w:val="24"/>
        </w:rPr>
        <w:t>:</w:t>
      </w:r>
      <w:r w:rsidRPr="0005187B">
        <w:rPr>
          <w:rFonts w:cs="Arial"/>
          <w:sz w:val="24"/>
          <w:szCs w:val="24"/>
        </w:rPr>
        <w:t xml:space="preserve">   FDEP or any successor state agency having administrative jurisdiction over the interests acquired by the State of Florida by this instrument is the Grantee.  EPA is a third party beneficiary to the interests acquired by XXX</w:t>
      </w:r>
      <w:r w:rsidR="00B42F88">
        <w:rPr>
          <w:rFonts w:cs="Arial"/>
          <w:sz w:val="24"/>
          <w:szCs w:val="24"/>
        </w:rPr>
        <w:t>.</w:t>
      </w:r>
    </w:p>
    <w:p w14:paraId="5491A680"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72AD7222"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7.</w:t>
      </w:r>
      <w:r w:rsidRPr="0005187B">
        <w:rPr>
          <w:rFonts w:cs="Arial"/>
          <w:sz w:val="24"/>
          <w:szCs w:val="24"/>
        </w:rPr>
        <w:tab/>
      </w:r>
      <w:r w:rsidRPr="0005187B">
        <w:rPr>
          <w:rFonts w:cs="Arial"/>
          <w:b/>
          <w:bCs/>
          <w:sz w:val="24"/>
          <w:szCs w:val="24"/>
          <w:u w:val="single"/>
        </w:rPr>
        <w:t>Enforcement</w:t>
      </w:r>
      <w:r w:rsidRPr="0005187B">
        <w:rPr>
          <w:rFonts w:cs="Arial"/>
          <w:b/>
          <w:bCs/>
          <w:sz w:val="24"/>
          <w:szCs w:val="24"/>
        </w:rPr>
        <w:t>:</w:t>
      </w:r>
      <w:r w:rsidRPr="0005187B">
        <w:rPr>
          <w:rFonts w:cs="Arial"/>
          <w:sz w:val="24"/>
          <w:szCs w:val="24"/>
        </w:rPr>
        <w:t xml:space="preserve">  The Grantee shall be entitled to enforce the terms of this instrument by resort to specific performance or legal process.  These restrictions may also be enforced in a court of competent jurisdiction by any other person, firm, corporation or governmental agency that is substantially benefited by this Declaration.  All remedies available hereunder shall be in addition to any and all other remedies at law or in equity, including CERCLA.  It is expressly agreed that EPA is not the recipient of a real property interest but is a third party beneficiary of the Declaration of Restrictive Covenants, and as such, has the right of enforcement.  Enforcement of the terms of this instrument shall be at the discretion of the entities listed above, and any forbearance, delay or omission to exercise its rights under this instrument in the event of a breach of any term of this instrument shall not be deemed to be a waiver by the Grantee of such term or of any subsequent breach of the same or any other term, or of any of the rights of the Grantee under this instrument.  </w:t>
      </w:r>
    </w:p>
    <w:p w14:paraId="0300894D"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46A007B1"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8.</w:t>
      </w:r>
      <w:r w:rsidRPr="0005187B">
        <w:rPr>
          <w:rFonts w:cs="Arial"/>
          <w:sz w:val="24"/>
          <w:szCs w:val="24"/>
        </w:rPr>
        <w:tab/>
      </w:r>
      <w:r w:rsidRPr="0005187B">
        <w:rPr>
          <w:rFonts w:cs="Arial"/>
          <w:b/>
          <w:bCs/>
          <w:sz w:val="24"/>
          <w:szCs w:val="24"/>
          <w:u w:val="single"/>
        </w:rPr>
        <w:t>Damages</w:t>
      </w:r>
      <w:r w:rsidRPr="0005187B">
        <w:rPr>
          <w:rFonts w:cs="Arial"/>
          <w:b/>
          <w:bCs/>
          <w:sz w:val="24"/>
          <w:szCs w:val="24"/>
        </w:rPr>
        <w:t>:</w:t>
      </w:r>
      <w:r w:rsidRPr="0005187B">
        <w:rPr>
          <w:rFonts w:cs="Arial"/>
          <w:sz w:val="24"/>
          <w:szCs w:val="24"/>
        </w:rPr>
        <w:t xml:space="preserve">  Grantee shall be entitled to recover damages for violations of the terms of this instrument, or for any injury to the remedial action, to the public or to the environment protected by this instrument.</w:t>
      </w:r>
    </w:p>
    <w:p w14:paraId="0453FE67"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25536B85"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lastRenderedPageBreak/>
        <w:t>9.</w:t>
      </w:r>
      <w:r w:rsidRPr="0005187B">
        <w:rPr>
          <w:rFonts w:cs="Arial"/>
          <w:sz w:val="24"/>
          <w:szCs w:val="24"/>
        </w:rPr>
        <w:tab/>
      </w:r>
      <w:r w:rsidRPr="0005187B">
        <w:rPr>
          <w:rFonts w:cs="Arial"/>
          <w:b/>
          <w:bCs/>
          <w:sz w:val="24"/>
          <w:szCs w:val="24"/>
          <w:u w:val="single"/>
        </w:rPr>
        <w:t>Waiver of certain defenses</w:t>
      </w:r>
      <w:r w:rsidRPr="0005187B">
        <w:rPr>
          <w:rFonts w:cs="Arial"/>
          <w:b/>
          <w:bCs/>
          <w:sz w:val="24"/>
          <w:szCs w:val="24"/>
        </w:rPr>
        <w:t>:</w:t>
      </w:r>
      <w:r w:rsidRPr="0005187B">
        <w:rPr>
          <w:rFonts w:cs="Arial"/>
          <w:sz w:val="24"/>
          <w:szCs w:val="24"/>
        </w:rPr>
        <w:t xml:space="preserve">  Grantor hereby waives any defense of laches, estoppel, or prescription.</w:t>
      </w:r>
    </w:p>
    <w:p w14:paraId="0C508657"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083E73DA" w14:textId="77777777" w:rsidR="00154B72" w:rsidRPr="0005187B" w:rsidRDefault="00154B72" w:rsidP="00601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10.</w:t>
      </w:r>
      <w:r w:rsidRPr="0005187B">
        <w:rPr>
          <w:rFonts w:cs="Arial"/>
          <w:sz w:val="24"/>
          <w:szCs w:val="24"/>
        </w:rPr>
        <w:tab/>
      </w:r>
      <w:r w:rsidRPr="0005187B">
        <w:rPr>
          <w:rFonts w:cs="Arial"/>
          <w:b/>
          <w:bCs/>
          <w:sz w:val="24"/>
          <w:szCs w:val="24"/>
          <w:u w:val="single"/>
        </w:rPr>
        <w:t>Covenants</w:t>
      </w:r>
      <w:r w:rsidRPr="0005187B">
        <w:rPr>
          <w:rFonts w:cs="Arial"/>
          <w:b/>
          <w:bCs/>
          <w:sz w:val="24"/>
          <w:szCs w:val="24"/>
        </w:rPr>
        <w:t>:</w:t>
      </w:r>
      <w:r w:rsidRPr="0005187B">
        <w:rPr>
          <w:rFonts w:cs="Arial"/>
          <w:sz w:val="24"/>
          <w:szCs w:val="24"/>
        </w:rPr>
        <w:t xml:space="preserve">  Grantor hereby covenants to and with the Grantee, that the Grantor is lawfully seized in fee simple of the Property, that the Grantor has a good and lawful right and power to sell and convey it or any interest therein, that the Property is free and clear of encumbrances, except those noted on </w:t>
      </w:r>
      <w:r w:rsidRPr="0005187B">
        <w:rPr>
          <w:rFonts w:cs="Arial"/>
          <w:b/>
          <w:sz w:val="24"/>
          <w:szCs w:val="24"/>
          <w:u w:val="single"/>
        </w:rPr>
        <w:t>Exhibit C</w:t>
      </w:r>
      <w:r w:rsidRPr="0005187B">
        <w:rPr>
          <w:rFonts w:cs="Arial"/>
          <w:sz w:val="24"/>
          <w:szCs w:val="24"/>
        </w:rPr>
        <w:t xml:space="preserve"> attached hereto.</w:t>
      </w:r>
    </w:p>
    <w:p w14:paraId="5EEF272B"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17BE8693"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11.</w:t>
      </w:r>
      <w:r w:rsidRPr="0005187B">
        <w:rPr>
          <w:rFonts w:cs="Arial"/>
          <w:sz w:val="24"/>
          <w:szCs w:val="24"/>
        </w:rPr>
        <w:tab/>
      </w:r>
      <w:r w:rsidRPr="0005187B">
        <w:rPr>
          <w:rFonts w:cs="Arial"/>
          <w:b/>
          <w:bCs/>
          <w:sz w:val="24"/>
          <w:szCs w:val="24"/>
          <w:u w:val="single"/>
        </w:rPr>
        <w:t>Notices</w:t>
      </w:r>
      <w:r w:rsidRPr="0005187B">
        <w:rPr>
          <w:rFonts w:cs="Arial"/>
          <w:b/>
          <w:bCs/>
          <w:sz w:val="24"/>
          <w:szCs w:val="24"/>
        </w:rPr>
        <w:t>:</w:t>
      </w:r>
      <w:r w:rsidRPr="0005187B">
        <w:rPr>
          <w:rFonts w:cs="Arial"/>
          <w:sz w:val="24"/>
          <w:szCs w:val="24"/>
        </w:rPr>
        <w:t xml:space="preserve">  Any notice, demand, request, consent, approval, or communication that either party desires or is required to give to the other shall be in writing and shall either be served personally or sent by first class mail, postage prepaid, referencing the Site name and Site ID number and addressed as follows:</w:t>
      </w:r>
    </w:p>
    <w:p w14:paraId="033D62BD"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65019C03"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firstLine="720"/>
        <w:textAlignment w:val="auto"/>
        <w:rPr>
          <w:rFonts w:cs="Arial"/>
          <w:sz w:val="24"/>
          <w:szCs w:val="24"/>
        </w:rPr>
      </w:pPr>
      <w:r w:rsidRPr="0005187B">
        <w:rPr>
          <w:rFonts w:cs="Arial"/>
          <w:sz w:val="24"/>
          <w:szCs w:val="24"/>
        </w:rPr>
        <w:t>To Grantor:</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To Grantee:</w:t>
      </w:r>
    </w:p>
    <w:p w14:paraId="09CB1781" w14:textId="77777777" w:rsidR="00154B72" w:rsidRPr="0005187B" w:rsidRDefault="00154B72" w:rsidP="00E61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4F51765F" w14:textId="77777777" w:rsidR="00DA10F0"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5040" w:hanging="432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00DA10F0" w:rsidRPr="00476DCE">
        <w:rPr>
          <w:rFonts w:cs="Arial"/>
          <w:sz w:val="24"/>
          <w:szCs w:val="24"/>
        </w:rPr>
        <w:t>Program Administrator</w:t>
      </w:r>
      <w:r w:rsidRPr="00476DCE">
        <w:rPr>
          <w:rFonts w:cs="Arial"/>
          <w:sz w:val="24"/>
          <w:szCs w:val="24"/>
        </w:rPr>
        <w:t>,</w:t>
      </w:r>
    </w:p>
    <w:p w14:paraId="0336F16F" w14:textId="77777777" w:rsidR="00BA0B1C" w:rsidRDefault="00BA0B1C" w:rsidP="00BA0B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5040" w:hanging="4320"/>
        <w:textAlignment w:val="auto"/>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154B72" w:rsidRPr="0005187B">
        <w:rPr>
          <w:rFonts w:cs="Arial"/>
          <w:sz w:val="24"/>
          <w:szCs w:val="24"/>
        </w:rPr>
        <w:t xml:space="preserve">Waste </w:t>
      </w:r>
      <w:r w:rsidR="00154B72" w:rsidRPr="00476DCE">
        <w:rPr>
          <w:rFonts w:cs="Arial"/>
          <w:sz w:val="24"/>
          <w:szCs w:val="24"/>
        </w:rPr>
        <w:t>Cleanup</w:t>
      </w:r>
      <w:r w:rsidR="00DA10F0" w:rsidRPr="00476DCE">
        <w:rPr>
          <w:rFonts w:cs="Arial"/>
          <w:sz w:val="24"/>
          <w:szCs w:val="24"/>
        </w:rPr>
        <w:t xml:space="preserve"> Program</w:t>
      </w:r>
    </w:p>
    <w:p w14:paraId="6DD8D769" w14:textId="77777777" w:rsidR="00154B72" w:rsidRPr="0005187B" w:rsidRDefault="00154B72" w:rsidP="00BA0B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5040" w:hanging="432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FDEP M.S. 4505</w:t>
      </w:r>
    </w:p>
    <w:p w14:paraId="32CCB7C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3600" w:hanging="288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2600 Blair Stone Road</w:t>
      </w:r>
    </w:p>
    <w:p w14:paraId="72B4308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Tallahassee, FL 32399</w:t>
      </w:r>
    </w:p>
    <w:p w14:paraId="05B68AF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6FD794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To EPA:</w:t>
      </w:r>
    </w:p>
    <w:p w14:paraId="05233D77" w14:textId="77777777" w:rsidR="00154B72" w:rsidRPr="0005187B" w:rsidRDefault="00154B72" w:rsidP="00E61F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3F9C470" w14:textId="5A8B896C"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U.S. EPA, Region 4</w:t>
      </w:r>
    </w:p>
    <w:p w14:paraId="0FF1DE1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Waste Management Division</w:t>
      </w:r>
    </w:p>
    <w:p w14:paraId="4CE21DA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Superfund Remedial and Technical Services Branch</w:t>
      </w:r>
    </w:p>
    <w:p w14:paraId="19986ED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Section Chief, Section D</w:t>
      </w:r>
    </w:p>
    <w:p w14:paraId="07E088B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61 Forsyth Street, SW</w:t>
      </w:r>
    </w:p>
    <w:p w14:paraId="4BE9BC2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Atlanta, GA 30303</w:t>
      </w:r>
    </w:p>
    <w:p w14:paraId="60E5198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0117B0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sidRPr="0005187B">
        <w:rPr>
          <w:rFonts w:cs="Arial"/>
          <w:sz w:val="24"/>
          <w:szCs w:val="24"/>
        </w:rPr>
        <w:t>12.</w:t>
      </w:r>
      <w:r w:rsidRPr="0005187B">
        <w:rPr>
          <w:rFonts w:cs="Arial"/>
          <w:sz w:val="24"/>
          <w:szCs w:val="24"/>
        </w:rPr>
        <w:tab/>
      </w:r>
      <w:r w:rsidRPr="0005187B">
        <w:rPr>
          <w:rFonts w:cs="Arial"/>
          <w:b/>
          <w:bCs/>
          <w:sz w:val="24"/>
          <w:szCs w:val="24"/>
          <w:u w:val="single"/>
        </w:rPr>
        <w:t>Recording in Land Records</w:t>
      </w:r>
      <w:r w:rsidRPr="0005187B">
        <w:rPr>
          <w:rFonts w:cs="Arial"/>
          <w:b/>
          <w:bCs/>
          <w:sz w:val="24"/>
          <w:szCs w:val="24"/>
        </w:rPr>
        <w:t>:</w:t>
      </w:r>
      <w:r w:rsidRPr="0005187B">
        <w:rPr>
          <w:rFonts w:cs="Arial"/>
          <w:sz w:val="24"/>
          <w:szCs w:val="24"/>
        </w:rPr>
        <w:t xml:space="preserve">  Grantor shall record this Declaration of Restrictive and Affirmative Covenants in timely fashion in the Official Records of XX County, Florida, with no encumbrances other than those noted in Exhibit C, and shall rerecord it at any time Grantee may require to preserve its rights.  Grantor shall pay all recording costs and taxes necessary to record this document in the public records. </w:t>
      </w:r>
    </w:p>
    <w:p w14:paraId="49A9A8B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CBA40E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 xml:space="preserve">13. </w:t>
      </w:r>
      <w:r w:rsidRPr="0005187B">
        <w:rPr>
          <w:rFonts w:cs="Arial"/>
          <w:sz w:val="24"/>
          <w:szCs w:val="24"/>
        </w:rPr>
        <w:tab/>
      </w:r>
      <w:r w:rsidRPr="0005187B">
        <w:rPr>
          <w:rFonts w:cs="Arial"/>
          <w:b/>
          <w:bCs/>
          <w:sz w:val="24"/>
          <w:szCs w:val="24"/>
          <w:u w:val="single"/>
        </w:rPr>
        <w:t>General provisions</w:t>
      </w:r>
      <w:r w:rsidRPr="0005187B">
        <w:rPr>
          <w:rFonts w:cs="Arial"/>
          <w:b/>
          <w:bCs/>
          <w:sz w:val="24"/>
          <w:szCs w:val="24"/>
        </w:rPr>
        <w:t>:</w:t>
      </w:r>
    </w:p>
    <w:p w14:paraId="6058E89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DE08AD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a)</w:t>
      </w:r>
      <w:r w:rsidRPr="0005187B">
        <w:rPr>
          <w:rFonts w:cs="Arial"/>
          <w:sz w:val="24"/>
          <w:szCs w:val="24"/>
        </w:rPr>
        <w:tab/>
      </w:r>
      <w:r w:rsidRPr="0005187B">
        <w:rPr>
          <w:rFonts w:cs="Arial"/>
          <w:sz w:val="24"/>
          <w:szCs w:val="24"/>
          <w:u w:val="single"/>
        </w:rPr>
        <w:t>Controlling law</w:t>
      </w:r>
      <w:r w:rsidRPr="0005187B">
        <w:rPr>
          <w:rFonts w:cs="Arial"/>
          <w:sz w:val="24"/>
          <w:szCs w:val="24"/>
        </w:rPr>
        <w:t>:  The interpretation and performance of this instrument shall be governed by the laws of the United States or, if there are no applicable federal laws, by the law of the state where the Property is located.</w:t>
      </w:r>
    </w:p>
    <w:p w14:paraId="3A3ABEE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ABAA69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b)</w:t>
      </w:r>
      <w:r w:rsidRPr="0005187B">
        <w:rPr>
          <w:rFonts w:cs="Arial"/>
          <w:sz w:val="24"/>
          <w:szCs w:val="24"/>
        </w:rPr>
        <w:tab/>
      </w:r>
      <w:r w:rsidRPr="0005187B">
        <w:rPr>
          <w:rFonts w:cs="Arial"/>
          <w:sz w:val="24"/>
          <w:szCs w:val="24"/>
          <w:u w:val="single"/>
        </w:rPr>
        <w:t>Liberal construction</w:t>
      </w:r>
      <w:r w:rsidRPr="0005187B">
        <w:rPr>
          <w:rFonts w:cs="Arial"/>
          <w:sz w:val="24"/>
          <w:szCs w:val="24"/>
        </w:rPr>
        <w:t>:  Any general rule of construction to the contrary notwithstanding, this instrument shall be liberally construed in favor of the grant to effect the purpose of this instrument and the policy and purpose of CERCLA.  If any provision of this instrument is found to be ambiguous, an interpretation consistent with the purpose of this instrument that would render the provision valid shall be favored over any interpretation that would render it invalid.</w:t>
      </w:r>
    </w:p>
    <w:p w14:paraId="6595E6AA" w14:textId="77777777" w:rsidR="007C5A9A" w:rsidRDefault="007C5A9A" w:rsidP="00E61F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2BEF2A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c)</w:t>
      </w:r>
      <w:r w:rsidRPr="0005187B">
        <w:rPr>
          <w:rFonts w:cs="Arial"/>
          <w:sz w:val="24"/>
          <w:szCs w:val="24"/>
        </w:rPr>
        <w:tab/>
      </w:r>
      <w:r w:rsidRPr="0005187B">
        <w:rPr>
          <w:rFonts w:cs="Arial"/>
          <w:sz w:val="24"/>
          <w:szCs w:val="24"/>
          <w:u w:val="single"/>
        </w:rPr>
        <w:t>Severability</w:t>
      </w:r>
      <w:r w:rsidRPr="0005187B">
        <w:rPr>
          <w:rFonts w:cs="Arial"/>
          <w:sz w:val="24"/>
          <w:szCs w:val="24"/>
        </w:rPr>
        <w:t>:  If any provision of this instrument, or the application of it to any person or circumstance, is found to be invalid, the remainder of the provisions of this instrument, or the application of such provisions to persons or circumstances other than those to which it is found to be invalid, as the case may be, shall not be affected thereby.</w:t>
      </w:r>
    </w:p>
    <w:p w14:paraId="3270DEC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F1EF21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d)</w:t>
      </w:r>
      <w:r w:rsidRPr="0005187B">
        <w:rPr>
          <w:rFonts w:cs="Arial"/>
          <w:sz w:val="24"/>
          <w:szCs w:val="24"/>
        </w:rPr>
        <w:tab/>
      </w:r>
      <w:r w:rsidRPr="0005187B">
        <w:rPr>
          <w:rFonts w:cs="Arial"/>
          <w:sz w:val="24"/>
          <w:szCs w:val="24"/>
          <w:u w:val="single"/>
        </w:rPr>
        <w:t>Entire Agreement</w:t>
      </w:r>
      <w:r w:rsidRPr="0005187B">
        <w:rPr>
          <w:rFonts w:cs="Arial"/>
          <w:sz w:val="24"/>
          <w:szCs w:val="24"/>
        </w:rPr>
        <w:t xml:space="preserve">:  This instrument sets forth the entire agreement of the parties with respect to rights and restrictions created hereby, and supersedes all prior discussions, negotiations, understandings, or agreements relating thereto, all of which are merged herein.  </w:t>
      </w:r>
    </w:p>
    <w:p w14:paraId="513999D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9CEDBB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e)</w:t>
      </w:r>
      <w:r w:rsidRPr="0005187B">
        <w:rPr>
          <w:rFonts w:cs="Arial"/>
          <w:sz w:val="24"/>
          <w:szCs w:val="24"/>
        </w:rPr>
        <w:tab/>
      </w:r>
      <w:r w:rsidRPr="0005187B">
        <w:rPr>
          <w:rFonts w:cs="Arial"/>
          <w:sz w:val="24"/>
          <w:szCs w:val="24"/>
          <w:u w:val="single"/>
        </w:rPr>
        <w:t>No Forfeiture</w:t>
      </w:r>
      <w:r w:rsidRPr="0005187B">
        <w:rPr>
          <w:rFonts w:cs="Arial"/>
          <w:sz w:val="24"/>
          <w:szCs w:val="24"/>
        </w:rPr>
        <w:t>:  Nothing contained herein will result in a forfeiture or reversion of Grantor's title in any respect.</w:t>
      </w:r>
    </w:p>
    <w:p w14:paraId="7FD0C25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6BB836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f)</w:t>
      </w:r>
      <w:r w:rsidRPr="0005187B">
        <w:rPr>
          <w:rFonts w:cs="Arial"/>
          <w:sz w:val="24"/>
          <w:szCs w:val="24"/>
        </w:rPr>
        <w:tab/>
      </w:r>
      <w:r w:rsidRPr="0005187B">
        <w:rPr>
          <w:rFonts w:cs="Arial"/>
          <w:sz w:val="24"/>
          <w:szCs w:val="24"/>
          <w:u w:val="single"/>
        </w:rPr>
        <w:t>Joint Obligation</w:t>
      </w:r>
      <w:r w:rsidRPr="0005187B">
        <w:rPr>
          <w:rFonts w:cs="Arial"/>
          <w:sz w:val="24"/>
          <w:szCs w:val="24"/>
        </w:rPr>
        <w:t>:  If there are two or more parties identified as Grantor herein, the obligations imposed by this instrument upon them shall be joint and several.</w:t>
      </w:r>
    </w:p>
    <w:p w14:paraId="62ACE87F"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E60476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g)</w:t>
      </w:r>
      <w:r w:rsidRPr="0005187B">
        <w:rPr>
          <w:rFonts w:cs="Arial"/>
          <w:sz w:val="24"/>
          <w:szCs w:val="24"/>
        </w:rPr>
        <w:tab/>
      </w:r>
      <w:r w:rsidRPr="0005187B">
        <w:rPr>
          <w:rFonts w:cs="Arial"/>
          <w:sz w:val="24"/>
          <w:szCs w:val="24"/>
          <w:u w:val="single"/>
        </w:rPr>
        <w:t>Successors</w:t>
      </w:r>
      <w:r w:rsidRPr="0005187B">
        <w:rPr>
          <w:rFonts w:cs="Arial"/>
          <w:sz w:val="24"/>
          <w:szCs w:val="24"/>
        </w:rPr>
        <w:t>: The term "Grantor", wherever used herein, and any pronouns used in place thereof, shall include the persons and/or entities named at the beginning of this document, identified as "Grantor" and their personal representatives, heirs, successors, and assigns.  The term "Grantee", wherever used herein, and any pronouns used in place thereof, shall include the persons and/or entities named at the beginning of this document, identified as "Grantee" and their personal representatives, heirs, successors, and assigns.  The rights of the Grantee and Grantor under this instrument are freely assignable, subject to the notice provisions hereof.</w:t>
      </w:r>
    </w:p>
    <w:p w14:paraId="6EA0DAA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BF1A33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h)</w:t>
      </w:r>
      <w:r w:rsidRPr="0005187B">
        <w:rPr>
          <w:rFonts w:cs="Arial"/>
          <w:sz w:val="24"/>
          <w:szCs w:val="24"/>
        </w:rPr>
        <w:tab/>
      </w:r>
      <w:r w:rsidRPr="0005187B">
        <w:rPr>
          <w:rFonts w:cs="Arial"/>
          <w:sz w:val="24"/>
          <w:szCs w:val="24"/>
          <w:u w:val="single"/>
        </w:rPr>
        <w:t>Captions</w:t>
      </w:r>
      <w:r w:rsidRPr="0005187B">
        <w:rPr>
          <w:rFonts w:cs="Arial"/>
          <w:sz w:val="24"/>
          <w:szCs w:val="24"/>
        </w:rPr>
        <w:t>:  The captions in this instrument have been inserted solely for convenience of reference and are not a part of this instrument and shall have no effect upon construction or interpretation.</w:t>
      </w:r>
    </w:p>
    <w:p w14:paraId="700E7D5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6EA898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i)</w:t>
      </w:r>
      <w:r w:rsidRPr="0005187B">
        <w:rPr>
          <w:rFonts w:cs="Arial"/>
          <w:sz w:val="24"/>
          <w:szCs w:val="24"/>
        </w:rPr>
        <w:tab/>
      </w:r>
      <w:r w:rsidRPr="0005187B">
        <w:rPr>
          <w:rFonts w:cs="Arial"/>
          <w:sz w:val="24"/>
          <w:szCs w:val="24"/>
          <w:u w:val="single"/>
        </w:rPr>
        <w:t>Counterparts</w:t>
      </w:r>
      <w:r w:rsidRPr="0005187B">
        <w:rPr>
          <w:rFonts w:cs="Arial"/>
          <w:sz w:val="24"/>
          <w:szCs w:val="24"/>
        </w:rPr>
        <w:t>:  The parties may execute this instrument in two or more counterparts, which shall, in the aggregate, be signed by both parties; each counterpart shall be deemed an original instrument as against any party who has signed it.  In the event of any disparity between the counterparts produced, the recorded counterpart shall be controlling.</w:t>
      </w:r>
    </w:p>
    <w:p w14:paraId="1EABF39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5AD9E9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TO HAVE AND TO HOLD</w:t>
      </w:r>
      <w:r w:rsidRPr="0005187B">
        <w:rPr>
          <w:rFonts w:cs="Arial"/>
          <w:sz w:val="24"/>
          <w:szCs w:val="24"/>
        </w:rPr>
        <w:t xml:space="preserve"> unto the State of Florida Department of Environmental Protection and its successors and assigns forever.</w:t>
      </w:r>
    </w:p>
    <w:p w14:paraId="30A99E1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622714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IN WITNESS WHEREOF</w:t>
      </w:r>
      <w:r w:rsidRPr="0005187B">
        <w:rPr>
          <w:rFonts w:cs="Arial"/>
          <w:sz w:val="24"/>
          <w:szCs w:val="24"/>
        </w:rPr>
        <w:t>, Grantor has caused this Agreement to be signed in its name.</w:t>
      </w:r>
    </w:p>
    <w:p w14:paraId="2261A9D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7BD2AD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Executed this ______ day of ____________, 20</w:t>
      </w:r>
      <w:r w:rsidR="007E159E">
        <w:rPr>
          <w:rFonts w:cs="Arial"/>
          <w:sz w:val="24"/>
          <w:szCs w:val="24"/>
        </w:rPr>
        <w:t>_</w:t>
      </w:r>
      <w:r w:rsidRPr="0005187B">
        <w:rPr>
          <w:rFonts w:cs="Arial"/>
          <w:sz w:val="24"/>
          <w:szCs w:val="24"/>
        </w:rPr>
        <w:t xml:space="preserve">_. </w:t>
      </w:r>
      <w:r w:rsidRPr="0005187B">
        <w:rPr>
          <w:rFonts w:cs="Arial"/>
          <w:sz w:val="24"/>
          <w:szCs w:val="24"/>
        </w:rPr>
        <w:tab/>
      </w:r>
      <w:r w:rsidRPr="0005187B">
        <w:rPr>
          <w:rFonts w:cs="Arial"/>
          <w:sz w:val="24"/>
          <w:szCs w:val="24"/>
        </w:rPr>
        <w:tab/>
      </w:r>
      <w:r w:rsidRPr="0005187B">
        <w:rPr>
          <w:rFonts w:cs="Arial"/>
          <w:sz w:val="24"/>
          <w:szCs w:val="24"/>
        </w:rPr>
        <w:tab/>
      </w:r>
    </w:p>
    <w:p w14:paraId="4F2076F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B8159F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C655052" w14:textId="77777777" w:rsidR="00154B72"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 xml:space="preserve">GRANTOR: </w:t>
      </w:r>
      <w:r w:rsidRPr="0005187B">
        <w:rPr>
          <w:rFonts w:cs="Arial"/>
          <w:sz w:val="24"/>
          <w:szCs w:val="24"/>
        </w:rPr>
        <w:tab/>
        <w:t>_________________________</w:t>
      </w:r>
    </w:p>
    <w:p w14:paraId="75C7095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textAlignment w:val="auto"/>
        <w:rPr>
          <w:rFonts w:cs="Arial"/>
          <w:sz w:val="24"/>
          <w:szCs w:val="24"/>
        </w:rPr>
      </w:pPr>
      <w:r w:rsidRPr="0005187B">
        <w:rPr>
          <w:rFonts w:cs="Arial"/>
          <w:sz w:val="24"/>
          <w:szCs w:val="24"/>
        </w:rPr>
        <w:t>President</w:t>
      </w:r>
    </w:p>
    <w:p w14:paraId="6FBF421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textAlignment w:val="auto"/>
        <w:rPr>
          <w:rFonts w:cs="Arial"/>
          <w:sz w:val="24"/>
          <w:szCs w:val="24"/>
        </w:rPr>
      </w:pPr>
      <w:r w:rsidRPr="0005187B">
        <w:rPr>
          <w:rFonts w:cs="Arial"/>
          <w:sz w:val="24"/>
          <w:szCs w:val="24"/>
        </w:rPr>
        <w:t>XXX COMPANY.</w:t>
      </w:r>
    </w:p>
    <w:p w14:paraId="1757A91A" w14:textId="77777777" w:rsidR="00154B72" w:rsidRPr="0005187B" w:rsidRDefault="00154B72" w:rsidP="00E61F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8FF133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Signed, sealed and delivered in the presence of:</w:t>
      </w:r>
    </w:p>
    <w:p w14:paraId="0C9073A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CB2A01F"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 xml:space="preserve">   ____________________________________________  </w:t>
      </w:r>
    </w:p>
    <w:p w14:paraId="0BB58AC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4E9A7D2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7C091E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_____________________________________________</w:t>
      </w:r>
    </w:p>
    <w:p w14:paraId="51AAC02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0" w:hanging="7200"/>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1E9AABE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EC2846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b/>
          <w:bCs/>
          <w:sz w:val="24"/>
          <w:szCs w:val="24"/>
        </w:rPr>
      </w:pPr>
    </w:p>
    <w:p w14:paraId="775F47E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4320" w:hanging="4320"/>
        <w:textAlignment w:val="auto"/>
        <w:rPr>
          <w:rFonts w:cs="Arial"/>
          <w:b/>
          <w:bCs/>
          <w:sz w:val="24"/>
          <w:szCs w:val="24"/>
        </w:rPr>
      </w:pPr>
    </w:p>
    <w:p w14:paraId="1D57326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4320" w:hanging="4320"/>
        <w:textAlignment w:val="auto"/>
        <w:rPr>
          <w:rFonts w:cs="Arial"/>
          <w:b/>
          <w:bCs/>
          <w:sz w:val="24"/>
          <w:szCs w:val="24"/>
        </w:rPr>
      </w:pPr>
      <w:r w:rsidRPr="0005187B">
        <w:rPr>
          <w:rFonts w:cs="Arial"/>
          <w:b/>
          <w:bCs/>
          <w:sz w:val="24"/>
          <w:szCs w:val="24"/>
        </w:rPr>
        <w:t>STATE OF FLORIDA</w:t>
      </w:r>
      <w:r w:rsidRPr="0005187B">
        <w:rPr>
          <w:rFonts w:cs="Arial"/>
          <w:b/>
          <w:bCs/>
          <w:sz w:val="24"/>
          <w:szCs w:val="24"/>
        </w:rPr>
        <w:tab/>
      </w:r>
      <w:r w:rsidRPr="0005187B">
        <w:rPr>
          <w:rFonts w:cs="Arial"/>
          <w:b/>
          <w:bCs/>
          <w:sz w:val="24"/>
          <w:szCs w:val="24"/>
        </w:rPr>
        <w:tab/>
      </w:r>
      <w:r w:rsidRPr="0005187B">
        <w:rPr>
          <w:rFonts w:cs="Arial"/>
          <w:b/>
          <w:bCs/>
          <w:sz w:val="24"/>
          <w:szCs w:val="24"/>
        </w:rPr>
        <w:tab/>
      </w:r>
    </w:p>
    <w:p w14:paraId="353480A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COUNTY OF ___________</w:t>
      </w:r>
    </w:p>
    <w:p w14:paraId="3A37DF6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C826BB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On this ___ day of ______, 20</w:t>
      </w:r>
      <w:r w:rsidR="007E159E">
        <w:rPr>
          <w:rFonts w:cs="Arial"/>
          <w:sz w:val="24"/>
          <w:szCs w:val="24"/>
        </w:rPr>
        <w:t>_</w:t>
      </w:r>
      <w:r w:rsidRPr="0005187B">
        <w:rPr>
          <w:rFonts w:cs="Arial"/>
          <w:sz w:val="24"/>
          <w:szCs w:val="24"/>
        </w:rPr>
        <w:t>_, before me, the undersigned, a Notary Public in and for the State of Florida, duly commissioned and sworn, personally appeared ___________________, known to be the President of XXX Company, Inc., the corporation that executed the foregoing instrument, and acknowledged the said instrument to be the free and voluntary act and deed of said corporation, for the uses and purposes therein mentioned, and on oath stated that they are authorized to execute said instrument.</w:t>
      </w:r>
    </w:p>
    <w:p w14:paraId="026B9B5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532E0C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 my hand and official seal hereto affixed the day and year written above.</w:t>
      </w:r>
    </w:p>
    <w:p w14:paraId="3BE5DE0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C848CA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_____________________________</w:t>
      </w:r>
    </w:p>
    <w:p w14:paraId="041422F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Notary Public in and for the</w:t>
      </w:r>
    </w:p>
    <w:p w14:paraId="138EC20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State of Florida</w:t>
      </w:r>
    </w:p>
    <w:p w14:paraId="66B6BEB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BBF5E75" w14:textId="77777777" w:rsidR="00154B72"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My Commission Expires: __________</w:t>
      </w:r>
    </w:p>
    <w:p w14:paraId="4797582A" w14:textId="77777777" w:rsidR="008A792A" w:rsidRDefault="008A792A"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p>
    <w:p w14:paraId="141E1CC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Approved as to form by the Florida Department of Environmental Protection, Office of General Counsel._____________________________</w:t>
      </w:r>
    </w:p>
    <w:p w14:paraId="62439A4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68232F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BE9144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b/>
          <w:bCs/>
          <w:sz w:val="24"/>
          <w:szCs w:val="24"/>
        </w:rPr>
      </w:pPr>
      <w:r w:rsidRPr="0005187B">
        <w:rPr>
          <w:rFonts w:cs="Arial"/>
          <w:b/>
          <w:bCs/>
          <w:sz w:val="24"/>
          <w:szCs w:val="24"/>
        </w:rPr>
        <w:t>STATE OF FLORIDA DEPARTMENT</w:t>
      </w:r>
    </w:p>
    <w:p w14:paraId="17BBC1A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OF ENVIRONMENTAL PROTECTION</w:t>
      </w:r>
    </w:p>
    <w:p w14:paraId="1900358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8122F1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4320"/>
        <w:textAlignment w:val="auto"/>
        <w:rPr>
          <w:rFonts w:cs="Arial"/>
          <w:sz w:val="24"/>
          <w:szCs w:val="24"/>
        </w:rPr>
      </w:pPr>
      <w:r w:rsidRPr="0005187B">
        <w:rPr>
          <w:rFonts w:cs="Arial"/>
          <w:sz w:val="24"/>
          <w:szCs w:val="24"/>
        </w:rPr>
        <w:t>By:</w:t>
      </w:r>
      <w:r w:rsidRPr="0005187B">
        <w:rPr>
          <w:rFonts w:cs="Arial"/>
          <w:sz w:val="24"/>
          <w:szCs w:val="24"/>
        </w:rPr>
        <w:tab/>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t>______________________________</w:t>
      </w:r>
    </w:p>
    <w:p w14:paraId="2CA493C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p>
    <w:p w14:paraId="40C591F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67D2FF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Signed, sealed and delivered in the presence of:</w:t>
      </w:r>
    </w:p>
    <w:p w14:paraId="3BA6911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0180DC6" w14:textId="77777777" w:rsidR="00154B72" w:rsidRPr="0005187B" w:rsidRDefault="007B47A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Pr>
          <w:rFonts w:cs="Arial"/>
          <w:sz w:val="24"/>
          <w:szCs w:val="24"/>
        </w:rPr>
        <w:t>___</w:t>
      </w:r>
      <w:r w:rsidR="00154B72" w:rsidRPr="0005187B">
        <w:rPr>
          <w:rFonts w:cs="Arial"/>
          <w:sz w:val="24"/>
          <w:szCs w:val="24"/>
        </w:rPr>
        <w:t xml:space="preserve"> __________________________________________  </w:t>
      </w:r>
    </w:p>
    <w:p w14:paraId="35D51B2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4B807AA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AEEDA2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_____________________________________________</w:t>
      </w:r>
    </w:p>
    <w:p w14:paraId="5832B59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0" w:hanging="7200"/>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2C6D7C5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F489DB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b/>
          <w:bCs/>
          <w:sz w:val="24"/>
          <w:szCs w:val="24"/>
        </w:rPr>
      </w:pPr>
    </w:p>
    <w:p w14:paraId="1FD7CD47" w14:textId="132723BC"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4320" w:hanging="4320"/>
        <w:textAlignment w:val="auto"/>
        <w:rPr>
          <w:rFonts w:cs="Arial"/>
          <w:b/>
          <w:bCs/>
          <w:sz w:val="24"/>
          <w:szCs w:val="24"/>
        </w:rPr>
      </w:pPr>
      <w:r w:rsidRPr="0005187B">
        <w:rPr>
          <w:rFonts w:cs="Arial"/>
          <w:b/>
          <w:bCs/>
          <w:sz w:val="24"/>
          <w:szCs w:val="24"/>
        </w:rPr>
        <w:t>STATE OF FLORIDA</w:t>
      </w:r>
    </w:p>
    <w:p w14:paraId="34EAD51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COUNTY OF ____________</w:t>
      </w:r>
    </w:p>
    <w:p w14:paraId="2FFCB07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C0A7D0E" w14:textId="2D32B1FC"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lastRenderedPageBreak/>
        <w:t>On this ___ day of ______, 20_</w:t>
      </w:r>
      <w:r w:rsidR="00F0259D">
        <w:rPr>
          <w:rFonts w:cs="Arial"/>
          <w:sz w:val="24"/>
          <w:szCs w:val="24"/>
        </w:rPr>
        <w:t>_</w:t>
      </w:r>
      <w:r w:rsidRPr="0005187B">
        <w:rPr>
          <w:rFonts w:cs="Arial"/>
          <w:sz w:val="24"/>
          <w:szCs w:val="24"/>
        </w:rPr>
        <w:t>, before me, the undersigned, a Notary Public in and for the State of Florida, duly commissioned and sworn, personally appeared ___________________, known to be the Secretary of the Florida Department of Environmental Protection, the State Agency that executed the foregoing instrument, and acknowledged the said instrument to be the free and voluntary act and deed of said Agency, for the uses and purposes therein mentioned, and on oath stated that they are authorized to execute said instrument.</w:t>
      </w:r>
    </w:p>
    <w:p w14:paraId="096C41E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929F1A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 my hand and official seal hereto affixed the day and year written above.</w:t>
      </w:r>
    </w:p>
    <w:p w14:paraId="79282AE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50278DF"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_____________________________</w:t>
      </w:r>
    </w:p>
    <w:p w14:paraId="1AE3C93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Notary Public in and for the</w:t>
      </w:r>
    </w:p>
    <w:p w14:paraId="2FAB4AC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State of Florida</w:t>
      </w:r>
    </w:p>
    <w:p w14:paraId="595F86AF"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0BEC6B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My Commission Expires: __________.</w:t>
      </w:r>
    </w:p>
    <w:p w14:paraId="71DAE7FF"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603095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Attachments:</w:t>
      </w:r>
      <w:r w:rsidRPr="0005187B">
        <w:rPr>
          <w:rFonts w:cs="Arial"/>
          <w:sz w:val="24"/>
          <w:szCs w:val="24"/>
        </w:rPr>
        <w:tab/>
        <w:t>Exhibit A</w:t>
      </w:r>
      <w:r w:rsidRPr="0005187B">
        <w:rPr>
          <w:rFonts w:cs="Arial"/>
          <w:sz w:val="24"/>
          <w:szCs w:val="24"/>
        </w:rPr>
        <w:tab/>
        <w:t>-</w:t>
      </w:r>
      <w:r w:rsidRPr="0005187B">
        <w:rPr>
          <w:rFonts w:cs="Arial"/>
          <w:sz w:val="24"/>
          <w:szCs w:val="24"/>
        </w:rPr>
        <w:tab/>
        <w:t>Legal Description of the Property</w:t>
      </w:r>
    </w:p>
    <w:p w14:paraId="6D8A111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b/>
      </w:r>
      <w:r w:rsidRPr="0005187B">
        <w:rPr>
          <w:rFonts w:cs="Arial"/>
          <w:sz w:val="24"/>
          <w:szCs w:val="24"/>
        </w:rPr>
        <w:tab/>
        <w:t>Exhibit B</w:t>
      </w:r>
      <w:r w:rsidRPr="0005187B">
        <w:rPr>
          <w:rFonts w:cs="Arial"/>
          <w:sz w:val="24"/>
          <w:szCs w:val="24"/>
        </w:rPr>
        <w:tab/>
        <w:t>-</w:t>
      </w:r>
      <w:r w:rsidRPr="0005187B">
        <w:rPr>
          <w:rFonts w:cs="Arial"/>
          <w:sz w:val="24"/>
          <w:szCs w:val="24"/>
        </w:rPr>
        <w:tab/>
        <w:t>Survey Map</w:t>
      </w:r>
    </w:p>
    <w:p w14:paraId="64BD978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3600" w:hanging="2160"/>
        <w:textAlignment w:val="auto"/>
        <w:rPr>
          <w:rFonts w:cs="Arial"/>
          <w:sz w:val="24"/>
          <w:szCs w:val="24"/>
        </w:rPr>
      </w:pPr>
      <w:r w:rsidRPr="0005187B">
        <w:rPr>
          <w:rFonts w:cs="Arial"/>
          <w:sz w:val="24"/>
          <w:szCs w:val="24"/>
        </w:rPr>
        <w:t>Exhibit C</w:t>
      </w:r>
      <w:r w:rsidRPr="0005187B">
        <w:rPr>
          <w:rFonts w:cs="Arial"/>
          <w:sz w:val="24"/>
          <w:szCs w:val="24"/>
        </w:rPr>
        <w:tab/>
        <w:t>-</w:t>
      </w:r>
      <w:r w:rsidRPr="0005187B">
        <w:rPr>
          <w:rFonts w:cs="Arial"/>
          <w:sz w:val="24"/>
          <w:szCs w:val="24"/>
        </w:rPr>
        <w:tab/>
        <w:t>Existing Liens and Encumbrances on the Property</w:t>
      </w:r>
    </w:p>
    <w:p w14:paraId="586A4A70" w14:textId="77777777" w:rsidR="00371A8E" w:rsidRDefault="00154B72" w:rsidP="00371A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t>(to be determined through/by title examina</w:t>
      </w:r>
      <w:r w:rsidR="00D91B2C">
        <w:rPr>
          <w:rFonts w:cs="Arial"/>
          <w:sz w:val="24"/>
          <w:szCs w:val="24"/>
        </w:rPr>
        <w:t xml:space="preserve">tion </w:t>
      </w:r>
      <w:r w:rsidR="008359E6" w:rsidRPr="0005187B">
        <w:rPr>
          <w:rFonts w:cs="Arial"/>
          <w:sz w:val="24"/>
          <w:szCs w:val="24"/>
        </w:rPr>
        <w:t>successor agencies</w:t>
      </w:r>
      <w:r w:rsidR="007C5A9A">
        <w:rPr>
          <w:rFonts w:cs="Arial"/>
          <w:sz w:val="24"/>
          <w:szCs w:val="24"/>
        </w:rPr>
        <w:t>)</w:t>
      </w:r>
      <w:r w:rsidR="007C5A9A" w:rsidRPr="0005187B">
        <w:rPr>
          <w:rFonts w:cs="Arial"/>
          <w:sz w:val="24"/>
          <w:szCs w:val="24"/>
        </w:rPr>
        <w:t xml:space="preserve"> </w:t>
      </w:r>
    </w:p>
    <w:p w14:paraId="00B6A054" w14:textId="77777777" w:rsidR="00CD4F35" w:rsidRDefault="00CD4F35">
      <w:pPr>
        <w:overflowPunct/>
        <w:autoSpaceDE/>
        <w:autoSpaceDN/>
        <w:adjustRightInd/>
        <w:textAlignment w:val="auto"/>
      </w:pPr>
      <w:r>
        <w:br w:type="page"/>
      </w:r>
    </w:p>
    <w:p w14:paraId="793170BB" w14:textId="77777777" w:rsidR="00267B3B" w:rsidRDefault="00267B3B" w:rsidP="00CD4F35">
      <w:pPr>
        <w:ind w:left="576" w:hanging="576"/>
        <w:rPr>
          <w:rFonts w:cs="Arial"/>
          <w:sz w:val="24"/>
          <w:szCs w:val="24"/>
        </w:rPr>
      </w:pPr>
    </w:p>
    <w:p w14:paraId="78BEBB4E" w14:textId="7546CA0F" w:rsidR="00824790" w:rsidRDefault="00E61FB0" w:rsidP="00C20D86">
      <w:pPr>
        <w:pStyle w:val="Heading2"/>
      </w:pPr>
      <w:bookmarkStart w:id="164" w:name="_Toc452118097"/>
      <w:r w:rsidRPr="00267B3B">
        <w:t xml:space="preserve">Attachment </w:t>
      </w:r>
      <w:r>
        <w:t>31</w:t>
      </w:r>
      <w:r w:rsidRPr="00267B3B">
        <w:t>: E</w:t>
      </w:r>
      <w:r>
        <w:t>ngineering Controls Reporting And Monitoring</w:t>
      </w:r>
      <w:bookmarkEnd w:id="164"/>
    </w:p>
    <w:p w14:paraId="48249101" w14:textId="77777777" w:rsidR="00267B3B" w:rsidRDefault="00267B3B" w:rsidP="00CD4F35">
      <w:pPr>
        <w:ind w:left="576" w:hanging="576"/>
        <w:rPr>
          <w:rFonts w:cs="Arial"/>
          <w:sz w:val="24"/>
          <w:szCs w:val="24"/>
        </w:rPr>
      </w:pPr>
    </w:p>
    <w:p w14:paraId="3DDB9BF8" w14:textId="77777777" w:rsidR="00807D82" w:rsidRPr="00807D82" w:rsidRDefault="00807D82" w:rsidP="00E06D7B">
      <w:pPr>
        <w:keepNext/>
        <w:ind w:left="576" w:hanging="576"/>
        <w:rPr>
          <w:rFonts w:cs="Arial"/>
          <w:sz w:val="24"/>
          <w:szCs w:val="24"/>
          <w:u w:val="single"/>
        </w:rPr>
      </w:pPr>
      <w:r w:rsidRPr="00807D82">
        <w:rPr>
          <w:rFonts w:cs="Arial"/>
          <w:sz w:val="24"/>
          <w:szCs w:val="24"/>
          <w:u w:val="single"/>
        </w:rPr>
        <w:t>Introduction</w:t>
      </w:r>
      <w:r w:rsidRPr="00807D82">
        <w:rPr>
          <w:rStyle w:val="FootnoteReference"/>
          <w:rFonts w:cs="Arial"/>
          <w:sz w:val="24"/>
          <w:szCs w:val="24"/>
          <w:u w:val="single"/>
        </w:rPr>
        <w:footnoteReference w:id="34"/>
      </w:r>
    </w:p>
    <w:p w14:paraId="2CFB534F" w14:textId="77777777" w:rsidR="00B307B6" w:rsidRDefault="00B307B6" w:rsidP="00E06D7B">
      <w:pPr>
        <w:keepNext/>
        <w:rPr>
          <w:rFonts w:cs="Arial"/>
          <w:sz w:val="24"/>
          <w:szCs w:val="24"/>
        </w:rPr>
      </w:pPr>
    </w:p>
    <w:p w14:paraId="40B7CBDA" w14:textId="77777777" w:rsidR="00807D82" w:rsidRPr="00807D82" w:rsidRDefault="00807D82" w:rsidP="00807D82">
      <w:pPr>
        <w:rPr>
          <w:rFonts w:cs="Arial"/>
          <w:sz w:val="24"/>
          <w:szCs w:val="24"/>
        </w:rPr>
      </w:pPr>
      <w:r w:rsidRPr="00807D82">
        <w:rPr>
          <w:rFonts w:cs="Arial"/>
          <w:sz w:val="24"/>
          <w:szCs w:val="24"/>
        </w:rPr>
        <w:t>The use of Institutional Controls (IC) and Engineering Controls (EC) is common when closing sites under the Risk Based Corrective Action (RBCA) procedures described in rule Chapter</w:t>
      </w:r>
      <w:r w:rsidR="00A8305D">
        <w:rPr>
          <w:rFonts w:cs="Arial"/>
          <w:sz w:val="24"/>
          <w:szCs w:val="24"/>
        </w:rPr>
        <w:t xml:space="preserve"> </w:t>
      </w:r>
      <w:r w:rsidRPr="00807D82">
        <w:rPr>
          <w:rFonts w:cs="Arial"/>
          <w:sz w:val="24"/>
          <w:szCs w:val="24"/>
        </w:rPr>
        <w:t>62-780, Florida Administrative Code (F.A.C.)</w:t>
      </w:r>
      <w:r w:rsidR="00A8305D">
        <w:rPr>
          <w:rFonts w:cs="Arial"/>
          <w:sz w:val="24"/>
          <w:szCs w:val="24"/>
        </w:rPr>
        <w:t>.</w:t>
      </w:r>
      <w:r w:rsidRPr="00F9418B">
        <w:rPr>
          <w:rFonts w:cs="Arial"/>
          <w:color w:val="C00000"/>
          <w:sz w:val="24"/>
          <w:szCs w:val="24"/>
        </w:rPr>
        <w:t xml:space="preserve"> </w:t>
      </w:r>
      <w:r w:rsidRPr="00807D82">
        <w:rPr>
          <w:rFonts w:cs="Arial"/>
          <w:sz w:val="24"/>
          <w:szCs w:val="24"/>
        </w:rPr>
        <w:t xml:space="preserve"> </w:t>
      </w:r>
    </w:p>
    <w:p w14:paraId="66142EFA" w14:textId="77777777" w:rsidR="00807D82" w:rsidRDefault="00807D82" w:rsidP="00807D82">
      <w:pPr>
        <w:rPr>
          <w:rFonts w:cs="Arial"/>
          <w:sz w:val="24"/>
          <w:szCs w:val="24"/>
        </w:rPr>
      </w:pPr>
    </w:p>
    <w:p w14:paraId="2F5B2349" w14:textId="77777777" w:rsidR="00807D82" w:rsidRPr="00807D82" w:rsidRDefault="00807D82" w:rsidP="00807D82">
      <w:pPr>
        <w:rPr>
          <w:rFonts w:cs="Arial"/>
          <w:sz w:val="24"/>
          <w:szCs w:val="24"/>
        </w:rPr>
      </w:pPr>
      <w:r w:rsidRPr="00807D82">
        <w:rPr>
          <w:rFonts w:cs="Arial"/>
          <w:sz w:val="24"/>
          <w:szCs w:val="24"/>
        </w:rPr>
        <w:t xml:space="preserve">Institutional Controls are formal restrictions on property such as a land use restriction, a groundwater use restriction or a requirement that an EC be maintained.  ICs are recorded on the deed for an affected property and can be verified through review of the local property records.  </w:t>
      </w:r>
    </w:p>
    <w:p w14:paraId="566561AA" w14:textId="77777777" w:rsidR="00807D82" w:rsidRDefault="00807D82" w:rsidP="00807D82">
      <w:pPr>
        <w:rPr>
          <w:rFonts w:cs="Arial"/>
          <w:sz w:val="24"/>
          <w:szCs w:val="24"/>
        </w:rPr>
      </w:pPr>
    </w:p>
    <w:p w14:paraId="0A608ECD" w14:textId="755F324D" w:rsidR="00807D82" w:rsidRPr="00807D82" w:rsidRDefault="00807D82" w:rsidP="00807D82">
      <w:pPr>
        <w:rPr>
          <w:rFonts w:cs="Arial"/>
          <w:sz w:val="24"/>
          <w:szCs w:val="24"/>
        </w:rPr>
      </w:pPr>
      <w:r w:rsidRPr="00807D82">
        <w:rPr>
          <w:rFonts w:cs="Arial"/>
          <w:sz w:val="24"/>
          <w:szCs w:val="24"/>
        </w:rPr>
        <w:t xml:space="preserve">Engineering Controls eliminate risk by physically preventing exposure to contaminated media or physically isolating contaminated media.  ECs take many different forms, from various types of caps and cover material (permeable and impermeable) to slurry walls.  The integrity of an EC can be adequately assessed only by field inspection or monitoring data review.  ECs may be for either prevention of direct exposure to contaminated soil (e.g., permeable and impermeable caps) or for protection of groundwater either through prevention of infiltration that can cause leaching (e.g., impermeable caps) or through containment of the groundwater plume (e.g., slurry walls).  The inspection, monitoring and maintenance requirements for an EC (collectively EC Maintenance requirements) </w:t>
      </w:r>
      <w:r w:rsidR="00A8305D">
        <w:rPr>
          <w:rFonts w:cs="Arial"/>
          <w:sz w:val="24"/>
          <w:szCs w:val="24"/>
        </w:rPr>
        <w:t>will</w:t>
      </w:r>
      <w:r w:rsidR="00ED046F">
        <w:rPr>
          <w:rFonts w:cs="Arial"/>
          <w:sz w:val="24"/>
          <w:szCs w:val="24"/>
        </w:rPr>
        <w:t xml:space="preserve"> be </w:t>
      </w:r>
      <w:r w:rsidRPr="00807D82">
        <w:rPr>
          <w:rFonts w:cs="Arial"/>
          <w:sz w:val="24"/>
          <w:szCs w:val="24"/>
        </w:rPr>
        <w:t>part of the Site Rehabilitation Completion Order (SRCO) and the IC</w:t>
      </w:r>
      <w:r w:rsidR="00087EAE">
        <w:rPr>
          <w:rFonts w:cs="Arial"/>
          <w:sz w:val="24"/>
          <w:szCs w:val="24"/>
        </w:rPr>
        <w:t xml:space="preserve"> </w:t>
      </w:r>
      <w:r w:rsidR="00087EAE" w:rsidRPr="00A8305D">
        <w:rPr>
          <w:rFonts w:cs="Arial"/>
          <w:sz w:val="24"/>
          <w:szCs w:val="24"/>
        </w:rPr>
        <w:t>per Chapter 62-780, F.A.C</w:t>
      </w:r>
      <w:r w:rsidRPr="00807D82">
        <w:rPr>
          <w:rFonts w:cs="Arial"/>
          <w:sz w:val="24"/>
          <w:szCs w:val="24"/>
        </w:rPr>
        <w:t>.  It is then incumbent upon the property owner (or PRSR) to adhere to these requirements as a condition of the SRCO.</w:t>
      </w:r>
    </w:p>
    <w:p w14:paraId="3553125C" w14:textId="77777777" w:rsidR="00807D82" w:rsidRPr="00807D82" w:rsidRDefault="00807D82" w:rsidP="00807D82">
      <w:pPr>
        <w:rPr>
          <w:rFonts w:cs="Arial"/>
          <w:sz w:val="24"/>
          <w:szCs w:val="24"/>
        </w:rPr>
      </w:pPr>
    </w:p>
    <w:p w14:paraId="4EF41CA0" w14:textId="77777777" w:rsidR="00807D82" w:rsidRPr="00807D82" w:rsidRDefault="00807D82" w:rsidP="00E06D7B">
      <w:pPr>
        <w:keepNext/>
        <w:rPr>
          <w:rFonts w:cs="Arial"/>
          <w:sz w:val="24"/>
          <w:szCs w:val="24"/>
          <w:u w:val="single"/>
        </w:rPr>
      </w:pPr>
      <w:r w:rsidRPr="00807D82">
        <w:rPr>
          <w:rFonts w:cs="Arial"/>
          <w:sz w:val="24"/>
          <w:szCs w:val="24"/>
          <w:u w:val="single"/>
        </w:rPr>
        <w:t>Evaluating Proposed Engineering Controls</w:t>
      </w:r>
    </w:p>
    <w:p w14:paraId="05FB11BA" w14:textId="77777777" w:rsidR="00B307B6" w:rsidRDefault="00B307B6" w:rsidP="00E06D7B">
      <w:pPr>
        <w:keepNext/>
        <w:rPr>
          <w:rFonts w:cs="Arial"/>
          <w:sz w:val="24"/>
          <w:szCs w:val="24"/>
        </w:rPr>
      </w:pPr>
    </w:p>
    <w:p w14:paraId="0BE3B9C1" w14:textId="4513FD1C" w:rsidR="00807D82" w:rsidRPr="00807D82" w:rsidRDefault="00807D82" w:rsidP="00807D82">
      <w:pPr>
        <w:rPr>
          <w:rFonts w:cs="Arial"/>
          <w:sz w:val="24"/>
          <w:szCs w:val="24"/>
        </w:rPr>
      </w:pPr>
      <w:r w:rsidRPr="00807D82">
        <w:rPr>
          <w:rFonts w:cs="Arial"/>
          <w:sz w:val="24"/>
          <w:szCs w:val="24"/>
        </w:rPr>
        <w:t>Engineering Controls can be proposed under a wide variety of circumstances.  The purpose of an engineering control is to address risk of exposure by preventing contact with contaminated media or by otherwise physically interrupting an exposure pathway (e.g., an impermeable cap to prevent leaching.)</w:t>
      </w:r>
    </w:p>
    <w:p w14:paraId="3A59E8E5" w14:textId="77777777" w:rsidR="00807D82" w:rsidRDefault="00807D82" w:rsidP="00807D82">
      <w:pPr>
        <w:rPr>
          <w:rFonts w:cs="Arial"/>
          <w:sz w:val="24"/>
          <w:szCs w:val="24"/>
        </w:rPr>
      </w:pPr>
    </w:p>
    <w:p w14:paraId="2648737B" w14:textId="3FEAB891" w:rsidR="00807D82" w:rsidRPr="00807D82" w:rsidRDefault="00807D82" w:rsidP="00807D82">
      <w:pPr>
        <w:rPr>
          <w:rFonts w:cs="Arial"/>
          <w:sz w:val="24"/>
          <w:szCs w:val="24"/>
        </w:rPr>
      </w:pPr>
      <w:r w:rsidRPr="00807D82">
        <w:rPr>
          <w:rFonts w:cs="Arial"/>
          <w:sz w:val="24"/>
          <w:szCs w:val="24"/>
        </w:rPr>
        <w:t xml:space="preserve">An EC may be proposed at any time during a cleanup.  </w:t>
      </w:r>
      <w:r w:rsidR="009904BE" w:rsidRPr="00A8305D">
        <w:rPr>
          <w:rFonts w:cs="Arial"/>
          <w:sz w:val="24"/>
          <w:szCs w:val="24"/>
        </w:rPr>
        <w:t>Per the requirements of Section</w:t>
      </w:r>
      <w:r w:rsidR="009904BE">
        <w:rPr>
          <w:rFonts w:cs="Arial"/>
          <w:color w:val="C00000"/>
          <w:sz w:val="24"/>
          <w:szCs w:val="24"/>
          <w:u w:val="single"/>
        </w:rPr>
        <w:t xml:space="preserve"> </w:t>
      </w:r>
      <w:r w:rsidR="009904BE" w:rsidRPr="00A8305D">
        <w:rPr>
          <w:rFonts w:cs="Arial"/>
          <w:sz w:val="24"/>
          <w:szCs w:val="24"/>
        </w:rPr>
        <w:t>62-780.680, F.A.C.,</w:t>
      </w:r>
      <w:r w:rsidR="00A8305D">
        <w:rPr>
          <w:rFonts w:cs="Arial"/>
          <w:sz w:val="24"/>
          <w:szCs w:val="24"/>
        </w:rPr>
        <w:t xml:space="preserve"> a</w:t>
      </w:r>
      <w:r w:rsidRPr="00807D82">
        <w:rPr>
          <w:rFonts w:cs="Arial"/>
          <w:sz w:val="24"/>
          <w:szCs w:val="24"/>
        </w:rPr>
        <w:t xml:space="preserve"> proposed EC must be in a document that is signed and sealed by a Professional Engineer (PE) registered in Florida and it must include a statement by the signing PE that, to the best of his or her knowledge, the engineering control is consistent with commonly accepted engineering practices, is appropriately designed for its intended purpose, and has been implemented.</w:t>
      </w:r>
      <w:r w:rsidR="0032796E">
        <w:rPr>
          <w:rFonts w:cs="Arial"/>
          <w:sz w:val="24"/>
          <w:szCs w:val="24"/>
        </w:rPr>
        <w:t xml:space="preserve"> </w:t>
      </w:r>
      <w:r w:rsidRPr="00807D82">
        <w:rPr>
          <w:rFonts w:cs="Arial"/>
          <w:sz w:val="24"/>
          <w:szCs w:val="24"/>
        </w:rPr>
        <w:t xml:space="preserve"> For a newly constructed EC, the statement must be supported by an EC design document that contains the detailed design specifications for the EC.  For an existing structure that will serve as an EC (e.g. a gas station driveway and parking lot), the statement must be supported by a detailed report of all measurements, testing and other considerations that led the PE to certify the EC.  The supporting information </w:t>
      </w:r>
      <w:r w:rsidR="00BE666F">
        <w:rPr>
          <w:rFonts w:cs="Arial"/>
          <w:sz w:val="24"/>
          <w:szCs w:val="24"/>
        </w:rPr>
        <w:t xml:space="preserve">must </w:t>
      </w:r>
      <w:r w:rsidRPr="00807D82">
        <w:rPr>
          <w:rFonts w:cs="Arial"/>
          <w:sz w:val="24"/>
          <w:szCs w:val="24"/>
        </w:rPr>
        <w:t xml:space="preserve">include any EC Maintenance requirements, including the frequency of </w:t>
      </w:r>
      <w:r w:rsidRPr="00807D82">
        <w:rPr>
          <w:rFonts w:cs="Arial"/>
          <w:sz w:val="24"/>
          <w:szCs w:val="24"/>
        </w:rPr>
        <w:lastRenderedPageBreak/>
        <w:t xml:space="preserve">inspections and monitoring, and the criteria for determining when an EC has failed.  The EC Maintenance requirements will be site-specific based on the type and extent of contamination and the ECs intended purpose.  DEP site managers and PEs </w:t>
      </w:r>
      <w:r w:rsidR="00BE666F">
        <w:rPr>
          <w:rFonts w:cs="Arial"/>
          <w:sz w:val="24"/>
          <w:szCs w:val="24"/>
        </w:rPr>
        <w:t>must</w:t>
      </w:r>
      <w:r w:rsidRPr="00807D82">
        <w:rPr>
          <w:rFonts w:cs="Arial"/>
          <w:sz w:val="24"/>
          <w:szCs w:val="24"/>
        </w:rPr>
        <w:t xml:space="preserve"> use professional judgment to determine if the EC will be protective and if the proposed EC Maintenance schedule is appropriate based on the potential risk that will result if the EC fails.  Note that the DEP PE is not expected to provide professional certification of the structural integrity of the proposed control.  The Order approving the EC </w:t>
      </w:r>
      <w:r w:rsidR="00A8305D">
        <w:rPr>
          <w:rFonts w:cs="Arial"/>
          <w:sz w:val="24"/>
          <w:szCs w:val="24"/>
        </w:rPr>
        <w:t>should</w:t>
      </w:r>
      <w:r w:rsidRPr="00807D82">
        <w:rPr>
          <w:rFonts w:cs="Arial"/>
          <w:sz w:val="24"/>
          <w:szCs w:val="24"/>
        </w:rPr>
        <w:t xml:space="preserve"> include the EC Maintenance criteria (see below). </w:t>
      </w:r>
    </w:p>
    <w:p w14:paraId="44830ACD" w14:textId="77777777" w:rsidR="00807D82" w:rsidRDefault="00807D82" w:rsidP="00807D82">
      <w:pPr>
        <w:rPr>
          <w:rFonts w:cs="Arial"/>
          <w:sz w:val="24"/>
          <w:szCs w:val="24"/>
        </w:rPr>
      </w:pPr>
    </w:p>
    <w:p w14:paraId="7242417F" w14:textId="77777777" w:rsidR="00807D82" w:rsidRPr="00DB373B" w:rsidRDefault="00807D82" w:rsidP="00807D82">
      <w:pPr>
        <w:rPr>
          <w:rFonts w:cs="Arial"/>
          <w:sz w:val="24"/>
          <w:szCs w:val="24"/>
        </w:rPr>
      </w:pPr>
      <w:r w:rsidRPr="00807D82">
        <w:rPr>
          <w:rFonts w:cs="Arial"/>
          <w:sz w:val="24"/>
          <w:szCs w:val="24"/>
        </w:rPr>
        <w:t>If a PRSR declines to include an EC Maintenance plan with its EC design, then the EC cannot be considered adequately protective and a conditional closure should not be approved.  In such cases, the correspondence notifying the PRSR that its EC design is inadequate should include specific direction for the PRSR to continue the site rehabilitation process as required by</w:t>
      </w:r>
      <w:r w:rsidR="00D1308A">
        <w:rPr>
          <w:rFonts w:cs="Arial"/>
          <w:sz w:val="24"/>
          <w:szCs w:val="24"/>
        </w:rPr>
        <w:t xml:space="preserve"> </w:t>
      </w:r>
      <w:r w:rsidR="00D1308A" w:rsidRPr="00A8305D">
        <w:rPr>
          <w:rFonts w:cs="Arial"/>
          <w:sz w:val="24"/>
          <w:szCs w:val="24"/>
        </w:rPr>
        <w:t>Chapter 62-780, F.A.C.</w:t>
      </w:r>
      <w:r w:rsidRPr="00DB373B">
        <w:rPr>
          <w:rFonts w:cs="Arial"/>
          <w:sz w:val="24"/>
          <w:szCs w:val="24"/>
        </w:rPr>
        <w:t xml:space="preserve"> </w:t>
      </w:r>
    </w:p>
    <w:p w14:paraId="72D79BF8" w14:textId="77777777" w:rsidR="00A8305D" w:rsidRPr="00807D82" w:rsidRDefault="00A8305D" w:rsidP="00807D82">
      <w:pPr>
        <w:rPr>
          <w:rFonts w:cs="Arial"/>
          <w:sz w:val="24"/>
          <w:szCs w:val="24"/>
        </w:rPr>
      </w:pPr>
    </w:p>
    <w:p w14:paraId="54877C98" w14:textId="77777777" w:rsidR="00807D82" w:rsidRPr="00807D82" w:rsidRDefault="00807D82" w:rsidP="00E06D7B">
      <w:pPr>
        <w:keepNext/>
        <w:rPr>
          <w:rFonts w:cs="Arial"/>
          <w:sz w:val="24"/>
          <w:szCs w:val="24"/>
          <w:u w:val="single"/>
        </w:rPr>
      </w:pPr>
      <w:r w:rsidRPr="00807D82">
        <w:rPr>
          <w:rFonts w:cs="Arial"/>
          <w:sz w:val="24"/>
          <w:szCs w:val="24"/>
          <w:u w:val="single"/>
        </w:rPr>
        <w:t>Orders for ECs</w:t>
      </w:r>
    </w:p>
    <w:p w14:paraId="6CC3A4AA" w14:textId="77777777" w:rsidR="00B307B6" w:rsidRDefault="00B307B6" w:rsidP="00E06D7B">
      <w:pPr>
        <w:keepNext/>
        <w:rPr>
          <w:rFonts w:cs="Arial"/>
          <w:sz w:val="24"/>
          <w:szCs w:val="24"/>
        </w:rPr>
      </w:pPr>
    </w:p>
    <w:p w14:paraId="2890F89B" w14:textId="77777777" w:rsidR="00807D82" w:rsidRPr="00807D82" w:rsidRDefault="00807D82" w:rsidP="00807D82">
      <w:pPr>
        <w:rPr>
          <w:rFonts w:cs="Arial"/>
          <w:sz w:val="24"/>
          <w:szCs w:val="24"/>
        </w:rPr>
      </w:pPr>
      <w:r w:rsidRPr="00807D82">
        <w:rPr>
          <w:rFonts w:cs="Arial"/>
          <w:sz w:val="24"/>
          <w:szCs w:val="24"/>
        </w:rPr>
        <w:t xml:space="preserve">An EC </w:t>
      </w:r>
      <w:r w:rsidR="00A8305D">
        <w:rPr>
          <w:rFonts w:cs="Arial"/>
          <w:sz w:val="24"/>
          <w:szCs w:val="24"/>
        </w:rPr>
        <w:t>will</w:t>
      </w:r>
      <w:r w:rsidRPr="00807D82">
        <w:rPr>
          <w:rFonts w:cs="Arial"/>
          <w:sz w:val="24"/>
          <w:szCs w:val="24"/>
        </w:rPr>
        <w:t xml:space="preserve"> be approved in a </w:t>
      </w:r>
      <w:r w:rsidR="00A8305D">
        <w:rPr>
          <w:rFonts w:cs="Arial"/>
          <w:sz w:val="24"/>
          <w:szCs w:val="24"/>
        </w:rPr>
        <w:t>DEP</w:t>
      </w:r>
      <w:r w:rsidRPr="00807D82">
        <w:rPr>
          <w:rFonts w:cs="Arial"/>
          <w:sz w:val="24"/>
          <w:szCs w:val="24"/>
        </w:rPr>
        <w:t xml:space="preserve"> Order.  In most cases, this order will be the Site Rehabilitation Completion Order (SRCO), although a specific “Engineering Control Approval Order” could be used if circumstances dictate.  The rule requires the PRSR to provide constructive notice of </w:t>
      </w:r>
      <w:r w:rsidR="00A8305D">
        <w:rPr>
          <w:rFonts w:cs="Arial"/>
          <w:sz w:val="24"/>
          <w:szCs w:val="24"/>
        </w:rPr>
        <w:t>DEP’s</w:t>
      </w:r>
      <w:r w:rsidRPr="00807D82">
        <w:rPr>
          <w:rFonts w:cs="Arial"/>
          <w:sz w:val="24"/>
          <w:szCs w:val="24"/>
        </w:rPr>
        <w:t xml:space="preserve"> intent to approve the implementation of any controls (ICs and ECs) to the local government and to the owners and residents of any properties that will be subject to controls [see</w:t>
      </w:r>
      <w:r w:rsidRPr="00A2637F">
        <w:rPr>
          <w:rFonts w:cs="Arial"/>
          <w:color w:val="FF0000"/>
          <w:sz w:val="24"/>
          <w:szCs w:val="24"/>
        </w:rPr>
        <w:t xml:space="preserve"> </w:t>
      </w:r>
      <w:r w:rsidR="00D1308A" w:rsidRPr="00A8305D">
        <w:rPr>
          <w:rFonts w:cs="Arial"/>
          <w:sz w:val="24"/>
          <w:szCs w:val="24"/>
        </w:rPr>
        <w:t>subsections 62-780.220(7) and .</w:t>
      </w:r>
      <w:r w:rsidRPr="00807D82">
        <w:rPr>
          <w:rFonts w:cs="Arial"/>
          <w:sz w:val="24"/>
          <w:szCs w:val="24"/>
        </w:rPr>
        <w:t xml:space="preserve">680(8), F.A.C.].  Therefore, </w:t>
      </w:r>
      <w:r w:rsidR="00A8305D">
        <w:rPr>
          <w:rFonts w:cs="Arial"/>
          <w:sz w:val="24"/>
          <w:szCs w:val="24"/>
        </w:rPr>
        <w:t>DEP</w:t>
      </w:r>
      <w:r w:rsidRPr="00807D82">
        <w:rPr>
          <w:rFonts w:cs="Arial"/>
          <w:sz w:val="24"/>
          <w:szCs w:val="24"/>
        </w:rPr>
        <w:t xml:space="preserve"> must provide an “intent to approve”</w:t>
      </w:r>
      <w:r w:rsidRPr="00807D82">
        <w:rPr>
          <w:rStyle w:val="FootnoteReference"/>
          <w:rFonts w:cs="Arial"/>
          <w:sz w:val="24"/>
          <w:szCs w:val="24"/>
        </w:rPr>
        <w:footnoteReference w:id="35"/>
      </w:r>
      <w:r w:rsidRPr="00807D82">
        <w:rPr>
          <w:rFonts w:cs="Arial"/>
          <w:sz w:val="24"/>
          <w:szCs w:val="24"/>
        </w:rPr>
        <w:t xml:space="preserve"> the SRCO to the PRSR (similar to the intent to approve a Temporary Point of Compliance) that directs the PRSR to provide the required notice.  Any objections raised should be resolved among the PRSR, affected parties and </w:t>
      </w:r>
      <w:r w:rsidR="00A8305D">
        <w:rPr>
          <w:rFonts w:cs="Arial"/>
          <w:sz w:val="24"/>
          <w:szCs w:val="24"/>
        </w:rPr>
        <w:t>DEP</w:t>
      </w:r>
      <w:r w:rsidRPr="00807D82">
        <w:rPr>
          <w:rFonts w:cs="Arial"/>
          <w:sz w:val="24"/>
          <w:szCs w:val="24"/>
        </w:rPr>
        <w:t xml:space="preserve"> prior to EC implementation whenever possible.  However, the official opportunity for affected parties to challenge the use of an EC will be following issuance of the SRCO.  Following resolution of any objections that result from the notice of intent to approve the EC, the PRSR </w:t>
      </w:r>
      <w:r w:rsidR="00A8305D">
        <w:rPr>
          <w:rFonts w:cs="Arial"/>
          <w:sz w:val="24"/>
          <w:szCs w:val="24"/>
        </w:rPr>
        <w:t>will</w:t>
      </w:r>
      <w:r w:rsidRPr="00807D82">
        <w:rPr>
          <w:rFonts w:cs="Arial"/>
          <w:sz w:val="24"/>
          <w:szCs w:val="24"/>
        </w:rPr>
        <w:t xml:space="preserve"> implement the EC and have a Florida-registered PE certify, as discussed in the previous section of this document, that to t</w:t>
      </w:r>
      <w:r w:rsidRPr="00807D82">
        <w:rPr>
          <w:rFonts w:cs="Arial"/>
          <w:iCs/>
          <w:sz w:val="24"/>
          <w:szCs w:val="24"/>
        </w:rPr>
        <w:t>he best of his or her knowledge, the engineering control is consistent with commonly accepted engineering practices, is appropriately designed for its intended purpose, and has been implement</w:t>
      </w:r>
      <w:r w:rsidRPr="00807D82">
        <w:rPr>
          <w:rFonts w:cs="Arial"/>
          <w:sz w:val="24"/>
          <w:szCs w:val="24"/>
        </w:rPr>
        <w:t xml:space="preserve">ed.  Upon receiving the certification of EC implementation and proof of IC recordation, </w:t>
      </w:r>
      <w:r w:rsidR="00A8305D">
        <w:rPr>
          <w:rFonts w:cs="Arial"/>
          <w:sz w:val="24"/>
          <w:szCs w:val="24"/>
        </w:rPr>
        <w:t>DEP</w:t>
      </w:r>
      <w:r w:rsidR="00B42F88">
        <w:rPr>
          <w:rFonts w:cs="Arial"/>
          <w:sz w:val="24"/>
          <w:szCs w:val="24"/>
        </w:rPr>
        <w:t xml:space="preserve"> can issue the SRCO.  </w:t>
      </w:r>
      <w:r w:rsidRPr="00807D82">
        <w:rPr>
          <w:rFonts w:cs="Arial"/>
          <w:sz w:val="24"/>
          <w:szCs w:val="24"/>
        </w:rPr>
        <w:t>Ideally, any comments or objections will have been addressed prior to issuance of the SRCO, but a copy of the SRCO should still be provided to all parties who expressed an interest based upon the notice they received from the PRSR.  The SRCO provides another point of entry if their concerns have not been satisfied.</w:t>
      </w:r>
    </w:p>
    <w:p w14:paraId="5C9E2D0C" w14:textId="77777777" w:rsidR="00807D82" w:rsidRPr="00807D82" w:rsidRDefault="00807D82" w:rsidP="00807D82">
      <w:pPr>
        <w:rPr>
          <w:rFonts w:cs="Arial"/>
          <w:sz w:val="24"/>
          <w:szCs w:val="24"/>
        </w:rPr>
      </w:pPr>
      <w:r w:rsidRPr="00807D82">
        <w:rPr>
          <w:rFonts w:cs="Arial"/>
          <w:sz w:val="24"/>
          <w:szCs w:val="24"/>
        </w:rPr>
        <w:t xml:space="preserve"> </w:t>
      </w:r>
    </w:p>
    <w:p w14:paraId="3B32FDED" w14:textId="77777777" w:rsidR="00807D82" w:rsidRPr="00807D82" w:rsidRDefault="00807D82" w:rsidP="00807D82">
      <w:pPr>
        <w:keepNext/>
        <w:rPr>
          <w:rFonts w:cs="Arial"/>
          <w:sz w:val="24"/>
          <w:szCs w:val="24"/>
          <w:u w:val="single"/>
        </w:rPr>
      </w:pPr>
      <w:r w:rsidRPr="00807D82">
        <w:rPr>
          <w:rFonts w:cs="Arial"/>
          <w:sz w:val="24"/>
          <w:szCs w:val="24"/>
          <w:u w:val="single"/>
        </w:rPr>
        <w:t>Inspection, Monitoring and Maintenance (EC Maintenance)</w:t>
      </w:r>
    </w:p>
    <w:p w14:paraId="2E443B66" w14:textId="77777777" w:rsidR="00807D82" w:rsidRDefault="00807D82" w:rsidP="00E06D7B">
      <w:pPr>
        <w:keepNext/>
        <w:rPr>
          <w:rFonts w:cs="Arial"/>
          <w:sz w:val="24"/>
          <w:szCs w:val="24"/>
        </w:rPr>
      </w:pPr>
    </w:p>
    <w:p w14:paraId="0AA78AC7" w14:textId="5BFB5C68" w:rsidR="00807D82" w:rsidRPr="00807D82" w:rsidRDefault="00B05056" w:rsidP="00807D82">
      <w:pPr>
        <w:rPr>
          <w:rFonts w:cs="Arial"/>
          <w:sz w:val="24"/>
          <w:szCs w:val="24"/>
        </w:rPr>
      </w:pPr>
      <w:r w:rsidRPr="00A8305D">
        <w:rPr>
          <w:rFonts w:cs="Arial"/>
          <w:sz w:val="24"/>
          <w:szCs w:val="24"/>
        </w:rPr>
        <w:t>Per Chapter 62-780, F.A.C.,</w:t>
      </w:r>
      <w:r w:rsidR="00807D82" w:rsidRPr="00807D82">
        <w:rPr>
          <w:rFonts w:cs="Arial"/>
          <w:sz w:val="24"/>
          <w:szCs w:val="24"/>
        </w:rPr>
        <w:t xml:space="preserve"> </w:t>
      </w:r>
      <w:r w:rsidR="00A8305D">
        <w:rPr>
          <w:rFonts w:cs="Arial"/>
          <w:sz w:val="24"/>
          <w:szCs w:val="24"/>
        </w:rPr>
        <w:t xml:space="preserve">at </w:t>
      </w:r>
      <w:r w:rsidR="00807D82" w:rsidRPr="00807D82">
        <w:rPr>
          <w:rFonts w:cs="Arial"/>
          <w:sz w:val="24"/>
          <w:szCs w:val="24"/>
        </w:rPr>
        <w:t xml:space="preserve">the end of the site rehabilitation process, the SRCO and IC </w:t>
      </w:r>
      <w:r w:rsidR="00A8305D">
        <w:rPr>
          <w:rFonts w:cs="Arial"/>
          <w:sz w:val="24"/>
          <w:szCs w:val="24"/>
        </w:rPr>
        <w:t>will</w:t>
      </w:r>
      <w:r w:rsidR="00807D82" w:rsidRPr="00807D82">
        <w:rPr>
          <w:rFonts w:cs="Arial"/>
          <w:sz w:val="24"/>
          <w:szCs w:val="24"/>
        </w:rPr>
        <w:t xml:space="preserve"> also include the EC Maintenance </w:t>
      </w:r>
      <w:r w:rsidR="00807D82" w:rsidRPr="00B05056">
        <w:rPr>
          <w:rFonts w:cs="Arial"/>
          <w:sz w:val="24"/>
          <w:szCs w:val="24"/>
        </w:rPr>
        <w:t>requirements</w:t>
      </w:r>
      <w:r w:rsidR="00807D82" w:rsidRPr="00807D82">
        <w:rPr>
          <w:rFonts w:cs="Arial"/>
          <w:sz w:val="24"/>
          <w:szCs w:val="24"/>
        </w:rPr>
        <w:t>.</w:t>
      </w:r>
      <w:r w:rsidR="0032796E">
        <w:rPr>
          <w:rFonts w:cs="Arial"/>
          <w:sz w:val="24"/>
          <w:szCs w:val="24"/>
        </w:rPr>
        <w:t xml:space="preserve"> </w:t>
      </w:r>
      <w:r w:rsidR="00807D82" w:rsidRPr="00807D82">
        <w:rPr>
          <w:rFonts w:cs="Arial"/>
          <w:sz w:val="24"/>
          <w:szCs w:val="24"/>
        </w:rPr>
        <w:t xml:space="preserve"> The Conditional SRCO will briefly describe the EC Maintenance </w:t>
      </w:r>
      <w:r w:rsidR="00807D82" w:rsidRPr="00B05056">
        <w:rPr>
          <w:rFonts w:cs="Arial"/>
          <w:sz w:val="24"/>
          <w:szCs w:val="24"/>
        </w:rPr>
        <w:t>requirements</w:t>
      </w:r>
      <w:r w:rsidR="00807D82" w:rsidRPr="00807D82">
        <w:rPr>
          <w:rFonts w:cs="Arial"/>
          <w:sz w:val="24"/>
          <w:szCs w:val="24"/>
        </w:rPr>
        <w:t xml:space="preserve">.  Failure to perform EC Maintenance as described in the SRCO can result in revocation of the SRCO by </w:t>
      </w:r>
      <w:r w:rsidR="00A8305D">
        <w:rPr>
          <w:rFonts w:cs="Arial"/>
          <w:sz w:val="24"/>
          <w:szCs w:val="24"/>
        </w:rPr>
        <w:t>DEP</w:t>
      </w:r>
      <w:r w:rsidR="00807D82" w:rsidRPr="00807D82">
        <w:rPr>
          <w:rFonts w:cs="Arial"/>
          <w:sz w:val="24"/>
          <w:szCs w:val="24"/>
        </w:rPr>
        <w:t>.</w:t>
      </w:r>
    </w:p>
    <w:p w14:paraId="5883BC26" w14:textId="77777777" w:rsidR="00B307B6" w:rsidRDefault="00B307B6" w:rsidP="00807D82">
      <w:pPr>
        <w:rPr>
          <w:rFonts w:cs="Arial"/>
          <w:sz w:val="24"/>
          <w:szCs w:val="24"/>
        </w:rPr>
      </w:pPr>
    </w:p>
    <w:p w14:paraId="50D5DF10" w14:textId="1C7691B8" w:rsidR="00807D82" w:rsidRPr="00807D82" w:rsidRDefault="00807D82" w:rsidP="00807D82">
      <w:pPr>
        <w:rPr>
          <w:rFonts w:cs="Arial"/>
          <w:sz w:val="24"/>
          <w:szCs w:val="24"/>
        </w:rPr>
      </w:pPr>
      <w:r w:rsidRPr="00807D82">
        <w:rPr>
          <w:rFonts w:cs="Arial"/>
          <w:sz w:val="24"/>
          <w:szCs w:val="24"/>
        </w:rPr>
        <w:lastRenderedPageBreak/>
        <w:t xml:space="preserve">While a summary of the EC Maintenance </w:t>
      </w:r>
      <w:r w:rsidRPr="00B05056">
        <w:rPr>
          <w:rFonts w:cs="Arial"/>
          <w:sz w:val="24"/>
          <w:szCs w:val="24"/>
        </w:rPr>
        <w:t>requirements</w:t>
      </w:r>
      <w:r w:rsidRPr="00807D82">
        <w:rPr>
          <w:rFonts w:cs="Arial"/>
          <w:sz w:val="24"/>
          <w:szCs w:val="24"/>
        </w:rPr>
        <w:t xml:space="preserve"> is sufficient for the SRCO, the IC itself </w:t>
      </w:r>
      <w:r w:rsidR="00A8305D">
        <w:rPr>
          <w:rFonts w:cs="Arial"/>
          <w:sz w:val="24"/>
          <w:szCs w:val="24"/>
        </w:rPr>
        <w:t>should</w:t>
      </w:r>
      <w:r w:rsidRPr="00807D82">
        <w:rPr>
          <w:rFonts w:cs="Arial"/>
          <w:sz w:val="24"/>
          <w:szCs w:val="24"/>
        </w:rPr>
        <w:t xml:space="preserve"> include a detailed description of the EC Maintenance </w:t>
      </w:r>
      <w:r w:rsidRPr="00B05056">
        <w:rPr>
          <w:rFonts w:cs="Arial"/>
          <w:sz w:val="24"/>
          <w:szCs w:val="24"/>
        </w:rPr>
        <w:t>requirements (as an Exhibit to the IC) that is similar to, if not the same as, that provided in the approved EC design document.  The EC Maintenance requirements in the IC also</w:t>
      </w:r>
      <w:r w:rsidRPr="00807D82">
        <w:rPr>
          <w:rFonts w:cs="Arial"/>
          <w:sz w:val="24"/>
          <w:szCs w:val="24"/>
        </w:rPr>
        <w:t xml:space="preserve"> </w:t>
      </w:r>
      <w:r w:rsidR="00A8305D">
        <w:rPr>
          <w:rFonts w:cs="Arial"/>
          <w:sz w:val="24"/>
          <w:szCs w:val="24"/>
        </w:rPr>
        <w:t>should</w:t>
      </w:r>
      <w:r w:rsidRPr="00807D82">
        <w:rPr>
          <w:rFonts w:cs="Arial"/>
          <w:sz w:val="24"/>
          <w:szCs w:val="24"/>
        </w:rPr>
        <w:t xml:space="preserve"> include a description of the conditions that constitute a failure of the EC.  For example, the groundwater contaminant levels, or trend in groundwater contaminant levels, outside a slurry wall that should lead to a repair effort or further investigation should be provided.  </w:t>
      </w:r>
      <w:r w:rsidRPr="00B05056">
        <w:rPr>
          <w:rFonts w:cs="Arial"/>
          <w:sz w:val="24"/>
          <w:szCs w:val="24"/>
        </w:rPr>
        <w:t>For engineered caps, the size, depth and frequency (area or time) of breaches in the cap could be specified.</w:t>
      </w:r>
      <w:r w:rsidRPr="00807D82">
        <w:rPr>
          <w:rFonts w:cs="Arial"/>
          <w:sz w:val="24"/>
          <w:szCs w:val="24"/>
        </w:rPr>
        <w:t xml:space="preserve"> </w:t>
      </w:r>
      <w:r w:rsidR="0032796E">
        <w:rPr>
          <w:rFonts w:cs="Arial"/>
          <w:sz w:val="24"/>
          <w:szCs w:val="24"/>
        </w:rPr>
        <w:t xml:space="preserve"> </w:t>
      </w:r>
      <w:r w:rsidRPr="00807D82">
        <w:rPr>
          <w:rFonts w:cs="Arial"/>
          <w:sz w:val="24"/>
          <w:szCs w:val="24"/>
        </w:rPr>
        <w:t xml:space="preserve"> </w:t>
      </w:r>
    </w:p>
    <w:p w14:paraId="37DB39D0" w14:textId="77777777" w:rsidR="00807D82" w:rsidRDefault="00807D82" w:rsidP="00807D82">
      <w:pPr>
        <w:rPr>
          <w:rFonts w:cs="Arial"/>
          <w:sz w:val="24"/>
          <w:szCs w:val="24"/>
        </w:rPr>
      </w:pPr>
    </w:p>
    <w:p w14:paraId="7045A199" w14:textId="77777777" w:rsidR="00807D82" w:rsidRPr="00807D82" w:rsidRDefault="00807D82" w:rsidP="00807D82">
      <w:pPr>
        <w:rPr>
          <w:rFonts w:cs="Arial"/>
          <w:sz w:val="24"/>
          <w:szCs w:val="24"/>
        </w:rPr>
      </w:pPr>
      <w:r w:rsidRPr="00807D82">
        <w:rPr>
          <w:rFonts w:cs="Arial"/>
          <w:sz w:val="24"/>
          <w:szCs w:val="24"/>
        </w:rPr>
        <w:t>A properly engineered and constructed impermeable cap is presumed to prevent infiltration that might cause leaching.  Therefore, post-closure groundwater monitoring is not required, but periodic inspections by the property owner or PRSR to verify that the cap is intact, functional and continues to serve its intended purpose are required</w:t>
      </w:r>
      <w:r w:rsidR="00A8305D" w:rsidRPr="00A8305D">
        <w:rPr>
          <w:rFonts w:cs="Arial"/>
          <w:color w:val="FF0000"/>
          <w:sz w:val="24"/>
          <w:szCs w:val="24"/>
        </w:rPr>
        <w:t xml:space="preserve"> </w:t>
      </w:r>
      <w:r w:rsidR="00497C46" w:rsidRPr="00A8305D">
        <w:rPr>
          <w:rFonts w:cs="Arial"/>
          <w:sz w:val="24"/>
          <w:szCs w:val="24"/>
        </w:rPr>
        <w:t>by</w:t>
      </w:r>
      <w:r w:rsidR="00497C46" w:rsidRPr="00A2637F">
        <w:rPr>
          <w:rFonts w:cs="Arial"/>
          <w:color w:val="FF0000"/>
          <w:sz w:val="24"/>
          <w:szCs w:val="24"/>
          <w:u w:val="single"/>
        </w:rPr>
        <w:t xml:space="preserve"> </w:t>
      </w:r>
      <w:r w:rsidR="00497C46" w:rsidRPr="00A8305D">
        <w:rPr>
          <w:rFonts w:cs="Arial"/>
          <w:sz w:val="24"/>
          <w:szCs w:val="24"/>
        </w:rPr>
        <w:t>Chapter 62-780, F.A.C</w:t>
      </w:r>
      <w:r w:rsidRPr="00807D82">
        <w:rPr>
          <w:rFonts w:cs="Arial"/>
          <w:sz w:val="24"/>
          <w:szCs w:val="24"/>
        </w:rPr>
        <w:t>.  Because routine inspection of a slurry wall normally is not possible, periodic monitoring of the groundwater to verify containment of a groundwater plume by a slurry wall or similar sub-surface EC is</w:t>
      </w:r>
      <w:r w:rsidR="00497C46">
        <w:rPr>
          <w:rFonts w:cs="Arial"/>
          <w:sz w:val="24"/>
          <w:szCs w:val="24"/>
        </w:rPr>
        <w:t xml:space="preserve"> </w:t>
      </w:r>
      <w:r w:rsidR="00497C46" w:rsidRPr="00A8305D">
        <w:rPr>
          <w:rFonts w:cs="Arial"/>
          <w:sz w:val="24"/>
          <w:szCs w:val="24"/>
        </w:rPr>
        <w:t>also</w:t>
      </w:r>
      <w:r w:rsidRPr="00807D82">
        <w:rPr>
          <w:rFonts w:cs="Arial"/>
          <w:sz w:val="24"/>
          <w:szCs w:val="24"/>
        </w:rPr>
        <w:t xml:space="preserve"> required by </w:t>
      </w:r>
      <w:r w:rsidR="00497C46" w:rsidRPr="00A8305D">
        <w:rPr>
          <w:rFonts w:cs="Arial"/>
          <w:sz w:val="24"/>
          <w:szCs w:val="24"/>
        </w:rPr>
        <w:t>Chapter 62-780,</w:t>
      </w:r>
      <w:r w:rsidR="00497C46" w:rsidRPr="00A2637F">
        <w:rPr>
          <w:rFonts w:cs="Arial"/>
          <w:color w:val="FF0000"/>
          <w:sz w:val="24"/>
          <w:szCs w:val="24"/>
          <w:u w:val="single"/>
        </w:rPr>
        <w:t xml:space="preserve"> </w:t>
      </w:r>
      <w:r w:rsidR="00497C46" w:rsidRPr="00A8305D">
        <w:rPr>
          <w:rFonts w:cs="Arial"/>
          <w:sz w:val="24"/>
          <w:szCs w:val="24"/>
        </w:rPr>
        <w:t>F.A.C</w:t>
      </w:r>
      <w:r w:rsidRPr="00807D82">
        <w:rPr>
          <w:rFonts w:cs="Arial"/>
          <w:sz w:val="24"/>
          <w:szCs w:val="24"/>
        </w:rPr>
        <w:t>.  EC Maintenance requirements for a slurry wall must include sampling and analysis of a down</w:t>
      </w:r>
      <w:r w:rsidR="00A2637F">
        <w:rPr>
          <w:rFonts w:cs="Arial"/>
          <w:sz w:val="24"/>
          <w:szCs w:val="24"/>
        </w:rPr>
        <w:t>-</w:t>
      </w:r>
      <w:r w:rsidRPr="00807D82">
        <w:rPr>
          <w:rFonts w:cs="Arial"/>
          <w:sz w:val="24"/>
          <w:szCs w:val="24"/>
        </w:rPr>
        <w:t xml:space="preserve">gradient well.  </w:t>
      </w:r>
    </w:p>
    <w:p w14:paraId="3A555DE6" w14:textId="77777777" w:rsidR="00807D82" w:rsidRDefault="00807D82" w:rsidP="00807D82">
      <w:pPr>
        <w:rPr>
          <w:rFonts w:cs="Arial"/>
          <w:sz w:val="24"/>
          <w:szCs w:val="24"/>
        </w:rPr>
      </w:pPr>
    </w:p>
    <w:p w14:paraId="78000902" w14:textId="77777777" w:rsidR="00807D82" w:rsidRPr="00807D82" w:rsidRDefault="00807D82" w:rsidP="00807D82">
      <w:pPr>
        <w:rPr>
          <w:rFonts w:cs="Arial"/>
          <w:sz w:val="24"/>
          <w:szCs w:val="24"/>
        </w:rPr>
      </w:pPr>
      <w:r w:rsidRPr="00807D82">
        <w:rPr>
          <w:rFonts w:cs="Arial"/>
          <w:sz w:val="24"/>
          <w:szCs w:val="24"/>
        </w:rPr>
        <w:t xml:space="preserve">A PRSR has no obligation to routinely report the results of EC Maintenance inspections or sampling to </w:t>
      </w:r>
      <w:r w:rsidR="00A8305D">
        <w:rPr>
          <w:rFonts w:cs="Arial"/>
          <w:sz w:val="24"/>
          <w:szCs w:val="24"/>
        </w:rPr>
        <w:t>DEP.</w:t>
      </w:r>
      <w:r w:rsidRPr="00807D82">
        <w:rPr>
          <w:rFonts w:cs="Arial"/>
          <w:sz w:val="24"/>
          <w:szCs w:val="24"/>
        </w:rPr>
        <w:t xml:space="preserve">  However, a PRSR must report a failure of an EC designed to prevent the migration of a contaminated groundwater plume (e.g., slurry wall) within 30 days of discovery whenever the PRSR’s monitoring indicates that groundwater is migrating [see subparagraph</w:t>
      </w:r>
      <w:r w:rsidR="00206C7D">
        <w:rPr>
          <w:rFonts w:cs="Arial"/>
          <w:sz w:val="24"/>
          <w:szCs w:val="24"/>
        </w:rPr>
        <w:t xml:space="preserve"> </w:t>
      </w:r>
      <w:r w:rsidR="00206C7D" w:rsidRPr="00A8305D">
        <w:rPr>
          <w:rFonts w:cs="Arial"/>
          <w:sz w:val="24"/>
          <w:szCs w:val="24"/>
        </w:rPr>
        <w:t>62-780.</w:t>
      </w:r>
      <w:r w:rsidRPr="00807D82">
        <w:rPr>
          <w:rFonts w:cs="Arial"/>
          <w:sz w:val="24"/>
          <w:szCs w:val="24"/>
        </w:rPr>
        <w:t xml:space="preserve">680(2)(c)2., F.A.C.].  Because routine reporting is not required, the “monitoring” of an EC after an SRCO has been issued is different from pre-SRCO monitoring such as in the Natural Attenuation Monitoring phase of site rehabilitation.  Even though a failure of an EC designed solely to prevent direct exposure or leaching is not required to be reported to </w:t>
      </w:r>
      <w:r w:rsidR="00A8305D">
        <w:rPr>
          <w:rFonts w:cs="Arial"/>
          <w:sz w:val="24"/>
          <w:szCs w:val="24"/>
        </w:rPr>
        <w:t>DEP</w:t>
      </w:r>
      <w:r w:rsidRPr="00807D82">
        <w:rPr>
          <w:rFonts w:cs="Arial"/>
          <w:sz w:val="24"/>
          <w:szCs w:val="24"/>
        </w:rPr>
        <w:t xml:space="preserve">, it is required to be repaired immediately.  </w:t>
      </w:r>
    </w:p>
    <w:p w14:paraId="3466845E" w14:textId="77777777" w:rsidR="00807D82" w:rsidRDefault="00807D82" w:rsidP="00807D82">
      <w:pPr>
        <w:rPr>
          <w:rFonts w:cs="Arial"/>
          <w:sz w:val="24"/>
          <w:szCs w:val="24"/>
        </w:rPr>
      </w:pPr>
    </w:p>
    <w:p w14:paraId="5BF0E0B0" w14:textId="77777777" w:rsidR="00807D82" w:rsidRPr="00807D82" w:rsidRDefault="00807D82" w:rsidP="00807D82">
      <w:pPr>
        <w:rPr>
          <w:rFonts w:cs="Arial"/>
          <w:sz w:val="24"/>
          <w:szCs w:val="24"/>
        </w:rPr>
      </w:pPr>
      <w:r w:rsidRPr="00807D82">
        <w:rPr>
          <w:rFonts w:cs="Arial"/>
          <w:sz w:val="24"/>
          <w:szCs w:val="24"/>
        </w:rPr>
        <w:t xml:space="preserve">As noted above, any failure of an EC to prevent migration of a plume must be reported to </w:t>
      </w:r>
      <w:r w:rsidR="00A8305D">
        <w:rPr>
          <w:rFonts w:cs="Arial"/>
          <w:sz w:val="24"/>
          <w:szCs w:val="24"/>
        </w:rPr>
        <w:t>DEP</w:t>
      </w:r>
      <w:r w:rsidRPr="00807D82">
        <w:rPr>
          <w:rFonts w:cs="Arial"/>
          <w:sz w:val="24"/>
          <w:szCs w:val="24"/>
        </w:rPr>
        <w:t xml:space="preserve"> within 30 days of discovery.  If the PRSR reports that it has already taken the appropriate steps to repair the EC, </w:t>
      </w:r>
      <w:r w:rsidR="00A8305D">
        <w:rPr>
          <w:rFonts w:cs="Arial"/>
          <w:sz w:val="24"/>
          <w:szCs w:val="24"/>
        </w:rPr>
        <w:t>DEP</w:t>
      </w:r>
      <w:r w:rsidRPr="00807D82">
        <w:rPr>
          <w:rFonts w:cs="Arial"/>
          <w:sz w:val="24"/>
          <w:szCs w:val="24"/>
        </w:rPr>
        <w:t xml:space="preserve"> should review the actions taken to repair the EC and determine if they were adequate.  If the failure has not been corrected, then the PRSR may submit an EC repair plan to </w:t>
      </w:r>
      <w:r w:rsidR="00A8305D">
        <w:rPr>
          <w:rFonts w:cs="Arial"/>
          <w:sz w:val="24"/>
          <w:szCs w:val="24"/>
        </w:rPr>
        <w:t>DEP</w:t>
      </w:r>
      <w:r w:rsidRPr="00807D82">
        <w:rPr>
          <w:rFonts w:cs="Arial"/>
          <w:sz w:val="24"/>
          <w:szCs w:val="24"/>
        </w:rPr>
        <w:t xml:space="preserve"> for approval or may implement the repair at its own risk.  I</w:t>
      </w:r>
      <w:r w:rsidR="00D14C1B">
        <w:rPr>
          <w:rFonts w:cs="Arial"/>
          <w:sz w:val="24"/>
          <w:szCs w:val="24"/>
        </w:rPr>
        <w:t>n</w:t>
      </w:r>
      <w:r w:rsidRPr="00807D82">
        <w:rPr>
          <w:rFonts w:cs="Arial"/>
          <w:sz w:val="24"/>
          <w:szCs w:val="24"/>
        </w:rPr>
        <w:t xml:space="preserve"> either case, the PRSR must complete the repair as soon as practicable, to avoid a “reopener” scenario that could result in SRCO revocation.  If extensive repairs are required such that the validity of the original EC design is questionable, then it may be necessary to revoke the SRCO.  If it is not possible to adequately repair the EC, then additional site rehabilitation and an alternative remedy will be required.</w:t>
      </w:r>
    </w:p>
    <w:p w14:paraId="42E8B846" w14:textId="77777777" w:rsidR="00807D82" w:rsidRDefault="00807D82" w:rsidP="00807D82">
      <w:pPr>
        <w:rPr>
          <w:rFonts w:cs="Arial"/>
          <w:sz w:val="24"/>
          <w:szCs w:val="24"/>
        </w:rPr>
      </w:pPr>
    </w:p>
    <w:p w14:paraId="74F22454" w14:textId="77777777" w:rsidR="00807D82" w:rsidRPr="00807D82" w:rsidRDefault="00A8305D" w:rsidP="00807D82">
      <w:pPr>
        <w:rPr>
          <w:rFonts w:cs="Arial"/>
          <w:sz w:val="24"/>
          <w:szCs w:val="24"/>
        </w:rPr>
      </w:pPr>
      <w:r>
        <w:rPr>
          <w:rFonts w:cs="Arial"/>
          <w:sz w:val="24"/>
          <w:szCs w:val="24"/>
        </w:rPr>
        <w:t>DEP</w:t>
      </w:r>
      <w:r w:rsidR="00807D82" w:rsidRPr="00807D82">
        <w:rPr>
          <w:rFonts w:cs="Arial"/>
          <w:sz w:val="24"/>
          <w:szCs w:val="24"/>
        </w:rPr>
        <w:t xml:space="preserve"> can require repair of any type of EC if it independently discovers a failure.  The SRCO can be revoked if the PRSR does not repair the EC as soon as practicable.</w:t>
      </w:r>
    </w:p>
    <w:p w14:paraId="08688EA0" w14:textId="77777777" w:rsidR="00807D82" w:rsidRDefault="00807D82" w:rsidP="00807D82">
      <w:pPr>
        <w:rPr>
          <w:rFonts w:cs="Arial"/>
          <w:sz w:val="24"/>
          <w:szCs w:val="24"/>
        </w:rPr>
      </w:pPr>
    </w:p>
    <w:p w14:paraId="2E343704" w14:textId="087951F8" w:rsidR="00807D82" w:rsidRPr="00807D82" w:rsidRDefault="00807D82" w:rsidP="00807D82">
      <w:pPr>
        <w:rPr>
          <w:rFonts w:cs="Arial"/>
          <w:sz w:val="24"/>
          <w:szCs w:val="24"/>
        </w:rPr>
      </w:pPr>
      <w:r w:rsidRPr="00807D82">
        <w:rPr>
          <w:rFonts w:cs="Arial"/>
          <w:sz w:val="24"/>
          <w:szCs w:val="24"/>
        </w:rPr>
        <w:t>Other than failures of an EC constructed to prevent plume migration, there is no requirement that the PRSR notify</w:t>
      </w:r>
      <w:r w:rsidR="00A8305D">
        <w:rPr>
          <w:rFonts w:cs="Arial"/>
          <w:sz w:val="24"/>
          <w:szCs w:val="24"/>
        </w:rPr>
        <w:t xml:space="preserve"> DEP</w:t>
      </w:r>
      <w:r w:rsidRPr="00807D82">
        <w:rPr>
          <w:rFonts w:cs="Arial"/>
          <w:sz w:val="24"/>
          <w:szCs w:val="24"/>
        </w:rPr>
        <w:t xml:space="preserve"> or send a report with the results of its inspection and monitoring.</w:t>
      </w:r>
      <w:r w:rsidR="0032796E">
        <w:rPr>
          <w:rFonts w:cs="Arial"/>
          <w:sz w:val="24"/>
          <w:szCs w:val="24"/>
        </w:rPr>
        <w:t xml:space="preserve"> </w:t>
      </w:r>
      <w:r w:rsidRPr="00807D82">
        <w:rPr>
          <w:rFonts w:cs="Arial"/>
          <w:sz w:val="24"/>
          <w:szCs w:val="24"/>
        </w:rPr>
        <w:t xml:space="preserve"> When a PRSR receives an SRCO, conditional or not, the Order is final agency action and no further routine interaction with </w:t>
      </w:r>
      <w:r w:rsidR="00A8305D">
        <w:rPr>
          <w:rFonts w:cs="Arial"/>
          <w:sz w:val="24"/>
          <w:szCs w:val="24"/>
        </w:rPr>
        <w:t xml:space="preserve">DEP </w:t>
      </w:r>
      <w:r w:rsidRPr="00807D82">
        <w:rPr>
          <w:rFonts w:cs="Arial"/>
          <w:sz w:val="24"/>
          <w:szCs w:val="24"/>
        </w:rPr>
        <w:t xml:space="preserve">is required with regard to the cleanup of that contaminated site.  The PRSR, or property owner, is only required to </w:t>
      </w:r>
      <w:r w:rsidRPr="00807D82">
        <w:rPr>
          <w:rFonts w:cs="Arial"/>
          <w:sz w:val="24"/>
          <w:szCs w:val="24"/>
        </w:rPr>
        <w:lastRenderedPageBreak/>
        <w:t xml:space="preserve">contact </w:t>
      </w:r>
      <w:r w:rsidR="00A8305D">
        <w:rPr>
          <w:rFonts w:cs="Arial"/>
          <w:sz w:val="24"/>
          <w:szCs w:val="24"/>
        </w:rPr>
        <w:t>DEP</w:t>
      </w:r>
      <w:r w:rsidRPr="00807D82">
        <w:rPr>
          <w:rFonts w:cs="Arial"/>
          <w:sz w:val="24"/>
          <w:szCs w:val="24"/>
        </w:rPr>
        <w:t xml:space="preserve"> in the event of plume-control EC failure as described above, creating a “reopener” scenario.</w:t>
      </w:r>
    </w:p>
    <w:p w14:paraId="242F5259" w14:textId="77777777" w:rsidR="00807D82" w:rsidRDefault="00807D82" w:rsidP="00807D82">
      <w:pPr>
        <w:rPr>
          <w:rFonts w:cs="Arial"/>
          <w:sz w:val="24"/>
          <w:szCs w:val="24"/>
          <w:u w:val="single"/>
        </w:rPr>
      </w:pPr>
    </w:p>
    <w:p w14:paraId="4676D528" w14:textId="77777777" w:rsidR="00807D82" w:rsidRPr="00807D82" w:rsidRDefault="00807D82" w:rsidP="00E06D7B">
      <w:pPr>
        <w:keepNext/>
        <w:rPr>
          <w:rFonts w:cs="Arial"/>
          <w:sz w:val="24"/>
          <w:szCs w:val="24"/>
          <w:u w:val="single"/>
        </w:rPr>
      </w:pPr>
      <w:r w:rsidRPr="00807D82">
        <w:rPr>
          <w:rFonts w:cs="Arial"/>
          <w:sz w:val="24"/>
          <w:szCs w:val="24"/>
          <w:u w:val="single"/>
        </w:rPr>
        <w:t>DEP IC/EC Audit Program</w:t>
      </w:r>
    </w:p>
    <w:p w14:paraId="57DC3B8B" w14:textId="77777777" w:rsidR="00B307B6" w:rsidRDefault="00B307B6" w:rsidP="00E06D7B">
      <w:pPr>
        <w:keepNext/>
        <w:rPr>
          <w:rFonts w:cs="Arial"/>
          <w:sz w:val="24"/>
          <w:szCs w:val="24"/>
        </w:rPr>
      </w:pPr>
    </w:p>
    <w:p w14:paraId="36E51F6F" w14:textId="77777777" w:rsidR="00807D82" w:rsidRPr="00807D82" w:rsidRDefault="00807D82" w:rsidP="00807D82">
      <w:pPr>
        <w:rPr>
          <w:rFonts w:cs="Arial"/>
          <w:sz w:val="24"/>
          <w:szCs w:val="24"/>
        </w:rPr>
      </w:pPr>
      <w:r w:rsidRPr="00807D82">
        <w:rPr>
          <w:rFonts w:cs="Arial"/>
          <w:sz w:val="24"/>
          <w:szCs w:val="24"/>
        </w:rPr>
        <w:t xml:space="preserve">To provide a level of assurance that the PRSRs are fulfilling their obligations under their ICs, </w:t>
      </w:r>
      <w:r w:rsidRPr="00B73BE7">
        <w:rPr>
          <w:rFonts w:cs="Arial"/>
          <w:sz w:val="24"/>
          <w:szCs w:val="24"/>
        </w:rPr>
        <w:t xml:space="preserve">the </w:t>
      </w:r>
      <w:r w:rsidRPr="00807D82">
        <w:rPr>
          <w:rFonts w:cs="Arial"/>
          <w:sz w:val="24"/>
          <w:szCs w:val="24"/>
        </w:rPr>
        <w:t>Waste Cleanup</w:t>
      </w:r>
      <w:r w:rsidR="00D14C1B">
        <w:rPr>
          <w:rFonts w:cs="Arial"/>
          <w:sz w:val="24"/>
          <w:szCs w:val="24"/>
        </w:rPr>
        <w:t xml:space="preserve"> </w:t>
      </w:r>
      <w:r w:rsidR="00B73BE7" w:rsidRPr="00A8305D">
        <w:rPr>
          <w:rFonts w:cs="Arial"/>
          <w:sz w:val="24"/>
          <w:szCs w:val="24"/>
        </w:rPr>
        <w:t>Program</w:t>
      </w:r>
      <w:r w:rsidRPr="00807D82">
        <w:rPr>
          <w:rFonts w:cs="Arial"/>
          <w:sz w:val="24"/>
          <w:szCs w:val="24"/>
        </w:rPr>
        <w:t xml:space="preserve"> has established a program to independently verify both ICs and ECs on a five-year cycle.  This effort is called ICECAP (IC/EC Audit Program).  State contractors are tasked to review the county property records to verify that the restrictions are currently recorded on the deed, interview property owners to determine if they are aware of the property use restrictions, and inspect the property for any signs that the restrictions are not being maintained (e.g., wells installed where they are prohibited, breaches in an impermeable cap, etc.)</w:t>
      </w:r>
      <w:r w:rsidR="0004669B">
        <w:rPr>
          <w:rFonts w:cs="Arial"/>
          <w:sz w:val="24"/>
          <w:szCs w:val="24"/>
        </w:rPr>
        <w:t>.</w:t>
      </w:r>
      <w:r w:rsidRPr="00807D82">
        <w:rPr>
          <w:rFonts w:cs="Arial"/>
          <w:sz w:val="24"/>
          <w:szCs w:val="24"/>
        </w:rPr>
        <w:t xml:space="preserve">  The results of the inspections are sent to</w:t>
      </w:r>
      <w:r w:rsidR="00A8305D">
        <w:rPr>
          <w:rFonts w:cs="Arial"/>
          <w:sz w:val="24"/>
          <w:szCs w:val="24"/>
        </w:rPr>
        <w:t xml:space="preserve"> </w:t>
      </w:r>
      <w:r w:rsidRPr="00807D82">
        <w:rPr>
          <w:rFonts w:cs="Arial"/>
          <w:sz w:val="24"/>
          <w:szCs w:val="24"/>
        </w:rPr>
        <w:t>DEP site managers and the Office of General Counsel for further action.</w:t>
      </w:r>
    </w:p>
    <w:p w14:paraId="0EF3BA4C" w14:textId="77777777" w:rsidR="00B307B6" w:rsidRDefault="00B307B6" w:rsidP="00807D82">
      <w:pPr>
        <w:rPr>
          <w:rFonts w:cs="Arial"/>
          <w:sz w:val="24"/>
          <w:szCs w:val="24"/>
        </w:rPr>
      </w:pPr>
    </w:p>
    <w:p w14:paraId="373EA856" w14:textId="0869883E" w:rsidR="00807D82" w:rsidRPr="00807D82" w:rsidRDefault="00807D82" w:rsidP="00807D82">
      <w:pPr>
        <w:rPr>
          <w:rFonts w:cs="Arial"/>
          <w:sz w:val="24"/>
          <w:szCs w:val="24"/>
        </w:rPr>
      </w:pPr>
      <w:r w:rsidRPr="00807D82">
        <w:rPr>
          <w:rFonts w:cs="Arial"/>
          <w:sz w:val="24"/>
          <w:szCs w:val="24"/>
        </w:rPr>
        <w:t>The goal of ICECAP is to perform inspections at least every 5 years to ensure that the ICs/ECs are in place and effective.</w:t>
      </w:r>
      <w:r w:rsidR="0032796E">
        <w:rPr>
          <w:rFonts w:cs="Arial"/>
          <w:sz w:val="24"/>
          <w:szCs w:val="24"/>
        </w:rPr>
        <w:t xml:space="preserve"> </w:t>
      </w:r>
      <w:r w:rsidRPr="00807D82">
        <w:rPr>
          <w:rFonts w:cs="Arial"/>
          <w:sz w:val="24"/>
          <w:szCs w:val="24"/>
        </w:rPr>
        <w:t xml:space="preserve"> Other </w:t>
      </w:r>
      <w:r w:rsidR="00A8305D">
        <w:rPr>
          <w:rFonts w:cs="Arial"/>
          <w:sz w:val="24"/>
          <w:szCs w:val="24"/>
        </w:rPr>
        <w:t>DEP</w:t>
      </w:r>
      <w:r w:rsidRPr="00807D82">
        <w:rPr>
          <w:rFonts w:cs="Arial"/>
          <w:sz w:val="24"/>
          <w:szCs w:val="24"/>
        </w:rPr>
        <w:t xml:space="preserve"> cleanup programs may also periodically inspect IC/ECs.  </w:t>
      </w:r>
      <w:r w:rsidR="00B73BE7" w:rsidRPr="00A67BCA">
        <w:rPr>
          <w:rFonts w:cs="Arial"/>
          <w:sz w:val="24"/>
          <w:szCs w:val="24"/>
        </w:rPr>
        <w:t>As part of the recorded IC, the</w:t>
      </w:r>
      <w:r w:rsidRPr="00807D82">
        <w:rPr>
          <w:rFonts w:cs="Arial"/>
          <w:sz w:val="24"/>
          <w:szCs w:val="24"/>
        </w:rPr>
        <w:t xml:space="preserve"> property owners who own conditionally closed sites grant site access to</w:t>
      </w:r>
      <w:r w:rsidR="00A67BCA">
        <w:rPr>
          <w:rFonts w:cs="Arial"/>
          <w:sz w:val="24"/>
          <w:szCs w:val="24"/>
        </w:rPr>
        <w:t xml:space="preserve"> DEP</w:t>
      </w:r>
      <w:r w:rsidRPr="00807D82">
        <w:rPr>
          <w:rFonts w:cs="Arial"/>
          <w:sz w:val="24"/>
          <w:szCs w:val="24"/>
        </w:rPr>
        <w:t xml:space="preserve"> for inspection purposes.</w:t>
      </w:r>
    </w:p>
    <w:p w14:paraId="79CCC3F4" w14:textId="77777777" w:rsidR="00807D82" w:rsidRPr="00807D82" w:rsidRDefault="00807D82" w:rsidP="00807D82">
      <w:pPr>
        <w:rPr>
          <w:rFonts w:cs="Arial"/>
          <w:sz w:val="24"/>
          <w:szCs w:val="24"/>
        </w:rPr>
      </w:pPr>
    </w:p>
    <w:p w14:paraId="23C67333" w14:textId="77777777" w:rsidR="00807D82" w:rsidRDefault="00807D82">
      <w:pPr>
        <w:overflowPunct/>
        <w:autoSpaceDE/>
        <w:autoSpaceDN/>
        <w:adjustRightInd/>
        <w:textAlignment w:val="auto"/>
        <w:rPr>
          <w:rFonts w:cs="Arial"/>
          <w:b/>
          <w:sz w:val="24"/>
          <w:szCs w:val="24"/>
          <w:u w:val="single"/>
        </w:rPr>
      </w:pPr>
      <w:r>
        <w:rPr>
          <w:rFonts w:cs="Arial"/>
          <w:b/>
          <w:sz w:val="24"/>
          <w:szCs w:val="24"/>
          <w:u w:val="single"/>
        </w:rPr>
        <w:br w:type="page"/>
      </w:r>
    </w:p>
    <w:p w14:paraId="0F3E3A21" w14:textId="77777777" w:rsidR="00622913" w:rsidRDefault="00622913">
      <w:pPr>
        <w:ind w:left="-1440" w:right="10800"/>
      </w:pPr>
      <w:r>
        <w:lastRenderedPageBreak/>
        <w:br w:type="page"/>
      </w:r>
    </w:p>
    <w:p w14:paraId="6148CC38" w14:textId="05D8D95C" w:rsidR="00622913" w:rsidRDefault="00485DB2">
      <w:pPr>
        <w:ind w:left="-1440" w:right="10800"/>
      </w:pPr>
      <w:r>
        <w:rPr>
          <w:noProof/>
        </w:rPr>
        <w:lastRenderedPageBreak/>
        <w:drawing>
          <wp:anchor distT="0" distB="0" distL="114300" distR="114300" simplePos="0" relativeHeight="251728896" behindDoc="0" locked="0" layoutInCell="1" allowOverlap="1" wp14:anchorId="5E2AF1C7" wp14:editId="3E670866">
            <wp:simplePos x="0" y="0"/>
            <wp:positionH relativeFrom="column">
              <wp:posOffset>-1965960</wp:posOffset>
            </wp:positionH>
            <wp:positionV relativeFrom="paragraph">
              <wp:posOffset>1143000</wp:posOffset>
            </wp:positionV>
            <wp:extent cx="10058400" cy="7772400"/>
            <wp:effectExtent l="0" t="0" r="0" b="0"/>
            <wp:wrapTopAndBottom/>
            <wp:docPr id="20" name="Picture 20" descr="text fragment"/>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a:stretch>
                      <a:fillRect/>
                    </a:stretch>
                  </pic:blipFill>
                  <pic:spPr>
                    <a:xfrm rot="16200002">
                      <a:off x="0" y="0"/>
                      <a:ext cx="10058400" cy="7772400"/>
                    </a:xfrm>
                    <a:prstGeom prst="rect">
                      <a:avLst/>
                    </a:prstGeom>
                  </pic:spPr>
                </pic:pic>
              </a:graphicData>
            </a:graphic>
          </wp:anchor>
        </w:drawing>
      </w:r>
      <w:r>
        <w:rPr>
          <w:noProof/>
        </w:rPr>
        <w:drawing>
          <wp:anchor distT="0" distB="0" distL="114300" distR="114300" simplePos="0" relativeHeight="251729920" behindDoc="0" locked="0" layoutInCell="1" allowOverlap="1" wp14:anchorId="3E49AC6C" wp14:editId="11B9F9D0">
            <wp:simplePos x="0" y="0"/>
            <wp:positionH relativeFrom="column">
              <wp:posOffset>-1042415</wp:posOffset>
            </wp:positionH>
            <wp:positionV relativeFrom="paragraph">
              <wp:posOffset>1215390</wp:posOffset>
            </wp:positionV>
            <wp:extent cx="8119873" cy="6035039"/>
            <wp:effectExtent l="13970" t="5080" r="9525" b="9525"/>
            <wp:wrapTopAndBottom/>
            <wp:docPr id="21" name="Picture 21" descr="text fragment"/>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stretch>
                      <a:fillRect/>
                    </a:stretch>
                  </pic:blipFill>
                  <pic:spPr>
                    <a:xfrm rot="16200002">
                      <a:off x="0" y="0"/>
                      <a:ext cx="8119873" cy="6035039"/>
                    </a:xfrm>
                    <a:prstGeom prst="rect">
                      <a:avLst/>
                    </a:prstGeom>
                  </pic:spPr>
                </pic:pic>
              </a:graphicData>
            </a:graphic>
          </wp:anchor>
        </w:drawing>
      </w:r>
      <w:r>
        <w:rPr>
          <w:noProof/>
        </w:rPr>
        <w:drawing>
          <wp:anchor distT="0" distB="0" distL="114300" distR="114300" simplePos="0" relativeHeight="251730944" behindDoc="0" locked="0" layoutInCell="1" allowOverlap="1" wp14:anchorId="797C2CA9" wp14:editId="26B1625A">
            <wp:simplePos x="0" y="0"/>
            <wp:positionH relativeFrom="column">
              <wp:posOffset>5861301</wp:posOffset>
            </wp:positionH>
            <wp:positionV relativeFrom="paragraph">
              <wp:posOffset>8414640</wp:posOffset>
            </wp:positionV>
            <wp:extent cx="182880" cy="128016"/>
            <wp:effectExtent l="8572" t="10478" r="16193" b="16192"/>
            <wp:wrapTopAndBottom/>
            <wp:docPr id="22" name="Picture 22" descr="text fragment"/>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a:stretch>
                      <a:fillRect/>
                    </a:stretch>
                  </pic:blipFill>
                  <pic:spPr>
                    <a:xfrm rot="16200002">
                      <a:off x="0" y="0"/>
                      <a:ext cx="182880" cy="128016"/>
                    </a:xfrm>
                    <a:prstGeom prst="rect">
                      <a:avLst/>
                    </a:prstGeom>
                  </pic:spPr>
                </pic:pic>
              </a:graphicData>
            </a:graphic>
          </wp:anchor>
        </w:drawing>
      </w:r>
      <w:r>
        <w:rPr>
          <w:noProof/>
        </w:rPr>
        <w:drawing>
          <wp:anchor distT="0" distB="0" distL="114300" distR="114300" simplePos="0" relativeHeight="251731968" behindDoc="0" locked="0" layoutInCell="1" allowOverlap="1" wp14:anchorId="72F70FE5" wp14:editId="7E16DC9A">
            <wp:simplePos x="0" y="0"/>
            <wp:positionH relativeFrom="column">
              <wp:posOffset>5641848</wp:posOffset>
            </wp:positionH>
            <wp:positionV relativeFrom="paragraph">
              <wp:posOffset>2504695</wp:posOffset>
            </wp:positionV>
            <wp:extent cx="182880" cy="566928"/>
            <wp:effectExtent l="0" t="1270" r="6350" b="6350"/>
            <wp:wrapTopAndBottom/>
            <wp:docPr id="23" name="Picture 23" descr="text fragment"/>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a:stretch>
                      <a:fillRect/>
                    </a:stretch>
                  </pic:blipFill>
                  <pic:spPr>
                    <a:xfrm rot="16200002">
                      <a:off x="0" y="0"/>
                      <a:ext cx="182880" cy="566928"/>
                    </a:xfrm>
                    <a:prstGeom prst="rect">
                      <a:avLst/>
                    </a:prstGeom>
                  </pic:spPr>
                </pic:pic>
              </a:graphicData>
            </a:graphic>
          </wp:anchor>
        </w:drawing>
      </w:r>
      <w:r>
        <w:rPr>
          <w:noProof/>
        </w:rPr>
        <w:drawing>
          <wp:anchor distT="0" distB="0" distL="114300" distR="114300" simplePos="0" relativeHeight="251732992" behindDoc="0" locked="0" layoutInCell="1" allowOverlap="1" wp14:anchorId="2EC59AD3" wp14:editId="4E19EBD7">
            <wp:simplePos x="0" y="0"/>
            <wp:positionH relativeFrom="column">
              <wp:posOffset>3657600</wp:posOffset>
            </wp:positionH>
            <wp:positionV relativeFrom="paragraph">
              <wp:posOffset>4616959</wp:posOffset>
            </wp:positionV>
            <wp:extent cx="182880" cy="73152"/>
            <wp:effectExtent l="16827" t="2223" r="5398" b="5397"/>
            <wp:wrapTopAndBottom/>
            <wp:docPr id="24" name="Picture 24" descr="text fragment"/>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a:stretch>
                      <a:fillRect/>
                    </a:stretch>
                  </pic:blipFill>
                  <pic:spPr>
                    <a:xfrm rot="16200002">
                      <a:off x="0" y="0"/>
                      <a:ext cx="182880" cy="73152"/>
                    </a:xfrm>
                    <a:prstGeom prst="rect">
                      <a:avLst/>
                    </a:prstGeom>
                  </pic:spPr>
                </pic:pic>
              </a:graphicData>
            </a:graphic>
          </wp:anchor>
        </w:drawing>
      </w:r>
      <w:r>
        <w:rPr>
          <w:noProof/>
        </w:rPr>
        <w:drawing>
          <wp:anchor distT="0" distB="0" distL="114300" distR="114300" simplePos="0" relativeHeight="251734016" behindDoc="0" locked="0" layoutInCell="1" allowOverlap="1" wp14:anchorId="4FF51C25" wp14:editId="53798686">
            <wp:simplePos x="0" y="0"/>
            <wp:positionH relativeFrom="column">
              <wp:posOffset>3739895</wp:posOffset>
            </wp:positionH>
            <wp:positionV relativeFrom="paragraph">
              <wp:posOffset>5065014</wp:posOffset>
            </wp:positionV>
            <wp:extent cx="182880" cy="54864"/>
            <wp:effectExtent l="6985" t="12065" r="14605" b="0"/>
            <wp:wrapTopAndBottom/>
            <wp:docPr id="25" name="Picture 25" descr="text fragment"/>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a:stretch>
                      <a:fillRect/>
                    </a:stretch>
                  </pic:blipFill>
                  <pic:spPr>
                    <a:xfrm rot="16200002">
                      <a:off x="0" y="0"/>
                      <a:ext cx="182880" cy="54864"/>
                    </a:xfrm>
                    <a:prstGeom prst="rect">
                      <a:avLst/>
                    </a:prstGeom>
                  </pic:spPr>
                </pic:pic>
              </a:graphicData>
            </a:graphic>
          </wp:anchor>
        </w:drawing>
      </w:r>
      <w:r>
        <w:rPr>
          <w:noProof/>
        </w:rPr>
        <w:drawing>
          <wp:anchor distT="0" distB="0" distL="114300" distR="114300" simplePos="0" relativeHeight="251735040" behindDoc="0" locked="0" layoutInCell="1" allowOverlap="1" wp14:anchorId="28B37451" wp14:editId="782AA056">
            <wp:simplePos x="0" y="0"/>
            <wp:positionH relativeFrom="column">
              <wp:posOffset>3529583</wp:posOffset>
            </wp:positionH>
            <wp:positionV relativeFrom="paragraph">
              <wp:posOffset>6171438</wp:posOffset>
            </wp:positionV>
            <wp:extent cx="146303" cy="512065"/>
            <wp:effectExtent l="0" t="11430" r="13970" b="0"/>
            <wp:wrapTopAndBottom/>
            <wp:docPr id="26" name="Picture 26" descr="text fragment"/>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2"/>
                    <a:stretch>
                      <a:fillRect/>
                    </a:stretch>
                  </pic:blipFill>
                  <pic:spPr>
                    <a:xfrm rot="16200002">
                      <a:off x="0" y="0"/>
                      <a:ext cx="146303" cy="512065"/>
                    </a:xfrm>
                    <a:prstGeom prst="rect">
                      <a:avLst/>
                    </a:prstGeom>
                  </pic:spPr>
                </pic:pic>
              </a:graphicData>
            </a:graphic>
          </wp:anchor>
        </w:drawing>
      </w:r>
      <w:r>
        <w:rPr>
          <w:noProof/>
        </w:rPr>
        <w:drawing>
          <wp:anchor distT="0" distB="0" distL="114300" distR="114300" simplePos="0" relativeHeight="251736064" behindDoc="0" locked="0" layoutInCell="1" allowOverlap="1" wp14:anchorId="158E5C36" wp14:editId="16560565">
            <wp:simplePos x="0" y="0"/>
            <wp:positionH relativeFrom="column">
              <wp:posOffset>1563623</wp:posOffset>
            </wp:positionH>
            <wp:positionV relativeFrom="paragraph">
              <wp:posOffset>5924550</wp:posOffset>
            </wp:positionV>
            <wp:extent cx="146304" cy="274320"/>
            <wp:effectExtent l="12065" t="6985" r="0" b="18415"/>
            <wp:wrapTopAndBottom/>
            <wp:docPr id="27" name="Picture 27" descr="text fragment"/>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stretch>
                      <a:fillRect/>
                    </a:stretch>
                  </pic:blipFill>
                  <pic:spPr>
                    <a:xfrm rot="16200002">
                      <a:off x="0" y="0"/>
                      <a:ext cx="146304" cy="274320"/>
                    </a:xfrm>
                    <a:prstGeom prst="rect">
                      <a:avLst/>
                    </a:prstGeom>
                  </pic:spPr>
                </pic:pic>
              </a:graphicData>
            </a:graphic>
          </wp:anchor>
        </w:drawing>
      </w:r>
      <w:r>
        <w:rPr>
          <w:noProof/>
        </w:rPr>
        <w:drawing>
          <wp:anchor distT="0" distB="0" distL="114300" distR="114300" simplePos="0" relativeHeight="251737088" behindDoc="0" locked="0" layoutInCell="1" allowOverlap="1" wp14:anchorId="1CD34EE6" wp14:editId="7D19BACC">
            <wp:simplePos x="0" y="0"/>
            <wp:positionH relativeFrom="column">
              <wp:posOffset>1344167</wp:posOffset>
            </wp:positionH>
            <wp:positionV relativeFrom="paragraph">
              <wp:posOffset>5833110</wp:posOffset>
            </wp:positionV>
            <wp:extent cx="182880" cy="128016"/>
            <wp:effectExtent l="8572" t="10478" r="16193" b="0"/>
            <wp:wrapTopAndBottom/>
            <wp:docPr id="28" name="Picture 28" descr="text fragment"/>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4"/>
                    <a:stretch>
                      <a:fillRect/>
                    </a:stretch>
                  </pic:blipFill>
                  <pic:spPr>
                    <a:xfrm rot="16200002">
                      <a:off x="0" y="0"/>
                      <a:ext cx="182880" cy="128016"/>
                    </a:xfrm>
                    <a:prstGeom prst="rect">
                      <a:avLst/>
                    </a:prstGeom>
                  </pic:spPr>
                </pic:pic>
              </a:graphicData>
            </a:graphic>
          </wp:anchor>
        </w:drawing>
      </w:r>
      <w:r>
        <w:rPr>
          <w:noProof/>
        </w:rPr>
        <w:drawing>
          <wp:anchor distT="0" distB="0" distL="114300" distR="114300" simplePos="0" relativeHeight="251738112" behindDoc="0" locked="0" layoutInCell="1" allowOverlap="1" wp14:anchorId="396C713D" wp14:editId="5F200C68">
            <wp:simplePos x="0" y="0"/>
            <wp:positionH relativeFrom="column">
              <wp:posOffset>1316735</wp:posOffset>
            </wp:positionH>
            <wp:positionV relativeFrom="paragraph">
              <wp:posOffset>6811517</wp:posOffset>
            </wp:positionV>
            <wp:extent cx="219456" cy="109728"/>
            <wp:effectExtent l="16828" t="0" r="7302" b="0"/>
            <wp:wrapTopAndBottom/>
            <wp:docPr id="29" name="Picture 29" descr="text fragment"/>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
                    <a:stretch>
                      <a:fillRect/>
                    </a:stretch>
                  </pic:blipFill>
                  <pic:spPr>
                    <a:xfrm rot="16200002">
                      <a:off x="0" y="0"/>
                      <a:ext cx="219456" cy="109728"/>
                    </a:xfrm>
                    <a:prstGeom prst="rect">
                      <a:avLst/>
                    </a:prstGeom>
                  </pic:spPr>
                </pic:pic>
              </a:graphicData>
            </a:graphic>
          </wp:anchor>
        </w:drawing>
      </w:r>
      <w:r>
        <w:rPr>
          <w:noProof/>
        </w:rPr>
        <w:drawing>
          <wp:anchor distT="0" distB="0" distL="114300" distR="114300" simplePos="0" relativeHeight="251739136" behindDoc="0" locked="0" layoutInCell="1" allowOverlap="1" wp14:anchorId="57BE77B4" wp14:editId="6B88EBFD">
            <wp:simplePos x="0" y="0"/>
            <wp:positionH relativeFrom="column">
              <wp:posOffset>1408176</wp:posOffset>
            </wp:positionH>
            <wp:positionV relativeFrom="paragraph">
              <wp:posOffset>6866381</wp:posOffset>
            </wp:positionV>
            <wp:extent cx="182880" cy="36576"/>
            <wp:effectExtent l="16192" t="2858" r="4763" b="0"/>
            <wp:wrapTopAndBottom/>
            <wp:docPr id="30" name="Picture 30" descr="text fragment"/>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a:stretch>
                      <a:fillRect/>
                    </a:stretch>
                  </pic:blipFill>
                  <pic:spPr>
                    <a:xfrm rot="16200002">
                      <a:off x="0" y="0"/>
                      <a:ext cx="182880" cy="36576"/>
                    </a:xfrm>
                    <a:prstGeom prst="rect">
                      <a:avLst/>
                    </a:prstGeom>
                  </pic:spPr>
                </pic:pic>
              </a:graphicData>
            </a:graphic>
          </wp:anchor>
        </w:drawing>
      </w:r>
      <w:r>
        <w:rPr>
          <w:noProof/>
        </w:rPr>
        <w:drawing>
          <wp:anchor distT="0" distB="0" distL="114300" distR="114300" simplePos="0" relativeHeight="251740160" behindDoc="0" locked="0" layoutInCell="1" allowOverlap="1" wp14:anchorId="6B17630E" wp14:editId="7ED22C90">
            <wp:simplePos x="0" y="0"/>
            <wp:positionH relativeFrom="column">
              <wp:posOffset>1271018</wp:posOffset>
            </wp:positionH>
            <wp:positionV relativeFrom="paragraph">
              <wp:posOffset>108965</wp:posOffset>
            </wp:positionV>
            <wp:extent cx="146304" cy="347472"/>
            <wp:effectExtent l="13652" t="5398" r="953" b="952"/>
            <wp:wrapTopAndBottom/>
            <wp:docPr id="31" name="Picture 31" descr="text fragment"/>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a:stretch>
                      <a:fillRect/>
                    </a:stretch>
                  </pic:blipFill>
                  <pic:spPr>
                    <a:xfrm rot="16200002">
                      <a:off x="0" y="0"/>
                      <a:ext cx="146304" cy="347472"/>
                    </a:xfrm>
                    <a:prstGeom prst="rect">
                      <a:avLst/>
                    </a:prstGeom>
                  </pic:spPr>
                </pic:pic>
              </a:graphicData>
            </a:graphic>
          </wp:anchor>
        </w:drawing>
      </w:r>
      <w:r w:rsidR="00622913">
        <w:br w:type="page"/>
      </w:r>
    </w:p>
    <w:p w14:paraId="40CF5E14" w14:textId="603FFA0D" w:rsidR="00622913" w:rsidRDefault="00485DB2">
      <w:pPr>
        <w:ind w:left="-1440" w:right="10800"/>
      </w:pPr>
      <w:r>
        <w:rPr>
          <w:noProof/>
        </w:rPr>
        <w:lastRenderedPageBreak/>
        <w:drawing>
          <wp:anchor distT="0" distB="0" distL="114300" distR="114300" simplePos="0" relativeHeight="251742208" behindDoc="0" locked="0" layoutInCell="1" allowOverlap="1" wp14:anchorId="33CED6A9" wp14:editId="600480A1">
            <wp:simplePos x="0" y="0"/>
            <wp:positionH relativeFrom="column">
              <wp:posOffset>-1965958</wp:posOffset>
            </wp:positionH>
            <wp:positionV relativeFrom="paragraph">
              <wp:posOffset>1143002</wp:posOffset>
            </wp:positionV>
            <wp:extent cx="10058395" cy="7772396"/>
            <wp:effectExtent l="19050" t="0" r="635" b="635"/>
            <wp:wrapTopAndBottom/>
            <wp:docPr id="35" name="Picture 35" descr="text fragment"/>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8"/>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43232" behindDoc="0" locked="0" layoutInCell="1" allowOverlap="1" wp14:anchorId="1D9EF0C7" wp14:editId="27C7851E">
            <wp:simplePos x="0" y="0"/>
            <wp:positionH relativeFrom="column">
              <wp:posOffset>-1152141</wp:posOffset>
            </wp:positionH>
            <wp:positionV relativeFrom="paragraph">
              <wp:posOffset>1104775</wp:posOffset>
            </wp:positionV>
            <wp:extent cx="8302749" cy="6108188"/>
            <wp:effectExtent l="11430" t="7620" r="14605" b="14605"/>
            <wp:wrapTopAndBottom/>
            <wp:docPr id="36" name="Picture 36" descr="text fragment"/>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9"/>
                    <a:stretch>
                      <a:fillRect/>
                    </a:stretch>
                  </pic:blipFill>
                  <pic:spPr>
                    <a:xfrm rot="16200002">
                      <a:off x="0" y="0"/>
                      <a:ext cx="8302749" cy="6108188"/>
                    </a:xfrm>
                    <a:prstGeom prst="rect">
                      <a:avLst/>
                    </a:prstGeom>
                  </pic:spPr>
                </pic:pic>
              </a:graphicData>
            </a:graphic>
          </wp:anchor>
        </w:drawing>
      </w:r>
      <w:r>
        <w:rPr>
          <w:noProof/>
        </w:rPr>
        <w:drawing>
          <wp:anchor distT="0" distB="0" distL="114300" distR="114300" simplePos="0" relativeHeight="251744256" behindDoc="0" locked="0" layoutInCell="1" allowOverlap="1" wp14:anchorId="765603A5" wp14:editId="2C4AA791">
            <wp:simplePos x="0" y="0"/>
            <wp:positionH relativeFrom="column">
              <wp:posOffset>5678420</wp:posOffset>
            </wp:positionH>
            <wp:positionV relativeFrom="paragraph">
              <wp:posOffset>8239506</wp:posOffset>
            </wp:positionV>
            <wp:extent cx="475488" cy="128015"/>
            <wp:effectExtent l="2222" t="16828" r="3493" b="3492"/>
            <wp:wrapTopAndBottom/>
            <wp:docPr id="37" name="Picture 37" descr="text fragment"/>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0"/>
                    <a:stretch>
                      <a:fillRect/>
                    </a:stretch>
                  </pic:blipFill>
                  <pic:spPr>
                    <a:xfrm rot="16200002">
                      <a:off x="0" y="0"/>
                      <a:ext cx="475488" cy="128015"/>
                    </a:xfrm>
                    <a:prstGeom prst="rect">
                      <a:avLst/>
                    </a:prstGeom>
                  </pic:spPr>
                </pic:pic>
              </a:graphicData>
            </a:graphic>
          </wp:anchor>
        </w:drawing>
      </w:r>
      <w:r>
        <w:rPr>
          <w:noProof/>
        </w:rPr>
        <w:drawing>
          <wp:anchor distT="0" distB="0" distL="114300" distR="114300" simplePos="0" relativeHeight="251745280" behindDoc="0" locked="0" layoutInCell="1" allowOverlap="1" wp14:anchorId="61F89660" wp14:editId="470B2D15">
            <wp:simplePos x="0" y="0"/>
            <wp:positionH relativeFrom="column">
              <wp:posOffset>4919471</wp:posOffset>
            </wp:positionH>
            <wp:positionV relativeFrom="paragraph">
              <wp:posOffset>4865371</wp:posOffset>
            </wp:positionV>
            <wp:extent cx="146304" cy="182880"/>
            <wp:effectExtent l="635" t="18415" r="6985" b="6985"/>
            <wp:wrapTopAndBottom/>
            <wp:docPr id="38" name="Picture 38" descr="text fragment"/>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a:stretch>
                      <a:fillRect/>
                    </a:stretch>
                  </pic:blipFill>
                  <pic:spPr>
                    <a:xfrm rot="16200002">
                      <a:off x="0" y="0"/>
                      <a:ext cx="146304" cy="182880"/>
                    </a:xfrm>
                    <a:prstGeom prst="rect">
                      <a:avLst/>
                    </a:prstGeom>
                  </pic:spPr>
                </pic:pic>
              </a:graphicData>
            </a:graphic>
          </wp:anchor>
        </w:drawing>
      </w:r>
      <w:r>
        <w:rPr>
          <w:noProof/>
        </w:rPr>
        <w:drawing>
          <wp:anchor distT="0" distB="0" distL="114300" distR="114300" simplePos="0" relativeHeight="251746304" behindDoc="0" locked="0" layoutInCell="1" allowOverlap="1" wp14:anchorId="04AED0CD" wp14:editId="12CD5C71">
            <wp:simplePos x="0" y="0"/>
            <wp:positionH relativeFrom="column">
              <wp:posOffset>4425694</wp:posOffset>
            </wp:positionH>
            <wp:positionV relativeFrom="paragraph">
              <wp:posOffset>6749034</wp:posOffset>
            </wp:positionV>
            <wp:extent cx="182880" cy="182880"/>
            <wp:effectExtent l="0" t="0" r="7620" b="7620"/>
            <wp:wrapTopAndBottom/>
            <wp:docPr id="39" name="Picture 39" descr="text fragment"/>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2"/>
                    <a:stretch>
                      <a:fillRect/>
                    </a:stretch>
                  </pic:blipFill>
                  <pic:spPr>
                    <a:xfrm rot="16200002">
                      <a:off x="0" y="0"/>
                      <a:ext cx="182880" cy="182880"/>
                    </a:xfrm>
                    <a:prstGeom prst="rect">
                      <a:avLst/>
                    </a:prstGeom>
                  </pic:spPr>
                </pic:pic>
              </a:graphicData>
            </a:graphic>
          </wp:anchor>
        </w:drawing>
      </w:r>
      <w:r>
        <w:rPr>
          <w:noProof/>
        </w:rPr>
        <w:drawing>
          <wp:anchor distT="0" distB="0" distL="114300" distR="114300" simplePos="0" relativeHeight="251747328" behindDoc="0" locked="0" layoutInCell="1" allowOverlap="1" wp14:anchorId="1AE05867" wp14:editId="6B601E69">
            <wp:simplePos x="0" y="0"/>
            <wp:positionH relativeFrom="column">
              <wp:posOffset>3648454</wp:posOffset>
            </wp:positionH>
            <wp:positionV relativeFrom="paragraph">
              <wp:posOffset>6813042</wp:posOffset>
            </wp:positionV>
            <wp:extent cx="219456" cy="91440"/>
            <wp:effectExtent l="6668" t="12382" r="16192" b="0"/>
            <wp:wrapTopAndBottom/>
            <wp:docPr id="40" name="Picture 40" descr="text fragment"/>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3"/>
                    <a:stretch>
                      <a:fillRect/>
                    </a:stretch>
                  </pic:blipFill>
                  <pic:spPr>
                    <a:xfrm rot="16200002">
                      <a:off x="0" y="0"/>
                      <a:ext cx="219456" cy="91440"/>
                    </a:xfrm>
                    <a:prstGeom prst="rect">
                      <a:avLst/>
                    </a:prstGeom>
                  </pic:spPr>
                </pic:pic>
              </a:graphicData>
            </a:graphic>
          </wp:anchor>
        </w:drawing>
      </w:r>
      <w:r>
        <w:rPr>
          <w:noProof/>
        </w:rPr>
        <w:drawing>
          <wp:anchor distT="0" distB="0" distL="114300" distR="114300" simplePos="0" relativeHeight="251748352" behindDoc="0" locked="0" layoutInCell="1" allowOverlap="1" wp14:anchorId="11689E0A" wp14:editId="617B874C">
            <wp:simplePos x="0" y="0"/>
            <wp:positionH relativeFrom="column">
              <wp:posOffset>2898647</wp:posOffset>
            </wp:positionH>
            <wp:positionV relativeFrom="paragraph">
              <wp:posOffset>8074912</wp:posOffset>
            </wp:positionV>
            <wp:extent cx="146304" cy="128016"/>
            <wp:effectExtent l="9207" t="9843" r="15558" b="15557"/>
            <wp:wrapTopAndBottom/>
            <wp:docPr id="41" name="Picture 41" descr="text fragment"/>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4"/>
                    <a:stretch>
                      <a:fillRect/>
                    </a:stretch>
                  </pic:blipFill>
                  <pic:spPr>
                    <a:xfrm rot="16200002">
                      <a:off x="0" y="0"/>
                      <a:ext cx="146304" cy="128016"/>
                    </a:xfrm>
                    <a:prstGeom prst="rect">
                      <a:avLst/>
                    </a:prstGeom>
                  </pic:spPr>
                </pic:pic>
              </a:graphicData>
            </a:graphic>
          </wp:anchor>
        </w:drawing>
      </w:r>
      <w:r w:rsidR="00622913">
        <w:br w:type="page"/>
      </w:r>
    </w:p>
    <w:p w14:paraId="6E590805" w14:textId="059C50FF" w:rsidR="00622913" w:rsidRDefault="00485DB2">
      <w:pPr>
        <w:ind w:left="-1440" w:right="10800"/>
      </w:pPr>
      <w:r>
        <w:rPr>
          <w:noProof/>
        </w:rPr>
        <w:lastRenderedPageBreak/>
        <w:drawing>
          <wp:anchor distT="0" distB="0" distL="114300" distR="114300" simplePos="0" relativeHeight="251750400" behindDoc="0" locked="0" layoutInCell="1" allowOverlap="1" wp14:anchorId="2A5096EE" wp14:editId="5B0250D7">
            <wp:simplePos x="0" y="0"/>
            <wp:positionH relativeFrom="column">
              <wp:posOffset>-1965958</wp:posOffset>
            </wp:positionH>
            <wp:positionV relativeFrom="paragraph">
              <wp:posOffset>1143002</wp:posOffset>
            </wp:positionV>
            <wp:extent cx="10058395" cy="7772396"/>
            <wp:effectExtent l="19050" t="0" r="635" b="635"/>
            <wp:wrapTopAndBottom/>
            <wp:docPr id="45" name="Picture 45" descr="text fragment"/>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5"/>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51424" behindDoc="0" locked="0" layoutInCell="1" allowOverlap="1" wp14:anchorId="022D92CB" wp14:editId="02E426F8">
            <wp:simplePos x="0" y="0"/>
            <wp:positionH relativeFrom="column">
              <wp:posOffset>3712462</wp:posOffset>
            </wp:positionH>
            <wp:positionV relativeFrom="paragraph">
              <wp:posOffset>7882889</wp:posOffset>
            </wp:positionV>
            <wp:extent cx="146304" cy="146304"/>
            <wp:effectExtent l="0" t="0" r="6350" b="6350"/>
            <wp:wrapTopAndBottom/>
            <wp:docPr id="46" name="Picture 46" descr="text fragment"/>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6"/>
                    <a:stretch>
                      <a:fillRect/>
                    </a:stretch>
                  </pic:blipFill>
                  <pic:spPr>
                    <a:xfrm rot="16200002">
                      <a:off x="0" y="0"/>
                      <a:ext cx="146304" cy="146304"/>
                    </a:xfrm>
                    <a:prstGeom prst="rect">
                      <a:avLst/>
                    </a:prstGeom>
                  </pic:spPr>
                </pic:pic>
              </a:graphicData>
            </a:graphic>
          </wp:anchor>
        </w:drawing>
      </w:r>
      <w:r>
        <w:rPr>
          <w:noProof/>
        </w:rPr>
        <w:drawing>
          <wp:anchor distT="0" distB="0" distL="114300" distR="114300" simplePos="0" relativeHeight="251752448" behindDoc="0" locked="0" layoutInCell="1" allowOverlap="1" wp14:anchorId="7AE429A9" wp14:editId="05B7A9ED">
            <wp:simplePos x="0" y="0"/>
            <wp:positionH relativeFrom="column">
              <wp:posOffset>3913632</wp:posOffset>
            </wp:positionH>
            <wp:positionV relativeFrom="paragraph">
              <wp:posOffset>1664972</wp:posOffset>
            </wp:positionV>
            <wp:extent cx="73152" cy="3584446"/>
            <wp:effectExtent l="0" t="2857" r="317" b="318"/>
            <wp:wrapTopAndBottom/>
            <wp:docPr id="47" name="Picture 47" descr="text fragment"/>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a:stretch>
                      <a:fillRect/>
                    </a:stretch>
                  </pic:blipFill>
                  <pic:spPr>
                    <a:xfrm rot="16200002">
                      <a:off x="0" y="0"/>
                      <a:ext cx="73152" cy="3584446"/>
                    </a:xfrm>
                    <a:prstGeom prst="rect">
                      <a:avLst/>
                    </a:prstGeom>
                  </pic:spPr>
                </pic:pic>
              </a:graphicData>
            </a:graphic>
          </wp:anchor>
        </w:drawing>
      </w:r>
      <w:r>
        <w:rPr>
          <w:noProof/>
        </w:rPr>
        <w:drawing>
          <wp:anchor distT="0" distB="0" distL="114300" distR="114300" simplePos="0" relativeHeight="251753472" behindDoc="0" locked="0" layoutInCell="1" allowOverlap="1" wp14:anchorId="1D8D51FA" wp14:editId="71FE948E">
            <wp:simplePos x="0" y="0"/>
            <wp:positionH relativeFrom="column">
              <wp:posOffset>-1115565</wp:posOffset>
            </wp:positionH>
            <wp:positionV relativeFrom="paragraph">
              <wp:posOffset>1124079</wp:posOffset>
            </wp:positionV>
            <wp:extent cx="8266173" cy="6035036"/>
            <wp:effectExtent l="10795" t="8255" r="12700" b="12700"/>
            <wp:wrapTopAndBottom/>
            <wp:docPr id="48" name="Picture 48" descr="text fragment"/>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a:stretch>
                      <a:fillRect/>
                    </a:stretch>
                  </pic:blipFill>
                  <pic:spPr>
                    <a:xfrm rot="16200002">
                      <a:off x="0" y="0"/>
                      <a:ext cx="8266173" cy="6035036"/>
                    </a:xfrm>
                    <a:prstGeom prst="rect">
                      <a:avLst/>
                    </a:prstGeom>
                  </pic:spPr>
                </pic:pic>
              </a:graphicData>
            </a:graphic>
          </wp:anchor>
        </w:drawing>
      </w:r>
      <w:r>
        <w:rPr>
          <w:noProof/>
        </w:rPr>
        <w:drawing>
          <wp:anchor distT="0" distB="0" distL="114300" distR="114300" simplePos="0" relativeHeight="251754496" behindDoc="0" locked="0" layoutInCell="1" allowOverlap="1" wp14:anchorId="7EA13C6C" wp14:editId="4E9609E8">
            <wp:simplePos x="0" y="0"/>
            <wp:positionH relativeFrom="column">
              <wp:posOffset>5861300</wp:posOffset>
            </wp:positionH>
            <wp:positionV relativeFrom="paragraph">
              <wp:posOffset>8349233</wp:posOffset>
            </wp:positionV>
            <wp:extent cx="182880" cy="128016"/>
            <wp:effectExtent l="0" t="10478" r="16193" b="16192"/>
            <wp:wrapTopAndBottom/>
            <wp:docPr id="49" name="Picture 49" descr="text fragment"/>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9"/>
                    <a:stretch>
                      <a:fillRect/>
                    </a:stretch>
                  </pic:blipFill>
                  <pic:spPr>
                    <a:xfrm rot="16200002">
                      <a:off x="0" y="0"/>
                      <a:ext cx="182880" cy="128016"/>
                    </a:xfrm>
                    <a:prstGeom prst="rect">
                      <a:avLst/>
                    </a:prstGeom>
                  </pic:spPr>
                </pic:pic>
              </a:graphicData>
            </a:graphic>
          </wp:anchor>
        </w:drawing>
      </w:r>
      <w:r>
        <w:rPr>
          <w:noProof/>
        </w:rPr>
        <w:drawing>
          <wp:anchor distT="0" distB="0" distL="114300" distR="114300" simplePos="0" relativeHeight="251755520" behindDoc="0" locked="0" layoutInCell="1" allowOverlap="1" wp14:anchorId="5B51FEE5" wp14:editId="6D06DD6C">
            <wp:simplePos x="0" y="0"/>
            <wp:positionH relativeFrom="column">
              <wp:posOffset>5806436</wp:posOffset>
            </wp:positionH>
            <wp:positionV relativeFrom="paragraph">
              <wp:posOffset>6977635</wp:posOffset>
            </wp:positionV>
            <wp:extent cx="182880" cy="237744"/>
            <wp:effectExtent l="10795" t="8255" r="18415" b="0"/>
            <wp:wrapTopAndBottom/>
            <wp:docPr id="50" name="Picture 50" descr="text fragment"/>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0"/>
                    <a:stretch>
                      <a:fillRect/>
                    </a:stretch>
                  </pic:blipFill>
                  <pic:spPr>
                    <a:xfrm rot="16200002">
                      <a:off x="0" y="0"/>
                      <a:ext cx="182880" cy="237744"/>
                    </a:xfrm>
                    <a:prstGeom prst="rect">
                      <a:avLst/>
                    </a:prstGeom>
                  </pic:spPr>
                </pic:pic>
              </a:graphicData>
            </a:graphic>
          </wp:anchor>
        </w:drawing>
      </w:r>
      <w:r>
        <w:rPr>
          <w:noProof/>
        </w:rPr>
        <w:drawing>
          <wp:anchor distT="0" distB="0" distL="114300" distR="114300" simplePos="0" relativeHeight="251756544" behindDoc="0" locked="0" layoutInCell="1" allowOverlap="1" wp14:anchorId="02DD842A" wp14:editId="3B6977C3">
            <wp:simplePos x="0" y="0"/>
            <wp:positionH relativeFrom="column">
              <wp:posOffset>1069849</wp:posOffset>
            </wp:positionH>
            <wp:positionV relativeFrom="paragraph">
              <wp:posOffset>3393186</wp:posOffset>
            </wp:positionV>
            <wp:extent cx="73152" cy="128016"/>
            <wp:effectExtent l="10795" t="8255" r="13970" b="13970"/>
            <wp:wrapTopAndBottom/>
            <wp:docPr id="51" name="Picture 51" descr="text fragment"/>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1"/>
                    <a:stretch>
                      <a:fillRect/>
                    </a:stretch>
                  </pic:blipFill>
                  <pic:spPr>
                    <a:xfrm rot="16200002">
                      <a:off x="0" y="0"/>
                      <a:ext cx="73152" cy="128016"/>
                    </a:xfrm>
                    <a:prstGeom prst="rect">
                      <a:avLst/>
                    </a:prstGeom>
                  </pic:spPr>
                </pic:pic>
              </a:graphicData>
            </a:graphic>
          </wp:anchor>
        </w:drawing>
      </w:r>
      <w:r>
        <w:rPr>
          <w:noProof/>
        </w:rPr>
        <w:drawing>
          <wp:anchor distT="0" distB="0" distL="114300" distR="114300" simplePos="0" relativeHeight="251757568" behindDoc="0" locked="0" layoutInCell="1" allowOverlap="1" wp14:anchorId="58DBF3D1" wp14:editId="582453AC">
            <wp:simplePos x="0" y="0"/>
            <wp:positionH relativeFrom="column">
              <wp:posOffset>402338</wp:posOffset>
            </wp:positionH>
            <wp:positionV relativeFrom="paragraph">
              <wp:posOffset>3310889</wp:posOffset>
            </wp:positionV>
            <wp:extent cx="73152" cy="292608"/>
            <wp:effectExtent l="4763" t="14287" r="7937" b="7938"/>
            <wp:wrapTopAndBottom/>
            <wp:docPr id="52" name="Picture 52" descr="text fragment"/>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2"/>
                    <a:stretch>
                      <a:fillRect/>
                    </a:stretch>
                  </pic:blipFill>
                  <pic:spPr>
                    <a:xfrm rot="16200002">
                      <a:off x="0" y="0"/>
                      <a:ext cx="73152" cy="292608"/>
                    </a:xfrm>
                    <a:prstGeom prst="rect">
                      <a:avLst/>
                    </a:prstGeom>
                  </pic:spPr>
                </pic:pic>
              </a:graphicData>
            </a:graphic>
          </wp:anchor>
        </w:drawing>
      </w:r>
      <w:r w:rsidR="00622913">
        <w:br w:type="page"/>
      </w:r>
    </w:p>
    <w:p w14:paraId="68959117" w14:textId="69E24DE8" w:rsidR="00622913" w:rsidRDefault="00485DB2">
      <w:pPr>
        <w:ind w:left="-1440" w:right="10800"/>
      </w:pPr>
      <w:r>
        <w:rPr>
          <w:noProof/>
        </w:rPr>
        <w:lastRenderedPageBreak/>
        <w:drawing>
          <wp:anchor distT="0" distB="0" distL="114300" distR="114300" simplePos="0" relativeHeight="251759616" behindDoc="0" locked="0" layoutInCell="1" allowOverlap="1" wp14:anchorId="3C888ECD" wp14:editId="04AAD38A">
            <wp:simplePos x="0" y="0"/>
            <wp:positionH relativeFrom="column">
              <wp:posOffset>-1965958</wp:posOffset>
            </wp:positionH>
            <wp:positionV relativeFrom="paragraph">
              <wp:posOffset>1143002</wp:posOffset>
            </wp:positionV>
            <wp:extent cx="10058395" cy="7772396"/>
            <wp:effectExtent l="19050" t="0" r="635" b="635"/>
            <wp:wrapTopAndBottom/>
            <wp:docPr id="56" name="Picture 56" descr="text fragment"/>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60640" behindDoc="0" locked="0" layoutInCell="1" allowOverlap="1" wp14:anchorId="2ED43A85" wp14:editId="288217BF">
            <wp:simplePos x="0" y="0"/>
            <wp:positionH relativeFrom="column">
              <wp:posOffset>2167129</wp:posOffset>
            </wp:positionH>
            <wp:positionV relativeFrom="paragraph">
              <wp:posOffset>1436372</wp:posOffset>
            </wp:positionV>
            <wp:extent cx="73152" cy="4041645"/>
            <wp:effectExtent l="0" t="21907" r="317" b="318"/>
            <wp:wrapTopAndBottom/>
            <wp:docPr id="57" name="Picture 57" descr="text fragment"/>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4"/>
                    <a:stretch>
                      <a:fillRect/>
                    </a:stretch>
                  </pic:blipFill>
                  <pic:spPr>
                    <a:xfrm rot="16200002">
                      <a:off x="0" y="0"/>
                      <a:ext cx="73152" cy="4041645"/>
                    </a:xfrm>
                    <a:prstGeom prst="rect">
                      <a:avLst/>
                    </a:prstGeom>
                  </pic:spPr>
                </pic:pic>
              </a:graphicData>
            </a:graphic>
          </wp:anchor>
        </w:drawing>
      </w:r>
      <w:r>
        <w:rPr>
          <w:noProof/>
        </w:rPr>
        <w:drawing>
          <wp:anchor distT="0" distB="0" distL="114300" distR="114300" simplePos="0" relativeHeight="251761664" behindDoc="0" locked="0" layoutInCell="1" allowOverlap="1" wp14:anchorId="445B8C29" wp14:editId="21D5C039">
            <wp:simplePos x="0" y="0"/>
            <wp:positionH relativeFrom="column">
              <wp:posOffset>-1014981</wp:posOffset>
            </wp:positionH>
            <wp:positionV relativeFrom="paragraph">
              <wp:posOffset>971171</wp:posOffset>
            </wp:positionV>
            <wp:extent cx="8010141" cy="6089900"/>
            <wp:effectExtent l="7620" t="11430" r="17780" b="0"/>
            <wp:wrapTopAndBottom/>
            <wp:docPr id="58" name="Picture 58" descr="text fragment"/>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5"/>
                    <a:stretch>
                      <a:fillRect/>
                    </a:stretch>
                  </pic:blipFill>
                  <pic:spPr>
                    <a:xfrm rot="16200002">
                      <a:off x="0" y="0"/>
                      <a:ext cx="8010141" cy="6089900"/>
                    </a:xfrm>
                    <a:prstGeom prst="rect">
                      <a:avLst/>
                    </a:prstGeom>
                  </pic:spPr>
                </pic:pic>
              </a:graphicData>
            </a:graphic>
          </wp:anchor>
        </w:drawing>
      </w:r>
      <w:r>
        <w:rPr>
          <w:noProof/>
        </w:rPr>
        <w:drawing>
          <wp:anchor distT="0" distB="0" distL="114300" distR="114300" simplePos="0" relativeHeight="251762688" behindDoc="0" locked="0" layoutInCell="1" allowOverlap="1" wp14:anchorId="32E50447" wp14:editId="203C0946">
            <wp:simplePos x="0" y="0"/>
            <wp:positionH relativeFrom="column">
              <wp:posOffset>5532119</wp:posOffset>
            </wp:positionH>
            <wp:positionV relativeFrom="paragraph">
              <wp:posOffset>3301747</wp:posOffset>
            </wp:positionV>
            <wp:extent cx="73152" cy="310896"/>
            <wp:effectExtent l="14605" t="4445" r="17780" b="17780"/>
            <wp:wrapTopAndBottom/>
            <wp:docPr id="59" name="Picture 59" descr="text fragment"/>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6"/>
                    <a:stretch>
                      <a:fillRect/>
                    </a:stretch>
                  </pic:blipFill>
                  <pic:spPr>
                    <a:xfrm rot="16200002">
                      <a:off x="0" y="0"/>
                      <a:ext cx="73152" cy="310896"/>
                    </a:xfrm>
                    <a:prstGeom prst="rect">
                      <a:avLst/>
                    </a:prstGeom>
                  </pic:spPr>
                </pic:pic>
              </a:graphicData>
            </a:graphic>
          </wp:anchor>
        </w:drawing>
      </w:r>
      <w:r>
        <w:rPr>
          <w:noProof/>
        </w:rPr>
        <w:drawing>
          <wp:anchor distT="0" distB="0" distL="114300" distR="114300" simplePos="0" relativeHeight="251763712" behindDoc="0" locked="0" layoutInCell="1" allowOverlap="1" wp14:anchorId="5E746992" wp14:editId="3A3C8F9B">
            <wp:simplePos x="0" y="0"/>
            <wp:positionH relativeFrom="column">
              <wp:posOffset>5815581</wp:posOffset>
            </wp:positionH>
            <wp:positionV relativeFrom="paragraph">
              <wp:posOffset>8394953</wp:posOffset>
            </wp:positionV>
            <wp:extent cx="182880" cy="109728"/>
            <wp:effectExtent l="0" t="1270" r="6350" b="6350"/>
            <wp:wrapTopAndBottom/>
            <wp:docPr id="60" name="Picture 60" descr="text fragment"/>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7"/>
                    <a:stretch>
                      <a:fillRect/>
                    </a:stretch>
                  </pic:blipFill>
                  <pic:spPr>
                    <a:xfrm rot="16200002">
                      <a:off x="0" y="0"/>
                      <a:ext cx="182880" cy="109728"/>
                    </a:xfrm>
                    <a:prstGeom prst="rect">
                      <a:avLst/>
                    </a:prstGeom>
                  </pic:spPr>
                </pic:pic>
              </a:graphicData>
            </a:graphic>
          </wp:anchor>
        </w:drawing>
      </w:r>
      <w:r>
        <w:rPr>
          <w:noProof/>
        </w:rPr>
        <w:drawing>
          <wp:anchor distT="0" distB="0" distL="114300" distR="114300" simplePos="0" relativeHeight="251764736" behindDoc="0" locked="0" layoutInCell="1" allowOverlap="1" wp14:anchorId="0CAC91A9" wp14:editId="405E0A98">
            <wp:simplePos x="0" y="0"/>
            <wp:positionH relativeFrom="column">
              <wp:posOffset>4937761</wp:posOffset>
            </wp:positionH>
            <wp:positionV relativeFrom="paragraph">
              <wp:posOffset>765</wp:posOffset>
            </wp:positionV>
            <wp:extent cx="146304" cy="182880"/>
            <wp:effectExtent l="635" t="18415" r="6985" b="6985"/>
            <wp:wrapTopAndBottom/>
            <wp:docPr id="61" name="Picture 61" descr="text fragment"/>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8"/>
                    <a:stretch>
                      <a:fillRect/>
                    </a:stretch>
                  </pic:blipFill>
                  <pic:spPr>
                    <a:xfrm rot="16200002">
                      <a:off x="0" y="0"/>
                      <a:ext cx="146304" cy="182880"/>
                    </a:xfrm>
                    <a:prstGeom prst="rect">
                      <a:avLst/>
                    </a:prstGeom>
                  </pic:spPr>
                </pic:pic>
              </a:graphicData>
            </a:graphic>
          </wp:anchor>
        </w:drawing>
      </w:r>
      <w:r>
        <w:rPr>
          <w:noProof/>
        </w:rPr>
        <w:drawing>
          <wp:anchor distT="0" distB="0" distL="114300" distR="114300" simplePos="0" relativeHeight="251765760" behindDoc="0" locked="0" layoutInCell="1" allowOverlap="1" wp14:anchorId="29D3A1FD" wp14:editId="72C94886">
            <wp:simplePos x="0" y="0"/>
            <wp:positionH relativeFrom="column">
              <wp:posOffset>1353315</wp:posOffset>
            </wp:positionH>
            <wp:positionV relativeFrom="paragraph">
              <wp:posOffset>19179</wp:posOffset>
            </wp:positionV>
            <wp:extent cx="182880" cy="146304"/>
            <wp:effectExtent l="18415" t="635" r="6985" b="0"/>
            <wp:wrapTopAndBottom/>
            <wp:docPr id="62" name="Picture 62" descr="text fragment"/>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9"/>
                    <a:stretch>
                      <a:fillRect/>
                    </a:stretch>
                  </pic:blipFill>
                  <pic:spPr>
                    <a:xfrm rot="16200002">
                      <a:off x="0" y="0"/>
                      <a:ext cx="182880" cy="146304"/>
                    </a:xfrm>
                    <a:prstGeom prst="rect">
                      <a:avLst/>
                    </a:prstGeom>
                  </pic:spPr>
                </pic:pic>
              </a:graphicData>
            </a:graphic>
          </wp:anchor>
        </w:drawing>
      </w:r>
      <w:r w:rsidR="00622913">
        <w:br w:type="page"/>
      </w:r>
    </w:p>
    <w:p w14:paraId="4CEC0123" w14:textId="241C7FB4" w:rsidR="00622913" w:rsidRDefault="00485DB2">
      <w:pPr>
        <w:ind w:left="-1440" w:right="10800"/>
      </w:pPr>
      <w:r>
        <w:rPr>
          <w:noProof/>
        </w:rPr>
        <w:lastRenderedPageBreak/>
        <w:drawing>
          <wp:anchor distT="0" distB="0" distL="114300" distR="114300" simplePos="0" relativeHeight="251767808" behindDoc="0" locked="0" layoutInCell="1" allowOverlap="1" wp14:anchorId="50F29592" wp14:editId="2EF03EAF">
            <wp:simplePos x="0" y="0"/>
            <wp:positionH relativeFrom="column">
              <wp:posOffset>-1965958</wp:posOffset>
            </wp:positionH>
            <wp:positionV relativeFrom="paragraph">
              <wp:posOffset>1143002</wp:posOffset>
            </wp:positionV>
            <wp:extent cx="10058395" cy="7772396"/>
            <wp:effectExtent l="19050" t="0" r="635" b="635"/>
            <wp:wrapTopAndBottom/>
            <wp:docPr id="66" name="Picture 66" descr="text fragment"/>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68832" behindDoc="0" locked="0" layoutInCell="1" allowOverlap="1" wp14:anchorId="3948E009" wp14:editId="51A178BE">
            <wp:simplePos x="0" y="0"/>
            <wp:positionH relativeFrom="column">
              <wp:posOffset>-832101</wp:posOffset>
            </wp:positionH>
            <wp:positionV relativeFrom="paragraph">
              <wp:posOffset>838076</wp:posOffset>
            </wp:positionV>
            <wp:extent cx="7680957" cy="6016748"/>
            <wp:effectExtent l="12700" t="6350" r="9525" b="9525"/>
            <wp:wrapTopAndBottom/>
            <wp:docPr id="67" name="Picture 67" descr="text fragment"/>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a:fillRect/>
                    </a:stretch>
                  </pic:blipFill>
                  <pic:spPr>
                    <a:xfrm rot="16200002">
                      <a:off x="0" y="0"/>
                      <a:ext cx="7680957" cy="6016748"/>
                    </a:xfrm>
                    <a:prstGeom prst="rect">
                      <a:avLst/>
                    </a:prstGeom>
                  </pic:spPr>
                </pic:pic>
              </a:graphicData>
            </a:graphic>
          </wp:anchor>
        </w:drawing>
      </w:r>
      <w:r>
        <w:rPr>
          <w:noProof/>
        </w:rPr>
        <w:drawing>
          <wp:anchor distT="0" distB="0" distL="114300" distR="114300" simplePos="0" relativeHeight="251769856" behindDoc="0" locked="0" layoutInCell="1" allowOverlap="1" wp14:anchorId="431AFB90" wp14:editId="3AA20191">
            <wp:simplePos x="0" y="0"/>
            <wp:positionH relativeFrom="column">
              <wp:posOffset>5852157</wp:posOffset>
            </wp:positionH>
            <wp:positionV relativeFrom="paragraph">
              <wp:posOffset>8358377</wp:posOffset>
            </wp:positionV>
            <wp:extent cx="182880" cy="109728"/>
            <wp:effectExtent l="17780" t="1270" r="6350" b="6350"/>
            <wp:wrapTopAndBottom/>
            <wp:docPr id="68" name="Picture 68" descr="text fragment"/>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a:fillRect/>
                    </a:stretch>
                  </pic:blipFill>
                  <pic:spPr>
                    <a:xfrm rot="16200002">
                      <a:off x="0" y="0"/>
                      <a:ext cx="182880" cy="109728"/>
                    </a:xfrm>
                    <a:prstGeom prst="rect">
                      <a:avLst/>
                    </a:prstGeom>
                  </pic:spPr>
                </pic:pic>
              </a:graphicData>
            </a:graphic>
          </wp:anchor>
        </w:drawing>
      </w:r>
      <w:r>
        <w:rPr>
          <w:noProof/>
        </w:rPr>
        <w:drawing>
          <wp:anchor distT="0" distB="0" distL="114300" distR="114300" simplePos="0" relativeHeight="251770880" behindDoc="0" locked="0" layoutInCell="1" allowOverlap="1" wp14:anchorId="279FF7D3" wp14:editId="7422EAC5">
            <wp:simplePos x="0" y="0"/>
            <wp:positionH relativeFrom="column">
              <wp:posOffset>4873750</wp:posOffset>
            </wp:positionH>
            <wp:positionV relativeFrom="paragraph">
              <wp:posOffset>7325106</wp:posOffset>
            </wp:positionV>
            <wp:extent cx="182880" cy="128015"/>
            <wp:effectExtent l="8572" t="10478" r="16193" b="16192"/>
            <wp:wrapTopAndBottom/>
            <wp:docPr id="69" name="Picture 69" descr="text fragment"/>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a:fillRect/>
                    </a:stretch>
                  </pic:blipFill>
                  <pic:spPr>
                    <a:xfrm rot="16200002">
                      <a:off x="0" y="0"/>
                      <a:ext cx="182880" cy="128015"/>
                    </a:xfrm>
                    <a:prstGeom prst="rect">
                      <a:avLst/>
                    </a:prstGeom>
                  </pic:spPr>
                </pic:pic>
              </a:graphicData>
            </a:graphic>
          </wp:anchor>
        </w:drawing>
      </w:r>
      <w:r>
        <w:rPr>
          <w:noProof/>
        </w:rPr>
        <w:drawing>
          <wp:anchor distT="0" distB="0" distL="114300" distR="114300" simplePos="0" relativeHeight="251771904" behindDoc="0" locked="0" layoutInCell="1" allowOverlap="1" wp14:anchorId="745BECA3" wp14:editId="7A957243">
            <wp:simplePos x="0" y="0"/>
            <wp:positionH relativeFrom="column">
              <wp:posOffset>1371600</wp:posOffset>
            </wp:positionH>
            <wp:positionV relativeFrom="paragraph">
              <wp:posOffset>7517128</wp:posOffset>
            </wp:positionV>
            <wp:extent cx="182880" cy="109728"/>
            <wp:effectExtent l="17780" t="1270" r="6350" b="6350"/>
            <wp:wrapTopAndBottom/>
            <wp:docPr id="70" name="Picture 70" descr="text fragment"/>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a:fillRect/>
                    </a:stretch>
                  </pic:blipFill>
                  <pic:spPr>
                    <a:xfrm rot="16200002">
                      <a:off x="0" y="0"/>
                      <a:ext cx="182880" cy="109728"/>
                    </a:xfrm>
                    <a:prstGeom prst="rect">
                      <a:avLst/>
                    </a:prstGeom>
                  </pic:spPr>
                </pic:pic>
              </a:graphicData>
            </a:graphic>
          </wp:anchor>
        </w:drawing>
      </w:r>
      <w:r w:rsidR="00622913">
        <w:br w:type="page"/>
      </w:r>
    </w:p>
    <w:p w14:paraId="14F47721" w14:textId="52A2C347" w:rsidR="00622913" w:rsidRDefault="00485DB2">
      <w:pPr>
        <w:ind w:left="-1440" w:right="10800"/>
      </w:pPr>
      <w:r>
        <w:rPr>
          <w:noProof/>
        </w:rPr>
        <w:lastRenderedPageBreak/>
        <w:drawing>
          <wp:anchor distT="0" distB="0" distL="114300" distR="114300" simplePos="0" relativeHeight="251773952" behindDoc="0" locked="0" layoutInCell="1" allowOverlap="1" wp14:anchorId="6CD93EAE" wp14:editId="524D675B">
            <wp:simplePos x="0" y="0"/>
            <wp:positionH relativeFrom="column">
              <wp:posOffset>-1965958</wp:posOffset>
            </wp:positionH>
            <wp:positionV relativeFrom="paragraph">
              <wp:posOffset>1143002</wp:posOffset>
            </wp:positionV>
            <wp:extent cx="10058395" cy="7772396"/>
            <wp:effectExtent l="19050" t="0" r="635" b="635"/>
            <wp:wrapTopAndBottom/>
            <wp:docPr id="74" name="Picture 74" descr="text fragment"/>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74976" behindDoc="0" locked="0" layoutInCell="1" allowOverlap="1" wp14:anchorId="0E925A29" wp14:editId="7E82E100">
            <wp:simplePos x="0" y="0"/>
            <wp:positionH relativeFrom="column">
              <wp:posOffset>2587752</wp:posOffset>
            </wp:positionH>
            <wp:positionV relativeFrom="paragraph">
              <wp:posOffset>2643379</wp:posOffset>
            </wp:positionV>
            <wp:extent cx="73152" cy="1627631"/>
            <wp:effectExtent l="3810" t="15240" r="6985" b="6985"/>
            <wp:wrapTopAndBottom/>
            <wp:docPr id="75" name="Picture 75" descr="text fragment"/>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rot="16200002">
                      <a:off x="0" y="0"/>
                      <a:ext cx="73152" cy="1627631"/>
                    </a:xfrm>
                    <a:prstGeom prst="rect">
                      <a:avLst/>
                    </a:prstGeom>
                  </pic:spPr>
                </pic:pic>
              </a:graphicData>
            </a:graphic>
          </wp:anchor>
        </w:drawing>
      </w:r>
      <w:r>
        <w:rPr>
          <w:noProof/>
        </w:rPr>
        <w:drawing>
          <wp:anchor distT="0" distB="0" distL="114300" distR="114300" simplePos="0" relativeHeight="251776000" behindDoc="0" locked="0" layoutInCell="1" allowOverlap="1" wp14:anchorId="3C1F4819" wp14:editId="7DFEC01F">
            <wp:simplePos x="0" y="0"/>
            <wp:positionH relativeFrom="column">
              <wp:posOffset>-1289301</wp:posOffset>
            </wp:positionH>
            <wp:positionV relativeFrom="paragraph">
              <wp:posOffset>1257683</wp:posOffset>
            </wp:positionV>
            <wp:extent cx="8595357" cy="6089899"/>
            <wp:effectExtent l="14288" t="4762" r="11112" b="11113"/>
            <wp:wrapTopAndBottom/>
            <wp:docPr id="76" name="Picture 76" descr="text fragment"/>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rot="16200002">
                      <a:off x="0" y="0"/>
                      <a:ext cx="8595357" cy="6089899"/>
                    </a:xfrm>
                    <a:prstGeom prst="rect">
                      <a:avLst/>
                    </a:prstGeom>
                  </pic:spPr>
                </pic:pic>
              </a:graphicData>
            </a:graphic>
          </wp:anchor>
        </w:drawing>
      </w:r>
      <w:r>
        <w:rPr>
          <w:noProof/>
        </w:rPr>
        <w:drawing>
          <wp:anchor distT="0" distB="0" distL="114300" distR="114300" simplePos="0" relativeHeight="251777024" behindDoc="0" locked="0" layoutInCell="1" allowOverlap="1" wp14:anchorId="2419A4E7" wp14:editId="311D60AB">
            <wp:simplePos x="0" y="0"/>
            <wp:positionH relativeFrom="column">
              <wp:posOffset>4937759</wp:posOffset>
            </wp:positionH>
            <wp:positionV relativeFrom="paragraph">
              <wp:posOffset>3109723</wp:posOffset>
            </wp:positionV>
            <wp:extent cx="73152" cy="694944"/>
            <wp:effectExtent l="13018" t="6032" r="16192" b="16193"/>
            <wp:wrapTopAndBottom/>
            <wp:docPr id="77" name="Picture 77" descr="text fragment"/>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rot="16200002">
                      <a:off x="0" y="0"/>
                      <a:ext cx="73152" cy="694944"/>
                    </a:xfrm>
                    <a:prstGeom prst="rect">
                      <a:avLst/>
                    </a:prstGeom>
                  </pic:spPr>
                </pic:pic>
              </a:graphicData>
            </a:graphic>
          </wp:anchor>
        </w:drawing>
      </w:r>
      <w:r>
        <w:rPr>
          <w:noProof/>
        </w:rPr>
        <w:drawing>
          <wp:anchor distT="0" distB="0" distL="114300" distR="114300" simplePos="0" relativeHeight="251778048" behindDoc="0" locked="0" layoutInCell="1" allowOverlap="1" wp14:anchorId="161C356E" wp14:editId="4F126041">
            <wp:simplePos x="0" y="0"/>
            <wp:positionH relativeFrom="column">
              <wp:posOffset>5394958</wp:posOffset>
            </wp:positionH>
            <wp:positionV relativeFrom="paragraph">
              <wp:posOffset>5176268</wp:posOffset>
            </wp:positionV>
            <wp:extent cx="182880" cy="109728"/>
            <wp:effectExtent l="0" t="1270" r="6350" b="6350"/>
            <wp:wrapTopAndBottom/>
            <wp:docPr id="78" name="Picture 78" descr="text fragment"/>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rot="16200002">
                      <a:off x="0" y="0"/>
                      <a:ext cx="182880" cy="109728"/>
                    </a:xfrm>
                    <a:prstGeom prst="rect">
                      <a:avLst/>
                    </a:prstGeom>
                  </pic:spPr>
                </pic:pic>
              </a:graphicData>
            </a:graphic>
          </wp:anchor>
        </w:drawing>
      </w:r>
      <w:r>
        <w:rPr>
          <w:noProof/>
        </w:rPr>
        <w:drawing>
          <wp:anchor distT="0" distB="0" distL="114300" distR="114300" simplePos="0" relativeHeight="251779072" behindDoc="0" locked="0" layoutInCell="1" allowOverlap="1" wp14:anchorId="492A4CD7" wp14:editId="0F03792E">
            <wp:simplePos x="0" y="0"/>
            <wp:positionH relativeFrom="column">
              <wp:posOffset>45722</wp:posOffset>
            </wp:positionH>
            <wp:positionV relativeFrom="paragraph">
              <wp:posOffset>3374897</wp:posOffset>
            </wp:positionV>
            <wp:extent cx="73152" cy="164592"/>
            <wp:effectExtent l="11430" t="7620" r="14605" b="14605"/>
            <wp:wrapTopAndBottom/>
            <wp:docPr id="79" name="Picture 79" descr="text fragment"/>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rot="16200002">
                      <a:off x="0" y="0"/>
                      <a:ext cx="73152" cy="164592"/>
                    </a:xfrm>
                    <a:prstGeom prst="rect">
                      <a:avLst/>
                    </a:prstGeom>
                  </pic:spPr>
                </pic:pic>
              </a:graphicData>
            </a:graphic>
          </wp:anchor>
        </w:drawing>
      </w:r>
      <w:r w:rsidR="00622913">
        <w:br w:type="page"/>
      </w:r>
    </w:p>
    <w:p w14:paraId="018AF78C" w14:textId="7C068103" w:rsidR="00622913" w:rsidRDefault="00485DB2">
      <w:pPr>
        <w:ind w:left="-1440" w:right="10800"/>
      </w:pPr>
      <w:r>
        <w:rPr>
          <w:noProof/>
        </w:rPr>
        <w:lastRenderedPageBreak/>
        <w:drawing>
          <wp:anchor distT="0" distB="0" distL="114300" distR="114300" simplePos="0" relativeHeight="251781120" behindDoc="0" locked="0" layoutInCell="1" allowOverlap="1" wp14:anchorId="095BE697" wp14:editId="134C8BD7">
            <wp:simplePos x="0" y="0"/>
            <wp:positionH relativeFrom="column">
              <wp:posOffset>-1965958</wp:posOffset>
            </wp:positionH>
            <wp:positionV relativeFrom="paragraph">
              <wp:posOffset>1143002</wp:posOffset>
            </wp:positionV>
            <wp:extent cx="10058395" cy="7772396"/>
            <wp:effectExtent l="19050" t="0" r="635" b="635"/>
            <wp:wrapTopAndBottom/>
            <wp:docPr id="83" name="Picture 83" descr="text fragment"/>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1"/>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82144" behindDoc="0" locked="0" layoutInCell="1" allowOverlap="1" wp14:anchorId="4B148F5D" wp14:editId="7A9D7E6F">
            <wp:simplePos x="0" y="0"/>
            <wp:positionH relativeFrom="column">
              <wp:posOffset>3090672</wp:posOffset>
            </wp:positionH>
            <wp:positionV relativeFrom="paragraph">
              <wp:posOffset>3347467</wp:posOffset>
            </wp:positionV>
            <wp:extent cx="877824" cy="658368"/>
            <wp:effectExtent l="14605" t="4445" r="13335" b="13335"/>
            <wp:wrapTopAndBottom/>
            <wp:docPr id="84" name="Picture 84" descr="line"/>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2"/>
                    <a:stretch>
                      <a:fillRect/>
                    </a:stretch>
                  </pic:blipFill>
                  <pic:spPr>
                    <a:xfrm rot="16200002">
                      <a:off x="0" y="0"/>
                      <a:ext cx="877824" cy="658368"/>
                    </a:xfrm>
                    <a:prstGeom prst="rect">
                      <a:avLst/>
                    </a:prstGeom>
                  </pic:spPr>
                </pic:pic>
              </a:graphicData>
            </a:graphic>
          </wp:anchor>
        </w:drawing>
      </w:r>
      <w:r>
        <w:rPr>
          <w:noProof/>
        </w:rPr>
        <w:drawing>
          <wp:anchor distT="0" distB="0" distL="114300" distR="114300" simplePos="0" relativeHeight="251783168" behindDoc="0" locked="0" layoutInCell="1" allowOverlap="1" wp14:anchorId="20C69F21" wp14:editId="07086588">
            <wp:simplePos x="0" y="0"/>
            <wp:positionH relativeFrom="column">
              <wp:posOffset>1316737</wp:posOffset>
            </wp:positionH>
            <wp:positionV relativeFrom="paragraph">
              <wp:posOffset>4170425</wp:posOffset>
            </wp:positionV>
            <wp:extent cx="219456" cy="1938527"/>
            <wp:effectExtent l="16828" t="2222" r="0" b="7303"/>
            <wp:wrapTopAndBottom/>
            <wp:docPr id="85" name="Picture 85" descr="jorge.caspary@dep.state.fl.us"/>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3"/>
                    <a:stretch>
                      <a:fillRect/>
                    </a:stretch>
                  </pic:blipFill>
                  <pic:spPr>
                    <a:xfrm rot="16200002">
                      <a:off x="0" y="0"/>
                      <a:ext cx="219456" cy="1938527"/>
                    </a:xfrm>
                    <a:prstGeom prst="rect">
                      <a:avLst/>
                    </a:prstGeom>
                  </pic:spPr>
                </pic:pic>
              </a:graphicData>
            </a:graphic>
          </wp:anchor>
        </w:drawing>
      </w:r>
      <w:r>
        <w:rPr>
          <w:noProof/>
        </w:rPr>
        <w:drawing>
          <wp:anchor distT="0" distB="0" distL="114300" distR="114300" simplePos="0" relativeHeight="251784192" behindDoc="0" locked="0" layoutInCell="1" allowOverlap="1" wp14:anchorId="3A0826EA" wp14:editId="682BD9F6">
            <wp:simplePos x="0" y="0"/>
            <wp:positionH relativeFrom="column">
              <wp:posOffset>3538728</wp:posOffset>
            </wp:positionH>
            <wp:positionV relativeFrom="paragraph">
              <wp:posOffset>2405636</wp:posOffset>
            </wp:positionV>
            <wp:extent cx="1463039" cy="1664206"/>
            <wp:effectExtent l="13653" t="5397" r="0" b="18098"/>
            <wp:wrapTopAndBottom/>
            <wp:docPr id="86" name="Picture 86" descr="DOT Secretary signture"/>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4"/>
                    <a:stretch>
                      <a:fillRect/>
                    </a:stretch>
                  </pic:blipFill>
                  <pic:spPr>
                    <a:xfrm rot="16200002">
                      <a:off x="0" y="0"/>
                      <a:ext cx="1463039" cy="1664206"/>
                    </a:xfrm>
                    <a:prstGeom prst="rect">
                      <a:avLst/>
                    </a:prstGeom>
                  </pic:spPr>
                </pic:pic>
              </a:graphicData>
            </a:graphic>
          </wp:anchor>
        </w:drawing>
      </w:r>
      <w:r>
        <w:rPr>
          <w:noProof/>
        </w:rPr>
        <w:drawing>
          <wp:anchor distT="0" distB="0" distL="114300" distR="114300" simplePos="0" relativeHeight="251785216" behindDoc="0" locked="0" layoutInCell="1" allowOverlap="1" wp14:anchorId="773E9E08" wp14:editId="75559E1C">
            <wp:simplePos x="0" y="0"/>
            <wp:positionH relativeFrom="column">
              <wp:posOffset>-1106422</wp:posOffset>
            </wp:positionH>
            <wp:positionV relativeFrom="paragraph">
              <wp:posOffset>1123825</wp:posOffset>
            </wp:positionV>
            <wp:extent cx="8229597" cy="6016748"/>
            <wp:effectExtent l="1270" t="17780" r="1905" b="1905"/>
            <wp:wrapTopAndBottom/>
            <wp:docPr id="87" name="Picture 87" descr="text fragment"/>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5"/>
                    <a:stretch>
                      <a:fillRect/>
                    </a:stretch>
                  </pic:blipFill>
                  <pic:spPr>
                    <a:xfrm rot="16200002">
                      <a:off x="0" y="0"/>
                      <a:ext cx="8229597" cy="6016748"/>
                    </a:xfrm>
                    <a:prstGeom prst="rect">
                      <a:avLst/>
                    </a:prstGeom>
                  </pic:spPr>
                </pic:pic>
              </a:graphicData>
            </a:graphic>
          </wp:anchor>
        </w:drawing>
      </w:r>
      <w:r>
        <w:rPr>
          <w:noProof/>
        </w:rPr>
        <w:drawing>
          <wp:anchor distT="0" distB="0" distL="114300" distR="114300" simplePos="0" relativeHeight="251786240" behindDoc="0" locked="0" layoutInCell="1" allowOverlap="1" wp14:anchorId="2C63C85F" wp14:editId="709FA004">
            <wp:simplePos x="0" y="0"/>
            <wp:positionH relativeFrom="column">
              <wp:posOffset>3877056</wp:posOffset>
            </wp:positionH>
            <wp:positionV relativeFrom="paragraph">
              <wp:posOffset>1664972</wp:posOffset>
            </wp:positionV>
            <wp:extent cx="329184" cy="1645919"/>
            <wp:effectExtent l="0" t="10478" r="3493" b="3492"/>
            <wp:wrapTopAndBottom/>
            <wp:docPr id="88" name="Picture 88" descr="text fragment"/>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6"/>
                    <a:stretch>
                      <a:fillRect/>
                    </a:stretch>
                  </pic:blipFill>
                  <pic:spPr>
                    <a:xfrm rot="16200002">
                      <a:off x="0" y="0"/>
                      <a:ext cx="329184" cy="1645919"/>
                    </a:xfrm>
                    <a:prstGeom prst="rect">
                      <a:avLst/>
                    </a:prstGeom>
                  </pic:spPr>
                </pic:pic>
              </a:graphicData>
            </a:graphic>
          </wp:anchor>
        </w:drawing>
      </w:r>
      <w:r>
        <w:rPr>
          <w:noProof/>
        </w:rPr>
        <w:drawing>
          <wp:anchor distT="0" distB="0" distL="114300" distR="114300" simplePos="0" relativeHeight="251787264" behindDoc="0" locked="0" layoutInCell="1" allowOverlap="1" wp14:anchorId="636BE144" wp14:editId="36CA9F6E">
            <wp:simplePos x="0" y="0"/>
            <wp:positionH relativeFrom="column">
              <wp:posOffset>5852157</wp:posOffset>
            </wp:positionH>
            <wp:positionV relativeFrom="paragraph">
              <wp:posOffset>8358377</wp:posOffset>
            </wp:positionV>
            <wp:extent cx="182880" cy="109728"/>
            <wp:effectExtent l="17780" t="1270" r="6350" b="6350"/>
            <wp:wrapTopAndBottom/>
            <wp:docPr id="89" name="Picture 89" descr="text fragment"/>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7"/>
                    <a:stretch>
                      <a:fillRect/>
                    </a:stretch>
                  </pic:blipFill>
                  <pic:spPr>
                    <a:xfrm rot="16200002">
                      <a:off x="0" y="0"/>
                      <a:ext cx="182880" cy="109728"/>
                    </a:xfrm>
                    <a:prstGeom prst="rect">
                      <a:avLst/>
                    </a:prstGeom>
                  </pic:spPr>
                </pic:pic>
              </a:graphicData>
            </a:graphic>
          </wp:anchor>
        </w:drawing>
      </w:r>
      <w:r>
        <w:rPr>
          <w:noProof/>
        </w:rPr>
        <w:drawing>
          <wp:anchor distT="0" distB="0" distL="114300" distR="114300" simplePos="0" relativeHeight="251788288" behindDoc="0" locked="0" layoutInCell="1" allowOverlap="1" wp14:anchorId="67917271" wp14:editId="1653210C">
            <wp:simplePos x="0" y="0"/>
            <wp:positionH relativeFrom="column">
              <wp:posOffset>4892040</wp:posOffset>
            </wp:positionH>
            <wp:positionV relativeFrom="paragraph">
              <wp:posOffset>2295908</wp:posOffset>
            </wp:positionV>
            <wp:extent cx="182880" cy="237744"/>
            <wp:effectExtent l="10795" t="8255" r="18415" b="0"/>
            <wp:wrapTopAndBottom/>
            <wp:docPr id="90" name="Picture 90" descr="text fragment"/>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8"/>
                    <a:stretch>
                      <a:fillRect/>
                    </a:stretch>
                  </pic:blipFill>
                  <pic:spPr>
                    <a:xfrm rot="16200002">
                      <a:off x="0" y="0"/>
                      <a:ext cx="182880" cy="237744"/>
                    </a:xfrm>
                    <a:prstGeom prst="rect">
                      <a:avLst/>
                    </a:prstGeom>
                  </pic:spPr>
                </pic:pic>
              </a:graphicData>
            </a:graphic>
          </wp:anchor>
        </w:drawing>
      </w:r>
      <w:r>
        <w:rPr>
          <w:noProof/>
        </w:rPr>
        <w:drawing>
          <wp:anchor distT="0" distB="0" distL="114300" distR="114300" simplePos="0" relativeHeight="251789312" behindDoc="0" locked="0" layoutInCell="1" allowOverlap="1" wp14:anchorId="5ECD4D51" wp14:editId="0E2773EC">
            <wp:simplePos x="0" y="0"/>
            <wp:positionH relativeFrom="column">
              <wp:posOffset>3703321</wp:posOffset>
            </wp:positionH>
            <wp:positionV relativeFrom="paragraph">
              <wp:posOffset>1820420</wp:posOffset>
            </wp:positionV>
            <wp:extent cx="109728" cy="91440"/>
            <wp:effectExtent l="8890" t="10160" r="13970" b="0"/>
            <wp:wrapTopAndBottom/>
            <wp:docPr id="91" name="Picture 91" descr="text fragment"/>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9"/>
                    <a:stretch>
                      <a:fillRect/>
                    </a:stretch>
                  </pic:blipFill>
                  <pic:spPr>
                    <a:xfrm rot="16200002">
                      <a:off x="0" y="0"/>
                      <a:ext cx="109728" cy="91440"/>
                    </a:xfrm>
                    <a:prstGeom prst="rect">
                      <a:avLst/>
                    </a:prstGeom>
                  </pic:spPr>
                </pic:pic>
              </a:graphicData>
            </a:graphic>
          </wp:anchor>
        </w:drawing>
      </w:r>
      <w:r>
        <w:rPr>
          <w:noProof/>
        </w:rPr>
        <w:drawing>
          <wp:anchor distT="0" distB="0" distL="114300" distR="114300" simplePos="0" relativeHeight="251790336" behindDoc="0" locked="0" layoutInCell="1" allowOverlap="1" wp14:anchorId="0618F920" wp14:editId="1A96DECE">
            <wp:simplePos x="0" y="0"/>
            <wp:positionH relativeFrom="column">
              <wp:posOffset>4654295</wp:posOffset>
            </wp:positionH>
            <wp:positionV relativeFrom="paragraph">
              <wp:posOffset>2295908</wp:posOffset>
            </wp:positionV>
            <wp:extent cx="73152" cy="1956815"/>
            <wp:effectExtent l="10795" t="8255" r="13970" b="13970"/>
            <wp:wrapTopAndBottom/>
            <wp:docPr id="92" name="Picture 92" descr="text fragment"/>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0"/>
                    <a:stretch>
                      <a:fillRect/>
                    </a:stretch>
                  </pic:blipFill>
                  <pic:spPr>
                    <a:xfrm rot="16200002">
                      <a:off x="0" y="0"/>
                      <a:ext cx="73152" cy="1956815"/>
                    </a:xfrm>
                    <a:prstGeom prst="rect">
                      <a:avLst/>
                    </a:prstGeom>
                  </pic:spPr>
                </pic:pic>
              </a:graphicData>
            </a:graphic>
          </wp:anchor>
        </w:drawing>
      </w:r>
      <w:r>
        <w:rPr>
          <w:noProof/>
        </w:rPr>
        <w:drawing>
          <wp:anchor distT="0" distB="0" distL="114300" distR="114300" simplePos="0" relativeHeight="251791360" behindDoc="0" locked="0" layoutInCell="1" allowOverlap="1" wp14:anchorId="7B783CF7" wp14:editId="28EE55E9">
            <wp:simplePos x="0" y="0"/>
            <wp:positionH relativeFrom="column">
              <wp:posOffset>3694175</wp:posOffset>
            </wp:positionH>
            <wp:positionV relativeFrom="paragraph">
              <wp:posOffset>3329179</wp:posOffset>
            </wp:positionV>
            <wp:extent cx="182880" cy="146304"/>
            <wp:effectExtent l="18415" t="635" r="6985" b="0"/>
            <wp:wrapTopAndBottom/>
            <wp:docPr id="93" name="Picture 93" descr="text fragment"/>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1"/>
                    <a:stretch>
                      <a:fillRect/>
                    </a:stretch>
                  </pic:blipFill>
                  <pic:spPr>
                    <a:xfrm rot="16200002">
                      <a:off x="0" y="0"/>
                      <a:ext cx="182880" cy="146304"/>
                    </a:xfrm>
                    <a:prstGeom prst="rect">
                      <a:avLst/>
                    </a:prstGeom>
                  </pic:spPr>
                </pic:pic>
              </a:graphicData>
            </a:graphic>
          </wp:anchor>
        </w:drawing>
      </w:r>
      <w:r>
        <w:rPr>
          <w:noProof/>
        </w:rPr>
        <w:drawing>
          <wp:anchor distT="0" distB="0" distL="114300" distR="114300" simplePos="0" relativeHeight="251792384" behindDoc="0" locked="0" layoutInCell="1" allowOverlap="1" wp14:anchorId="476D9F79" wp14:editId="5A6293A6">
            <wp:simplePos x="0" y="0"/>
            <wp:positionH relativeFrom="column">
              <wp:posOffset>2962657</wp:posOffset>
            </wp:positionH>
            <wp:positionV relativeFrom="paragraph">
              <wp:posOffset>1116332</wp:posOffset>
            </wp:positionV>
            <wp:extent cx="182880" cy="1499615"/>
            <wp:effectExtent l="8572" t="10478" r="0" b="16192"/>
            <wp:wrapTopAndBottom/>
            <wp:docPr id="94" name="Picture 94" descr="text fragment"/>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2"/>
                    <a:stretch>
                      <a:fillRect/>
                    </a:stretch>
                  </pic:blipFill>
                  <pic:spPr>
                    <a:xfrm rot="16200002">
                      <a:off x="0" y="0"/>
                      <a:ext cx="182880" cy="1499615"/>
                    </a:xfrm>
                    <a:prstGeom prst="rect">
                      <a:avLst/>
                    </a:prstGeom>
                  </pic:spPr>
                </pic:pic>
              </a:graphicData>
            </a:graphic>
          </wp:anchor>
        </w:drawing>
      </w:r>
      <w:r>
        <w:rPr>
          <w:noProof/>
        </w:rPr>
        <w:drawing>
          <wp:anchor distT="0" distB="0" distL="114300" distR="114300" simplePos="0" relativeHeight="251793408" behindDoc="0" locked="0" layoutInCell="1" allowOverlap="1" wp14:anchorId="48868117" wp14:editId="12C73680">
            <wp:simplePos x="0" y="0"/>
            <wp:positionH relativeFrom="column">
              <wp:posOffset>3072385</wp:posOffset>
            </wp:positionH>
            <wp:positionV relativeFrom="paragraph">
              <wp:posOffset>1043179</wp:posOffset>
            </wp:positionV>
            <wp:extent cx="182880" cy="182880"/>
            <wp:effectExtent l="0" t="0" r="7620" b="7620"/>
            <wp:wrapTopAndBottom/>
            <wp:docPr id="95" name="Picture 95" descr="text fragment"/>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3"/>
                    <a:stretch>
                      <a:fillRect/>
                    </a:stretch>
                  </pic:blipFill>
                  <pic:spPr>
                    <a:xfrm rot="16200002">
                      <a:off x="0" y="0"/>
                      <a:ext cx="182880" cy="182880"/>
                    </a:xfrm>
                    <a:prstGeom prst="rect">
                      <a:avLst/>
                    </a:prstGeom>
                  </pic:spPr>
                </pic:pic>
              </a:graphicData>
            </a:graphic>
          </wp:anchor>
        </w:drawing>
      </w:r>
      <w:r>
        <w:rPr>
          <w:noProof/>
        </w:rPr>
        <w:drawing>
          <wp:anchor distT="0" distB="0" distL="114300" distR="114300" simplePos="0" relativeHeight="251794432" behindDoc="0" locked="0" layoutInCell="1" allowOverlap="1" wp14:anchorId="634A47D8" wp14:editId="7F829540">
            <wp:simplePos x="0" y="0"/>
            <wp:positionH relativeFrom="column">
              <wp:posOffset>2514602</wp:posOffset>
            </wp:positionH>
            <wp:positionV relativeFrom="paragraph">
              <wp:posOffset>1107187</wp:posOffset>
            </wp:positionV>
            <wp:extent cx="146304" cy="457200"/>
            <wp:effectExtent l="15875" t="3175" r="0" b="3175"/>
            <wp:wrapTopAndBottom/>
            <wp:docPr id="96" name="Picture 96" descr="text fragment"/>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4"/>
                    <a:stretch>
                      <a:fillRect/>
                    </a:stretch>
                  </pic:blipFill>
                  <pic:spPr>
                    <a:xfrm rot="16200002">
                      <a:off x="0" y="0"/>
                      <a:ext cx="146304" cy="457200"/>
                    </a:xfrm>
                    <a:prstGeom prst="rect">
                      <a:avLst/>
                    </a:prstGeom>
                  </pic:spPr>
                </pic:pic>
              </a:graphicData>
            </a:graphic>
          </wp:anchor>
        </w:drawing>
      </w:r>
      <w:r>
        <w:rPr>
          <w:noProof/>
        </w:rPr>
        <w:drawing>
          <wp:anchor distT="0" distB="0" distL="114300" distR="114300" simplePos="0" relativeHeight="251795456" behindDoc="0" locked="0" layoutInCell="1" allowOverlap="1" wp14:anchorId="1AA81734" wp14:editId="4FA4C6C3">
            <wp:simplePos x="0" y="0"/>
            <wp:positionH relativeFrom="column">
              <wp:posOffset>2203705</wp:posOffset>
            </wp:positionH>
            <wp:positionV relativeFrom="paragraph">
              <wp:posOffset>1820419</wp:posOffset>
            </wp:positionV>
            <wp:extent cx="109728" cy="91440"/>
            <wp:effectExtent l="8890" t="10160" r="13970" b="13970"/>
            <wp:wrapTopAndBottom/>
            <wp:docPr id="97" name="Picture 97" descr="text fragment"/>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5"/>
                    <a:stretch>
                      <a:fillRect/>
                    </a:stretch>
                  </pic:blipFill>
                  <pic:spPr>
                    <a:xfrm rot="16200002">
                      <a:off x="0" y="0"/>
                      <a:ext cx="109728" cy="91440"/>
                    </a:xfrm>
                    <a:prstGeom prst="rect">
                      <a:avLst/>
                    </a:prstGeom>
                  </pic:spPr>
                </pic:pic>
              </a:graphicData>
            </a:graphic>
          </wp:anchor>
        </w:drawing>
      </w:r>
      <w:r>
        <w:rPr>
          <w:noProof/>
        </w:rPr>
        <w:drawing>
          <wp:anchor distT="0" distB="0" distL="114300" distR="114300" simplePos="0" relativeHeight="251796480" behindDoc="0" locked="0" layoutInCell="1" allowOverlap="1" wp14:anchorId="20905D42" wp14:editId="7F6A1342">
            <wp:simplePos x="0" y="0"/>
            <wp:positionH relativeFrom="column">
              <wp:posOffset>1380746</wp:posOffset>
            </wp:positionH>
            <wp:positionV relativeFrom="paragraph">
              <wp:posOffset>5368290</wp:posOffset>
            </wp:positionV>
            <wp:extent cx="182880" cy="91440"/>
            <wp:effectExtent l="7620" t="11430" r="15240" b="0"/>
            <wp:wrapTopAndBottom/>
            <wp:docPr id="98" name="Picture 98" descr="text fragment"/>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6"/>
                    <a:stretch>
                      <a:fillRect/>
                    </a:stretch>
                  </pic:blipFill>
                  <pic:spPr>
                    <a:xfrm rot="16200002">
                      <a:off x="0" y="0"/>
                      <a:ext cx="182880" cy="91440"/>
                    </a:xfrm>
                    <a:prstGeom prst="rect">
                      <a:avLst/>
                    </a:prstGeom>
                  </pic:spPr>
                </pic:pic>
              </a:graphicData>
            </a:graphic>
          </wp:anchor>
        </w:drawing>
      </w:r>
      <w:r w:rsidR="00622913">
        <w:br w:type="page"/>
      </w:r>
    </w:p>
    <w:p w14:paraId="4B475F12" w14:textId="1E1DC4BD" w:rsidR="00622913" w:rsidRDefault="00485DB2">
      <w:pPr>
        <w:ind w:left="-1440" w:right="10800"/>
      </w:pPr>
      <w:r>
        <w:rPr>
          <w:noProof/>
        </w:rPr>
        <w:lastRenderedPageBreak/>
        <w:drawing>
          <wp:anchor distT="0" distB="0" distL="114300" distR="114300" simplePos="0" relativeHeight="251798528" behindDoc="0" locked="0" layoutInCell="1" allowOverlap="1" wp14:anchorId="26B62F8B" wp14:editId="2371C4D0">
            <wp:simplePos x="0" y="0"/>
            <wp:positionH relativeFrom="column">
              <wp:posOffset>-1965958</wp:posOffset>
            </wp:positionH>
            <wp:positionV relativeFrom="paragraph">
              <wp:posOffset>1143002</wp:posOffset>
            </wp:positionV>
            <wp:extent cx="10058395" cy="7772396"/>
            <wp:effectExtent l="19050" t="0" r="635" b="635"/>
            <wp:wrapTopAndBottom/>
            <wp:docPr id="102" name="Picture 102" descr="text fragment"/>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7"/>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799552" behindDoc="0" locked="0" layoutInCell="1" allowOverlap="1" wp14:anchorId="44B66CE1" wp14:editId="5E982086">
            <wp:simplePos x="0" y="0"/>
            <wp:positionH relativeFrom="column">
              <wp:posOffset>1243586</wp:posOffset>
            </wp:positionH>
            <wp:positionV relativeFrom="paragraph">
              <wp:posOffset>2177034</wp:posOffset>
            </wp:positionV>
            <wp:extent cx="73152" cy="2560318"/>
            <wp:effectExtent l="13970" t="5080" r="0" b="0"/>
            <wp:wrapTopAndBottom/>
            <wp:docPr id="103" name="Picture 103" descr="text fragment"/>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8"/>
                    <a:stretch>
                      <a:fillRect/>
                    </a:stretch>
                  </pic:blipFill>
                  <pic:spPr>
                    <a:xfrm rot="16200002">
                      <a:off x="0" y="0"/>
                      <a:ext cx="73152" cy="2560318"/>
                    </a:xfrm>
                    <a:prstGeom prst="rect">
                      <a:avLst/>
                    </a:prstGeom>
                  </pic:spPr>
                </pic:pic>
              </a:graphicData>
            </a:graphic>
          </wp:anchor>
        </w:drawing>
      </w:r>
      <w:r>
        <w:rPr>
          <w:noProof/>
        </w:rPr>
        <w:drawing>
          <wp:anchor distT="0" distB="0" distL="114300" distR="114300" simplePos="0" relativeHeight="251800576" behindDoc="0" locked="0" layoutInCell="1" allowOverlap="1" wp14:anchorId="59B87990" wp14:editId="0D24A108">
            <wp:simplePos x="0" y="0"/>
            <wp:positionH relativeFrom="column">
              <wp:posOffset>3776472</wp:posOffset>
            </wp:positionH>
            <wp:positionV relativeFrom="paragraph">
              <wp:posOffset>3356610</wp:posOffset>
            </wp:positionV>
            <wp:extent cx="73152" cy="201168"/>
            <wp:effectExtent l="12383" t="6667" r="15557" b="15558"/>
            <wp:wrapTopAndBottom/>
            <wp:docPr id="104" name="Picture 104" descr="text fragment"/>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9"/>
                    <a:stretch>
                      <a:fillRect/>
                    </a:stretch>
                  </pic:blipFill>
                  <pic:spPr>
                    <a:xfrm rot="16200002">
                      <a:off x="0" y="0"/>
                      <a:ext cx="73152" cy="201168"/>
                    </a:xfrm>
                    <a:prstGeom prst="rect">
                      <a:avLst/>
                    </a:prstGeom>
                  </pic:spPr>
                </pic:pic>
              </a:graphicData>
            </a:graphic>
          </wp:anchor>
        </w:drawing>
      </w:r>
      <w:r>
        <w:rPr>
          <w:noProof/>
        </w:rPr>
        <w:drawing>
          <wp:anchor distT="0" distB="0" distL="114300" distR="114300" simplePos="0" relativeHeight="251801600" behindDoc="0" locked="0" layoutInCell="1" allowOverlap="1" wp14:anchorId="4B82F1D8" wp14:editId="5142560B">
            <wp:simplePos x="0" y="0"/>
            <wp:positionH relativeFrom="column">
              <wp:posOffset>-1289301</wp:posOffset>
            </wp:positionH>
            <wp:positionV relativeFrom="paragraph">
              <wp:posOffset>1238125</wp:posOffset>
            </wp:positionV>
            <wp:extent cx="8558781" cy="6089900"/>
            <wp:effectExtent l="15240" t="3810" r="10160" b="10160"/>
            <wp:wrapTopAndBottom/>
            <wp:docPr id="105" name="Picture 105" descr="text fragment"/>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0"/>
                    <a:stretch>
                      <a:fillRect/>
                    </a:stretch>
                  </pic:blipFill>
                  <pic:spPr>
                    <a:xfrm rot="16200002">
                      <a:off x="0" y="0"/>
                      <a:ext cx="8558781" cy="6089900"/>
                    </a:xfrm>
                    <a:prstGeom prst="rect">
                      <a:avLst/>
                    </a:prstGeom>
                  </pic:spPr>
                </pic:pic>
              </a:graphicData>
            </a:graphic>
          </wp:anchor>
        </w:drawing>
      </w:r>
      <w:r>
        <w:rPr>
          <w:noProof/>
        </w:rPr>
        <w:drawing>
          <wp:anchor distT="0" distB="0" distL="114300" distR="114300" simplePos="0" relativeHeight="251802624" behindDoc="0" locked="0" layoutInCell="1" allowOverlap="1" wp14:anchorId="565AEEFE" wp14:editId="78EBCF4A">
            <wp:simplePos x="0" y="0"/>
            <wp:positionH relativeFrom="column">
              <wp:posOffset>5852159</wp:posOffset>
            </wp:positionH>
            <wp:positionV relativeFrom="paragraph">
              <wp:posOffset>3329180</wp:posOffset>
            </wp:positionV>
            <wp:extent cx="73152" cy="256032"/>
            <wp:effectExtent l="3810" t="15240" r="6985" b="6985"/>
            <wp:wrapTopAndBottom/>
            <wp:docPr id="106" name="Picture 106" descr="text fragment"/>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1"/>
                    <a:stretch>
                      <a:fillRect/>
                    </a:stretch>
                  </pic:blipFill>
                  <pic:spPr>
                    <a:xfrm rot="16200002">
                      <a:off x="0" y="0"/>
                      <a:ext cx="73152" cy="256032"/>
                    </a:xfrm>
                    <a:prstGeom prst="rect">
                      <a:avLst/>
                    </a:prstGeom>
                  </pic:spPr>
                </pic:pic>
              </a:graphicData>
            </a:graphic>
          </wp:anchor>
        </w:drawing>
      </w:r>
      <w:r>
        <w:rPr>
          <w:noProof/>
        </w:rPr>
        <w:drawing>
          <wp:anchor distT="0" distB="0" distL="114300" distR="114300" simplePos="0" relativeHeight="251803648" behindDoc="0" locked="0" layoutInCell="1" allowOverlap="1" wp14:anchorId="0A9E94B2" wp14:editId="097C4E49">
            <wp:simplePos x="0" y="0"/>
            <wp:positionH relativeFrom="column">
              <wp:posOffset>1399034</wp:posOffset>
            </wp:positionH>
            <wp:positionV relativeFrom="paragraph">
              <wp:posOffset>2460498</wp:posOffset>
            </wp:positionV>
            <wp:extent cx="182880" cy="54864"/>
            <wp:effectExtent l="6985" t="12065" r="14605" b="0"/>
            <wp:wrapTopAndBottom/>
            <wp:docPr id="107" name="Picture 107" descr="text fragment"/>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2"/>
                    <a:stretch>
                      <a:fillRect/>
                    </a:stretch>
                  </pic:blipFill>
                  <pic:spPr>
                    <a:xfrm rot="16200002">
                      <a:off x="0" y="0"/>
                      <a:ext cx="182880" cy="54864"/>
                    </a:xfrm>
                    <a:prstGeom prst="rect">
                      <a:avLst/>
                    </a:prstGeom>
                  </pic:spPr>
                </pic:pic>
              </a:graphicData>
            </a:graphic>
          </wp:anchor>
        </w:drawing>
      </w:r>
      <w:r>
        <w:rPr>
          <w:noProof/>
        </w:rPr>
        <w:drawing>
          <wp:anchor distT="0" distB="0" distL="114300" distR="114300" simplePos="0" relativeHeight="251804672" behindDoc="0" locked="0" layoutInCell="1" allowOverlap="1" wp14:anchorId="7711527C" wp14:editId="00D3F880">
            <wp:simplePos x="0" y="0"/>
            <wp:positionH relativeFrom="column">
              <wp:posOffset>128019</wp:posOffset>
            </wp:positionH>
            <wp:positionV relativeFrom="paragraph">
              <wp:posOffset>512826</wp:posOffset>
            </wp:positionV>
            <wp:extent cx="182880" cy="365760"/>
            <wp:effectExtent l="3810" t="15240" r="11430" b="0"/>
            <wp:wrapTopAndBottom/>
            <wp:docPr id="108" name="Picture 108" descr="text fragment"/>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3"/>
                    <a:stretch>
                      <a:fillRect/>
                    </a:stretch>
                  </pic:blipFill>
                  <pic:spPr>
                    <a:xfrm rot="16200002">
                      <a:off x="0" y="0"/>
                      <a:ext cx="182880" cy="365760"/>
                    </a:xfrm>
                    <a:prstGeom prst="rect">
                      <a:avLst/>
                    </a:prstGeom>
                  </pic:spPr>
                </pic:pic>
              </a:graphicData>
            </a:graphic>
          </wp:anchor>
        </w:drawing>
      </w:r>
      <w:r w:rsidR="00622913">
        <w:br w:type="page"/>
      </w:r>
    </w:p>
    <w:p w14:paraId="0C170BA3" w14:textId="306D1B26" w:rsidR="00622913" w:rsidRDefault="00485DB2">
      <w:pPr>
        <w:ind w:left="-1440" w:right="10800"/>
      </w:pPr>
      <w:r>
        <w:rPr>
          <w:noProof/>
        </w:rPr>
        <w:lastRenderedPageBreak/>
        <w:drawing>
          <wp:anchor distT="0" distB="0" distL="114300" distR="114300" simplePos="0" relativeHeight="251806720" behindDoc="0" locked="0" layoutInCell="1" allowOverlap="1" wp14:anchorId="3347F1C2" wp14:editId="5EF0FFE5">
            <wp:simplePos x="0" y="0"/>
            <wp:positionH relativeFrom="column">
              <wp:posOffset>-1965958</wp:posOffset>
            </wp:positionH>
            <wp:positionV relativeFrom="paragraph">
              <wp:posOffset>1143002</wp:posOffset>
            </wp:positionV>
            <wp:extent cx="10058395" cy="7772396"/>
            <wp:effectExtent l="19050" t="0" r="635" b="635"/>
            <wp:wrapTopAndBottom/>
            <wp:docPr id="112" name="Picture 112" descr="text fragment"/>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4"/>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807744" behindDoc="0" locked="0" layoutInCell="1" allowOverlap="1" wp14:anchorId="013EF0B6" wp14:editId="5E95D346">
            <wp:simplePos x="0" y="0"/>
            <wp:positionH relativeFrom="column">
              <wp:posOffset>-969261</wp:posOffset>
            </wp:positionH>
            <wp:positionV relativeFrom="paragraph">
              <wp:posOffset>971679</wp:posOffset>
            </wp:positionV>
            <wp:extent cx="7973566" cy="6035036"/>
            <wp:effectExtent l="16827" t="2223" r="6668" b="0"/>
            <wp:wrapTopAndBottom/>
            <wp:docPr id="113" name="Picture 113" descr="text fragment"/>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05"/>
                    <a:stretch>
                      <a:fillRect/>
                    </a:stretch>
                  </pic:blipFill>
                  <pic:spPr>
                    <a:xfrm rot="16200002">
                      <a:off x="0" y="0"/>
                      <a:ext cx="7973566" cy="6035036"/>
                    </a:xfrm>
                    <a:prstGeom prst="rect">
                      <a:avLst/>
                    </a:prstGeom>
                  </pic:spPr>
                </pic:pic>
              </a:graphicData>
            </a:graphic>
          </wp:anchor>
        </w:drawing>
      </w:r>
      <w:r>
        <w:rPr>
          <w:noProof/>
        </w:rPr>
        <w:drawing>
          <wp:anchor distT="0" distB="0" distL="114300" distR="114300" simplePos="0" relativeHeight="251808768" behindDoc="0" locked="0" layoutInCell="1" allowOverlap="1" wp14:anchorId="68D58539" wp14:editId="34D71CFE">
            <wp:simplePos x="0" y="0"/>
            <wp:positionH relativeFrom="column">
              <wp:posOffset>5833872</wp:posOffset>
            </wp:positionH>
            <wp:positionV relativeFrom="paragraph">
              <wp:posOffset>457965</wp:posOffset>
            </wp:positionV>
            <wp:extent cx="182880" cy="182880"/>
            <wp:effectExtent l="0" t="0" r="7620" b="0"/>
            <wp:wrapTopAndBottom/>
            <wp:docPr id="114" name="Picture 114" descr="text fragment"/>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6"/>
                    <a:stretch>
                      <a:fillRect/>
                    </a:stretch>
                  </pic:blipFill>
                  <pic:spPr>
                    <a:xfrm rot="16200002">
                      <a:off x="0" y="0"/>
                      <a:ext cx="182880" cy="182880"/>
                    </a:xfrm>
                    <a:prstGeom prst="rect">
                      <a:avLst/>
                    </a:prstGeom>
                  </pic:spPr>
                </pic:pic>
              </a:graphicData>
            </a:graphic>
          </wp:anchor>
        </w:drawing>
      </w:r>
      <w:r>
        <w:rPr>
          <w:noProof/>
        </w:rPr>
        <w:drawing>
          <wp:anchor distT="0" distB="0" distL="114300" distR="114300" simplePos="0" relativeHeight="251809792" behindDoc="0" locked="0" layoutInCell="1" allowOverlap="1" wp14:anchorId="53F6A89C" wp14:editId="3B7FF9B7">
            <wp:simplePos x="0" y="0"/>
            <wp:positionH relativeFrom="column">
              <wp:posOffset>5303517</wp:posOffset>
            </wp:positionH>
            <wp:positionV relativeFrom="paragraph">
              <wp:posOffset>7535418</wp:posOffset>
            </wp:positionV>
            <wp:extent cx="182880" cy="146304"/>
            <wp:effectExtent l="18415" t="635" r="6985" b="6985"/>
            <wp:wrapTopAndBottom/>
            <wp:docPr id="115" name="Picture 115" descr="text fragment"/>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7"/>
                    <a:stretch>
                      <a:fillRect/>
                    </a:stretch>
                  </pic:blipFill>
                  <pic:spPr>
                    <a:xfrm rot="16200002">
                      <a:off x="0" y="0"/>
                      <a:ext cx="182880" cy="146304"/>
                    </a:xfrm>
                    <a:prstGeom prst="rect">
                      <a:avLst/>
                    </a:prstGeom>
                  </pic:spPr>
                </pic:pic>
              </a:graphicData>
            </a:graphic>
          </wp:anchor>
        </w:drawing>
      </w:r>
      <w:r>
        <w:rPr>
          <w:noProof/>
        </w:rPr>
        <w:drawing>
          <wp:anchor distT="0" distB="0" distL="114300" distR="114300" simplePos="0" relativeHeight="251810816" behindDoc="0" locked="0" layoutInCell="1" allowOverlap="1" wp14:anchorId="1B673DF0" wp14:editId="379BB939">
            <wp:simplePos x="0" y="0"/>
            <wp:positionH relativeFrom="column">
              <wp:posOffset>5065776</wp:posOffset>
            </wp:positionH>
            <wp:positionV relativeFrom="paragraph">
              <wp:posOffset>1939292</wp:posOffset>
            </wp:positionV>
            <wp:extent cx="219456" cy="768096"/>
            <wp:effectExtent l="11430" t="7620" r="1905" b="0"/>
            <wp:wrapTopAndBottom/>
            <wp:docPr id="116" name="Picture 116" descr="text fragment"/>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8"/>
                    <a:stretch>
                      <a:fillRect/>
                    </a:stretch>
                  </pic:blipFill>
                  <pic:spPr>
                    <a:xfrm rot="16200002">
                      <a:off x="0" y="0"/>
                      <a:ext cx="219456" cy="768096"/>
                    </a:xfrm>
                    <a:prstGeom prst="rect">
                      <a:avLst/>
                    </a:prstGeom>
                  </pic:spPr>
                </pic:pic>
              </a:graphicData>
            </a:graphic>
          </wp:anchor>
        </w:drawing>
      </w:r>
      <w:r>
        <w:rPr>
          <w:noProof/>
        </w:rPr>
        <w:drawing>
          <wp:anchor distT="0" distB="0" distL="114300" distR="114300" simplePos="0" relativeHeight="251811840" behindDoc="0" locked="0" layoutInCell="1" allowOverlap="1" wp14:anchorId="15414CB0" wp14:editId="6C1D8E14">
            <wp:simplePos x="0" y="0"/>
            <wp:positionH relativeFrom="column">
              <wp:posOffset>3739896</wp:posOffset>
            </wp:positionH>
            <wp:positionV relativeFrom="paragraph">
              <wp:posOffset>3027427</wp:posOffset>
            </wp:positionV>
            <wp:extent cx="146304" cy="201168"/>
            <wp:effectExtent l="10795" t="8255" r="17145" b="17145"/>
            <wp:wrapTopAndBottom/>
            <wp:docPr id="117" name="Picture 117" descr="text fragment"/>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9"/>
                    <a:stretch>
                      <a:fillRect/>
                    </a:stretch>
                  </pic:blipFill>
                  <pic:spPr>
                    <a:xfrm rot="16200002">
                      <a:off x="0" y="0"/>
                      <a:ext cx="146304" cy="201168"/>
                    </a:xfrm>
                    <a:prstGeom prst="rect">
                      <a:avLst/>
                    </a:prstGeom>
                  </pic:spPr>
                </pic:pic>
              </a:graphicData>
            </a:graphic>
          </wp:anchor>
        </w:drawing>
      </w:r>
      <w:r>
        <w:rPr>
          <w:noProof/>
        </w:rPr>
        <w:drawing>
          <wp:anchor distT="0" distB="0" distL="114300" distR="114300" simplePos="0" relativeHeight="251812864" behindDoc="0" locked="0" layoutInCell="1" allowOverlap="1" wp14:anchorId="55A23D11" wp14:editId="44E09551">
            <wp:simplePos x="0" y="0"/>
            <wp:positionH relativeFrom="column">
              <wp:posOffset>3657599</wp:posOffset>
            </wp:positionH>
            <wp:positionV relativeFrom="paragraph">
              <wp:posOffset>4060698</wp:posOffset>
            </wp:positionV>
            <wp:extent cx="182880" cy="73152"/>
            <wp:effectExtent l="16827" t="2223" r="5398" b="0"/>
            <wp:wrapTopAndBottom/>
            <wp:docPr id="118" name="Picture 118" descr="text fragment"/>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0"/>
                    <a:stretch>
                      <a:fillRect/>
                    </a:stretch>
                  </pic:blipFill>
                  <pic:spPr>
                    <a:xfrm rot="16200002">
                      <a:off x="0" y="0"/>
                      <a:ext cx="182880" cy="73152"/>
                    </a:xfrm>
                    <a:prstGeom prst="rect">
                      <a:avLst/>
                    </a:prstGeom>
                  </pic:spPr>
                </pic:pic>
              </a:graphicData>
            </a:graphic>
          </wp:anchor>
        </w:drawing>
      </w:r>
      <w:r>
        <w:rPr>
          <w:noProof/>
        </w:rPr>
        <w:drawing>
          <wp:anchor distT="0" distB="0" distL="114300" distR="114300" simplePos="0" relativeHeight="251813888" behindDoc="0" locked="0" layoutInCell="1" allowOverlap="1" wp14:anchorId="15994E91" wp14:editId="76CD2E99">
            <wp:simplePos x="0" y="0"/>
            <wp:positionH relativeFrom="column">
              <wp:posOffset>3310127</wp:posOffset>
            </wp:positionH>
            <wp:positionV relativeFrom="paragraph">
              <wp:posOffset>5779769</wp:posOffset>
            </wp:positionV>
            <wp:extent cx="182880" cy="146304"/>
            <wp:effectExtent l="18415" t="635" r="6985" b="6985"/>
            <wp:wrapTopAndBottom/>
            <wp:docPr id="119" name="Picture 119" descr="text fragment"/>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1"/>
                    <a:stretch>
                      <a:fillRect/>
                    </a:stretch>
                  </pic:blipFill>
                  <pic:spPr>
                    <a:xfrm rot="16200002">
                      <a:off x="0" y="0"/>
                      <a:ext cx="182880" cy="146304"/>
                    </a:xfrm>
                    <a:prstGeom prst="rect">
                      <a:avLst/>
                    </a:prstGeom>
                  </pic:spPr>
                </pic:pic>
              </a:graphicData>
            </a:graphic>
          </wp:anchor>
        </w:drawing>
      </w:r>
      <w:r>
        <w:rPr>
          <w:noProof/>
        </w:rPr>
        <w:drawing>
          <wp:anchor distT="0" distB="0" distL="114300" distR="114300" simplePos="0" relativeHeight="251814912" behindDoc="0" locked="0" layoutInCell="1" allowOverlap="1" wp14:anchorId="5BC39855" wp14:editId="38818C2F">
            <wp:simplePos x="0" y="0"/>
            <wp:positionH relativeFrom="column">
              <wp:posOffset>2916935</wp:posOffset>
            </wp:positionH>
            <wp:positionV relativeFrom="paragraph">
              <wp:posOffset>8349231</wp:posOffset>
            </wp:positionV>
            <wp:extent cx="182880" cy="128017"/>
            <wp:effectExtent l="8572" t="10478" r="16193" b="16192"/>
            <wp:wrapTopAndBottom/>
            <wp:docPr id="120" name="Picture 120" descr="text fragment"/>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2"/>
                    <a:stretch>
                      <a:fillRect/>
                    </a:stretch>
                  </pic:blipFill>
                  <pic:spPr>
                    <a:xfrm rot="16200002">
                      <a:off x="0" y="0"/>
                      <a:ext cx="182880" cy="128017"/>
                    </a:xfrm>
                    <a:prstGeom prst="rect">
                      <a:avLst/>
                    </a:prstGeom>
                  </pic:spPr>
                </pic:pic>
              </a:graphicData>
            </a:graphic>
          </wp:anchor>
        </w:drawing>
      </w:r>
      <w:r>
        <w:rPr>
          <w:noProof/>
        </w:rPr>
        <w:drawing>
          <wp:anchor distT="0" distB="0" distL="114300" distR="114300" simplePos="0" relativeHeight="251815936" behindDoc="0" locked="0" layoutInCell="1" allowOverlap="1" wp14:anchorId="64B75A44" wp14:editId="5CEBB06D">
            <wp:simplePos x="0" y="0"/>
            <wp:positionH relativeFrom="column">
              <wp:posOffset>1353313</wp:posOffset>
            </wp:positionH>
            <wp:positionV relativeFrom="paragraph">
              <wp:posOffset>5304282</wp:posOffset>
            </wp:positionV>
            <wp:extent cx="182880" cy="146304"/>
            <wp:effectExtent l="18415" t="635" r="6985" b="6985"/>
            <wp:wrapTopAndBottom/>
            <wp:docPr id="121" name="Picture 121" descr="text fragment"/>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3"/>
                    <a:stretch>
                      <a:fillRect/>
                    </a:stretch>
                  </pic:blipFill>
                  <pic:spPr>
                    <a:xfrm rot="16200002">
                      <a:off x="0" y="0"/>
                      <a:ext cx="182880" cy="146304"/>
                    </a:xfrm>
                    <a:prstGeom prst="rect">
                      <a:avLst/>
                    </a:prstGeom>
                  </pic:spPr>
                </pic:pic>
              </a:graphicData>
            </a:graphic>
          </wp:anchor>
        </w:drawing>
      </w:r>
      <w:r w:rsidR="00622913">
        <w:br w:type="page"/>
      </w:r>
    </w:p>
    <w:p w14:paraId="6B261FD7" w14:textId="24CBE976" w:rsidR="00622913" w:rsidRDefault="00485DB2">
      <w:pPr>
        <w:ind w:left="-1440" w:right="10800"/>
      </w:pPr>
      <w:r>
        <w:rPr>
          <w:noProof/>
        </w:rPr>
        <w:lastRenderedPageBreak/>
        <w:drawing>
          <wp:anchor distT="0" distB="0" distL="114300" distR="114300" simplePos="0" relativeHeight="251817984" behindDoc="0" locked="0" layoutInCell="1" allowOverlap="1" wp14:anchorId="72C64C80" wp14:editId="58DC3F21">
            <wp:simplePos x="0" y="0"/>
            <wp:positionH relativeFrom="column">
              <wp:posOffset>-1965958</wp:posOffset>
            </wp:positionH>
            <wp:positionV relativeFrom="paragraph">
              <wp:posOffset>1143002</wp:posOffset>
            </wp:positionV>
            <wp:extent cx="10058395" cy="7772396"/>
            <wp:effectExtent l="19050" t="0" r="635" b="635"/>
            <wp:wrapTopAndBottom/>
            <wp:docPr id="125" name="Picture 125" descr="text fragment"/>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14"/>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819008" behindDoc="0" locked="0" layoutInCell="1" allowOverlap="1" wp14:anchorId="3D6B1802" wp14:editId="146EC6A8">
            <wp:simplePos x="0" y="0"/>
            <wp:positionH relativeFrom="column">
              <wp:posOffset>-923541</wp:posOffset>
            </wp:positionH>
            <wp:positionV relativeFrom="paragraph">
              <wp:posOffset>876175</wp:posOffset>
            </wp:positionV>
            <wp:extent cx="7863837" cy="6126476"/>
            <wp:effectExtent l="11430" t="7620" r="15875" b="15875"/>
            <wp:wrapTopAndBottom/>
            <wp:docPr id="126" name="Picture 126" descr="text fragment"/>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5"/>
                    <a:stretch>
                      <a:fillRect/>
                    </a:stretch>
                  </pic:blipFill>
                  <pic:spPr>
                    <a:xfrm rot="16200002">
                      <a:off x="0" y="0"/>
                      <a:ext cx="7863837" cy="6126476"/>
                    </a:xfrm>
                    <a:prstGeom prst="rect">
                      <a:avLst/>
                    </a:prstGeom>
                  </pic:spPr>
                </pic:pic>
              </a:graphicData>
            </a:graphic>
          </wp:anchor>
        </w:drawing>
      </w:r>
      <w:r>
        <w:rPr>
          <w:noProof/>
        </w:rPr>
        <w:drawing>
          <wp:anchor distT="0" distB="0" distL="114300" distR="114300" simplePos="0" relativeHeight="251820032" behindDoc="0" locked="0" layoutInCell="1" allowOverlap="1" wp14:anchorId="70D5BB8C" wp14:editId="78C7E38F">
            <wp:simplePos x="0" y="0"/>
            <wp:positionH relativeFrom="column">
              <wp:posOffset>4370832</wp:posOffset>
            </wp:positionH>
            <wp:positionV relativeFrom="paragraph">
              <wp:posOffset>2396492</wp:posOffset>
            </wp:positionV>
            <wp:extent cx="219456" cy="658368"/>
            <wp:effectExtent l="9208" t="9842" r="0" b="0"/>
            <wp:wrapTopAndBottom/>
            <wp:docPr id="127" name="Picture 127" descr="text fragment"/>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16"/>
                    <a:stretch>
                      <a:fillRect/>
                    </a:stretch>
                  </pic:blipFill>
                  <pic:spPr>
                    <a:xfrm rot="16200002">
                      <a:off x="0" y="0"/>
                      <a:ext cx="219456" cy="658368"/>
                    </a:xfrm>
                    <a:prstGeom prst="rect">
                      <a:avLst/>
                    </a:prstGeom>
                  </pic:spPr>
                </pic:pic>
              </a:graphicData>
            </a:graphic>
          </wp:anchor>
        </w:drawing>
      </w:r>
      <w:r>
        <w:rPr>
          <w:noProof/>
        </w:rPr>
        <w:drawing>
          <wp:anchor distT="0" distB="0" distL="114300" distR="114300" simplePos="0" relativeHeight="251821056" behindDoc="0" locked="0" layoutInCell="1" allowOverlap="1" wp14:anchorId="6CB4F265" wp14:editId="2771DE8F">
            <wp:simplePos x="0" y="0"/>
            <wp:positionH relativeFrom="column">
              <wp:posOffset>3200400</wp:posOffset>
            </wp:positionH>
            <wp:positionV relativeFrom="paragraph">
              <wp:posOffset>3384042</wp:posOffset>
            </wp:positionV>
            <wp:extent cx="73152" cy="146304"/>
            <wp:effectExtent l="1588" t="17462" r="4762" b="4763"/>
            <wp:wrapTopAndBottom/>
            <wp:docPr id="128" name="Picture 128" descr="text fragment"/>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7"/>
                    <a:stretch>
                      <a:fillRect/>
                    </a:stretch>
                  </pic:blipFill>
                  <pic:spPr>
                    <a:xfrm rot="16200002">
                      <a:off x="0" y="0"/>
                      <a:ext cx="73152" cy="146304"/>
                    </a:xfrm>
                    <a:prstGeom prst="rect">
                      <a:avLst/>
                    </a:prstGeom>
                  </pic:spPr>
                </pic:pic>
              </a:graphicData>
            </a:graphic>
          </wp:anchor>
        </w:drawing>
      </w:r>
      <w:r>
        <w:rPr>
          <w:noProof/>
        </w:rPr>
        <w:drawing>
          <wp:anchor distT="0" distB="0" distL="114300" distR="114300" simplePos="0" relativeHeight="251822080" behindDoc="0" locked="0" layoutInCell="1" allowOverlap="1" wp14:anchorId="5257273E" wp14:editId="5673E64B">
            <wp:simplePos x="0" y="0"/>
            <wp:positionH relativeFrom="column">
              <wp:posOffset>3346704</wp:posOffset>
            </wp:positionH>
            <wp:positionV relativeFrom="paragraph">
              <wp:posOffset>2615947</wp:posOffset>
            </wp:positionV>
            <wp:extent cx="182880" cy="182880"/>
            <wp:effectExtent l="0" t="0" r="7620" b="7620"/>
            <wp:wrapTopAndBottom/>
            <wp:docPr id="129" name="Picture 129" descr="text fragment"/>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18"/>
                    <a:stretch>
                      <a:fillRect/>
                    </a:stretch>
                  </pic:blipFill>
                  <pic:spPr>
                    <a:xfrm rot="16200002">
                      <a:off x="0" y="0"/>
                      <a:ext cx="182880" cy="182880"/>
                    </a:xfrm>
                    <a:prstGeom prst="rect">
                      <a:avLst/>
                    </a:prstGeom>
                  </pic:spPr>
                </pic:pic>
              </a:graphicData>
            </a:graphic>
          </wp:anchor>
        </w:drawing>
      </w:r>
      <w:r>
        <w:rPr>
          <w:noProof/>
        </w:rPr>
        <w:drawing>
          <wp:anchor distT="0" distB="0" distL="114300" distR="114300" simplePos="0" relativeHeight="251823104" behindDoc="0" locked="0" layoutInCell="1" allowOverlap="1" wp14:anchorId="3DC80B77" wp14:editId="3756BCFD">
            <wp:simplePos x="0" y="0"/>
            <wp:positionH relativeFrom="column">
              <wp:posOffset>2871215</wp:posOffset>
            </wp:positionH>
            <wp:positionV relativeFrom="paragraph">
              <wp:posOffset>8358377</wp:posOffset>
            </wp:positionV>
            <wp:extent cx="182880" cy="109728"/>
            <wp:effectExtent l="17780" t="1270" r="6350" b="6350"/>
            <wp:wrapTopAndBottom/>
            <wp:docPr id="130" name="Picture 130" descr="text fragment"/>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9"/>
                    <a:stretch>
                      <a:fillRect/>
                    </a:stretch>
                  </pic:blipFill>
                  <pic:spPr>
                    <a:xfrm rot="16200002">
                      <a:off x="0" y="0"/>
                      <a:ext cx="182880" cy="109728"/>
                    </a:xfrm>
                    <a:prstGeom prst="rect">
                      <a:avLst/>
                    </a:prstGeom>
                  </pic:spPr>
                </pic:pic>
              </a:graphicData>
            </a:graphic>
          </wp:anchor>
        </w:drawing>
      </w:r>
      <w:r w:rsidR="00622913">
        <w:br w:type="page"/>
      </w:r>
    </w:p>
    <w:p w14:paraId="30A05AB7" w14:textId="04063984" w:rsidR="00622913" w:rsidRDefault="00485DB2">
      <w:pPr>
        <w:ind w:left="-1440" w:right="10800"/>
      </w:pPr>
      <w:r>
        <w:rPr>
          <w:noProof/>
        </w:rPr>
        <w:lastRenderedPageBreak/>
        <w:drawing>
          <wp:anchor distT="0" distB="0" distL="114300" distR="114300" simplePos="0" relativeHeight="251825152" behindDoc="0" locked="0" layoutInCell="1" allowOverlap="1" wp14:anchorId="4BCFDCA4" wp14:editId="159D0569">
            <wp:simplePos x="0" y="0"/>
            <wp:positionH relativeFrom="column">
              <wp:posOffset>-1965958</wp:posOffset>
            </wp:positionH>
            <wp:positionV relativeFrom="paragraph">
              <wp:posOffset>1143002</wp:posOffset>
            </wp:positionV>
            <wp:extent cx="10058395" cy="7772396"/>
            <wp:effectExtent l="19050" t="0" r="635" b="635"/>
            <wp:wrapTopAndBottom/>
            <wp:docPr id="134" name="Picture 134" descr="text fragment"/>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20"/>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826176" behindDoc="0" locked="0" layoutInCell="1" allowOverlap="1" wp14:anchorId="3CBCB6BE" wp14:editId="43E55C45">
            <wp:simplePos x="0" y="0"/>
            <wp:positionH relativeFrom="column">
              <wp:posOffset>2871218</wp:posOffset>
            </wp:positionH>
            <wp:positionV relativeFrom="paragraph">
              <wp:posOffset>823724</wp:posOffset>
            </wp:positionV>
            <wp:extent cx="182880" cy="1792223"/>
            <wp:effectExtent l="0" t="4445" r="0" b="3175"/>
            <wp:wrapTopAndBottom/>
            <wp:docPr id="135" name="Picture 135" descr="text fragment"/>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21"/>
                    <a:stretch>
                      <a:fillRect/>
                    </a:stretch>
                  </pic:blipFill>
                  <pic:spPr>
                    <a:xfrm rot="16200002">
                      <a:off x="0" y="0"/>
                      <a:ext cx="182880" cy="1792223"/>
                    </a:xfrm>
                    <a:prstGeom prst="rect">
                      <a:avLst/>
                    </a:prstGeom>
                  </pic:spPr>
                </pic:pic>
              </a:graphicData>
            </a:graphic>
          </wp:anchor>
        </w:drawing>
      </w:r>
      <w:r>
        <w:rPr>
          <w:noProof/>
        </w:rPr>
        <w:drawing>
          <wp:anchor distT="0" distB="0" distL="114300" distR="114300" simplePos="0" relativeHeight="251827200" behindDoc="0" locked="0" layoutInCell="1" allowOverlap="1" wp14:anchorId="33C09064" wp14:editId="14346859">
            <wp:simplePos x="0" y="0"/>
            <wp:positionH relativeFrom="column">
              <wp:posOffset>-1033270</wp:posOffset>
            </wp:positionH>
            <wp:positionV relativeFrom="paragraph">
              <wp:posOffset>1066421</wp:posOffset>
            </wp:positionV>
            <wp:extent cx="8119869" cy="6016748"/>
            <wp:effectExtent l="3810" t="15240" r="18415" b="18415"/>
            <wp:wrapTopAndBottom/>
            <wp:docPr id="136" name="Picture 136" descr="text fragment"/>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2"/>
                    <a:stretch>
                      <a:fillRect/>
                    </a:stretch>
                  </pic:blipFill>
                  <pic:spPr>
                    <a:xfrm rot="16200002">
                      <a:off x="0" y="0"/>
                      <a:ext cx="8119869" cy="6016748"/>
                    </a:xfrm>
                    <a:prstGeom prst="rect">
                      <a:avLst/>
                    </a:prstGeom>
                  </pic:spPr>
                </pic:pic>
              </a:graphicData>
            </a:graphic>
          </wp:anchor>
        </w:drawing>
      </w:r>
      <w:r>
        <w:rPr>
          <w:noProof/>
        </w:rPr>
        <w:drawing>
          <wp:anchor distT="0" distB="0" distL="114300" distR="114300" simplePos="0" relativeHeight="251828224" behindDoc="0" locked="0" layoutInCell="1" allowOverlap="1" wp14:anchorId="059217E8" wp14:editId="0188B73A">
            <wp:simplePos x="0" y="0"/>
            <wp:positionH relativeFrom="column">
              <wp:posOffset>4791456</wp:posOffset>
            </wp:positionH>
            <wp:positionV relativeFrom="paragraph">
              <wp:posOffset>2122172</wp:posOffset>
            </wp:positionV>
            <wp:extent cx="182880" cy="146304"/>
            <wp:effectExtent l="18415" t="635" r="6985" b="0"/>
            <wp:wrapTopAndBottom/>
            <wp:docPr id="137" name="Picture 137" descr="text fragment"/>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23"/>
                    <a:stretch>
                      <a:fillRect/>
                    </a:stretch>
                  </pic:blipFill>
                  <pic:spPr>
                    <a:xfrm rot="16200002">
                      <a:off x="0" y="0"/>
                      <a:ext cx="182880" cy="146304"/>
                    </a:xfrm>
                    <a:prstGeom prst="rect">
                      <a:avLst/>
                    </a:prstGeom>
                  </pic:spPr>
                </pic:pic>
              </a:graphicData>
            </a:graphic>
          </wp:anchor>
        </w:drawing>
      </w:r>
      <w:r>
        <w:rPr>
          <w:noProof/>
        </w:rPr>
        <w:drawing>
          <wp:anchor distT="0" distB="0" distL="114300" distR="114300" simplePos="0" relativeHeight="251829248" behindDoc="0" locked="0" layoutInCell="1" allowOverlap="1" wp14:anchorId="4C92F987" wp14:editId="3AF4DBDD">
            <wp:simplePos x="0" y="0"/>
            <wp:positionH relativeFrom="column">
              <wp:posOffset>3758186</wp:posOffset>
            </wp:positionH>
            <wp:positionV relativeFrom="paragraph">
              <wp:posOffset>119636</wp:posOffset>
            </wp:positionV>
            <wp:extent cx="146304" cy="237744"/>
            <wp:effectExtent l="11430" t="7620" r="17780" b="0"/>
            <wp:wrapTopAndBottom/>
            <wp:docPr id="138" name="Picture 138" descr="text fragment"/>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24"/>
                    <a:stretch>
                      <a:fillRect/>
                    </a:stretch>
                  </pic:blipFill>
                  <pic:spPr>
                    <a:xfrm rot="16200002">
                      <a:off x="0" y="0"/>
                      <a:ext cx="146304" cy="237744"/>
                    </a:xfrm>
                    <a:prstGeom prst="rect">
                      <a:avLst/>
                    </a:prstGeom>
                  </pic:spPr>
                </pic:pic>
              </a:graphicData>
            </a:graphic>
          </wp:anchor>
        </w:drawing>
      </w:r>
      <w:r>
        <w:rPr>
          <w:noProof/>
        </w:rPr>
        <w:drawing>
          <wp:anchor distT="0" distB="0" distL="114300" distR="114300" simplePos="0" relativeHeight="251830272" behindDoc="0" locked="0" layoutInCell="1" allowOverlap="1" wp14:anchorId="6071D27B" wp14:editId="7D43E3C1">
            <wp:simplePos x="0" y="0"/>
            <wp:positionH relativeFrom="column">
              <wp:posOffset>3639313</wp:posOffset>
            </wp:positionH>
            <wp:positionV relativeFrom="paragraph">
              <wp:posOffset>1701547</wp:posOffset>
            </wp:positionV>
            <wp:extent cx="182880" cy="36576"/>
            <wp:effectExtent l="16192" t="2858" r="4763" b="0"/>
            <wp:wrapTopAndBottom/>
            <wp:docPr id="139" name="Picture 139" descr="text fragment"/>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25"/>
                    <a:stretch>
                      <a:fillRect/>
                    </a:stretch>
                  </pic:blipFill>
                  <pic:spPr>
                    <a:xfrm rot="16200002">
                      <a:off x="0" y="0"/>
                      <a:ext cx="182880" cy="36576"/>
                    </a:xfrm>
                    <a:prstGeom prst="rect">
                      <a:avLst/>
                    </a:prstGeom>
                  </pic:spPr>
                </pic:pic>
              </a:graphicData>
            </a:graphic>
          </wp:anchor>
        </w:drawing>
      </w:r>
      <w:r>
        <w:rPr>
          <w:noProof/>
        </w:rPr>
        <w:drawing>
          <wp:anchor distT="0" distB="0" distL="114300" distR="114300" simplePos="0" relativeHeight="251831296" behindDoc="0" locked="0" layoutInCell="1" allowOverlap="1" wp14:anchorId="7E91BCF5" wp14:editId="702FBFB7">
            <wp:simplePos x="0" y="0"/>
            <wp:positionH relativeFrom="column">
              <wp:posOffset>3712464</wp:posOffset>
            </wp:positionH>
            <wp:positionV relativeFrom="paragraph">
              <wp:posOffset>3347467</wp:posOffset>
            </wp:positionV>
            <wp:extent cx="73152" cy="219456"/>
            <wp:effectExtent l="3175" t="15875" r="6350" b="6350"/>
            <wp:wrapTopAndBottom/>
            <wp:docPr id="140" name="Picture 140" descr="text fragment"/>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26"/>
                    <a:stretch>
                      <a:fillRect/>
                    </a:stretch>
                  </pic:blipFill>
                  <pic:spPr>
                    <a:xfrm rot="16200002">
                      <a:off x="0" y="0"/>
                      <a:ext cx="73152" cy="219456"/>
                    </a:xfrm>
                    <a:prstGeom prst="rect">
                      <a:avLst/>
                    </a:prstGeom>
                  </pic:spPr>
                </pic:pic>
              </a:graphicData>
            </a:graphic>
          </wp:anchor>
        </w:drawing>
      </w:r>
      <w:r>
        <w:rPr>
          <w:noProof/>
        </w:rPr>
        <w:drawing>
          <wp:anchor distT="0" distB="0" distL="114300" distR="114300" simplePos="0" relativeHeight="251832320" behindDoc="0" locked="0" layoutInCell="1" allowOverlap="1" wp14:anchorId="2B5EB6E7" wp14:editId="782B2CE1">
            <wp:simplePos x="0" y="0"/>
            <wp:positionH relativeFrom="column">
              <wp:posOffset>2926078</wp:posOffset>
            </wp:positionH>
            <wp:positionV relativeFrom="paragraph">
              <wp:posOffset>8358377</wp:posOffset>
            </wp:positionV>
            <wp:extent cx="182880" cy="109728"/>
            <wp:effectExtent l="0" t="1270" r="6350" b="6350"/>
            <wp:wrapTopAndBottom/>
            <wp:docPr id="141" name="Picture 141" descr="text fragment"/>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27"/>
                    <a:stretch>
                      <a:fillRect/>
                    </a:stretch>
                  </pic:blipFill>
                  <pic:spPr>
                    <a:xfrm rot="16200002">
                      <a:off x="0" y="0"/>
                      <a:ext cx="182880" cy="109728"/>
                    </a:xfrm>
                    <a:prstGeom prst="rect">
                      <a:avLst/>
                    </a:prstGeom>
                  </pic:spPr>
                </pic:pic>
              </a:graphicData>
            </a:graphic>
          </wp:anchor>
        </w:drawing>
      </w:r>
      <w:r>
        <w:rPr>
          <w:noProof/>
        </w:rPr>
        <w:drawing>
          <wp:anchor distT="0" distB="0" distL="114300" distR="114300" simplePos="0" relativeHeight="251833344" behindDoc="0" locked="0" layoutInCell="1" allowOverlap="1" wp14:anchorId="05001507" wp14:editId="38568CB1">
            <wp:simplePos x="0" y="0"/>
            <wp:positionH relativeFrom="column">
              <wp:posOffset>1325881</wp:posOffset>
            </wp:positionH>
            <wp:positionV relativeFrom="paragraph">
              <wp:posOffset>5368290</wp:posOffset>
            </wp:positionV>
            <wp:extent cx="182880" cy="91440"/>
            <wp:effectExtent l="7620" t="0" r="15240" b="15240"/>
            <wp:wrapTopAndBottom/>
            <wp:docPr id="142" name="Picture 142" descr="text fragment"/>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28"/>
                    <a:stretch>
                      <a:fillRect/>
                    </a:stretch>
                  </pic:blipFill>
                  <pic:spPr>
                    <a:xfrm rot="16200002">
                      <a:off x="0" y="0"/>
                      <a:ext cx="182880" cy="91440"/>
                    </a:xfrm>
                    <a:prstGeom prst="rect">
                      <a:avLst/>
                    </a:prstGeom>
                  </pic:spPr>
                </pic:pic>
              </a:graphicData>
            </a:graphic>
          </wp:anchor>
        </w:drawing>
      </w:r>
      <w:r>
        <w:rPr>
          <w:noProof/>
        </w:rPr>
        <w:drawing>
          <wp:anchor distT="0" distB="0" distL="114300" distR="114300" simplePos="0" relativeHeight="251834368" behindDoc="0" locked="0" layoutInCell="1" allowOverlap="1" wp14:anchorId="7DD9203E" wp14:editId="7E77F05B">
            <wp:simplePos x="0" y="0"/>
            <wp:positionH relativeFrom="column">
              <wp:posOffset>54864</wp:posOffset>
            </wp:positionH>
            <wp:positionV relativeFrom="paragraph">
              <wp:posOffset>6785607</wp:posOffset>
            </wp:positionV>
            <wp:extent cx="146303" cy="219456"/>
            <wp:effectExtent l="1587" t="17463" r="7938" b="7937"/>
            <wp:wrapTopAndBottom/>
            <wp:docPr id="143" name="Picture 143" descr="text fragment"/>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29"/>
                    <a:stretch>
                      <a:fillRect/>
                    </a:stretch>
                  </pic:blipFill>
                  <pic:spPr>
                    <a:xfrm rot="16200002">
                      <a:off x="0" y="0"/>
                      <a:ext cx="146303" cy="219456"/>
                    </a:xfrm>
                    <a:prstGeom prst="rect">
                      <a:avLst/>
                    </a:prstGeom>
                  </pic:spPr>
                </pic:pic>
              </a:graphicData>
            </a:graphic>
          </wp:anchor>
        </w:drawing>
      </w:r>
      <w:r w:rsidR="00622913">
        <w:br w:type="page"/>
      </w:r>
    </w:p>
    <w:p w14:paraId="12C4EFA2" w14:textId="5A8EBC7F" w:rsidR="00622913" w:rsidRDefault="00485DB2">
      <w:pPr>
        <w:ind w:left="-1440" w:right="10800"/>
      </w:pPr>
      <w:r>
        <w:rPr>
          <w:noProof/>
        </w:rPr>
        <w:lastRenderedPageBreak/>
        <w:drawing>
          <wp:anchor distT="0" distB="0" distL="114300" distR="114300" simplePos="0" relativeHeight="251836416" behindDoc="0" locked="0" layoutInCell="1" allowOverlap="1" wp14:anchorId="30E252F1" wp14:editId="69BF10CF">
            <wp:simplePos x="0" y="0"/>
            <wp:positionH relativeFrom="column">
              <wp:posOffset>-1965958</wp:posOffset>
            </wp:positionH>
            <wp:positionV relativeFrom="paragraph">
              <wp:posOffset>1143002</wp:posOffset>
            </wp:positionV>
            <wp:extent cx="10058395" cy="7772396"/>
            <wp:effectExtent l="19050" t="0" r="635" b="635"/>
            <wp:wrapTopAndBottom/>
            <wp:docPr id="147" name="Picture 147" descr="text fragment"/>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30"/>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837440" behindDoc="0" locked="0" layoutInCell="1" allowOverlap="1" wp14:anchorId="78350106" wp14:editId="66607C23">
            <wp:simplePos x="0" y="0"/>
            <wp:positionH relativeFrom="column">
              <wp:posOffset>484633</wp:posOffset>
            </wp:positionH>
            <wp:positionV relativeFrom="paragraph">
              <wp:posOffset>4325873</wp:posOffset>
            </wp:positionV>
            <wp:extent cx="512064" cy="1554479"/>
            <wp:effectExtent l="12382" t="6668" r="0" b="14922"/>
            <wp:wrapTopAndBottom/>
            <wp:docPr id="148" name="Picture 148" descr="text fragment"/>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31"/>
                    <a:stretch>
                      <a:fillRect/>
                    </a:stretch>
                  </pic:blipFill>
                  <pic:spPr>
                    <a:xfrm rot="16200002">
                      <a:off x="0" y="0"/>
                      <a:ext cx="512064" cy="1554479"/>
                    </a:xfrm>
                    <a:prstGeom prst="rect">
                      <a:avLst/>
                    </a:prstGeom>
                  </pic:spPr>
                </pic:pic>
              </a:graphicData>
            </a:graphic>
          </wp:anchor>
        </w:drawing>
      </w:r>
      <w:r>
        <w:rPr>
          <w:noProof/>
        </w:rPr>
        <w:drawing>
          <wp:anchor distT="0" distB="0" distL="114300" distR="114300" simplePos="0" relativeHeight="251838464" behindDoc="0" locked="0" layoutInCell="1" allowOverlap="1" wp14:anchorId="14AA0CD0" wp14:editId="0E3F996F">
            <wp:simplePos x="0" y="0"/>
            <wp:positionH relativeFrom="column">
              <wp:posOffset>3502153</wp:posOffset>
            </wp:positionH>
            <wp:positionV relativeFrom="paragraph">
              <wp:posOffset>-904490</wp:posOffset>
            </wp:positionV>
            <wp:extent cx="256032" cy="4517133"/>
            <wp:effectExtent l="3175" t="15875" r="13970" b="13970"/>
            <wp:wrapTopAndBottom/>
            <wp:docPr id="149" name="Picture 149" descr="text fragment"/>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32"/>
                    <a:stretch>
                      <a:fillRect/>
                    </a:stretch>
                  </pic:blipFill>
                  <pic:spPr>
                    <a:xfrm rot="16200002">
                      <a:off x="0" y="0"/>
                      <a:ext cx="256032" cy="4517133"/>
                    </a:xfrm>
                    <a:prstGeom prst="rect">
                      <a:avLst/>
                    </a:prstGeom>
                  </pic:spPr>
                </pic:pic>
              </a:graphicData>
            </a:graphic>
          </wp:anchor>
        </w:drawing>
      </w:r>
      <w:r>
        <w:rPr>
          <w:noProof/>
        </w:rPr>
        <w:drawing>
          <wp:anchor distT="0" distB="0" distL="114300" distR="114300" simplePos="0" relativeHeight="251839488" behindDoc="0" locked="0" layoutInCell="1" allowOverlap="1" wp14:anchorId="178C9596" wp14:editId="4BCCCF58">
            <wp:simplePos x="0" y="0"/>
            <wp:positionH relativeFrom="column">
              <wp:posOffset>-1307590</wp:posOffset>
            </wp:positionH>
            <wp:positionV relativeFrom="paragraph">
              <wp:posOffset>1257683</wp:posOffset>
            </wp:positionV>
            <wp:extent cx="8595357" cy="6089899"/>
            <wp:effectExtent l="14288" t="4762" r="11112" b="11113"/>
            <wp:wrapTopAndBottom/>
            <wp:docPr id="150" name="Picture 150" descr="text fragment"/>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33"/>
                    <a:stretch>
                      <a:fillRect/>
                    </a:stretch>
                  </pic:blipFill>
                  <pic:spPr>
                    <a:xfrm rot="16200002">
                      <a:off x="0" y="0"/>
                      <a:ext cx="8595357" cy="6089899"/>
                    </a:xfrm>
                    <a:prstGeom prst="rect">
                      <a:avLst/>
                    </a:prstGeom>
                  </pic:spPr>
                </pic:pic>
              </a:graphicData>
            </a:graphic>
          </wp:anchor>
        </w:drawing>
      </w:r>
      <w:r>
        <w:rPr>
          <w:noProof/>
        </w:rPr>
        <w:drawing>
          <wp:anchor distT="0" distB="0" distL="114300" distR="114300" simplePos="0" relativeHeight="251840512" behindDoc="0" locked="0" layoutInCell="1" allowOverlap="1" wp14:anchorId="16C0D31D" wp14:editId="4C122A23">
            <wp:simplePos x="0" y="0"/>
            <wp:positionH relativeFrom="column">
              <wp:posOffset>5833869</wp:posOffset>
            </wp:positionH>
            <wp:positionV relativeFrom="paragraph">
              <wp:posOffset>5523738</wp:posOffset>
            </wp:positionV>
            <wp:extent cx="146303" cy="182880"/>
            <wp:effectExtent l="635" t="18415" r="6985" b="6985"/>
            <wp:wrapTopAndBottom/>
            <wp:docPr id="151" name="Picture 151" descr="text fragment"/>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34"/>
                    <a:stretch>
                      <a:fillRect/>
                    </a:stretch>
                  </pic:blipFill>
                  <pic:spPr>
                    <a:xfrm rot="16200002">
                      <a:off x="0" y="0"/>
                      <a:ext cx="146303" cy="182880"/>
                    </a:xfrm>
                    <a:prstGeom prst="rect">
                      <a:avLst/>
                    </a:prstGeom>
                  </pic:spPr>
                </pic:pic>
              </a:graphicData>
            </a:graphic>
          </wp:anchor>
        </w:drawing>
      </w:r>
      <w:r>
        <w:rPr>
          <w:noProof/>
        </w:rPr>
        <w:drawing>
          <wp:anchor distT="0" distB="0" distL="114300" distR="114300" simplePos="0" relativeHeight="251841536" behindDoc="0" locked="0" layoutInCell="1" allowOverlap="1" wp14:anchorId="30443658" wp14:editId="35B3A974">
            <wp:simplePos x="0" y="0"/>
            <wp:positionH relativeFrom="column">
              <wp:posOffset>5468110</wp:posOffset>
            </wp:positionH>
            <wp:positionV relativeFrom="paragraph">
              <wp:posOffset>5121403</wp:posOffset>
            </wp:positionV>
            <wp:extent cx="73152" cy="109728"/>
            <wp:effectExtent l="953" t="18097" r="4127" b="4128"/>
            <wp:wrapTopAndBottom/>
            <wp:docPr id="152" name="Picture 152" descr="text fragment"/>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35"/>
                    <a:stretch>
                      <a:fillRect/>
                    </a:stretch>
                  </pic:blipFill>
                  <pic:spPr>
                    <a:xfrm rot="16200002">
                      <a:off x="0" y="0"/>
                      <a:ext cx="73152" cy="109728"/>
                    </a:xfrm>
                    <a:prstGeom prst="rect">
                      <a:avLst/>
                    </a:prstGeom>
                  </pic:spPr>
                </pic:pic>
              </a:graphicData>
            </a:graphic>
          </wp:anchor>
        </w:drawing>
      </w:r>
      <w:r>
        <w:rPr>
          <w:noProof/>
        </w:rPr>
        <w:drawing>
          <wp:anchor distT="0" distB="0" distL="114300" distR="114300" simplePos="0" relativeHeight="251842560" behindDoc="0" locked="0" layoutInCell="1" allowOverlap="1" wp14:anchorId="784BE408" wp14:editId="505A6774">
            <wp:simplePos x="0" y="0"/>
            <wp:positionH relativeFrom="column">
              <wp:posOffset>5221222</wp:posOffset>
            </wp:positionH>
            <wp:positionV relativeFrom="paragraph">
              <wp:posOffset>7105650</wp:posOffset>
            </wp:positionV>
            <wp:extent cx="182880" cy="274320"/>
            <wp:effectExtent l="0" t="7620" r="0" b="0"/>
            <wp:wrapTopAndBottom/>
            <wp:docPr id="153" name="Picture 153" descr="text fragment"/>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36"/>
                    <a:stretch>
                      <a:fillRect/>
                    </a:stretch>
                  </pic:blipFill>
                  <pic:spPr>
                    <a:xfrm rot="16200002">
                      <a:off x="0" y="0"/>
                      <a:ext cx="182880" cy="274320"/>
                    </a:xfrm>
                    <a:prstGeom prst="rect">
                      <a:avLst/>
                    </a:prstGeom>
                  </pic:spPr>
                </pic:pic>
              </a:graphicData>
            </a:graphic>
          </wp:anchor>
        </w:drawing>
      </w:r>
      <w:r>
        <w:rPr>
          <w:noProof/>
        </w:rPr>
        <w:drawing>
          <wp:anchor distT="0" distB="0" distL="114300" distR="114300" simplePos="0" relativeHeight="251843584" behindDoc="0" locked="0" layoutInCell="1" allowOverlap="1" wp14:anchorId="21A21FB3" wp14:editId="431D1AAC">
            <wp:simplePos x="0" y="0"/>
            <wp:positionH relativeFrom="column">
              <wp:posOffset>4928613</wp:posOffset>
            </wp:positionH>
            <wp:positionV relativeFrom="paragraph">
              <wp:posOffset>5441443</wp:posOffset>
            </wp:positionV>
            <wp:extent cx="182880" cy="310896"/>
            <wp:effectExtent l="12382" t="6668" r="953" b="952"/>
            <wp:wrapTopAndBottom/>
            <wp:docPr id="154" name="Picture 154" descr="text fragment"/>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37"/>
                    <a:stretch>
                      <a:fillRect/>
                    </a:stretch>
                  </pic:blipFill>
                  <pic:spPr>
                    <a:xfrm rot="16200002">
                      <a:off x="0" y="0"/>
                      <a:ext cx="182880" cy="310896"/>
                    </a:xfrm>
                    <a:prstGeom prst="rect">
                      <a:avLst/>
                    </a:prstGeom>
                  </pic:spPr>
                </pic:pic>
              </a:graphicData>
            </a:graphic>
          </wp:anchor>
        </w:drawing>
      </w:r>
      <w:r>
        <w:rPr>
          <w:noProof/>
        </w:rPr>
        <w:drawing>
          <wp:anchor distT="0" distB="0" distL="114300" distR="114300" simplePos="0" relativeHeight="251844608" behindDoc="0" locked="0" layoutInCell="1" allowOverlap="1" wp14:anchorId="34B7C032" wp14:editId="478D7F85">
            <wp:simplePos x="0" y="0"/>
            <wp:positionH relativeFrom="column">
              <wp:posOffset>1380746</wp:posOffset>
            </wp:positionH>
            <wp:positionV relativeFrom="paragraph">
              <wp:posOffset>3868673</wp:posOffset>
            </wp:positionV>
            <wp:extent cx="219456" cy="54864"/>
            <wp:effectExtent l="6033" t="0" r="15557" b="0"/>
            <wp:wrapTopAndBottom/>
            <wp:docPr id="155" name="Picture 155" descr="text fragment"/>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38"/>
                    <a:stretch>
                      <a:fillRect/>
                    </a:stretch>
                  </pic:blipFill>
                  <pic:spPr>
                    <a:xfrm rot="16200002">
                      <a:off x="0" y="0"/>
                      <a:ext cx="219456" cy="54864"/>
                    </a:xfrm>
                    <a:prstGeom prst="rect">
                      <a:avLst/>
                    </a:prstGeom>
                  </pic:spPr>
                </pic:pic>
              </a:graphicData>
            </a:graphic>
          </wp:anchor>
        </w:drawing>
      </w:r>
      <w:r>
        <w:rPr>
          <w:noProof/>
        </w:rPr>
        <w:drawing>
          <wp:anchor distT="0" distB="0" distL="114300" distR="114300" simplePos="0" relativeHeight="251845632" behindDoc="0" locked="0" layoutInCell="1" allowOverlap="1" wp14:anchorId="30E238B1" wp14:editId="6EBA5223">
            <wp:simplePos x="0" y="0"/>
            <wp:positionH relativeFrom="column">
              <wp:posOffset>1371602</wp:posOffset>
            </wp:positionH>
            <wp:positionV relativeFrom="paragraph">
              <wp:posOffset>1774699</wp:posOffset>
            </wp:positionV>
            <wp:extent cx="182880" cy="109728"/>
            <wp:effectExtent l="17780" t="1270" r="6350" b="0"/>
            <wp:wrapTopAndBottom/>
            <wp:docPr id="156" name="Picture 156" descr="text fragment"/>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39"/>
                    <a:stretch>
                      <a:fillRect/>
                    </a:stretch>
                  </pic:blipFill>
                  <pic:spPr>
                    <a:xfrm rot="16200002">
                      <a:off x="0" y="0"/>
                      <a:ext cx="182880" cy="109728"/>
                    </a:xfrm>
                    <a:prstGeom prst="rect">
                      <a:avLst/>
                    </a:prstGeom>
                  </pic:spPr>
                </pic:pic>
              </a:graphicData>
            </a:graphic>
          </wp:anchor>
        </w:drawing>
      </w:r>
      <w:r w:rsidR="00622913">
        <w:br w:type="page"/>
      </w:r>
    </w:p>
    <w:p w14:paraId="2829C277" w14:textId="241167A0" w:rsidR="00622913" w:rsidRDefault="00485DB2">
      <w:pPr>
        <w:ind w:left="-1440" w:right="10800"/>
      </w:pPr>
      <w:r>
        <w:rPr>
          <w:noProof/>
        </w:rPr>
        <w:lastRenderedPageBreak/>
        <w:drawing>
          <wp:anchor distT="0" distB="0" distL="114300" distR="114300" simplePos="0" relativeHeight="251847680" behindDoc="0" locked="0" layoutInCell="1" allowOverlap="1" wp14:anchorId="4185F328" wp14:editId="37044D9D">
            <wp:simplePos x="0" y="0"/>
            <wp:positionH relativeFrom="column">
              <wp:posOffset>-1965958</wp:posOffset>
            </wp:positionH>
            <wp:positionV relativeFrom="paragraph">
              <wp:posOffset>1143002</wp:posOffset>
            </wp:positionV>
            <wp:extent cx="10058395" cy="7772396"/>
            <wp:effectExtent l="19050" t="0" r="635" b="635"/>
            <wp:wrapTopAndBottom/>
            <wp:docPr id="160" name="Picture 160" descr="text fragment"/>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40"/>
                    <a:stretch>
                      <a:fillRect/>
                    </a:stretch>
                  </pic:blipFill>
                  <pic:spPr>
                    <a:xfrm rot="16200002">
                      <a:off x="0" y="0"/>
                      <a:ext cx="10058395" cy="7772396"/>
                    </a:xfrm>
                    <a:prstGeom prst="rect">
                      <a:avLst/>
                    </a:prstGeom>
                  </pic:spPr>
                </pic:pic>
              </a:graphicData>
            </a:graphic>
          </wp:anchor>
        </w:drawing>
      </w:r>
      <w:r>
        <w:rPr>
          <w:noProof/>
        </w:rPr>
        <w:drawing>
          <wp:anchor distT="0" distB="0" distL="114300" distR="114300" simplePos="0" relativeHeight="251848704" behindDoc="0" locked="0" layoutInCell="1" allowOverlap="1" wp14:anchorId="23D274CB" wp14:editId="2AA1606B">
            <wp:simplePos x="0" y="0"/>
            <wp:positionH relativeFrom="column">
              <wp:posOffset>1645920</wp:posOffset>
            </wp:positionH>
            <wp:positionV relativeFrom="paragraph">
              <wp:posOffset>3384042</wp:posOffset>
            </wp:positionV>
            <wp:extent cx="438912" cy="3730749"/>
            <wp:effectExtent l="0" t="7620" r="10795" b="10795"/>
            <wp:wrapTopAndBottom/>
            <wp:docPr id="161" name="Picture 161" descr="text fragment"/>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1"/>
                    <a:stretch>
                      <a:fillRect/>
                    </a:stretch>
                  </pic:blipFill>
                  <pic:spPr>
                    <a:xfrm rot="16200002">
                      <a:off x="0" y="0"/>
                      <a:ext cx="438912" cy="3730749"/>
                    </a:xfrm>
                    <a:prstGeom prst="rect">
                      <a:avLst/>
                    </a:prstGeom>
                  </pic:spPr>
                </pic:pic>
              </a:graphicData>
            </a:graphic>
          </wp:anchor>
        </w:drawing>
      </w:r>
      <w:r>
        <w:rPr>
          <w:noProof/>
        </w:rPr>
        <w:drawing>
          <wp:anchor distT="0" distB="0" distL="114300" distR="114300" simplePos="0" relativeHeight="251849728" behindDoc="0" locked="0" layoutInCell="1" allowOverlap="1" wp14:anchorId="04468B91" wp14:editId="38863591">
            <wp:simplePos x="0" y="0"/>
            <wp:positionH relativeFrom="column">
              <wp:posOffset>5001768</wp:posOffset>
            </wp:positionH>
            <wp:positionV relativeFrom="paragraph">
              <wp:posOffset>2460500</wp:posOffset>
            </wp:positionV>
            <wp:extent cx="219456" cy="1773935"/>
            <wp:effectExtent l="0" t="15240" r="13335" b="0"/>
            <wp:wrapTopAndBottom/>
            <wp:docPr id="162" name="Picture 162" descr="text fragment"/>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42"/>
                    <a:stretch>
                      <a:fillRect/>
                    </a:stretch>
                  </pic:blipFill>
                  <pic:spPr>
                    <a:xfrm rot="16200002">
                      <a:off x="0" y="0"/>
                      <a:ext cx="219456" cy="1773935"/>
                    </a:xfrm>
                    <a:prstGeom prst="rect">
                      <a:avLst/>
                    </a:prstGeom>
                  </pic:spPr>
                </pic:pic>
              </a:graphicData>
            </a:graphic>
          </wp:anchor>
        </w:drawing>
      </w:r>
      <w:r>
        <w:rPr>
          <w:noProof/>
        </w:rPr>
        <w:drawing>
          <wp:anchor distT="0" distB="0" distL="114300" distR="114300" simplePos="0" relativeHeight="251850752" behindDoc="0" locked="0" layoutInCell="1" allowOverlap="1" wp14:anchorId="100E97EE" wp14:editId="56A45043">
            <wp:simplePos x="0" y="0"/>
            <wp:positionH relativeFrom="column">
              <wp:posOffset>1179577</wp:posOffset>
            </wp:positionH>
            <wp:positionV relativeFrom="paragraph">
              <wp:posOffset>-1162173</wp:posOffset>
            </wp:positionV>
            <wp:extent cx="3657600" cy="6016748"/>
            <wp:effectExtent l="1587" t="17463" r="1588" b="1587"/>
            <wp:wrapTopAndBottom/>
            <wp:docPr id="163" name="Picture 163" descr="text fragment"/>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43"/>
                    <a:stretch>
                      <a:fillRect/>
                    </a:stretch>
                  </pic:blipFill>
                  <pic:spPr>
                    <a:xfrm rot="16200002">
                      <a:off x="0" y="0"/>
                      <a:ext cx="3657600" cy="6016748"/>
                    </a:xfrm>
                    <a:prstGeom prst="rect">
                      <a:avLst/>
                    </a:prstGeom>
                  </pic:spPr>
                </pic:pic>
              </a:graphicData>
            </a:graphic>
          </wp:anchor>
        </w:drawing>
      </w:r>
      <w:r>
        <w:rPr>
          <w:noProof/>
        </w:rPr>
        <w:drawing>
          <wp:anchor distT="0" distB="0" distL="114300" distR="114300" simplePos="0" relativeHeight="251851776" behindDoc="0" locked="0" layoutInCell="1" allowOverlap="1" wp14:anchorId="764F384A" wp14:editId="52E3D5B7">
            <wp:simplePos x="0" y="0"/>
            <wp:positionH relativeFrom="column">
              <wp:posOffset>5861300</wp:posOffset>
            </wp:positionH>
            <wp:positionV relativeFrom="paragraph">
              <wp:posOffset>8349233</wp:posOffset>
            </wp:positionV>
            <wp:extent cx="182880" cy="128016"/>
            <wp:effectExtent l="8572" t="10478" r="16193" b="16192"/>
            <wp:wrapTopAndBottom/>
            <wp:docPr id="164" name="Picture 164" descr="text fragment"/>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44"/>
                    <a:stretch>
                      <a:fillRect/>
                    </a:stretch>
                  </pic:blipFill>
                  <pic:spPr>
                    <a:xfrm rot="16200002">
                      <a:off x="0" y="0"/>
                      <a:ext cx="182880" cy="128016"/>
                    </a:xfrm>
                    <a:prstGeom prst="rect">
                      <a:avLst/>
                    </a:prstGeom>
                  </pic:spPr>
                </pic:pic>
              </a:graphicData>
            </a:graphic>
          </wp:anchor>
        </w:drawing>
      </w:r>
      <w:r>
        <w:rPr>
          <w:noProof/>
        </w:rPr>
        <w:drawing>
          <wp:anchor distT="0" distB="0" distL="114300" distR="114300" simplePos="0" relativeHeight="251852800" behindDoc="0" locked="0" layoutInCell="1" allowOverlap="1" wp14:anchorId="33CC65F3" wp14:editId="0C894400">
            <wp:simplePos x="0" y="0"/>
            <wp:positionH relativeFrom="column">
              <wp:posOffset>4773167</wp:posOffset>
            </wp:positionH>
            <wp:positionV relativeFrom="paragraph">
              <wp:posOffset>3256027</wp:posOffset>
            </wp:positionV>
            <wp:extent cx="182880" cy="146304"/>
            <wp:effectExtent l="18415" t="635" r="6985" b="6985"/>
            <wp:wrapTopAndBottom/>
            <wp:docPr id="165" name="Picture 165" descr="text fragment"/>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5"/>
                    <a:stretch>
                      <a:fillRect/>
                    </a:stretch>
                  </pic:blipFill>
                  <pic:spPr>
                    <a:xfrm rot="16200002">
                      <a:off x="0" y="0"/>
                      <a:ext cx="182880" cy="146304"/>
                    </a:xfrm>
                    <a:prstGeom prst="rect">
                      <a:avLst/>
                    </a:prstGeom>
                  </pic:spPr>
                </pic:pic>
              </a:graphicData>
            </a:graphic>
          </wp:anchor>
        </w:drawing>
      </w:r>
      <w:r>
        <w:rPr>
          <w:noProof/>
        </w:rPr>
        <w:drawing>
          <wp:anchor distT="0" distB="0" distL="114300" distR="114300" simplePos="0" relativeHeight="251853824" behindDoc="0" locked="0" layoutInCell="1" allowOverlap="1" wp14:anchorId="3DB39C47" wp14:editId="53260619">
            <wp:simplePos x="0" y="0"/>
            <wp:positionH relativeFrom="column">
              <wp:posOffset>3675889</wp:posOffset>
            </wp:positionH>
            <wp:positionV relativeFrom="paragraph">
              <wp:posOffset>531116</wp:posOffset>
            </wp:positionV>
            <wp:extent cx="182880" cy="109728"/>
            <wp:effectExtent l="17780" t="1270" r="6350" b="6350"/>
            <wp:wrapTopAndBottom/>
            <wp:docPr id="166" name="Picture 166" descr="text fragment"/>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46"/>
                    <a:stretch>
                      <a:fillRect/>
                    </a:stretch>
                  </pic:blipFill>
                  <pic:spPr>
                    <a:xfrm rot="16200002">
                      <a:off x="0" y="0"/>
                      <a:ext cx="182880" cy="109728"/>
                    </a:xfrm>
                    <a:prstGeom prst="rect">
                      <a:avLst/>
                    </a:prstGeom>
                  </pic:spPr>
                </pic:pic>
              </a:graphicData>
            </a:graphic>
          </wp:anchor>
        </w:drawing>
      </w:r>
      <w:r>
        <w:rPr>
          <w:noProof/>
        </w:rPr>
        <w:drawing>
          <wp:anchor distT="0" distB="0" distL="114300" distR="114300" simplePos="0" relativeHeight="251854848" behindDoc="0" locked="0" layoutInCell="1" allowOverlap="1" wp14:anchorId="54C06D97" wp14:editId="69BEBB53">
            <wp:simplePos x="0" y="0"/>
            <wp:positionH relativeFrom="column">
              <wp:posOffset>3758185</wp:posOffset>
            </wp:positionH>
            <wp:positionV relativeFrom="paragraph">
              <wp:posOffset>778004</wp:posOffset>
            </wp:positionV>
            <wp:extent cx="219456" cy="310896"/>
            <wp:effectExtent l="11430" t="0" r="1905" b="0"/>
            <wp:wrapTopAndBottom/>
            <wp:docPr id="167" name="Picture 167" descr="text fragment"/>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47"/>
                    <a:stretch>
                      <a:fillRect/>
                    </a:stretch>
                  </pic:blipFill>
                  <pic:spPr>
                    <a:xfrm rot="16200002">
                      <a:off x="0" y="0"/>
                      <a:ext cx="219456" cy="310896"/>
                    </a:xfrm>
                    <a:prstGeom prst="rect">
                      <a:avLst/>
                    </a:prstGeom>
                  </pic:spPr>
                </pic:pic>
              </a:graphicData>
            </a:graphic>
          </wp:anchor>
        </w:drawing>
      </w:r>
      <w:r>
        <w:rPr>
          <w:noProof/>
        </w:rPr>
        <w:drawing>
          <wp:anchor distT="0" distB="0" distL="114300" distR="114300" simplePos="0" relativeHeight="251855872" behindDoc="0" locked="0" layoutInCell="1" allowOverlap="1" wp14:anchorId="6B74532C" wp14:editId="7EFBCBB1">
            <wp:simplePos x="0" y="0"/>
            <wp:positionH relativeFrom="column">
              <wp:posOffset>3456432</wp:posOffset>
            </wp:positionH>
            <wp:positionV relativeFrom="paragraph">
              <wp:posOffset>1811276</wp:posOffset>
            </wp:positionV>
            <wp:extent cx="109728" cy="329184"/>
            <wp:effectExtent l="4445" t="14605" r="9525" b="9525"/>
            <wp:wrapTopAndBottom/>
            <wp:docPr id="168" name="Picture 168" descr="text fragment"/>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48"/>
                    <a:stretch>
                      <a:fillRect/>
                    </a:stretch>
                  </pic:blipFill>
                  <pic:spPr>
                    <a:xfrm rot="16200002">
                      <a:off x="0" y="0"/>
                      <a:ext cx="109728" cy="329184"/>
                    </a:xfrm>
                    <a:prstGeom prst="rect">
                      <a:avLst/>
                    </a:prstGeom>
                  </pic:spPr>
                </pic:pic>
              </a:graphicData>
            </a:graphic>
          </wp:anchor>
        </w:drawing>
      </w:r>
      <w:r>
        <w:rPr>
          <w:noProof/>
        </w:rPr>
        <w:drawing>
          <wp:anchor distT="0" distB="0" distL="114300" distR="114300" simplePos="0" relativeHeight="251856896" behindDoc="0" locked="0" layoutInCell="1" allowOverlap="1" wp14:anchorId="3D7C4944" wp14:editId="728D3BC4">
            <wp:simplePos x="0" y="0"/>
            <wp:positionH relativeFrom="column">
              <wp:posOffset>1069851</wp:posOffset>
            </wp:positionH>
            <wp:positionV relativeFrom="paragraph">
              <wp:posOffset>1582675</wp:posOffset>
            </wp:positionV>
            <wp:extent cx="109728" cy="786383"/>
            <wp:effectExtent l="4445" t="14605" r="9525" b="9525"/>
            <wp:wrapTopAndBottom/>
            <wp:docPr id="169" name="Picture 169" descr="text fragment"/>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49"/>
                    <a:stretch>
                      <a:fillRect/>
                    </a:stretch>
                  </pic:blipFill>
                  <pic:spPr>
                    <a:xfrm rot="16200002">
                      <a:off x="0" y="0"/>
                      <a:ext cx="109728" cy="786383"/>
                    </a:xfrm>
                    <a:prstGeom prst="rect">
                      <a:avLst/>
                    </a:prstGeom>
                  </pic:spPr>
                </pic:pic>
              </a:graphicData>
            </a:graphic>
          </wp:anchor>
        </w:drawing>
      </w:r>
      <w:r>
        <w:rPr>
          <w:noProof/>
        </w:rPr>
        <w:drawing>
          <wp:anchor distT="0" distB="0" distL="114300" distR="114300" simplePos="0" relativeHeight="251857920" behindDoc="0" locked="0" layoutInCell="1" allowOverlap="1" wp14:anchorId="1E1B7772" wp14:editId="57ACACF1">
            <wp:simplePos x="0" y="0"/>
            <wp:positionH relativeFrom="column">
              <wp:posOffset>749810</wp:posOffset>
            </wp:positionH>
            <wp:positionV relativeFrom="paragraph">
              <wp:posOffset>2561082</wp:posOffset>
            </wp:positionV>
            <wp:extent cx="146304" cy="182880"/>
            <wp:effectExtent l="635" t="18415" r="6985" b="6985"/>
            <wp:wrapTopAndBottom/>
            <wp:docPr id="170" name="Picture 170" descr="text fragment"/>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50"/>
                    <a:stretch>
                      <a:fillRect/>
                    </a:stretch>
                  </pic:blipFill>
                  <pic:spPr>
                    <a:xfrm rot="16200002">
                      <a:off x="0" y="0"/>
                      <a:ext cx="146304" cy="182880"/>
                    </a:xfrm>
                    <a:prstGeom prst="rect">
                      <a:avLst/>
                    </a:prstGeom>
                  </pic:spPr>
                </pic:pic>
              </a:graphicData>
            </a:graphic>
          </wp:anchor>
        </w:drawing>
      </w:r>
      <w:r>
        <w:rPr>
          <w:noProof/>
        </w:rPr>
        <w:drawing>
          <wp:anchor distT="0" distB="0" distL="114300" distR="114300" simplePos="0" relativeHeight="251858944" behindDoc="0" locked="0" layoutInCell="1" allowOverlap="1" wp14:anchorId="3E8558A8" wp14:editId="4F0FD6BF">
            <wp:simplePos x="0" y="0"/>
            <wp:positionH relativeFrom="column">
              <wp:posOffset>237745</wp:posOffset>
            </wp:positionH>
            <wp:positionV relativeFrom="paragraph">
              <wp:posOffset>4389881</wp:posOffset>
            </wp:positionV>
            <wp:extent cx="182880" cy="658368"/>
            <wp:effectExtent l="0" t="8890" r="17780" b="17780"/>
            <wp:wrapTopAndBottom/>
            <wp:docPr id="171" name="Picture 171" descr="text fragment"/>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51"/>
                    <a:stretch>
                      <a:fillRect/>
                    </a:stretch>
                  </pic:blipFill>
                  <pic:spPr>
                    <a:xfrm rot="16200002">
                      <a:off x="0" y="0"/>
                      <a:ext cx="182880" cy="658368"/>
                    </a:xfrm>
                    <a:prstGeom prst="rect">
                      <a:avLst/>
                    </a:prstGeom>
                  </pic:spPr>
                </pic:pic>
              </a:graphicData>
            </a:graphic>
          </wp:anchor>
        </w:drawing>
      </w:r>
      <w:bookmarkStart w:id="165" w:name="_GoBack"/>
      <w:r>
        <w:rPr>
          <w:noProof/>
        </w:rPr>
        <w:drawing>
          <wp:anchor distT="0" distB="0" distL="114300" distR="114300" simplePos="0" relativeHeight="251859968" behindDoc="0" locked="0" layoutInCell="1" allowOverlap="1" wp14:anchorId="4AC12543" wp14:editId="566B8A39">
            <wp:simplePos x="0" y="0"/>
            <wp:positionH relativeFrom="column">
              <wp:posOffset>82296</wp:posOffset>
            </wp:positionH>
            <wp:positionV relativeFrom="paragraph">
              <wp:posOffset>5167121</wp:posOffset>
            </wp:positionV>
            <wp:extent cx="182880" cy="347472"/>
            <wp:effectExtent l="13017" t="6033" r="1588" b="1587"/>
            <wp:wrapTopAndBottom/>
            <wp:docPr id="172" name="Picture 172" descr="text fragment"/>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52"/>
                    <a:stretch>
                      <a:fillRect/>
                    </a:stretch>
                  </pic:blipFill>
                  <pic:spPr>
                    <a:xfrm rot="16200002">
                      <a:off x="0" y="0"/>
                      <a:ext cx="182880" cy="347472"/>
                    </a:xfrm>
                    <a:prstGeom prst="rect">
                      <a:avLst/>
                    </a:prstGeom>
                  </pic:spPr>
                </pic:pic>
              </a:graphicData>
            </a:graphic>
          </wp:anchor>
        </w:drawing>
      </w:r>
      <w:bookmarkEnd w:id="165"/>
    </w:p>
    <w:p w14:paraId="651613F0" w14:textId="0A2D7414" w:rsidR="00C20D86" w:rsidRPr="006F1B24" w:rsidRDefault="00E06D7B" w:rsidP="00C20D86">
      <w:pPr>
        <w:pStyle w:val="Heading2"/>
      </w:pPr>
      <w:bookmarkStart w:id="166" w:name="_Toc452118098"/>
      <w:r w:rsidRPr="00750D1A">
        <w:lastRenderedPageBreak/>
        <w:t xml:space="preserve">Attachment </w:t>
      </w:r>
      <w:r>
        <w:t>32</w:t>
      </w:r>
      <w:r w:rsidR="00184EA1">
        <w:t>:</w:t>
      </w:r>
      <w:r w:rsidRPr="00750D1A">
        <w:t xml:space="preserve"> Procedure For Use Of </w:t>
      </w:r>
      <w:r>
        <w:t xml:space="preserve">FDEP And FDOT </w:t>
      </w:r>
      <w:r w:rsidRPr="00750D1A">
        <w:t>M</w:t>
      </w:r>
      <w:r>
        <w:t>OU</w:t>
      </w:r>
      <w:bookmarkEnd w:id="166"/>
    </w:p>
    <w:p w14:paraId="1B07CDAF" w14:textId="41975210" w:rsidR="00C20D86" w:rsidRDefault="00C20D86" w:rsidP="00C20D86">
      <w:pPr>
        <w:rPr>
          <w:color w:val="000000" w:themeColor="text1"/>
          <w:sz w:val="24"/>
          <w:szCs w:val="24"/>
        </w:rPr>
      </w:pPr>
    </w:p>
    <w:p w14:paraId="53ED9868" w14:textId="77777777" w:rsidR="004A4735" w:rsidRDefault="004A4735" w:rsidP="004A4735">
      <w:pPr>
        <w:rPr>
          <w:rFonts w:cs="Arial"/>
          <w:sz w:val="24"/>
          <w:szCs w:val="24"/>
        </w:rPr>
      </w:pPr>
      <w:r>
        <w:rPr>
          <w:rFonts w:cs="Arial"/>
          <w:sz w:val="24"/>
          <w:szCs w:val="24"/>
        </w:rPr>
        <w:t>The following is the procedure for the use of the MOU as an institutional control on contaminated FDEP Right of Way property.  The following actions should take place in order.</w:t>
      </w:r>
    </w:p>
    <w:p w14:paraId="5CFCAA2B" w14:textId="77777777" w:rsidR="004A4735" w:rsidRDefault="004A4735" w:rsidP="004A4735">
      <w:pPr>
        <w:rPr>
          <w:rFonts w:cs="Arial"/>
          <w:sz w:val="24"/>
          <w:szCs w:val="24"/>
        </w:rPr>
      </w:pPr>
    </w:p>
    <w:p w14:paraId="64190C09" w14:textId="77777777" w:rsidR="004A4735" w:rsidRDefault="004A4735" w:rsidP="004A4735">
      <w:pPr>
        <w:rPr>
          <w:rFonts w:cs="Arial"/>
          <w:sz w:val="24"/>
          <w:szCs w:val="24"/>
        </w:rPr>
      </w:pPr>
      <w:r>
        <w:rPr>
          <w:rFonts w:cs="Arial"/>
          <w:sz w:val="24"/>
          <w:szCs w:val="24"/>
        </w:rPr>
        <w:t>1. The Responsible Party (RP)/Discharger should submit a proposal to FDEP for a Conditional Site Rehabilitation Completion Order (CSRCO) that includes information for FDOT Right of Way (ROW) property.  The proposal for the FDOT ROW portion should include:</w:t>
      </w:r>
    </w:p>
    <w:p w14:paraId="2FEF9BFF"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Special purpose survey, boundary survey or sketch and description as defined under Chapter 5J-17, F.A.C., tied to the FDOT bearing base, and station and offset, and GPS coordinate information   showing the map note;</w:t>
      </w:r>
    </w:p>
    <w:p w14:paraId="1640609A" w14:textId="77777777" w:rsidR="004A4735" w:rsidRPr="00EF5445" w:rsidRDefault="004A4735" w:rsidP="004A4735">
      <w:pPr>
        <w:pStyle w:val="ListParagraph"/>
        <w:numPr>
          <w:ilvl w:val="0"/>
          <w:numId w:val="51"/>
        </w:numPr>
        <w:overflowPunct/>
        <w:autoSpaceDE/>
        <w:adjustRightInd/>
        <w:ind w:left="720"/>
        <w:textAlignment w:val="auto"/>
        <w:rPr>
          <w:rFonts w:cs="Arial"/>
          <w:sz w:val="24"/>
          <w:szCs w:val="24"/>
        </w:rPr>
      </w:pPr>
      <w:r w:rsidRPr="00EF5445">
        <w:rPr>
          <w:rFonts w:cs="Arial"/>
          <w:sz w:val="24"/>
          <w:szCs w:val="24"/>
        </w:rPr>
        <w:t>Summary of soil and/or groundwater data;</w:t>
      </w:r>
    </w:p>
    <w:p w14:paraId="3EC6BB0D"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Legal description and map note restricted area;</w:t>
      </w:r>
    </w:p>
    <w:p w14:paraId="6902CA05"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Proposed restrictions and requirements;</w:t>
      </w:r>
    </w:p>
    <w:p w14:paraId="2B0D1C07"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DOT ROW Map and Note signed and sealed by a Florida licensed surveyor;</w:t>
      </w:r>
    </w:p>
    <w:p w14:paraId="30F8F5D6"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Indemnity agreement between FDOT and RP/Discharger.  See Attachment 33; and</w:t>
      </w:r>
    </w:p>
    <w:p w14:paraId="59FBDC8C"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Recorded reference (aka “deed notice”) (to be recorded on the non-ROW source-property after FDOT creates the Map Note)</w:t>
      </w:r>
    </w:p>
    <w:p w14:paraId="2E48BD7A" w14:textId="77777777" w:rsidR="004A4735" w:rsidRDefault="004A4735" w:rsidP="004A4735">
      <w:pPr>
        <w:rPr>
          <w:rFonts w:cs="Arial"/>
          <w:sz w:val="24"/>
          <w:szCs w:val="24"/>
        </w:rPr>
      </w:pPr>
    </w:p>
    <w:p w14:paraId="3799CA43" w14:textId="77777777" w:rsidR="004A4735" w:rsidRDefault="004A4735" w:rsidP="004A4735">
      <w:pPr>
        <w:rPr>
          <w:rFonts w:cs="Arial"/>
          <w:sz w:val="24"/>
          <w:szCs w:val="24"/>
        </w:rPr>
      </w:pPr>
      <w:r>
        <w:rPr>
          <w:rFonts w:cs="Arial"/>
          <w:sz w:val="24"/>
          <w:szCs w:val="24"/>
        </w:rPr>
        <w:t xml:space="preserve">2. FDEP should review the RP/Discharger Proposal.  FDEP should request that FDOT add the ROW Map Note to its ROW Maps.  </w:t>
      </w:r>
    </w:p>
    <w:p w14:paraId="21F1371F" w14:textId="77777777" w:rsidR="004A4735" w:rsidRDefault="004A4735" w:rsidP="004A4735">
      <w:pPr>
        <w:rPr>
          <w:rFonts w:cs="Arial"/>
          <w:sz w:val="24"/>
          <w:szCs w:val="24"/>
        </w:rPr>
      </w:pPr>
    </w:p>
    <w:p w14:paraId="3DDC5E61" w14:textId="77777777" w:rsidR="004A4735" w:rsidRDefault="004A4735" w:rsidP="004A4735">
      <w:pPr>
        <w:pStyle w:val="ListParagraph"/>
        <w:numPr>
          <w:ilvl w:val="0"/>
          <w:numId w:val="45"/>
        </w:numPr>
        <w:overflowPunct/>
        <w:autoSpaceDE/>
        <w:adjustRightInd/>
        <w:textAlignment w:val="auto"/>
        <w:rPr>
          <w:rFonts w:cs="Arial"/>
          <w:sz w:val="24"/>
          <w:szCs w:val="24"/>
        </w:rPr>
      </w:pPr>
      <w:r>
        <w:rPr>
          <w:rFonts w:cs="Arial"/>
          <w:sz w:val="24"/>
          <w:szCs w:val="24"/>
        </w:rPr>
        <w:t>FDEP should send to FDOT the MOU Exhibit A Request Letter (see Exhibit A of the MOU www.dep.state.fl.us/waste/misc/dnd/DEP_DOT_MOU_01Aug14.pdf) and the following attachments:</w:t>
      </w:r>
    </w:p>
    <w:p w14:paraId="4A1D78F8" w14:textId="77777777" w:rsidR="004A4735" w:rsidRDefault="004A4735" w:rsidP="004A4735">
      <w:pPr>
        <w:pStyle w:val="ListParagraph"/>
        <w:rPr>
          <w:rFonts w:cs="Arial"/>
          <w:color w:val="000000" w:themeColor="text1"/>
          <w:sz w:val="24"/>
          <w:szCs w:val="24"/>
        </w:rPr>
      </w:pPr>
    </w:p>
    <w:p w14:paraId="67B691BE"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Letter Attachment 1 - summary of soil and/or groundwater data;</w:t>
      </w:r>
    </w:p>
    <w:p w14:paraId="62020315" w14:textId="2F7037A2"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 xml:space="preserve">Letter Attachment 2 - </w:t>
      </w:r>
      <w:r>
        <w:rPr>
          <w:rFonts w:cs="Arial"/>
          <w:sz w:val="24"/>
          <w:szCs w:val="24"/>
        </w:rPr>
        <w:t>special purpose survey, boundary survey or sketch and description as defined under Chapter 5J-17, F.A.C., tied to the FDOT bearing base, and station and offset, and GPS coordinate information showing the map note restricted area</w:t>
      </w:r>
      <w:r>
        <w:rPr>
          <w:rFonts w:cs="Arial"/>
          <w:color w:val="000000" w:themeColor="text1"/>
          <w:sz w:val="24"/>
          <w:szCs w:val="24"/>
        </w:rPr>
        <w:t xml:space="preserve">, and a legal description </w:t>
      </w:r>
      <w:r w:rsidR="00DB04AC">
        <w:rPr>
          <w:rFonts w:cs="Arial"/>
          <w:color w:val="000000" w:themeColor="text1"/>
          <w:sz w:val="24"/>
          <w:szCs w:val="24"/>
        </w:rPr>
        <w:t>of the</w:t>
      </w:r>
      <w:r>
        <w:rPr>
          <w:rFonts w:cs="Arial"/>
          <w:color w:val="000000" w:themeColor="text1"/>
          <w:sz w:val="24"/>
          <w:szCs w:val="24"/>
        </w:rPr>
        <w:t xml:space="preserve"> restricted area;</w:t>
      </w:r>
    </w:p>
    <w:p w14:paraId="023D2D66"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Letter Attachment 3 - DOT ROW Map Note: diagram of restricted area on ROW map with the following notation:</w:t>
      </w:r>
    </w:p>
    <w:p w14:paraId="000363B2" w14:textId="77777777" w:rsidR="004A4735" w:rsidRDefault="004A4735" w:rsidP="004A4735">
      <w:pPr>
        <w:pStyle w:val="ListParagraph"/>
        <w:rPr>
          <w:rFonts w:cs="Arial"/>
          <w:b/>
          <w:bCs/>
          <w:caps/>
          <w:sz w:val="24"/>
          <w:szCs w:val="24"/>
        </w:rPr>
      </w:pPr>
      <w:r>
        <w:rPr>
          <w:rFonts w:cs="Arial"/>
          <w:color w:val="000000" w:themeColor="text1"/>
          <w:sz w:val="24"/>
          <w:szCs w:val="24"/>
        </w:rPr>
        <w:tab/>
      </w:r>
      <w:r>
        <w:rPr>
          <w:rFonts w:cs="Arial"/>
          <w:b/>
          <w:bCs/>
          <w:caps/>
          <w:sz w:val="24"/>
          <w:szCs w:val="24"/>
        </w:rPr>
        <w:t>Petroleum Impacted Area</w:t>
      </w:r>
      <w:r>
        <w:rPr>
          <w:rFonts w:cs="Arial"/>
          <w:b/>
          <w:bCs/>
          <w:caps/>
          <w:sz w:val="24"/>
          <w:szCs w:val="24"/>
        </w:rPr>
        <w:tab/>
      </w:r>
    </w:p>
    <w:p w14:paraId="1D145BA4" w14:textId="77777777" w:rsidR="004A4735" w:rsidRDefault="004A4735" w:rsidP="004A4735">
      <w:pPr>
        <w:pStyle w:val="ListParagraph"/>
        <w:rPr>
          <w:rFonts w:cs="Arial"/>
          <w:b/>
          <w:bCs/>
          <w:sz w:val="24"/>
          <w:szCs w:val="24"/>
        </w:rPr>
      </w:pPr>
      <w:r>
        <w:rPr>
          <w:rFonts w:cs="Arial"/>
          <w:b/>
          <w:bCs/>
          <w:caps/>
          <w:sz w:val="24"/>
          <w:szCs w:val="24"/>
        </w:rPr>
        <w:tab/>
      </w:r>
      <w:r>
        <w:rPr>
          <w:rFonts w:cs="Arial"/>
          <w:b/>
          <w:bCs/>
          <w:sz w:val="24"/>
          <w:szCs w:val="24"/>
        </w:rPr>
        <w:t>FDEP ID# ____________________ (from STCM, COMET, etc.)</w:t>
      </w:r>
      <w:r>
        <w:rPr>
          <w:rFonts w:cs="Arial"/>
          <w:b/>
          <w:bCs/>
          <w:caps/>
          <w:sz w:val="24"/>
          <w:szCs w:val="24"/>
        </w:rPr>
        <w:tab/>
      </w:r>
      <w:r>
        <w:rPr>
          <w:rFonts w:cs="Arial"/>
          <w:b/>
          <w:bCs/>
          <w:caps/>
          <w:sz w:val="24"/>
          <w:szCs w:val="24"/>
        </w:rPr>
        <w:tab/>
      </w:r>
      <w:r>
        <w:rPr>
          <w:rFonts w:cs="Arial"/>
          <w:b/>
          <w:bCs/>
          <w:sz w:val="24"/>
          <w:szCs w:val="24"/>
        </w:rPr>
        <w:t xml:space="preserve">FDOT ID# ____________________(Item-Segment No., Financial </w:t>
      </w:r>
      <w:r>
        <w:rPr>
          <w:rFonts w:cs="Arial"/>
          <w:b/>
          <w:bCs/>
          <w:sz w:val="24"/>
          <w:szCs w:val="24"/>
        </w:rPr>
        <w:tab/>
      </w:r>
      <w:r>
        <w:rPr>
          <w:rFonts w:cs="Arial"/>
          <w:b/>
          <w:bCs/>
          <w:sz w:val="24"/>
          <w:szCs w:val="24"/>
        </w:rPr>
        <w:tab/>
      </w:r>
      <w:r>
        <w:rPr>
          <w:rFonts w:cs="Arial"/>
          <w:b/>
          <w:bCs/>
          <w:sz w:val="24"/>
          <w:szCs w:val="24"/>
        </w:rPr>
        <w:tab/>
        <w:t xml:space="preserve">Project No., Project No.) </w:t>
      </w:r>
    </w:p>
    <w:p w14:paraId="310C60FD" w14:textId="77777777" w:rsidR="004A4735" w:rsidRDefault="004A4735" w:rsidP="004A4735">
      <w:pPr>
        <w:pStyle w:val="ListParagraph"/>
        <w:rPr>
          <w:rFonts w:cs="Arial"/>
          <w:b/>
          <w:bCs/>
          <w:caps/>
          <w:sz w:val="24"/>
          <w:szCs w:val="24"/>
        </w:rPr>
      </w:pPr>
      <w:r>
        <w:rPr>
          <w:rFonts w:cs="Arial"/>
          <w:b/>
          <w:bCs/>
          <w:sz w:val="24"/>
          <w:szCs w:val="24"/>
        </w:rPr>
        <w:tab/>
        <w:t>SRCO dtd ___/___/___</w:t>
      </w:r>
    </w:p>
    <w:p w14:paraId="42F19EBB"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Letter Attachment 4 - Indemnity Agreement between FDOT and RP/Discharger.</w:t>
      </w:r>
    </w:p>
    <w:p w14:paraId="4A633716" w14:textId="77777777" w:rsidR="004A4735" w:rsidRDefault="004A4735" w:rsidP="004A4735">
      <w:pPr>
        <w:pStyle w:val="ListParagraph"/>
        <w:rPr>
          <w:rFonts w:cs="Arial"/>
          <w:color w:val="000000" w:themeColor="text1"/>
          <w:sz w:val="24"/>
          <w:szCs w:val="24"/>
        </w:rPr>
      </w:pPr>
    </w:p>
    <w:p w14:paraId="5B4527F3" w14:textId="77777777" w:rsidR="004A4735" w:rsidRDefault="004A4735" w:rsidP="004A4735">
      <w:pPr>
        <w:pStyle w:val="ListParagraph"/>
        <w:numPr>
          <w:ilvl w:val="0"/>
          <w:numId w:val="45"/>
        </w:numPr>
        <w:overflowPunct/>
        <w:autoSpaceDE/>
        <w:adjustRightInd/>
        <w:spacing w:after="200" w:line="276" w:lineRule="auto"/>
        <w:contextualSpacing/>
        <w:textAlignment w:val="auto"/>
        <w:rPr>
          <w:rFonts w:cs="Arial"/>
          <w:color w:val="000000" w:themeColor="text1"/>
          <w:sz w:val="24"/>
          <w:szCs w:val="24"/>
        </w:rPr>
      </w:pPr>
      <w:r>
        <w:rPr>
          <w:rFonts w:cs="Arial"/>
          <w:color w:val="000000" w:themeColor="text1"/>
          <w:sz w:val="24"/>
          <w:szCs w:val="24"/>
        </w:rPr>
        <w:t>FDEP should send the Request Letter and Letter Attachments to the following FDOT parties:</w:t>
      </w:r>
    </w:p>
    <w:p w14:paraId="071A70C5" w14:textId="77777777" w:rsidR="004A4735" w:rsidRDefault="004A4735" w:rsidP="004A4735">
      <w:pPr>
        <w:pStyle w:val="ListParagraph"/>
        <w:rPr>
          <w:rFonts w:cs="Arial"/>
          <w:color w:val="000000" w:themeColor="text1"/>
          <w:sz w:val="24"/>
          <w:szCs w:val="24"/>
        </w:rPr>
      </w:pPr>
    </w:p>
    <w:p w14:paraId="1C64E0BA" w14:textId="77777777" w:rsidR="004A4735" w:rsidRDefault="004A4735" w:rsidP="004A4735">
      <w:pPr>
        <w:pStyle w:val="ListParagraph"/>
        <w:numPr>
          <w:ilvl w:val="2"/>
          <w:numId w:val="52"/>
        </w:numPr>
        <w:ind w:left="1080"/>
        <w:textAlignment w:val="auto"/>
        <w:rPr>
          <w:rFonts w:cs="Arial"/>
          <w:color w:val="000000" w:themeColor="text1"/>
          <w:sz w:val="24"/>
          <w:szCs w:val="24"/>
        </w:rPr>
      </w:pPr>
      <w:r>
        <w:rPr>
          <w:rFonts w:cs="Arial"/>
          <w:color w:val="000000" w:themeColor="text1"/>
          <w:sz w:val="24"/>
          <w:szCs w:val="24"/>
        </w:rPr>
        <w:t>District Secretary;</w:t>
      </w:r>
    </w:p>
    <w:p w14:paraId="650E0B05" w14:textId="77777777" w:rsidR="004A4735" w:rsidRDefault="004A4735" w:rsidP="004A4735">
      <w:pPr>
        <w:pStyle w:val="ListParagraph"/>
        <w:numPr>
          <w:ilvl w:val="2"/>
          <w:numId w:val="52"/>
        </w:numPr>
        <w:ind w:left="1080"/>
        <w:textAlignment w:val="auto"/>
        <w:rPr>
          <w:rFonts w:cs="Arial"/>
          <w:color w:val="000000" w:themeColor="text1"/>
          <w:sz w:val="24"/>
          <w:szCs w:val="24"/>
        </w:rPr>
      </w:pPr>
      <w:r>
        <w:rPr>
          <w:rFonts w:cs="Arial"/>
          <w:color w:val="000000" w:themeColor="text1"/>
          <w:sz w:val="24"/>
          <w:szCs w:val="24"/>
        </w:rPr>
        <w:t>cc: District ROW Administrator, District Contamination Impact Coordinator, District Chief Counsel and others per the MOU;</w:t>
      </w:r>
    </w:p>
    <w:p w14:paraId="66C9BBA5" w14:textId="77777777" w:rsidR="004A4735" w:rsidRDefault="004A4735" w:rsidP="004A4735">
      <w:pPr>
        <w:pStyle w:val="ListParagraph"/>
        <w:numPr>
          <w:ilvl w:val="2"/>
          <w:numId w:val="52"/>
        </w:numPr>
        <w:ind w:left="1080"/>
        <w:textAlignment w:val="auto"/>
        <w:rPr>
          <w:rFonts w:cs="Arial"/>
          <w:color w:val="000000" w:themeColor="text1"/>
          <w:sz w:val="24"/>
          <w:szCs w:val="24"/>
        </w:rPr>
      </w:pPr>
      <w:r>
        <w:rPr>
          <w:rFonts w:cs="Arial"/>
          <w:color w:val="000000" w:themeColor="text1"/>
          <w:sz w:val="24"/>
          <w:szCs w:val="24"/>
        </w:rPr>
        <w:lastRenderedPageBreak/>
        <w:t>Mail Jocelyn Croci (FDOT) the originals of the signed and sealed specific survey with Map Note and signed indemnity agreement.</w:t>
      </w:r>
    </w:p>
    <w:p w14:paraId="64309A4E" w14:textId="77777777" w:rsidR="004A4735" w:rsidRDefault="004A4735" w:rsidP="004A4735">
      <w:pPr>
        <w:rPr>
          <w:rFonts w:cs="Arial"/>
          <w:sz w:val="24"/>
          <w:szCs w:val="24"/>
        </w:rPr>
      </w:pPr>
    </w:p>
    <w:p w14:paraId="379C9BB8" w14:textId="77777777" w:rsidR="004A4735" w:rsidRDefault="004A4735" w:rsidP="004A4735">
      <w:pPr>
        <w:rPr>
          <w:rFonts w:cs="Arial"/>
          <w:sz w:val="24"/>
          <w:szCs w:val="24"/>
        </w:rPr>
      </w:pPr>
      <w:r>
        <w:rPr>
          <w:rFonts w:cs="Arial"/>
          <w:sz w:val="24"/>
          <w:szCs w:val="24"/>
        </w:rPr>
        <w:t>3. The RP/Discharger should publish constructive notice of the use of the DOT MOU as the IC for the DOT ROW property.</w:t>
      </w:r>
    </w:p>
    <w:p w14:paraId="0E0EC594" w14:textId="77777777" w:rsidR="004A4735" w:rsidRDefault="004A4735" w:rsidP="004A4735">
      <w:pPr>
        <w:rPr>
          <w:rFonts w:cs="Arial"/>
          <w:sz w:val="24"/>
          <w:szCs w:val="24"/>
        </w:rPr>
      </w:pPr>
    </w:p>
    <w:p w14:paraId="67BE692C" w14:textId="77777777" w:rsidR="004A4735" w:rsidRDefault="004A4735" w:rsidP="004A4735">
      <w:pPr>
        <w:rPr>
          <w:rFonts w:cs="Arial"/>
          <w:sz w:val="24"/>
          <w:szCs w:val="24"/>
        </w:rPr>
      </w:pPr>
      <w:r>
        <w:rPr>
          <w:rFonts w:cs="Arial"/>
          <w:sz w:val="24"/>
          <w:szCs w:val="24"/>
        </w:rPr>
        <w:t>4. DOT should do the following:</w:t>
      </w:r>
    </w:p>
    <w:p w14:paraId="0ED5B5D9" w14:textId="77777777" w:rsidR="004A4735" w:rsidRDefault="004A4735" w:rsidP="004A4735">
      <w:pPr>
        <w:rPr>
          <w:rFonts w:cs="Arial"/>
          <w:sz w:val="24"/>
          <w:szCs w:val="24"/>
        </w:rPr>
      </w:pPr>
    </w:p>
    <w:p w14:paraId="37ADF8C9" w14:textId="58EAF96B" w:rsidR="004A4735" w:rsidRPr="00B47489" w:rsidRDefault="004A4735" w:rsidP="00B20ED4">
      <w:pPr>
        <w:pStyle w:val="ListParagraph"/>
        <w:numPr>
          <w:ilvl w:val="0"/>
          <w:numId w:val="46"/>
        </w:numPr>
        <w:overflowPunct/>
        <w:autoSpaceDE/>
        <w:adjustRightInd/>
        <w:textAlignment w:val="auto"/>
        <w:rPr>
          <w:rFonts w:cs="Arial"/>
          <w:sz w:val="24"/>
          <w:szCs w:val="24"/>
        </w:rPr>
      </w:pPr>
      <w:r w:rsidRPr="00B47489">
        <w:rPr>
          <w:rFonts w:cs="Arial"/>
          <w:sz w:val="24"/>
          <w:szCs w:val="24"/>
        </w:rPr>
        <w:t xml:space="preserve">Send FDEP the Acknowledgement Letter (MOU Exhibit B) with the ROW Map showing the map note (MOU Ex A.2., </w:t>
      </w:r>
      <w:hyperlink r:id="rId153" w:history="1">
        <w:r w:rsidR="00B47489" w:rsidRPr="00B47489">
          <w:rPr>
            <w:rStyle w:val="Hyperlink"/>
            <w:rFonts w:cs="Arial"/>
            <w:sz w:val="24"/>
            <w:szCs w:val="24"/>
          </w:rPr>
          <w:t>www.dep.state.fl.us/waste/misc/dnd/DEP_DOT_MOU_01Aug14.pdf</w:t>
        </w:r>
      </w:hyperlink>
      <w:r w:rsidRPr="00B47489">
        <w:rPr>
          <w:rFonts w:cs="Arial"/>
          <w:sz w:val="24"/>
          <w:szCs w:val="24"/>
        </w:rPr>
        <w:t>);</w:t>
      </w:r>
    </w:p>
    <w:p w14:paraId="282DFE47" w14:textId="77777777" w:rsidR="004A4735" w:rsidRDefault="004A4735" w:rsidP="004A4735">
      <w:pPr>
        <w:pStyle w:val="ListParagraph"/>
        <w:numPr>
          <w:ilvl w:val="0"/>
          <w:numId w:val="46"/>
        </w:numPr>
        <w:overflowPunct/>
        <w:autoSpaceDE/>
        <w:adjustRightInd/>
        <w:textAlignment w:val="auto"/>
        <w:rPr>
          <w:rFonts w:cs="Arial"/>
          <w:sz w:val="24"/>
          <w:szCs w:val="24"/>
        </w:rPr>
      </w:pPr>
      <w:r>
        <w:rPr>
          <w:rFonts w:cs="Arial"/>
          <w:sz w:val="24"/>
          <w:szCs w:val="24"/>
        </w:rPr>
        <w:t>Record the following with the DOT Mapping Office:</w:t>
      </w:r>
    </w:p>
    <w:p w14:paraId="0780B9AC" w14:textId="77777777" w:rsidR="004A4735" w:rsidRDefault="004A4735" w:rsidP="004A4735">
      <w:pPr>
        <w:pStyle w:val="ListParagraph"/>
        <w:numPr>
          <w:ilvl w:val="2"/>
          <w:numId w:val="53"/>
        </w:numPr>
        <w:ind w:left="1080"/>
        <w:textAlignment w:val="auto"/>
        <w:rPr>
          <w:rFonts w:cs="Arial"/>
          <w:sz w:val="24"/>
          <w:szCs w:val="24"/>
        </w:rPr>
      </w:pPr>
      <w:r>
        <w:rPr>
          <w:rFonts w:cs="Arial"/>
          <w:sz w:val="24"/>
          <w:szCs w:val="24"/>
        </w:rPr>
        <w:t>MOU;</w:t>
      </w:r>
    </w:p>
    <w:p w14:paraId="705FA0B9" w14:textId="77777777" w:rsidR="004A4735" w:rsidRDefault="004A4735" w:rsidP="004A4735">
      <w:pPr>
        <w:pStyle w:val="ListParagraph"/>
        <w:numPr>
          <w:ilvl w:val="2"/>
          <w:numId w:val="53"/>
        </w:numPr>
        <w:ind w:left="1080"/>
        <w:textAlignment w:val="auto"/>
        <w:rPr>
          <w:rFonts w:cs="Arial"/>
          <w:sz w:val="24"/>
          <w:szCs w:val="24"/>
        </w:rPr>
      </w:pPr>
      <w:r>
        <w:rPr>
          <w:rFonts w:cs="Arial"/>
          <w:sz w:val="24"/>
          <w:szCs w:val="24"/>
        </w:rPr>
        <w:t>FDEP Request Letter and Letter Attachments;</w:t>
      </w:r>
    </w:p>
    <w:p w14:paraId="1FA5BD9D" w14:textId="77777777" w:rsidR="004A4735" w:rsidRPr="00EF5445" w:rsidRDefault="004A4735" w:rsidP="004A4735">
      <w:pPr>
        <w:pStyle w:val="ListParagraph"/>
        <w:numPr>
          <w:ilvl w:val="2"/>
          <w:numId w:val="53"/>
        </w:numPr>
        <w:ind w:left="1080"/>
        <w:textAlignment w:val="auto"/>
        <w:rPr>
          <w:rFonts w:cs="Arial"/>
          <w:sz w:val="24"/>
          <w:szCs w:val="24"/>
        </w:rPr>
      </w:pPr>
      <w:r w:rsidRPr="00EF5445">
        <w:rPr>
          <w:rFonts w:cs="Arial"/>
          <w:sz w:val="24"/>
          <w:szCs w:val="24"/>
        </w:rPr>
        <w:t>FDOT Acknowledgement Letter – to include RWMS recording; and</w:t>
      </w:r>
    </w:p>
    <w:p w14:paraId="3467F2CC" w14:textId="77777777" w:rsidR="004A4735" w:rsidRPr="00EF5445" w:rsidRDefault="004A4735" w:rsidP="004A4735">
      <w:pPr>
        <w:pStyle w:val="ListParagraph"/>
        <w:numPr>
          <w:ilvl w:val="2"/>
          <w:numId w:val="53"/>
        </w:numPr>
        <w:ind w:left="1080"/>
        <w:textAlignment w:val="auto"/>
        <w:rPr>
          <w:rFonts w:cs="Arial"/>
          <w:sz w:val="24"/>
          <w:szCs w:val="24"/>
        </w:rPr>
      </w:pPr>
      <w:r w:rsidRPr="00EF5445">
        <w:rPr>
          <w:rFonts w:cs="Arial"/>
          <w:sz w:val="24"/>
          <w:szCs w:val="24"/>
        </w:rPr>
        <w:t>Transportation facility ROW map with the Map Note; and</w:t>
      </w:r>
    </w:p>
    <w:p w14:paraId="12DA4FE2" w14:textId="77777777" w:rsidR="004A4735" w:rsidRDefault="004A4735" w:rsidP="004A4735">
      <w:pPr>
        <w:ind w:left="720"/>
        <w:rPr>
          <w:rFonts w:cs="Arial"/>
          <w:sz w:val="24"/>
          <w:szCs w:val="24"/>
        </w:rPr>
      </w:pPr>
    </w:p>
    <w:p w14:paraId="5C37476C" w14:textId="77777777" w:rsidR="004A4735" w:rsidRDefault="004A4735" w:rsidP="004A4735">
      <w:pPr>
        <w:rPr>
          <w:rFonts w:cs="Arial"/>
          <w:sz w:val="24"/>
          <w:szCs w:val="24"/>
        </w:rPr>
      </w:pPr>
      <w:r>
        <w:rPr>
          <w:rFonts w:cs="Arial"/>
          <w:sz w:val="24"/>
          <w:szCs w:val="24"/>
        </w:rPr>
        <w:t>5. FDEP should do the following:</w:t>
      </w:r>
    </w:p>
    <w:p w14:paraId="4FBBEE86" w14:textId="77777777" w:rsidR="004A4735" w:rsidRDefault="004A4735" w:rsidP="004A4735">
      <w:pPr>
        <w:ind w:left="720"/>
        <w:rPr>
          <w:rFonts w:cs="Arial"/>
          <w:sz w:val="24"/>
          <w:szCs w:val="24"/>
        </w:rPr>
      </w:pPr>
    </w:p>
    <w:p w14:paraId="77BA60EB" w14:textId="77777777" w:rsidR="004A4735" w:rsidRDefault="004A4735" w:rsidP="004A4735">
      <w:pPr>
        <w:pStyle w:val="ListParagraph"/>
        <w:numPr>
          <w:ilvl w:val="0"/>
          <w:numId w:val="47"/>
        </w:numPr>
        <w:overflowPunct/>
        <w:autoSpaceDE/>
        <w:adjustRightInd/>
        <w:ind w:left="720"/>
        <w:contextualSpacing/>
        <w:textAlignment w:val="auto"/>
        <w:rPr>
          <w:rFonts w:cs="Arial"/>
          <w:sz w:val="24"/>
          <w:szCs w:val="24"/>
        </w:rPr>
      </w:pPr>
      <w:r>
        <w:rPr>
          <w:rFonts w:cs="Arial"/>
          <w:sz w:val="24"/>
          <w:szCs w:val="24"/>
        </w:rPr>
        <w:t>Upload the MOU, the FDEP Request Letter and exhibits, the FDOT Acknowledgment Letter, and the ROW Map with Map Note into RP/Discharger’s facility number in FDEP Oculus database;</w:t>
      </w:r>
    </w:p>
    <w:p w14:paraId="44251A32" w14:textId="77777777" w:rsidR="004A4735" w:rsidRDefault="004A4735" w:rsidP="004A4735">
      <w:pPr>
        <w:pStyle w:val="ListParagraph"/>
        <w:numPr>
          <w:ilvl w:val="0"/>
          <w:numId w:val="47"/>
        </w:numPr>
        <w:overflowPunct/>
        <w:autoSpaceDE/>
        <w:adjustRightInd/>
        <w:ind w:left="720"/>
        <w:contextualSpacing/>
        <w:textAlignment w:val="auto"/>
        <w:rPr>
          <w:rFonts w:cs="Arial"/>
          <w:sz w:val="24"/>
          <w:szCs w:val="24"/>
        </w:rPr>
      </w:pPr>
      <w:r>
        <w:rPr>
          <w:rFonts w:cs="Arial"/>
          <w:sz w:val="24"/>
          <w:szCs w:val="24"/>
        </w:rPr>
        <w:t xml:space="preserve">Require the RP/Discharger to record a reference (aka deed notice) to the DOT ROW Map Note with the source property in the county records office. </w:t>
      </w:r>
    </w:p>
    <w:p w14:paraId="5E6ACFB2" w14:textId="77777777" w:rsidR="004A4735" w:rsidRDefault="004A4735" w:rsidP="004A4735">
      <w:pPr>
        <w:rPr>
          <w:rFonts w:cs="Arial"/>
          <w:sz w:val="24"/>
          <w:szCs w:val="24"/>
        </w:rPr>
      </w:pPr>
    </w:p>
    <w:p w14:paraId="42AED035" w14:textId="77777777" w:rsidR="004A4735" w:rsidRDefault="004A4735" w:rsidP="004A4735">
      <w:pPr>
        <w:ind w:left="720" w:hanging="720"/>
        <w:rPr>
          <w:rFonts w:cs="Arial"/>
          <w:sz w:val="24"/>
          <w:szCs w:val="24"/>
        </w:rPr>
      </w:pPr>
      <w:r>
        <w:rPr>
          <w:rFonts w:cs="Arial"/>
          <w:sz w:val="24"/>
          <w:szCs w:val="24"/>
        </w:rPr>
        <w:t>6. RP/Discharger should record a reference (aka deed notice) to the FDOT Map Note in the county land records office and provide a recorded copy of it to and FDEP.</w:t>
      </w:r>
    </w:p>
    <w:p w14:paraId="47765459" w14:textId="77777777" w:rsidR="004A4735" w:rsidRDefault="004A4735" w:rsidP="004A4735">
      <w:pPr>
        <w:rPr>
          <w:rFonts w:cs="Arial"/>
          <w:sz w:val="24"/>
          <w:szCs w:val="24"/>
        </w:rPr>
      </w:pPr>
    </w:p>
    <w:p w14:paraId="218EC508" w14:textId="77777777" w:rsidR="004A4735" w:rsidRDefault="004A4735" w:rsidP="004A4735">
      <w:pPr>
        <w:rPr>
          <w:rFonts w:cs="Arial"/>
          <w:sz w:val="24"/>
          <w:szCs w:val="24"/>
        </w:rPr>
      </w:pPr>
      <w:r>
        <w:rPr>
          <w:rFonts w:cs="Arial"/>
          <w:sz w:val="24"/>
          <w:szCs w:val="24"/>
        </w:rPr>
        <w:t>7. FDEP should:</w:t>
      </w:r>
    </w:p>
    <w:p w14:paraId="7D29908E" w14:textId="77777777" w:rsidR="004A4735" w:rsidRDefault="004A4735" w:rsidP="004A4735">
      <w:pPr>
        <w:rPr>
          <w:rFonts w:cs="Arial"/>
          <w:sz w:val="24"/>
          <w:szCs w:val="24"/>
        </w:rPr>
      </w:pPr>
    </w:p>
    <w:p w14:paraId="3E9B90D2" w14:textId="77777777" w:rsidR="004A4735" w:rsidRDefault="004A4735" w:rsidP="004A4735">
      <w:pPr>
        <w:pStyle w:val="ListParagraph"/>
        <w:numPr>
          <w:ilvl w:val="0"/>
          <w:numId w:val="48"/>
        </w:numPr>
        <w:overflowPunct/>
        <w:autoSpaceDE/>
        <w:adjustRightInd/>
        <w:textAlignment w:val="auto"/>
        <w:rPr>
          <w:rFonts w:cs="Arial"/>
          <w:sz w:val="24"/>
          <w:szCs w:val="24"/>
        </w:rPr>
      </w:pPr>
      <w:r>
        <w:rPr>
          <w:rFonts w:cs="Arial"/>
          <w:sz w:val="24"/>
          <w:szCs w:val="24"/>
        </w:rPr>
        <w:t>Receive notification that the reference (deed notice) is recorded with the source property records in the county records office,</w:t>
      </w:r>
    </w:p>
    <w:p w14:paraId="710F9E3B" w14:textId="39E7EF50" w:rsidR="004A4735" w:rsidRDefault="004A4735" w:rsidP="004A4735">
      <w:pPr>
        <w:pStyle w:val="ListParagraph"/>
        <w:numPr>
          <w:ilvl w:val="0"/>
          <w:numId w:val="48"/>
        </w:numPr>
        <w:overflowPunct/>
        <w:autoSpaceDE/>
        <w:adjustRightInd/>
        <w:textAlignment w:val="auto"/>
        <w:rPr>
          <w:rFonts w:cs="Arial"/>
          <w:sz w:val="24"/>
          <w:szCs w:val="24"/>
        </w:rPr>
      </w:pPr>
      <w:r>
        <w:rPr>
          <w:rFonts w:cs="Arial"/>
          <w:sz w:val="24"/>
          <w:szCs w:val="24"/>
        </w:rPr>
        <w:t>Issue the SRCOC within 30 days of receipt of the FDOT Acknowledgement Letter with notification of recording Map Note; and</w:t>
      </w:r>
    </w:p>
    <w:p w14:paraId="7F362462" w14:textId="77777777" w:rsidR="004A4735" w:rsidRDefault="004A4735" w:rsidP="004A4735">
      <w:pPr>
        <w:pStyle w:val="ListParagraph"/>
        <w:numPr>
          <w:ilvl w:val="0"/>
          <w:numId w:val="48"/>
        </w:numPr>
        <w:overflowPunct/>
        <w:autoSpaceDE/>
        <w:adjustRightInd/>
        <w:textAlignment w:val="auto"/>
        <w:rPr>
          <w:rFonts w:cs="Arial"/>
          <w:sz w:val="24"/>
          <w:szCs w:val="24"/>
        </w:rPr>
      </w:pPr>
      <w:r>
        <w:rPr>
          <w:rFonts w:cs="Arial"/>
          <w:sz w:val="24"/>
          <w:szCs w:val="24"/>
        </w:rPr>
        <w:t>Provide a link to all the above documents to RP/Discharger and DOT.</w:t>
      </w:r>
    </w:p>
    <w:p w14:paraId="5B1EB39E" w14:textId="77777777" w:rsidR="004A4735" w:rsidRDefault="004A4735" w:rsidP="004A4735">
      <w:pPr>
        <w:pStyle w:val="ListParagraph"/>
        <w:rPr>
          <w:rFonts w:cs="Arial"/>
          <w:sz w:val="24"/>
          <w:szCs w:val="24"/>
          <w:highlight w:val="yellow"/>
        </w:rPr>
      </w:pPr>
    </w:p>
    <w:p w14:paraId="43DDA384" w14:textId="77777777" w:rsidR="004A4735" w:rsidRDefault="004A4735" w:rsidP="004A4735">
      <w:pPr>
        <w:rPr>
          <w:rFonts w:cs="Arial"/>
          <w:sz w:val="24"/>
          <w:szCs w:val="24"/>
        </w:rPr>
      </w:pPr>
      <w:r>
        <w:rPr>
          <w:rFonts w:cs="Arial"/>
          <w:sz w:val="24"/>
          <w:szCs w:val="24"/>
        </w:rPr>
        <w:t>8. FDOT should:</w:t>
      </w:r>
    </w:p>
    <w:p w14:paraId="28D6E71B" w14:textId="77777777" w:rsidR="004A4735" w:rsidRDefault="004A4735" w:rsidP="004A4735">
      <w:pPr>
        <w:rPr>
          <w:rFonts w:cs="Arial"/>
          <w:sz w:val="24"/>
          <w:szCs w:val="24"/>
        </w:rPr>
      </w:pPr>
    </w:p>
    <w:p w14:paraId="576CBCB7" w14:textId="77777777" w:rsidR="004A4735" w:rsidRDefault="004A4735" w:rsidP="004A4735">
      <w:pPr>
        <w:pStyle w:val="ListParagraph"/>
        <w:numPr>
          <w:ilvl w:val="0"/>
          <w:numId w:val="49"/>
        </w:numPr>
        <w:overflowPunct/>
        <w:autoSpaceDE/>
        <w:adjustRightInd/>
        <w:spacing w:after="200" w:line="276" w:lineRule="auto"/>
        <w:contextualSpacing/>
        <w:textAlignment w:val="auto"/>
        <w:rPr>
          <w:rFonts w:cs="Arial"/>
          <w:sz w:val="24"/>
          <w:szCs w:val="24"/>
        </w:rPr>
      </w:pPr>
      <w:r>
        <w:rPr>
          <w:rFonts w:cs="Arial"/>
          <w:sz w:val="24"/>
          <w:szCs w:val="24"/>
        </w:rPr>
        <w:t>Update the transportation facility ROW Map Note in the FDOT district mapping office with the date of SRCO issuance; and</w:t>
      </w:r>
    </w:p>
    <w:p w14:paraId="6A025C39" w14:textId="41503720" w:rsidR="007F3A4D" w:rsidRDefault="004A4735" w:rsidP="004A4735">
      <w:pPr>
        <w:pStyle w:val="ListParagraph"/>
        <w:numPr>
          <w:ilvl w:val="0"/>
          <w:numId w:val="49"/>
        </w:numPr>
        <w:overflowPunct/>
        <w:autoSpaceDE/>
        <w:adjustRightInd/>
        <w:spacing w:after="200" w:line="276" w:lineRule="auto"/>
        <w:contextualSpacing/>
        <w:textAlignment w:val="auto"/>
        <w:rPr>
          <w:rFonts w:cs="Arial"/>
          <w:sz w:val="24"/>
          <w:szCs w:val="24"/>
        </w:rPr>
      </w:pPr>
      <w:r>
        <w:rPr>
          <w:rFonts w:cs="Arial"/>
          <w:sz w:val="24"/>
          <w:szCs w:val="24"/>
        </w:rPr>
        <w:t>Provide the updated ROW map with the CSRCO date to FDEP for scanning and recording in OCULUS.</w:t>
      </w:r>
    </w:p>
    <w:p w14:paraId="3D5FA808" w14:textId="77777777" w:rsidR="004A4735" w:rsidRPr="004A4735" w:rsidRDefault="004A4735" w:rsidP="004A4735">
      <w:pPr>
        <w:pStyle w:val="ListParagraph"/>
        <w:overflowPunct/>
        <w:autoSpaceDE/>
        <w:adjustRightInd/>
        <w:spacing w:after="200" w:line="276" w:lineRule="auto"/>
        <w:contextualSpacing/>
        <w:textAlignment w:val="auto"/>
        <w:rPr>
          <w:rFonts w:cs="Arial"/>
          <w:sz w:val="24"/>
          <w:szCs w:val="24"/>
        </w:rPr>
        <w:sectPr w:rsidR="004A4735" w:rsidRPr="004A4735" w:rsidSect="00367591">
          <w:pgSz w:w="12240" w:h="15840" w:code="1"/>
          <w:pgMar w:top="360" w:right="1296" w:bottom="288" w:left="1296" w:header="720" w:footer="720" w:gutter="0"/>
          <w:cols w:space="720"/>
          <w:docGrid w:linePitch="360"/>
        </w:sectPr>
      </w:pPr>
    </w:p>
    <w:p w14:paraId="3F66DB7D" w14:textId="3C819C5C" w:rsidR="007F3A4D" w:rsidRDefault="00011F71" w:rsidP="007F3A4D">
      <w:pPr>
        <w:pStyle w:val="Heading2"/>
      </w:pPr>
      <w:bookmarkStart w:id="167" w:name="_Toc452118099"/>
      <w:r>
        <w:lastRenderedPageBreak/>
        <w:t xml:space="preserve">Attachment </w:t>
      </w:r>
      <w:r w:rsidR="007F3A4D">
        <w:t>33: Sample FDOT Indemnity Agreement With Responsible Party/Discharger</w:t>
      </w:r>
      <w:bookmarkEnd w:id="167"/>
    </w:p>
    <w:p w14:paraId="74C02990" w14:textId="77777777" w:rsidR="00C20D86" w:rsidRPr="007F3A4D" w:rsidRDefault="00C20D86" w:rsidP="00C20D86">
      <w:pPr>
        <w:jc w:val="center"/>
        <w:rPr>
          <w:rFonts w:cs="Arial"/>
          <w:szCs w:val="22"/>
        </w:rPr>
      </w:pPr>
    </w:p>
    <w:p w14:paraId="038DE6C7" w14:textId="77777777" w:rsidR="007F3A4D" w:rsidRPr="003E3790" w:rsidRDefault="007F3A4D" w:rsidP="007F3A4D">
      <w:pPr>
        <w:jc w:val="center"/>
        <w:rPr>
          <w:rFonts w:cs="Arial"/>
        </w:rPr>
      </w:pPr>
      <w:r w:rsidRPr="003E3790">
        <w:rPr>
          <w:rFonts w:cs="Arial"/>
        </w:rPr>
        <w:t>Indemnification Agreement</w:t>
      </w:r>
    </w:p>
    <w:p w14:paraId="75DB1617" w14:textId="77777777" w:rsidR="007F3A4D" w:rsidRPr="003E3790" w:rsidRDefault="007F3A4D" w:rsidP="007F3A4D">
      <w:pPr>
        <w:rPr>
          <w:rFonts w:cs="Arial"/>
        </w:rPr>
      </w:pPr>
    </w:p>
    <w:p w14:paraId="70EB7138" w14:textId="5AE06229" w:rsidR="007F3A4D" w:rsidRPr="003E3790" w:rsidRDefault="007F3A4D" w:rsidP="007F3A4D">
      <w:pPr>
        <w:rPr>
          <w:rFonts w:cs="Arial"/>
        </w:rPr>
      </w:pPr>
      <w:r w:rsidRPr="003E3790">
        <w:rPr>
          <w:rFonts w:cs="Arial"/>
        </w:rPr>
        <w:tab/>
        <w:t xml:space="preserve">In accordance with paragraph 5.A.(ix), Memorandum of Understanding (MOU), dated June 16, 2014, by and between the State of Florida Department of Environmental Protection (FDEP) and the State of Florida Department of Transportation (FDOT), collectively the parties, which addresses discharges of petroleum pollutants from off-site source properties to state transportation facilities, the FDOT accepts this Indemnification Agreement as executed by </w:t>
      </w:r>
      <w:r>
        <w:rPr>
          <w:rFonts w:cs="Arial"/>
        </w:rPr>
        <w:t>{{name of party providing indemnification}}</w:t>
      </w:r>
      <w:r w:rsidRPr="003E3790">
        <w:rPr>
          <w:rFonts w:cs="Arial"/>
        </w:rPr>
        <w:t xml:space="preserve"> (the Requestor), who has sought closure of the </w:t>
      </w:r>
      <w:r>
        <w:rPr>
          <w:rFonts w:cs="Arial"/>
        </w:rPr>
        <w:t xml:space="preserve">{{name of property}} </w:t>
      </w:r>
      <w:r w:rsidRPr="003E3790">
        <w:rPr>
          <w:rFonts w:cs="Arial"/>
        </w:rPr>
        <w:t xml:space="preserve">Property </w:t>
      </w:r>
      <w:r>
        <w:rPr>
          <w:rFonts w:cs="Arial"/>
        </w:rPr>
        <w:t xml:space="preserve">FDEP </w:t>
      </w:r>
      <w:r w:rsidRPr="003E3790">
        <w:rPr>
          <w:rFonts w:cs="Arial"/>
        </w:rPr>
        <w:t xml:space="preserve">SITE </w:t>
      </w:r>
      <w:r>
        <w:rPr>
          <w:rFonts w:cs="Arial"/>
        </w:rPr>
        <w:t>{{number}}</w:t>
      </w:r>
      <w:r w:rsidRPr="003E3790">
        <w:rPr>
          <w:rFonts w:cs="Arial"/>
        </w:rPr>
        <w:t xml:space="preserve"> (site) from FDEP and FDOT.  Petroleum products have migrated from the Requestor’s property into a portion of the FDOT’s </w:t>
      </w:r>
      <w:r>
        <w:rPr>
          <w:rFonts w:cs="Arial"/>
        </w:rPr>
        <w:t>{{name of ROW}}</w:t>
      </w:r>
      <w:r w:rsidRPr="003E3790">
        <w:rPr>
          <w:rFonts w:cs="Arial"/>
        </w:rPr>
        <w:t xml:space="preserve"> in </w:t>
      </w:r>
      <w:r>
        <w:rPr>
          <w:rFonts w:cs="Arial"/>
        </w:rPr>
        <w:t>{{city, county}}</w:t>
      </w:r>
      <w:r w:rsidRPr="003E3790">
        <w:rPr>
          <w:rFonts w:cs="Arial"/>
        </w:rPr>
        <w:t xml:space="preserve">, FL, (Transportation Facility), see attached Exhibit A.  FDEP has requested FDOT place a </w:t>
      </w:r>
      <w:r>
        <w:rPr>
          <w:rFonts w:cs="Arial"/>
        </w:rPr>
        <w:t>Map Note on its r</w:t>
      </w:r>
      <w:r w:rsidRPr="003E3790">
        <w:rPr>
          <w:rFonts w:cs="Arial"/>
        </w:rPr>
        <w:t>ight</w:t>
      </w:r>
      <w:r>
        <w:rPr>
          <w:rFonts w:cs="Arial"/>
        </w:rPr>
        <w:t>-</w:t>
      </w:r>
      <w:r w:rsidRPr="003E3790">
        <w:rPr>
          <w:rFonts w:cs="Arial"/>
        </w:rPr>
        <w:t>of</w:t>
      </w:r>
      <w:r>
        <w:rPr>
          <w:rFonts w:cs="Arial"/>
        </w:rPr>
        <w:t>-w</w:t>
      </w:r>
      <w:r w:rsidRPr="003E3790">
        <w:rPr>
          <w:rFonts w:cs="Arial"/>
        </w:rPr>
        <w:t>ay map showing the location of the site’s petroleum pollutants within the Transportation Facility.  FDOT is amenable to FDEP’s request given the Requestor’s willingness to execute and perform this Indemnification Agreement.</w:t>
      </w:r>
    </w:p>
    <w:p w14:paraId="13637299" w14:textId="77777777" w:rsidR="007F3A4D" w:rsidRPr="003E3790" w:rsidRDefault="007F3A4D" w:rsidP="007F3A4D">
      <w:pPr>
        <w:rPr>
          <w:rFonts w:cs="Arial"/>
        </w:rPr>
      </w:pPr>
    </w:p>
    <w:p w14:paraId="693017CB" w14:textId="77777777" w:rsidR="007F3A4D" w:rsidRPr="003E3790" w:rsidRDefault="007F3A4D" w:rsidP="007F3A4D">
      <w:pPr>
        <w:rPr>
          <w:rFonts w:cs="Arial"/>
        </w:rPr>
      </w:pPr>
      <w:r w:rsidRPr="003E3790">
        <w:rPr>
          <w:rFonts w:cs="Arial"/>
        </w:rPr>
        <w:tab/>
        <w:t xml:space="preserve">THEREFORE, the </w:t>
      </w:r>
      <w:r>
        <w:rPr>
          <w:rFonts w:cs="Arial"/>
        </w:rPr>
        <w:t>{{Requestor's name}}</w:t>
      </w:r>
      <w:r w:rsidRPr="003E3790">
        <w:rPr>
          <w:rFonts w:cs="Arial"/>
        </w:rPr>
        <w:t xml:space="preserve"> agrees to indemnify FDOT and to hold it harmless for any damage that may occur to the Transportation Facility arising from or as a result of the site’s petroleum pollutants.  The Requestor agrees to defend, indemnify and hold FDOT harmless from any liability arising from the site’s petroleum pollutants.  Further, Requestor agrees to be responsible for any damage sustained by FDOT as a result of the site’s petroleum pollutants.</w:t>
      </w:r>
    </w:p>
    <w:p w14:paraId="750DBA22" w14:textId="77777777" w:rsidR="007F3A4D" w:rsidRPr="003E3790" w:rsidRDefault="007F3A4D" w:rsidP="007F3A4D">
      <w:pPr>
        <w:rPr>
          <w:rFonts w:cs="Arial"/>
        </w:rPr>
      </w:pPr>
    </w:p>
    <w:p w14:paraId="2AAAA011" w14:textId="77777777" w:rsidR="007F3A4D" w:rsidRPr="003E3790" w:rsidRDefault="007F3A4D" w:rsidP="007F3A4D">
      <w:pPr>
        <w:rPr>
          <w:rFonts w:cs="Arial"/>
        </w:rPr>
      </w:pPr>
    </w:p>
    <w:p w14:paraId="6ECB6D70" w14:textId="77777777" w:rsidR="007F3A4D" w:rsidRPr="003E3790" w:rsidRDefault="007F3A4D" w:rsidP="007F3A4D">
      <w:pPr>
        <w:rPr>
          <w:rFonts w:cs="Arial"/>
        </w:rPr>
      </w:pPr>
      <w:r w:rsidRPr="003E3790">
        <w:rPr>
          <w:rFonts w:cs="Arial"/>
        </w:rPr>
        <w:t>Requestor's Signature _____________________________________</w:t>
      </w:r>
      <w:r w:rsidRPr="003E3790">
        <w:rPr>
          <w:rFonts w:cs="Arial"/>
          <w:u w:val="single"/>
        </w:rPr>
        <w:tab/>
      </w:r>
      <w:r w:rsidRPr="003E3790">
        <w:rPr>
          <w:rFonts w:cs="Arial"/>
          <w:u w:val="single"/>
        </w:rPr>
        <w:tab/>
      </w:r>
      <w:r w:rsidRPr="003E3790">
        <w:rPr>
          <w:rFonts w:cs="Arial"/>
          <w:u w:val="single"/>
        </w:rPr>
        <w:tab/>
      </w:r>
      <w:r w:rsidRPr="003E3790">
        <w:rPr>
          <w:rFonts w:cs="Arial"/>
          <w:u w:val="single"/>
        </w:rPr>
        <w:tab/>
      </w:r>
    </w:p>
    <w:p w14:paraId="0D32438C" w14:textId="77777777" w:rsidR="007F3A4D" w:rsidRPr="003E3790" w:rsidRDefault="007F3A4D" w:rsidP="007F3A4D">
      <w:pPr>
        <w:rPr>
          <w:rFonts w:cs="Arial"/>
        </w:rPr>
      </w:pPr>
    </w:p>
    <w:p w14:paraId="5C560E07" w14:textId="2AD4BE55" w:rsidR="007F3A4D" w:rsidRPr="003E3790" w:rsidRDefault="007F3A4D" w:rsidP="007F3A4D">
      <w:pPr>
        <w:rPr>
          <w:rFonts w:cs="Arial"/>
        </w:rPr>
      </w:pPr>
      <w:r w:rsidRPr="003E3790">
        <w:rPr>
          <w:rFonts w:cs="Arial"/>
        </w:rPr>
        <w:t>Requestor's Printed Name_______________________________</w:t>
      </w:r>
      <w:r w:rsidRPr="003E3790">
        <w:rPr>
          <w:rFonts w:cs="Arial"/>
          <w:u w:val="single"/>
        </w:rPr>
        <w:tab/>
      </w:r>
      <w:r w:rsidRPr="003E3790">
        <w:rPr>
          <w:rFonts w:cs="Arial"/>
          <w:u w:val="single"/>
        </w:rPr>
        <w:tab/>
      </w:r>
      <w:r w:rsidRPr="003E3790">
        <w:rPr>
          <w:rFonts w:cs="Arial"/>
          <w:u w:val="single"/>
        </w:rPr>
        <w:tab/>
      </w:r>
      <w:r w:rsidRPr="003E3790">
        <w:rPr>
          <w:rFonts w:cs="Arial"/>
          <w:u w:val="single"/>
        </w:rPr>
        <w:tab/>
      </w:r>
      <w:r>
        <w:rPr>
          <w:rFonts w:cs="Arial"/>
          <w:u w:val="single"/>
        </w:rPr>
        <w:tab/>
      </w:r>
    </w:p>
    <w:p w14:paraId="6C64F6E9" w14:textId="77777777" w:rsidR="007F3A4D" w:rsidRPr="003E3790" w:rsidRDefault="007F3A4D" w:rsidP="007F3A4D">
      <w:pPr>
        <w:rPr>
          <w:rFonts w:cs="Arial"/>
        </w:rPr>
      </w:pPr>
    </w:p>
    <w:p w14:paraId="786136B6" w14:textId="1D30F724" w:rsidR="007F3A4D" w:rsidRPr="003E3790" w:rsidRDefault="007F3A4D" w:rsidP="007F3A4D">
      <w:pPr>
        <w:rPr>
          <w:rFonts w:cs="Arial"/>
        </w:rPr>
      </w:pPr>
      <w:r w:rsidRPr="003E3790">
        <w:rPr>
          <w:rFonts w:cs="Arial"/>
        </w:rPr>
        <w:t>Requestor's Address____________________________________________________________</w:t>
      </w:r>
    </w:p>
    <w:p w14:paraId="447CDDE0" w14:textId="77777777" w:rsidR="007F3A4D" w:rsidRPr="003E3790" w:rsidRDefault="007F3A4D" w:rsidP="007F3A4D">
      <w:pPr>
        <w:rPr>
          <w:rFonts w:cs="Arial"/>
        </w:rPr>
      </w:pPr>
    </w:p>
    <w:p w14:paraId="0558BAA9" w14:textId="77777777" w:rsidR="007F3A4D" w:rsidRPr="003E3790" w:rsidRDefault="007F3A4D" w:rsidP="007F3A4D">
      <w:pPr>
        <w:rPr>
          <w:rFonts w:cs="Arial"/>
        </w:rPr>
      </w:pPr>
      <w:r w:rsidRPr="003E3790">
        <w:rPr>
          <w:rFonts w:cs="Arial"/>
        </w:rPr>
        <w:t>Requestor's Telephone Number/Email address___________________/</w:t>
      </w:r>
      <w:r w:rsidRPr="003E3790">
        <w:rPr>
          <w:rFonts w:cs="Arial"/>
          <w:u w:val="single"/>
        </w:rPr>
        <w:tab/>
      </w:r>
      <w:r w:rsidRPr="003E3790">
        <w:rPr>
          <w:rFonts w:cs="Arial"/>
          <w:u w:val="single"/>
        </w:rPr>
        <w:tab/>
      </w:r>
      <w:r w:rsidRPr="003E3790">
        <w:rPr>
          <w:rFonts w:cs="Arial"/>
          <w:u w:val="single"/>
        </w:rPr>
        <w:tab/>
      </w:r>
      <w:r w:rsidRPr="003E3790">
        <w:rPr>
          <w:rFonts w:cs="Arial"/>
        </w:rPr>
        <w:t>______</w:t>
      </w:r>
    </w:p>
    <w:p w14:paraId="37FDA888" w14:textId="77777777" w:rsidR="007F3A4D" w:rsidRPr="003E3790" w:rsidRDefault="007F3A4D" w:rsidP="007F3A4D">
      <w:pPr>
        <w:rPr>
          <w:rFonts w:cs="Arial"/>
        </w:rPr>
      </w:pPr>
    </w:p>
    <w:p w14:paraId="193739A8" w14:textId="77777777" w:rsidR="007F3A4D" w:rsidRPr="003E3790" w:rsidRDefault="007F3A4D" w:rsidP="007F3A4D">
      <w:pPr>
        <w:rPr>
          <w:rFonts w:cs="Arial"/>
        </w:rPr>
      </w:pPr>
    </w:p>
    <w:p w14:paraId="76ABAA1C" w14:textId="77777777" w:rsidR="007F3A4D" w:rsidRPr="003E3790" w:rsidRDefault="007F3A4D" w:rsidP="007F3A4D">
      <w:pPr>
        <w:rPr>
          <w:rFonts w:cs="Arial"/>
        </w:rPr>
      </w:pPr>
      <w:r w:rsidRPr="003E3790">
        <w:rPr>
          <w:rFonts w:cs="Arial"/>
        </w:rPr>
        <w:t>Signed, sealed and delivered in the presence of:</w:t>
      </w:r>
    </w:p>
    <w:p w14:paraId="32A9EA56" w14:textId="77777777" w:rsidR="007F3A4D" w:rsidRPr="003E3790" w:rsidRDefault="007F3A4D" w:rsidP="007F3A4D">
      <w:pPr>
        <w:rPr>
          <w:rFonts w:cs="Arial"/>
        </w:rPr>
      </w:pPr>
    </w:p>
    <w:p w14:paraId="3B8FA9F4" w14:textId="77777777" w:rsidR="007F3A4D" w:rsidRPr="003E3790" w:rsidRDefault="007F3A4D" w:rsidP="007F3A4D">
      <w:pPr>
        <w:rPr>
          <w:rFonts w:cs="Arial"/>
        </w:rPr>
      </w:pPr>
      <w:r w:rsidRPr="003E3790">
        <w:rPr>
          <w:rFonts w:cs="Arial"/>
        </w:rPr>
        <w:t>______________________________________________  Date:________________________</w:t>
      </w:r>
    </w:p>
    <w:p w14:paraId="1177BEC6" w14:textId="77777777" w:rsidR="007F3A4D" w:rsidRPr="003E3790" w:rsidRDefault="007F3A4D" w:rsidP="007F3A4D">
      <w:pPr>
        <w:rPr>
          <w:rFonts w:cs="Arial"/>
        </w:rPr>
      </w:pPr>
      <w:r w:rsidRPr="003E3790">
        <w:rPr>
          <w:rFonts w:cs="Arial"/>
        </w:rPr>
        <w:t>Witness</w:t>
      </w:r>
    </w:p>
    <w:p w14:paraId="39DE7032" w14:textId="77777777" w:rsidR="007F3A4D" w:rsidRPr="003E3790" w:rsidRDefault="007F3A4D" w:rsidP="007F3A4D">
      <w:pPr>
        <w:rPr>
          <w:rFonts w:cs="Arial"/>
        </w:rPr>
      </w:pPr>
      <w:r w:rsidRPr="003E3790">
        <w:rPr>
          <w:rFonts w:cs="Arial"/>
        </w:rPr>
        <w:t>Print Name:____________________________________</w:t>
      </w:r>
    </w:p>
    <w:p w14:paraId="258305D5" w14:textId="77777777" w:rsidR="007F3A4D" w:rsidRPr="003E3790" w:rsidRDefault="007F3A4D" w:rsidP="007F3A4D">
      <w:pPr>
        <w:rPr>
          <w:rFonts w:cs="Arial"/>
        </w:rPr>
      </w:pPr>
    </w:p>
    <w:p w14:paraId="2E8383C9" w14:textId="77777777" w:rsidR="007F3A4D" w:rsidRPr="003E3790" w:rsidRDefault="007F3A4D" w:rsidP="007F3A4D">
      <w:pPr>
        <w:rPr>
          <w:rFonts w:cs="Arial"/>
        </w:rPr>
      </w:pPr>
      <w:r w:rsidRPr="003E3790">
        <w:rPr>
          <w:rFonts w:cs="Arial"/>
        </w:rPr>
        <w:t>______________________________________________  Date:________________________</w:t>
      </w:r>
    </w:p>
    <w:p w14:paraId="066393D5" w14:textId="77777777" w:rsidR="007F3A4D" w:rsidRPr="003E3790" w:rsidRDefault="007F3A4D" w:rsidP="007F3A4D">
      <w:pPr>
        <w:rPr>
          <w:rFonts w:cs="Arial"/>
        </w:rPr>
      </w:pPr>
      <w:r w:rsidRPr="003E3790">
        <w:rPr>
          <w:rFonts w:cs="Arial"/>
        </w:rPr>
        <w:t>Witness</w:t>
      </w:r>
    </w:p>
    <w:p w14:paraId="352B15BE" w14:textId="77777777" w:rsidR="007F3A4D" w:rsidRPr="003E3790" w:rsidRDefault="007F3A4D" w:rsidP="007F3A4D">
      <w:pPr>
        <w:rPr>
          <w:rFonts w:cs="Arial"/>
        </w:rPr>
      </w:pPr>
      <w:r w:rsidRPr="003E3790">
        <w:rPr>
          <w:rFonts w:cs="Arial"/>
        </w:rPr>
        <w:t>Print Name:____________________________________</w:t>
      </w:r>
    </w:p>
    <w:p w14:paraId="50EDD8D0" w14:textId="77777777" w:rsidR="007F3A4D" w:rsidRPr="003E3790" w:rsidRDefault="007F3A4D" w:rsidP="007F3A4D">
      <w:pPr>
        <w:rPr>
          <w:rFonts w:cs="Arial"/>
        </w:rPr>
      </w:pPr>
    </w:p>
    <w:p w14:paraId="4FA385A5" w14:textId="77777777" w:rsidR="007F3A4D" w:rsidRPr="003E3790" w:rsidRDefault="007F3A4D" w:rsidP="007F3A4D">
      <w:pPr>
        <w:rPr>
          <w:rFonts w:cs="Arial"/>
        </w:rPr>
      </w:pPr>
    </w:p>
    <w:p w14:paraId="4F4ADBDD" w14:textId="77777777" w:rsidR="007F3A4D" w:rsidRPr="003E3790" w:rsidRDefault="007F3A4D" w:rsidP="007F3A4D">
      <w:pPr>
        <w:rPr>
          <w:rFonts w:cs="Arial"/>
        </w:rPr>
      </w:pPr>
      <w:r w:rsidRPr="003E3790">
        <w:rPr>
          <w:rFonts w:cs="Arial"/>
        </w:rPr>
        <w:t>STATE OF ________________________________)</w:t>
      </w:r>
    </w:p>
    <w:p w14:paraId="05E18DB9" w14:textId="77777777" w:rsidR="007F3A4D" w:rsidRPr="003E3790" w:rsidRDefault="007F3A4D" w:rsidP="007F3A4D">
      <w:pPr>
        <w:rPr>
          <w:rFonts w:cs="Arial"/>
        </w:rPr>
      </w:pPr>
      <w:r w:rsidRPr="003E3790">
        <w:rPr>
          <w:rFonts w:cs="Arial"/>
        </w:rPr>
        <w:t>COUNTY OF ______________________________)</w:t>
      </w:r>
    </w:p>
    <w:p w14:paraId="39069CEB" w14:textId="77777777" w:rsidR="007F3A4D" w:rsidRPr="003E3790" w:rsidRDefault="007F3A4D" w:rsidP="007F3A4D">
      <w:pPr>
        <w:rPr>
          <w:rFonts w:cs="Arial"/>
        </w:rPr>
      </w:pPr>
    </w:p>
    <w:p w14:paraId="4DBEAB60" w14:textId="77777777" w:rsidR="007F3A4D" w:rsidRPr="003E3790" w:rsidRDefault="007F3A4D" w:rsidP="007F3A4D">
      <w:pPr>
        <w:rPr>
          <w:rFonts w:cs="Arial"/>
        </w:rPr>
      </w:pPr>
      <w:r w:rsidRPr="003E3790">
        <w:rPr>
          <w:rFonts w:cs="Arial"/>
        </w:rPr>
        <w:tab/>
        <w:t xml:space="preserve">The forgoing instrument was acknowledged before me this ____ day of _________, 20__, by </w:t>
      </w:r>
    </w:p>
    <w:p w14:paraId="26C17112" w14:textId="77777777" w:rsidR="007F3A4D" w:rsidRPr="003E3790" w:rsidRDefault="007F3A4D" w:rsidP="007F3A4D">
      <w:pPr>
        <w:rPr>
          <w:rFonts w:cs="Arial"/>
        </w:rPr>
      </w:pPr>
      <w:r w:rsidRPr="003E3790">
        <w:rPr>
          <w:rFonts w:cs="Arial"/>
        </w:rPr>
        <w:t>__________________________________________.</w:t>
      </w:r>
    </w:p>
    <w:p w14:paraId="661B884B" w14:textId="77777777" w:rsidR="007F3A4D" w:rsidRPr="003E3790" w:rsidRDefault="007F3A4D" w:rsidP="007F3A4D">
      <w:pPr>
        <w:rPr>
          <w:rFonts w:cs="Arial"/>
        </w:rPr>
      </w:pPr>
    </w:p>
    <w:p w14:paraId="49488D65" w14:textId="77777777" w:rsidR="007F3A4D" w:rsidRPr="003E3790" w:rsidRDefault="007F3A4D" w:rsidP="007F3A4D">
      <w:pPr>
        <w:rPr>
          <w:rFonts w:cs="Arial"/>
        </w:rPr>
      </w:pPr>
      <w:r w:rsidRPr="003E3790">
        <w:rPr>
          <w:rFonts w:cs="Arial"/>
        </w:rPr>
        <w:t xml:space="preserve">Personally Known ____ OR Produced Identification____. </w:t>
      </w:r>
    </w:p>
    <w:p w14:paraId="7F6547F6" w14:textId="77777777" w:rsidR="007F3A4D" w:rsidRPr="003E3790" w:rsidRDefault="007F3A4D" w:rsidP="007F3A4D">
      <w:pPr>
        <w:rPr>
          <w:rFonts w:cs="Arial"/>
        </w:rPr>
      </w:pPr>
      <w:r w:rsidRPr="003E3790">
        <w:rPr>
          <w:rFonts w:cs="Arial"/>
        </w:rPr>
        <w:t>Type of Identification Produced ____________________.</w:t>
      </w:r>
    </w:p>
    <w:p w14:paraId="6B869443" w14:textId="5D6BDC1F" w:rsidR="007F3A4D" w:rsidRPr="003E3790" w:rsidRDefault="00AD0FB3" w:rsidP="00AD0FB3">
      <w:pPr>
        <w:tabs>
          <w:tab w:val="left" w:pos="8232"/>
        </w:tabs>
        <w:rPr>
          <w:rFonts w:cs="Arial"/>
        </w:rPr>
      </w:pPr>
      <w:r>
        <w:rPr>
          <w:rFonts w:cs="Arial"/>
        </w:rPr>
        <w:tab/>
      </w:r>
    </w:p>
    <w:p w14:paraId="24F2BDC3" w14:textId="23EF3731" w:rsidR="007F3A4D" w:rsidRPr="003E3790" w:rsidRDefault="007F3A4D" w:rsidP="007F3A4D">
      <w:pPr>
        <w:rPr>
          <w:rFonts w:cs="Arial"/>
        </w:rPr>
      </w:pPr>
      <w:r w:rsidRPr="003E3790">
        <w:rPr>
          <w:rFonts w:cs="Arial"/>
        </w:rPr>
        <w:t>_________________________________</w:t>
      </w:r>
    </w:p>
    <w:p w14:paraId="61B0F2AB" w14:textId="77777777" w:rsidR="007F3A4D" w:rsidRDefault="007F3A4D" w:rsidP="007F3A4D">
      <w:pPr>
        <w:rPr>
          <w:rFonts w:cs="Arial"/>
        </w:rPr>
        <w:sectPr w:rsidR="007F3A4D" w:rsidSect="00AD0FB3">
          <w:pgSz w:w="12240" w:h="15840" w:code="1"/>
          <w:pgMar w:top="144" w:right="720" w:bottom="0" w:left="864" w:header="720" w:footer="576" w:gutter="0"/>
          <w:cols w:space="720"/>
          <w:docGrid w:linePitch="360"/>
        </w:sectPr>
      </w:pPr>
      <w:r w:rsidRPr="003E3790">
        <w:rPr>
          <w:rFonts w:cs="Arial"/>
        </w:rPr>
        <w:t>Signature of Notary Public</w:t>
      </w:r>
    </w:p>
    <w:p w14:paraId="13DFE264" w14:textId="5D008E06" w:rsidR="00C20D86" w:rsidRDefault="00C20D86" w:rsidP="00A26C27">
      <w:pPr>
        <w:tabs>
          <w:tab w:val="left" w:pos="1135"/>
        </w:tabs>
        <w:rPr>
          <w:rFonts w:cs="Arial"/>
          <w:sz w:val="24"/>
          <w:szCs w:val="24"/>
        </w:rPr>
      </w:pPr>
    </w:p>
    <w:p w14:paraId="2BB27689" w14:textId="77777777" w:rsidR="007A0727" w:rsidRPr="003866AA" w:rsidRDefault="007A0727" w:rsidP="007A0727">
      <w:pPr>
        <w:pStyle w:val="Heading2"/>
      </w:pPr>
      <w:bookmarkStart w:id="168" w:name="_Toc452118100"/>
      <w:r>
        <w:t>Attachment 34: Recorded Reference (Deed Notice) For Florida Department Of Transportation Memorandum Of Understanding Institutional Controls</w:t>
      </w:r>
      <w:bookmarkEnd w:id="168"/>
    </w:p>
    <w:p w14:paraId="787A277B" w14:textId="77777777" w:rsidR="007A0727" w:rsidRDefault="007A0727" w:rsidP="007A0727">
      <w:pPr>
        <w:pStyle w:val="BodyText3"/>
        <w:rPr>
          <w:i/>
        </w:rPr>
      </w:pPr>
    </w:p>
    <w:p w14:paraId="01497EFE" w14:textId="77777777" w:rsidR="007A0727" w:rsidRDefault="007A0727" w:rsidP="007A0727">
      <w:pPr>
        <w:pStyle w:val="BodyText3"/>
        <w:rPr>
          <w:i/>
        </w:rPr>
      </w:pPr>
    </w:p>
    <w:p w14:paraId="7B997990" w14:textId="77777777" w:rsidR="007A0727" w:rsidRDefault="007A0727" w:rsidP="007A0727">
      <w:pPr>
        <w:pStyle w:val="BodyText3"/>
        <w:rPr>
          <w:i/>
        </w:rPr>
      </w:pPr>
      <w:r>
        <w:rPr>
          <w:i/>
        </w:rPr>
        <w:t>This instrument prepared by</w:t>
      </w:r>
    </w:p>
    <w:p w14:paraId="49D9785B" w14:textId="77777777" w:rsidR="007A0727" w:rsidRDefault="007A0727" w:rsidP="007A0727">
      <w:pPr>
        <w:pStyle w:val="BodyText3"/>
        <w:rPr>
          <w:i/>
        </w:rPr>
      </w:pPr>
      <w:r>
        <w:rPr>
          <w:i/>
        </w:rPr>
        <w:t>and return to:</w:t>
      </w:r>
    </w:p>
    <w:p w14:paraId="36EB27C8" w14:textId="77777777" w:rsidR="007A0727" w:rsidRDefault="007A0727" w:rsidP="007A0727">
      <w:pPr>
        <w:pStyle w:val="BodyText3"/>
        <w:rPr>
          <w:i/>
        </w:rPr>
      </w:pPr>
      <w:commentRangeStart w:id="169"/>
      <w:r>
        <w:rPr>
          <w:i/>
        </w:rPr>
        <w:t>_____________________</w:t>
      </w:r>
    </w:p>
    <w:p w14:paraId="7661ECA2" w14:textId="77777777" w:rsidR="007A0727" w:rsidRDefault="007A0727" w:rsidP="007A0727">
      <w:pPr>
        <w:pStyle w:val="BodyText3"/>
      </w:pPr>
      <w:r>
        <w:rPr>
          <w:i/>
        </w:rPr>
        <w:t>_____________________</w:t>
      </w:r>
    </w:p>
    <w:p w14:paraId="25BFFFE9" w14:textId="77777777" w:rsidR="007A0727" w:rsidRDefault="007A0727" w:rsidP="007A0727">
      <w:pPr>
        <w:pStyle w:val="Title"/>
        <w:jc w:val="left"/>
        <w:rPr>
          <w:i/>
        </w:rPr>
      </w:pPr>
      <w:r>
        <w:rPr>
          <w:i/>
        </w:rPr>
        <w:t>_____________________</w:t>
      </w:r>
      <w:commentRangeEnd w:id="169"/>
      <w:r w:rsidR="00B05912">
        <w:rPr>
          <w:rStyle w:val="CommentReference"/>
          <w:rFonts w:ascii="Times New Roman" w:hAnsi="Times New Roman"/>
          <w:b w:val="0"/>
        </w:rPr>
        <w:commentReference w:id="169"/>
      </w:r>
    </w:p>
    <w:p w14:paraId="51C94743" w14:textId="77777777" w:rsidR="007A0727" w:rsidRDefault="007A0727" w:rsidP="007A0727">
      <w:pPr>
        <w:pStyle w:val="Title"/>
      </w:pPr>
      <w:r>
        <w:t>NOTICE OF PETROLEUM DISCHARGE AFFECTING FDOT PROPERTY</w:t>
      </w:r>
    </w:p>
    <w:p w14:paraId="31BFC954" w14:textId="77777777" w:rsidR="007A0727" w:rsidRDefault="007A0727" w:rsidP="007A0727">
      <w:pPr>
        <w:pStyle w:val="BodyTextFirstIndent"/>
      </w:pPr>
      <w:r>
        <w:t xml:space="preserve">THIS NOTICE OF PETROLEUM DISCHARGE AFFECTING FDOT PROPERTY (hereinafter “Notice”) is made this _____ day of _______________, 20 __, by </w:t>
      </w:r>
      <w:commentRangeStart w:id="170"/>
      <w:r>
        <w:t>__________________</w:t>
      </w:r>
      <w:commentRangeEnd w:id="170"/>
      <w:r>
        <w:rPr>
          <w:rStyle w:val="CommentReference"/>
        </w:rPr>
        <w:commentReference w:id="170"/>
      </w:r>
      <w:r>
        <w:t xml:space="preserve"> (hereinafter “OWNER).</w:t>
      </w:r>
    </w:p>
    <w:p w14:paraId="259B7C40" w14:textId="77777777" w:rsidR="007A0727" w:rsidRDefault="007A0727" w:rsidP="007A0727">
      <w:pPr>
        <w:pStyle w:val="BodyTextCenter"/>
      </w:pPr>
      <w:r>
        <w:t>RECITALS</w:t>
      </w:r>
    </w:p>
    <w:p w14:paraId="58FA69D5" w14:textId="77777777" w:rsidR="007A0727" w:rsidRDefault="007A0727" w:rsidP="007A0727">
      <w:pPr>
        <w:pStyle w:val="BodyText"/>
      </w:pPr>
      <w:r>
        <w:t>A.</w:t>
      </w:r>
      <w:r>
        <w:tab/>
        <w:t xml:space="preserve">OWNER is the fee simple owner of that certain real property more particularly described on </w:t>
      </w:r>
      <w:r>
        <w:rPr>
          <w:u w:val="single"/>
        </w:rPr>
        <w:t>Exhibit “A”</w:t>
      </w:r>
      <w:r>
        <w:t xml:space="preserve"> attached hereto and made a part hereof (hereinafter the “</w:t>
      </w:r>
      <w:commentRangeStart w:id="171"/>
      <w:r>
        <w:t>Property</w:t>
      </w:r>
      <w:commentRangeEnd w:id="171"/>
      <w:r>
        <w:rPr>
          <w:rStyle w:val="CommentReference"/>
        </w:rPr>
        <w:commentReference w:id="171"/>
      </w:r>
      <w:r>
        <w:t xml:space="preserve">”) </w:t>
      </w:r>
    </w:p>
    <w:p w14:paraId="19BAEE44" w14:textId="77777777" w:rsidR="007A0727" w:rsidRDefault="007A0727" w:rsidP="007A0727">
      <w:pPr>
        <w:pStyle w:val="BodyText"/>
      </w:pPr>
      <w:r>
        <w:t>B.</w:t>
      </w:r>
      <w:r>
        <w:tab/>
        <w:t>There are “petroleum pollutants” (as that term is defined in the Memorandum of Understanding [hereinafter "MOU"] referred to below) which are emanating from a discharge located on or under the Property, and such petroleum pollutants are going into, onto, or under an adjacent “transportation facility” as that term is defined in the MOU referred to below and in Section 334.03(30), Florida Statutes;</w:t>
      </w:r>
    </w:p>
    <w:p w14:paraId="33537108" w14:textId="77777777" w:rsidR="007A0727" w:rsidRDefault="007A0727" w:rsidP="007A0727">
      <w:pPr>
        <w:pStyle w:val="BodyText"/>
      </w:pPr>
      <w:r>
        <w:t>C.</w:t>
      </w:r>
      <w:r>
        <w:tab/>
        <w:t>The Florida Department of Environmental Protection (hereinafter “FDEP”) has determined that the circumstances of such petroleum pollutants satisfy FDEP requirements for a risk based corrective action no further action (hereinafter “NFA”) determination or a Site Rehabilitation Completion Order (hereinafter “SRCO”) pursuant to the provisions of the MOU between FDEP and the Florida Department of Transportation (hereinafter “FDOT”) dated June 16, 2014;</w:t>
      </w:r>
    </w:p>
    <w:p w14:paraId="232420F1" w14:textId="77777777" w:rsidR="007A0727" w:rsidRDefault="007A0727" w:rsidP="007A0727">
      <w:pPr>
        <w:pStyle w:val="BodyText"/>
      </w:pPr>
      <w:r>
        <w:t>D.</w:t>
      </w:r>
      <w:r>
        <w:tab/>
        <w:t xml:space="preserve">Pursuant to the procedures contemplated by the terms of the MOU, FDOT has added a “map note” to the applicable FDOT Right of Way map for the affected transportation facility.  </w:t>
      </w:r>
      <w:commentRangeStart w:id="172"/>
      <w:r>
        <w:t xml:space="preserve">A copy of that map note is attached to this Notice as </w:t>
      </w:r>
      <w:r>
        <w:rPr>
          <w:u w:val="single"/>
        </w:rPr>
        <w:t>Exhibit “B”</w:t>
      </w:r>
      <w:r>
        <w:t xml:space="preserve"> and is made a part hereof (hereinafter “Map Note”).  </w:t>
      </w:r>
      <w:commentRangeEnd w:id="172"/>
      <w:r>
        <w:rPr>
          <w:rStyle w:val="CommentReference"/>
        </w:rPr>
        <w:commentReference w:id="172"/>
      </w:r>
      <w:r>
        <w:t xml:space="preserve">The Map Note shows the location of the existing petroleum pollutant contamination within the transportation facility; </w:t>
      </w:r>
    </w:p>
    <w:p w14:paraId="3C1079A5" w14:textId="77777777" w:rsidR="007A0727" w:rsidRDefault="007A0727" w:rsidP="007A0727">
      <w:pPr>
        <w:pStyle w:val="BodyText"/>
      </w:pPr>
      <w:r>
        <w:t>E.</w:t>
      </w:r>
      <w:r>
        <w:tab/>
        <w:t xml:space="preserve">It is the intent of this Notice to facilitate FDEP’s and FDOT’s use of the Map Note to manage and to notify any and all parties of the presence of petroleum pollutants that are not feasible or are technically impractical to remediate and which FDOT and FDEP have determined under current circumstances of exposure and/or land use do not pose a potential or real threat to human health or the environment. Through the above described MOU process FDEP has determined that the Map Note qualifies as an alternative institutional control.  </w:t>
      </w:r>
    </w:p>
    <w:p w14:paraId="5F177C57" w14:textId="77777777" w:rsidR="007A0727" w:rsidRDefault="007A0727" w:rsidP="007A0727">
      <w:pPr>
        <w:pStyle w:val="BodyText"/>
        <w:widowControl w:val="0"/>
      </w:pPr>
      <w:r>
        <w:t>NOW, THEREFORE, to induce FDEP to issue the SRCO or the NFA determination and for other good and valuable consideration, the receipt and sufficiency of which are hereby acknowledged, OWNER agrees as follows:</w:t>
      </w:r>
    </w:p>
    <w:p w14:paraId="230A07CC" w14:textId="77777777" w:rsidR="007A0727" w:rsidRDefault="007A0727" w:rsidP="007A0727">
      <w:pPr>
        <w:pStyle w:val="ListNumber2"/>
      </w:pPr>
      <w:r>
        <w:t>The foregoing recitals are true and correct and are incorporated herein by reference.</w:t>
      </w:r>
    </w:p>
    <w:p w14:paraId="52D9F00E" w14:textId="77777777" w:rsidR="007A0727" w:rsidRDefault="007A0727" w:rsidP="007A0727">
      <w:pPr>
        <w:pStyle w:val="ListNumber2"/>
      </w:pPr>
      <w:r>
        <w:t>It is the intention of OWNER that this Notice shall touch and concern the Property, run with the land and with the title to the Property, and shall apply to and be binding upon and inure to the benefit of OWNER, FDOT and FDEP, and to any and all parties hereafter having any right, title or interest in the Property or any part thereof. All references to “OWNER”, “FDEP” and “FDOT” shall also mean and refer to their respective successors and assigns.</w:t>
      </w:r>
    </w:p>
    <w:p w14:paraId="0DDB25DA" w14:textId="77777777" w:rsidR="007A0727" w:rsidRDefault="007A0727" w:rsidP="007A0727">
      <w:pPr>
        <w:pStyle w:val="ListNumber2"/>
      </w:pPr>
      <w:r>
        <w:lastRenderedPageBreak/>
        <w:t>In order to ensure the perpetual nature of these provisions, OWNER shall reference these Notice provisions in any subsequent lease or deed of conveyance, including the recording book and page of record of this Notice.</w:t>
      </w:r>
    </w:p>
    <w:p w14:paraId="2B47CABA" w14:textId="77777777" w:rsidR="007A0727" w:rsidRDefault="007A0727" w:rsidP="007A0727">
      <w:pPr>
        <w:pStyle w:val="ListNumber2"/>
      </w:pPr>
      <w:r>
        <w:t xml:space="preserve">This Notice is binding until a release is executed by OWNER and the FDEP Secretary (or designee) and is recorded in the public records of the county in which the Property is located. </w:t>
      </w:r>
    </w:p>
    <w:p w14:paraId="7C3913B0" w14:textId="77777777" w:rsidR="007A0727" w:rsidRDefault="007A0727" w:rsidP="007A0727">
      <w:pPr>
        <w:pStyle w:val="ListNumber2"/>
      </w:pPr>
      <w:r>
        <w:t>If the Map Note is modified pursuant to Section 7 of the MOU, FDEP agrees to allow OWNER to terminate this Notice.  This Notice may be modified in writing only.  If there is any subsequent amendment to this Notice, it must be executed by both FDEP and OWNER.  FDEP agrees to inform OWNER of any modification of the MOU, as is authorized by Section 10 of the MOU.</w:t>
      </w:r>
    </w:p>
    <w:p w14:paraId="34B54A23" w14:textId="77777777" w:rsidR="007A0727" w:rsidRDefault="007A0727" w:rsidP="007A0727">
      <w:pPr>
        <w:pStyle w:val="ListNumber2"/>
      </w:pPr>
      <w:r>
        <w:t>If any provision of this Notice is held to be invalid by any court of competent jurisdiction, the invalidity of that provision shall not affect the validity of any other provisions of the Notice. All such other provisions shall continue unimpaired in full force and effect.</w:t>
      </w:r>
    </w:p>
    <w:p w14:paraId="29E9FCA7" w14:textId="77777777" w:rsidR="007A0727" w:rsidRDefault="007A0727" w:rsidP="007A0727">
      <w:pPr>
        <w:pStyle w:val="ListNumber2"/>
      </w:pPr>
      <w:r>
        <w:t>This Notice shall not operate to create or vest any property right in or to FDEP, FDOT, or to third parties.  FDEP, FDOT and third parties shall not acquire any right, title, interest or estate in the Property by virtue of the execution, operation, effect, performance or breach of the MOU, the Map Note or this Notice.</w:t>
      </w:r>
    </w:p>
    <w:p w14:paraId="108E67A4" w14:textId="77777777" w:rsidR="007A0727" w:rsidRDefault="007A0727" w:rsidP="007A0727">
      <w:pPr>
        <w:pStyle w:val="ListNumber2"/>
      </w:pPr>
      <w:r>
        <w:t>OWNER covenants and represents that on the date of execution of this Notice that OWNER is seized of the Property in fee simple and has good right to create, establish, and record this Notice.</w:t>
      </w:r>
    </w:p>
    <w:p w14:paraId="422AB14E" w14:textId="77777777" w:rsidR="007A0727" w:rsidRDefault="007A0727" w:rsidP="007A0727">
      <w:pPr>
        <w:pStyle w:val="BodyTextFirstIndent"/>
      </w:pPr>
      <w:r>
        <w:t>IN WITNESS WHEREOF, OWNER has executed this instrument, this _____ day of _______________, 20__.</w:t>
      </w:r>
    </w:p>
    <w:p w14:paraId="7AE0D60C" w14:textId="77777777" w:rsidR="007A0727" w:rsidRDefault="007A0727" w:rsidP="007A0727">
      <w:pPr>
        <w:pStyle w:val="Signature"/>
      </w:pPr>
      <w:r>
        <w:t>OWNER</w:t>
      </w:r>
      <w:r>
        <w:br/>
        <w:t>{{COMPANY NAME, IF APPLICABLE}}</w:t>
      </w:r>
    </w:p>
    <w:p w14:paraId="1E808CF6" w14:textId="77777777" w:rsidR="007A0727" w:rsidRPr="007A0727" w:rsidRDefault="007A0727" w:rsidP="007A0727">
      <w:pPr>
        <w:pStyle w:val="Signature"/>
      </w:pPr>
      <w:r>
        <w:t>By:</w:t>
      </w:r>
      <w:r>
        <w:rPr>
          <w:u w:val="single"/>
        </w:rPr>
        <w:tab/>
      </w:r>
      <w:r>
        <w:br/>
      </w:r>
      <w:r w:rsidRPr="007A0727">
        <w:t xml:space="preserve">Name: </w:t>
      </w:r>
      <w:commentRangeStart w:id="173"/>
      <w:r w:rsidRPr="007A0727">
        <w:t>________________</w:t>
      </w:r>
      <w:commentRangeEnd w:id="173"/>
      <w:r w:rsidRPr="007A0727">
        <w:rPr>
          <w:rStyle w:val="CommentReference"/>
        </w:rPr>
        <w:commentReference w:id="173"/>
      </w:r>
    </w:p>
    <w:p w14:paraId="44AC83EC" w14:textId="77777777" w:rsidR="007A0727" w:rsidRPr="007A0727" w:rsidRDefault="007A0727" w:rsidP="007A0727">
      <w:pPr>
        <w:pStyle w:val="Signature"/>
      </w:pPr>
      <w:r w:rsidRPr="007A0727">
        <w:t>Title:</w:t>
      </w:r>
      <w:commentRangeStart w:id="174"/>
      <w:r w:rsidRPr="007A0727">
        <w:t>__________________</w:t>
      </w:r>
      <w:commentRangeEnd w:id="174"/>
      <w:r w:rsidRPr="007A0727">
        <w:rPr>
          <w:rStyle w:val="CommentReference"/>
        </w:rPr>
        <w:commentReference w:id="174"/>
      </w:r>
      <w:r w:rsidRPr="007A0727">
        <w:br/>
        <w:t>Full Mailing Address:</w:t>
      </w:r>
    </w:p>
    <w:p w14:paraId="294DC44F" w14:textId="77777777" w:rsidR="007A0727" w:rsidRPr="007A0727" w:rsidRDefault="007A0727" w:rsidP="007A0727">
      <w:pPr>
        <w:pStyle w:val="Signature"/>
      </w:pPr>
      <w:commentRangeStart w:id="175"/>
      <w:r w:rsidRPr="007A0727">
        <w:t>___________________</w:t>
      </w:r>
    </w:p>
    <w:p w14:paraId="2770E0CB" w14:textId="77777777" w:rsidR="007A0727" w:rsidRPr="007A0727" w:rsidRDefault="007A0727" w:rsidP="007A0727">
      <w:pPr>
        <w:pStyle w:val="Signature"/>
      </w:pPr>
      <w:r w:rsidRPr="007A0727">
        <w:t>___________________</w:t>
      </w:r>
    </w:p>
    <w:p w14:paraId="306C9A46" w14:textId="77777777" w:rsidR="007A0727" w:rsidRPr="007A0727" w:rsidRDefault="007A0727" w:rsidP="007A0727">
      <w:pPr>
        <w:pStyle w:val="Signature"/>
      </w:pPr>
      <w:r w:rsidRPr="007A0727">
        <w:t>___________________</w:t>
      </w:r>
      <w:commentRangeEnd w:id="175"/>
      <w:r w:rsidRPr="007A0727">
        <w:rPr>
          <w:rStyle w:val="CommentReference"/>
        </w:rPr>
        <w:commentReference w:id="175"/>
      </w:r>
    </w:p>
    <w:p w14:paraId="516730B1" w14:textId="77777777" w:rsidR="007A0727" w:rsidRPr="007A0727" w:rsidRDefault="007A0727" w:rsidP="007A0727"/>
    <w:p w14:paraId="7EC3D827" w14:textId="77777777" w:rsidR="007A0727" w:rsidRPr="007A0727" w:rsidRDefault="007A0727" w:rsidP="007A0727"/>
    <w:p w14:paraId="3A4858EA" w14:textId="77777777" w:rsidR="007A0727" w:rsidRPr="007A0727" w:rsidRDefault="007A0727" w:rsidP="007A0727">
      <w:pPr>
        <w:pStyle w:val="Notary"/>
      </w:pPr>
      <w:r w:rsidRPr="007A0727">
        <w:t>Signed, sealed and delivered in the presence of:</w:t>
      </w:r>
    </w:p>
    <w:p w14:paraId="0487CF85" w14:textId="77777777" w:rsidR="007A0727" w:rsidRDefault="007A0727" w:rsidP="007A0727">
      <w:pPr>
        <w:pStyle w:val="Notary"/>
      </w:pPr>
      <w:r>
        <w:rPr>
          <w:u w:val="single"/>
        </w:rPr>
        <w:tab/>
      </w:r>
      <w:r>
        <w:tab/>
        <w:t>Date:</w:t>
      </w:r>
      <w:r>
        <w:rPr>
          <w:u w:val="single"/>
        </w:rPr>
        <w:tab/>
      </w:r>
      <w:r>
        <w:br/>
        <w:t>Witness</w:t>
      </w:r>
      <w:r>
        <w:br/>
        <w:t>Print Name:</w:t>
      </w:r>
      <w:r>
        <w:rPr>
          <w:u w:val="single"/>
        </w:rPr>
        <w:tab/>
      </w:r>
    </w:p>
    <w:p w14:paraId="6930D1DE" w14:textId="77777777" w:rsidR="007A0727" w:rsidRDefault="007A0727" w:rsidP="007A0727">
      <w:pPr>
        <w:pStyle w:val="Notary"/>
      </w:pPr>
      <w:r>
        <w:rPr>
          <w:u w:val="single"/>
        </w:rPr>
        <w:tab/>
      </w:r>
      <w:r>
        <w:tab/>
        <w:t>Date:</w:t>
      </w:r>
      <w:r>
        <w:rPr>
          <w:u w:val="single"/>
        </w:rPr>
        <w:tab/>
      </w:r>
      <w:r>
        <w:br/>
        <w:t>Witness</w:t>
      </w:r>
      <w:r>
        <w:br/>
        <w:t>Print Name:</w:t>
      </w:r>
      <w:r>
        <w:rPr>
          <w:u w:val="single"/>
        </w:rPr>
        <w:tab/>
      </w:r>
    </w:p>
    <w:p w14:paraId="10F02677" w14:textId="77777777" w:rsidR="007A0727" w:rsidRDefault="007A0727" w:rsidP="007A0727">
      <w:pPr>
        <w:pStyle w:val="Notary"/>
        <w:spacing w:after="240"/>
      </w:pPr>
      <w:r>
        <w:t>STATE OF</w:t>
      </w:r>
      <w:r>
        <w:rPr>
          <w:u w:val="single"/>
        </w:rPr>
        <w:tab/>
      </w:r>
      <w:r>
        <w:t xml:space="preserve"> )</w:t>
      </w:r>
    </w:p>
    <w:p w14:paraId="68005D86" w14:textId="77777777" w:rsidR="007A0727" w:rsidRDefault="007A0727" w:rsidP="007A0727">
      <w:pPr>
        <w:pStyle w:val="Notary"/>
        <w:spacing w:after="240"/>
      </w:pPr>
      <w:r>
        <w:t>COUNTY OF</w:t>
      </w:r>
      <w:r>
        <w:rPr>
          <w:u w:val="single"/>
        </w:rPr>
        <w:tab/>
      </w:r>
      <w:r>
        <w:t xml:space="preserve"> )</w:t>
      </w:r>
    </w:p>
    <w:p w14:paraId="7110C3A8" w14:textId="77777777" w:rsidR="007A0727" w:rsidRDefault="007A0727" w:rsidP="007A0727">
      <w:pPr>
        <w:pStyle w:val="BodyTextFirstIndent"/>
      </w:pPr>
      <w:r>
        <w:lastRenderedPageBreak/>
        <w:t>The foregoing instrument was acknowledged before me this _____ day of _______________, 20__, by ______________________________ as ___________ of ________________________, a _______________________, on behalf of the _________________________________.</w:t>
      </w:r>
    </w:p>
    <w:p w14:paraId="0C2F89F9" w14:textId="77777777" w:rsidR="00DB04AC" w:rsidRDefault="00DB04AC" w:rsidP="007A0727">
      <w:pPr>
        <w:pStyle w:val="BodyTextFirstIndent"/>
      </w:pPr>
    </w:p>
    <w:p w14:paraId="2B2EE60A" w14:textId="25CEDE36" w:rsidR="007A0727" w:rsidRDefault="007A0727" w:rsidP="007A0727">
      <w:pPr>
        <w:pStyle w:val="BodyTextFirstIndent"/>
      </w:pPr>
      <w:r>
        <w:t>Personally Known _______________ OR Produced Identification _______________. Type of Identification Produced _______________.</w:t>
      </w:r>
    </w:p>
    <w:p w14:paraId="413BD796" w14:textId="2AD26E81" w:rsidR="007A0727" w:rsidRDefault="007A0727" w:rsidP="007A0727">
      <w:pPr>
        <w:pStyle w:val="Signature"/>
        <w:spacing w:before="480"/>
      </w:pPr>
      <w:r>
        <w:rPr>
          <w:u w:val="single"/>
        </w:rPr>
        <w:tab/>
      </w:r>
      <w:r w:rsidR="00DB04AC">
        <w:rPr>
          <w:u w:val="single"/>
        </w:rPr>
        <w:tab/>
      </w:r>
      <w:r w:rsidR="00DB04AC">
        <w:rPr>
          <w:u w:val="single"/>
        </w:rPr>
        <w:tab/>
      </w:r>
      <w:r w:rsidR="00DB04AC">
        <w:rPr>
          <w:u w:val="single"/>
        </w:rPr>
        <w:tab/>
      </w:r>
      <w:r w:rsidR="00DB04AC">
        <w:rPr>
          <w:u w:val="single"/>
        </w:rPr>
        <w:tab/>
      </w:r>
      <w:r w:rsidR="00DB04AC">
        <w:rPr>
          <w:u w:val="single"/>
        </w:rPr>
        <w:tab/>
      </w:r>
      <w:r w:rsidR="00DB04AC">
        <w:rPr>
          <w:u w:val="single"/>
        </w:rPr>
        <w:tab/>
      </w:r>
      <w:r>
        <w:br/>
        <w:t>Signature of Notary Public</w:t>
      </w:r>
    </w:p>
    <w:p w14:paraId="79556932" w14:textId="77777777" w:rsidR="007A0727" w:rsidRDefault="007A0727" w:rsidP="00A26C27">
      <w:pPr>
        <w:tabs>
          <w:tab w:val="left" w:pos="1135"/>
        </w:tabs>
        <w:rPr>
          <w:rFonts w:cs="Arial"/>
          <w:sz w:val="24"/>
          <w:szCs w:val="24"/>
        </w:rPr>
      </w:pPr>
    </w:p>
    <w:p w14:paraId="106B038B" w14:textId="3E1DE195" w:rsidR="007A0727" w:rsidRDefault="007A0727" w:rsidP="00A26C27">
      <w:pPr>
        <w:tabs>
          <w:tab w:val="left" w:pos="1135"/>
        </w:tabs>
        <w:rPr>
          <w:rFonts w:cs="Arial"/>
          <w:sz w:val="24"/>
          <w:szCs w:val="24"/>
        </w:rPr>
      </w:pPr>
    </w:p>
    <w:p w14:paraId="1B63F430" w14:textId="25DD60C4" w:rsidR="007A0727" w:rsidRDefault="007A0727" w:rsidP="00A26C27">
      <w:pPr>
        <w:tabs>
          <w:tab w:val="left" w:pos="1135"/>
        </w:tabs>
        <w:rPr>
          <w:rFonts w:cs="Arial"/>
          <w:sz w:val="24"/>
          <w:szCs w:val="24"/>
        </w:rPr>
      </w:pPr>
    </w:p>
    <w:p w14:paraId="710040E0" w14:textId="77777777" w:rsidR="007A0727" w:rsidRDefault="007A0727" w:rsidP="00A26C27">
      <w:pPr>
        <w:tabs>
          <w:tab w:val="left" w:pos="1135"/>
        </w:tabs>
        <w:rPr>
          <w:rFonts w:cs="Arial"/>
          <w:sz w:val="24"/>
          <w:szCs w:val="24"/>
        </w:rPr>
        <w:sectPr w:rsidR="007A0727" w:rsidSect="00367591">
          <w:pgSz w:w="12240" w:h="15840" w:code="1"/>
          <w:pgMar w:top="360" w:right="1296" w:bottom="288" w:left="1296" w:header="720" w:footer="720" w:gutter="0"/>
          <w:cols w:space="720"/>
          <w:docGrid w:linePitch="360"/>
        </w:sectPr>
      </w:pPr>
    </w:p>
    <w:p w14:paraId="38D60C4C" w14:textId="36BC4DC5" w:rsidR="007A0727" w:rsidRPr="009E083B" w:rsidRDefault="007A0727" w:rsidP="00A26C27">
      <w:pPr>
        <w:tabs>
          <w:tab w:val="left" w:pos="1135"/>
        </w:tabs>
        <w:rPr>
          <w:rFonts w:cs="Arial"/>
          <w:sz w:val="24"/>
          <w:szCs w:val="24"/>
        </w:rPr>
      </w:pPr>
    </w:p>
    <w:p w14:paraId="0EFCC383" w14:textId="3DB73448" w:rsidR="00C011DD" w:rsidRDefault="00DD4B4F" w:rsidP="009924FB">
      <w:pPr>
        <w:pStyle w:val="Heading2"/>
      </w:pPr>
      <w:bookmarkStart w:id="176" w:name="_Toc452118101"/>
      <w:r>
        <w:t>A</w:t>
      </w:r>
      <w:r w:rsidR="00C17315">
        <w:t>ttachment 3</w:t>
      </w:r>
      <w:r w:rsidR="007A0727">
        <w:t>5</w:t>
      </w:r>
      <w:r w:rsidR="00C17315">
        <w:t>: Definitions And Acronyms</w:t>
      </w:r>
      <w:bookmarkEnd w:id="176"/>
    </w:p>
    <w:p w14:paraId="11E54060" w14:textId="77777777" w:rsidR="00147D24" w:rsidRDefault="00147D24" w:rsidP="004D3B71">
      <w:pPr>
        <w:rPr>
          <w:rFonts w:cs="Arial"/>
          <w:b/>
          <w:u w:val="single"/>
        </w:rPr>
      </w:pPr>
    </w:p>
    <w:p w14:paraId="22E356CD" w14:textId="0F5CD418" w:rsidR="00C011DD" w:rsidRDefault="0014314A" w:rsidP="009924FB">
      <w:pPr>
        <w:pStyle w:val="Heading3"/>
        <w:jc w:val="center"/>
      </w:pPr>
      <w:bookmarkStart w:id="177" w:name="_Toc452118102"/>
      <w:r>
        <w:t>Definitions</w:t>
      </w:r>
      <w:bookmarkEnd w:id="177"/>
    </w:p>
    <w:p w14:paraId="0685CB98" w14:textId="77777777" w:rsidR="004D3B71" w:rsidRDefault="004D3B71" w:rsidP="004D3B71">
      <w:pPr>
        <w:rPr>
          <w:rFonts w:cs="Arial"/>
        </w:rPr>
      </w:pPr>
    </w:p>
    <w:p w14:paraId="55E046E1" w14:textId="77777777" w:rsidR="004D3B71" w:rsidRPr="00807D82" w:rsidRDefault="004D3B71" w:rsidP="004D3B71">
      <w:pPr>
        <w:jc w:val="both"/>
        <w:rPr>
          <w:rFonts w:cs="Arial"/>
          <w:sz w:val="24"/>
          <w:szCs w:val="24"/>
        </w:rPr>
      </w:pPr>
      <w:r w:rsidRPr="00807D82">
        <w:rPr>
          <w:rFonts w:cs="Arial"/>
          <w:sz w:val="24"/>
          <w:szCs w:val="24"/>
        </w:rPr>
        <w:t xml:space="preserve">All terms used in this guidance document have the meanings set forth </w:t>
      </w:r>
      <w:r w:rsidRPr="00A67BCA">
        <w:rPr>
          <w:rFonts w:cs="Arial"/>
          <w:sz w:val="24"/>
          <w:szCs w:val="24"/>
        </w:rPr>
        <w:t>in</w:t>
      </w:r>
      <w:r w:rsidR="00F544A5" w:rsidRPr="00A67BCA">
        <w:rPr>
          <w:rFonts w:cs="Arial"/>
          <w:sz w:val="24"/>
          <w:szCs w:val="24"/>
        </w:rPr>
        <w:t xml:space="preserve"> Chapter 62-780, F.A.C.,</w:t>
      </w:r>
      <w:r w:rsidRPr="00560C53">
        <w:rPr>
          <w:rFonts w:cs="Arial"/>
          <w:color w:val="FF0000"/>
          <w:sz w:val="24"/>
          <w:szCs w:val="24"/>
        </w:rPr>
        <w:t xml:space="preserve"> </w:t>
      </w:r>
      <w:r w:rsidRPr="00807D82">
        <w:rPr>
          <w:rFonts w:cs="Arial"/>
          <w:sz w:val="24"/>
          <w:szCs w:val="24"/>
        </w:rPr>
        <w:t xml:space="preserve">or applicable provisions of Chapter 376, Fla. Stat.  </w:t>
      </w:r>
    </w:p>
    <w:p w14:paraId="180C1C94" w14:textId="77777777" w:rsidR="004D3B71" w:rsidRPr="00807D82" w:rsidRDefault="004D3B71" w:rsidP="004D3B71">
      <w:pPr>
        <w:rPr>
          <w:rFonts w:cs="Arial"/>
          <w:sz w:val="24"/>
          <w:szCs w:val="24"/>
        </w:rPr>
      </w:pPr>
    </w:p>
    <w:p w14:paraId="23B11064" w14:textId="77777777" w:rsidR="004D3B71" w:rsidRPr="00807D82" w:rsidRDefault="004D3B71" w:rsidP="004D3B71">
      <w:pPr>
        <w:rPr>
          <w:rFonts w:cs="Arial"/>
          <w:sz w:val="24"/>
          <w:szCs w:val="24"/>
        </w:rPr>
      </w:pPr>
      <w:r w:rsidRPr="00807D82">
        <w:rPr>
          <w:rFonts w:cs="Arial"/>
          <w:sz w:val="24"/>
          <w:szCs w:val="24"/>
        </w:rPr>
        <w:t>The following additional terms are defined for the purpose of this guidance document:</w:t>
      </w:r>
    </w:p>
    <w:p w14:paraId="5ACE8FC3" w14:textId="77777777" w:rsidR="004D3B71" w:rsidRPr="00807D82" w:rsidRDefault="004D3B71" w:rsidP="004D3B71">
      <w:pPr>
        <w:rPr>
          <w:rFonts w:cs="Arial"/>
          <w:sz w:val="24"/>
          <w:szCs w:val="24"/>
        </w:rPr>
      </w:pPr>
    </w:p>
    <w:p w14:paraId="416E17F6" w14:textId="77777777" w:rsidR="004D3B71" w:rsidRPr="00807D82" w:rsidRDefault="004D3B71" w:rsidP="004D3B71">
      <w:pPr>
        <w:jc w:val="both"/>
        <w:rPr>
          <w:rFonts w:cs="Arial"/>
          <w:sz w:val="24"/>
          <w:szCs w:val="24"/>
        </w:rPr>
      </w:pPr>
      <w:r w:rsidRPr="00807D82">
        <w:rPr>
          <w:rFonts w:cs="Arial"/>
          <w:b/>
          <w:sz w:val="24"/>
          <w:szCs w:val="24"/>
        </w:rPr>
        <w:t>Conservation Easement</w:t>
      </w:r>
      <w:r w:rsidRPr="00807D82">
        <w:rPr>
          <w:rFonts w:cs="Arial"/>
          <w:sz w:val="24"/>
          <w:szCs w:val="24"/>
        </w:rPr>
        <w:t>.  A “right or interest in real property which is appropriate to retaining land or water areas predominantly in their natural, scenic, open, agricultural, or wooded condition; retaining such areas as suitable habitat for fish, plants, or wildlife; retaining the structural integrity or physical appearance of sites or properties of historical, architectural, archeological, or cultural significance; or maintaining existing land uses “and which prohibit or limit certain uses</w:t>
      </w:r>
      <w:r w:rsidR="00CD04D2">
        <w:rPr>
          <w:rFonts w:cs="Arial"/>
          <w:sz w:val="24"/>
          <w:szCs w:val="24"/>
        </w:rPr>
        <w:t>.</w:t>
      </w:r>
      <w:r w:rsidRPr="00807D82">
        <w:rPr>
          <w:rFonts w:cs="Arial"/>
          <w:sz w:val="24"/>
          <w:szCs w:val="24"/>
        </w:rPr>
        <w:t xml:space="preserve"> </w:t>
      </w:r>
      <w:r w:rsidR="00961FC7" w:rsidRPr="00807D82">
        <w:rPr>
          <w:rFonts w:cs="Arial"/>
          <w:sz w:val="24"/>
          <w:szCs w:val="24"/>
        </w:rPr>
        <w:t xml:space="preserve"> </w:t>
      </w:r>
      <w:r w:rsidRPr="00807D82">
        <w:rPr>
          <w:rFonts w:cs="Arial"/>
          <w:sz w:val="24"/>
          <w:szCs w:val="24"/>
        </w:rPr>
        <w:t>See Section 704.06, Fla. Stat.</w:t>
      </w:r>
    </w:p>
    <w:p w14:paraId="379A1654" w14:textId="77777777" w:rsidR="00961FC7" w:rsidRPr="00807D82" w:rsidRDefault="00961FC7" w:rsidP="004D3B71">
      <w:pPr>
        <w:jc w:val="both"/>
        <w:rPr>
          <w:rFonts w:cs="Arial"/>
          <w:b/>
          <w:sz w:val="24"/>
          <w:szCs w:val="24"/>
        </w:rPr>
      </w:pPr>
    </w:p>
    <w:p w14:paraId="2D5765D0" w14:textId="77777777" w:rsidR="004D3B71" w:rsidRPr="00807D82" w:rsidRDefault="004D3B71" w:rsidP="004D3B71">
      <w:pPr>
        <w:jc w:val="both"/>
        <w:rPr>
          <w:rFonts w:cs="Arial"/>
          <w:color w:val="000000"/>
          <w:sz w:val="24"/>
          <w:szCs w:val="24"/>
        </w:rPr>
      </w:pPr>
      <w:r w:rsidRPr="00807D82">
        <w:rPr>
          <w:rFonts w:cs="Arial"/>
          <w:b/>
          <w:sz w:val="24"/>
          <w:szCs w:val="24"/>
        </w:rPr>
        <w:t>Deed Restriction</w:t>
      </w:r>
      <w:r w:rsidRPr="00807D82">
        <w:rPr>
          <w:rFonts w:cs="Arial"/>
          <w:sz w:val="24"/>
          <w:szCs w:val="24"/>
        </w:rPr>
        <w:t xml:space="preserve">.  A clause in a </w:t>
      </w:r>
      <w:r w:rsidRPr="00807D82">
        <w:rPr>
          <w:rFonts w:cs="Arial"/>
          <w:color w:val="000000"/>
          <w:sz w:val="24"/>
          <w:szCs w:val="24"/>
        </w:rPr>
        <w:t xml:space="preserve">deed included by the seller that restricts future use of the land in a manner specified in the deed. </w:t>
      </w:r>
    </w:p>
    <w:p w14:paraId="0CE9B97A" w14:textId="77777777" w:rsidR="00961FC7" w:rsidRPr="00807D82" w:rsidRDefault="00961FC7" w:rsidP="004D3B71">
      <w:pPr>
        <w:jc w:val="both"/>
        <w:rPr>
          <w:rFonts w:cs="Arial"/>
          <w:b/>
          <w:color w:val="000000"/>
          <w:sz w:val="24"/>
          <w:szCs w:val="24"/>
        </w:rPr>
      </w:pPr>
    </w:p>
    <w:p w14:paraId="7D7D39C9" w14:textId="77777777" w:rsidR="004D3B71" w:rsidRPr="00807D82" w:rsidRDefault="004D3B71" w:rsidP="004D3B71">
      <w:pPr>
        <w:jc w:val="both"/>
        <w:rPr>
          <w:rFonts w:cs="Arial"/>
          <w:color w:val="000000"/>
          <w:sz w:val="24"/>
          <w:szCs w:val="24"/>
        </w:rPr>
      </w:pPr>
      <w:r w:rsidRPr="00807D82">
        <w:rPr>
          <w:rFonts w:cs="Arial"/>
          <w:b/>
          <w:color w:val="000000"/>
          <w:sz w:val="24"/>
          <w:szCs w:val="24"/>
        </w:rPr>
        <w:t>Easement.</w:t>
      </w:r>
      <w:r w:rsidRPr="00807D82">
        <w:rPr>
          <w:rFonts w:cs="Arial"/>
          <w:color w:val="000000"/>
          <w:sz w:val="24"/>
          <w:szCs w:val="24"/>
        </w:rPr>
        <w:t xml:space="preserve"> </w:t>
      </w:r>
      <w:r w:rsidR="00CD04D2">
        <w:rPr>
          <w:rFonts w:cs="Arial"/>
          <w:color w:val="000000"/>
          <w:sz w:val="24"/>
          <w:szCs w:val="24"/>
        </w:rPr>
        <w:t xml:space="preserve"> </w:t>
      </w:r>
      <w:r w:rsidRPr="00807D82">
        <w:rPr>
          <w:rFonts w:cs="Arial"/>
          <w:color w:val="000000"/>
          <w:sz w:val="24"/>
          <w:szCs w:val="24"/>
        </w:rPr>
        <w:t>An interest in land owned by another person, consisting in the right to use or control the land, or an area above or below it, for a specific limited purpose (for example, for access).</w:t>
      </w:r>
    </w:p>
    <w:p w14:paraId="481EC443" w14:textId="77777777" w:rsidR="00961FC7" w:rsidRPr="00807D82" w:rsidRDefault="00961FC7" w:rsidP="004D3B71">
      <w:pPr>
        <w:jc w:val="both"/>
        <w:rPr>
          <w:rFonts w:cs="Arial"/>
          <w:b/>
          <w:color w:val="000000"/>
          <w:sz w:val="24"/>
          <w:szCs w:val="24"/>
        </w:rPr>
      </w:pPr>
    </w:p>
    <w:p w14:paraId="5F5C1C13" w14:textId="77777777" w:rsidR="00147D24" w:rsidRPr="00807D82" w:rsidRDefault="00262C17" w:rsidP="004D3B71">
      <w:pPr>
        <w:jc w:val="both"/>
        <w:rPr>
          <w:rFonts w:cs="Arial"/>
          <w:sz w:val="24"/>
          <w:szCs w:val="24"/>
        </w:rPr>
      </w:pPr>
      <w:r w:rsidRPr="00807D82">
        <w:rPr>
          <w:rFonts w:cs="Arial"/>
          <w:b/>
          <w:color w:val="000000"/>
          <w:sz w:val="24"/>
          <w:szCs w:val="24"/>
        </w:rPr>
        <w:t>Encumbrance</w:t>
      </w:r>
      <w:r w:rsidR="00147D24" w:rsidRPr="00807D82">
        <w:rPr>
          <w:rFonts w:cs="Arial"/>
          <w:b/>
          <w:color w:val="000000"/>
          <w:sz w:val="24"/>
          <w:szCs w:val="24"/>
        </w:rPr>
        <w:t xml:space="preserve">.  </w:t>
      </w:r>
      <w:r w:rsidR="00147D24" w:rsidRPr="00807D82">
        <w:rPr>
          <w:rFonts w:cs="Arial"/>
          <w:color w:val="000000"/>
          <w:sz w:val="24"/>
          <w:szCs w:val="24"/>
        </w:rPr>
        <w:t xml:space="preserve">A lien on the title applicable to a particular parcel of </w:t>
      </w:r>
      <w:r w:rsidR="00961FC7" w:rsidRPr="00807D82">
        <w:rPr>
          <w:rFonts w:cs="Arial"/>
          <w:color w:val="000000"/>
          <w:sz w:val="24"/>
          <w:szCs w:val="24"/>
        </w:rPr>
        <w:t xml:space="preserve">real </w:t>
      </w:r>
      <w:r w:rsidR="00147D24" w:rsidRPr="00807D82">
        <w:rPr>
          <w:rFonts w:cs="Arial"/>
          <w:color w:val="000000"/>
          <w:sz w:val="24"/>
          <w:szCs w:val="24"/>
        </w:rPr>
        <w:t>property.</w:t>
      </w:r>
    </w:p>
    <w:p w14:paraId="6BADE7A8" w14:textId="77777777" w:rsidR="00961FC7" w:rsidRPr="00807D82" w:rsidRDefault="00961FC7" w:rsidP="004D3B71">
      <w:pPr>
        <w:jc w:val="both"/>
        <w:rPr>
          <w:rFonts w:cs="Arial"/>
          <w:b/>
          <w:sz w:val="24"/>
          <w:szCs w:val="24"/>
        </w:rPr>
      </w:pPr>
    </w:p>
    <w:p w14:paraId="099D014F" w14:textId="77777777" w:rsidR="004D3B71" w:rsidRPr="00807D82" w:rsidRDefault="004D3B71" w:rsidP="004D3B71">
      <w:pPr>
        <w:jc w:val="both"/>
        <w:rPr>
          <w:rFonts w:cs="Arial"/>
          <w:sz w:val="24"/>
          <w:szCs w:val="24"/>
        </w:rPr>
      </w:pPr>
      <w:r w:rsidRPr="00807D82">
        <w:rPr>
          <w:rFonts w:cs="Arial"/>
          <w:b/>
          <w:sz w:val="24"/>
          <w:szCs w:val="24"/>
        </w:rPr>
        <w:t>Encumbrance Map</w:t>
      </w:r>
      <w:r w:rsidRPr="00807D82">
        <w:rPr>
          <w:rFonts w:cs="Arial"/>
          <w:sz w:val="24"/>
          <w:szCs w:val="24"/>
        </w:rPr>
        <w:t>.  A</w:t>
      </w:r>
      <w:r w:rsidRPr="00807D82">
        <w:rPr>
          <w:rFonts w:cs="Arial"/>
          <w:iCs/>
          <w:sz w:val="24"/>
          <w:szCs w:val="24"/>
        </w:rPr>
        <w:t xml:space="preserve"> </w:t>
      </w:r>
      <w:r w:rsidR="00C011DD" w:rsidRPr="00807D82">
        <w:rPr>
          <w:rFonts w:cs="Arial"/>
          <w:iCs/>
          <w:sz w:val="24"/>
          <w:szCs w:val="24"/>
        </w:rPr>
        <w:t xml:space="preserve">scaled and </w:t>
      </w:r>
      <w:r w:rsidRPr="00807D82">
        <w:rPr>
          <w:rFonts w:cs="Arial"/>
          <w:iCs/>
          <w:sz w:val="24"/>
          <w:szCs w:val="24"/>
        </w:rPr>
        <w:t>labeled map, diagram, or survey showing the locations of all encumbrances identified in the Title Report relative to the proposed areas to be restricted by the restrictive covenant.  (See Attachment 14 for example).</w:t>
      </w:r>
    </w:p>
    <w:p w14:paraId="6747EF1E" w14:textId="77777777" w:rsidR="00961FC7" w:rsidRPr="001B1606" w:rsidRDefault="00961FC7" w:rsidP="004D3B71">
      <w:pPr>
        <w:jc w:val="both"/>
        <w:rPr>
          <w:rFonts w:cs="Arial"/>
          <w:b/>
          <w:sz w:val="24"/>
          <w:szCs w:val="24"/>
        </w:rPr>
      </w:pPr>
    </w:p>
    <w:p w14:paraId="4DAD2D4F" w14:textId="77777777" w:rsidR="004D3B71" w:rsidRPr="00CD04D2" w:rsidRDefault="004D3B71" w:rsidP="004D3B71">
      <w:pPr>
        <w:jc w:val="both"/>
        <w:rPr>
          <w:rFonts w:cs="Arial"/>
          <w:color w:val="595959" w:themeColor="text1" w:themeTint="A6"/>
          <w:sz w:val="24"/>
          <w:szCs w:val="24"/>
        </w:rPr>
      </w:pPr>
      <w:r w:rsidRPr="00807D82">
        <w:rPr>
          <w:rFonts w:cs="Arial"/>
          <w:b/>
          <w:sz w:val="24"/>
          <w:szCs w:val="24"/>
        </w:rPr>
        <w:t>Engineering Controls (EC)</w:t>
      </w:r>
      <w:r w:rsidRPr="00807D82">
        <w:rPr>
          <w:rFonts w:cs="Arial"/>
          <w:sz w:val="24"/>
          <w:szCs w:val="24"/>
        </w:rPr>
        <w:t xml:space="preserve">.  </w:t>
      </w:r>
      <w:r w:rsidR="00CD04D2" w:rsidRPr="00CD04D2">
        <w:rPr>
          <w:rFonts w:cs="Arial"/>
          <w:color w:val="595959" w:themeColor="text1" w:themeTint="A6"/>
          <w:sz w:val="24"/>
          <w:szCs w:val="24"/>
        </w:rPr>
        <w:t>“</w:t>
      </w:r>
      <w:r w:rsidRPr="00807D82">
        <w:rPr>
          <w:rFonts w:cs="Arial"/>
          <w:sz w:val="24"/>
          <w:szCs w:val="24"/>
        </w:rPr>
        <w:t xml:space="preserve">Engineering control” means use of existing features (such as buildings) or modifications to a site to reduce or eliminate the potential for migration of, or exposure to, contaminants. </w:t>
      </w:r>
      <w:r w:rsidR="00CD04D2">
        <w:rPr>
          <w:rFonts w:cs="Arial"/>
          <w:sz w:val="24"/>
          <w:szCs w:val="24"/>
        </w:rPr>
        <w:t xml:space="preserve"> </w:t>
      </w:r>
      <w:r w:rsidRPr="00807D82">
        <w:rPr>
          <w:rFonts w:cs="Arial"/>
          <w:sz w:val="24"/>
          <w:szCs w:val="24"/>
        </w:rPr>
        <w:t>Examples of modifications include physical or hydraulic control measures, capping, point</w:t>
      </w:r>
      <w:r w:rsidRPr="00807D82">
        <w:rPr>
          <w:rFonts w:cs="Arial"/>
          <w:sz w:val="24"/>
          <w:szCs w:val="24"/>
        </w:rPr>
        <w:noBreakHyphen/>
        <w:t>of</w:t>
      </w:r>
      <w:r w:rsidRPr="00807D82">
        <w:rPr>
          <w:rFonts w:cs="Arial"/>
          <w:sz w:val="24"/>
          <w:szCs w:val="24"/>
        </w:rPr>
        <w:noBreakHyphen/>
        <w:t>use treatments, or slurry walls.</w:t>
      </w:r>
      <w:r w:rsidR="00961FC7" w:rsidRPr="00807D82">
        <w:rPr>
          <w:rFonts w:cs="Arial"/>
          <w:sz w:val="24"/>
          <w:szCs w:val="24"/>
        </w:rPr>
        <w:t xml:space="preserve">  See Section</w:t>
      </w:r>
      <w:r w:rsidRPr="00807D82">
        <w:rPr>
          <w:rFonts w:cs="Arial"/>
          <w:sz w:val="24"/>
          <w:szCs w:val="24"/>
        </w:rPr>
        <w:t xml:space="preserve"> 62-780.200(</w:t>
      </w:r>
      <w:r w:rsidR="00A67BCA">
        <w:rPr>
          <w:rFonts w:cs="Arial"/>
          <w:sz w:val="24"/>
          <w:szCs w:val="24"/>
        </w:rPr>
        <w:t>14</w:t>
      </w:r>
      <w:r w:rsidRPr="00807D82">
        <w:rPr>
          <w:rFonts w:cs="Arial"/>
          <w:sz w:val="24"/>
          <w:szCs w:val="24"/>
        </w:rPr>
        <w:t>), F</w:t>
      </w:r>
      <w:r w:rsidR="00F544A5" w:rsidRPr="00A67BCA">
        <w:rPr>
          <w:rFonts w:cs="Arial"/>
          <w:color w:val="C00000"/>
          <w:sz w:val="24"/>
          <w:szCs w:val="24"/>
        </w:rPr>
        <w:t>.</w:t>
      </w:r>
      <w:r w:rsidRPr="00A67BCA">
        <w:rPr>
          <w:rFonts w:cs="Arial"/>
          <w:sz w:val="24"/>
          <w:szCs w:val="24"/>
        </w:rPr>
        <w:t>A</w:t>
      </w:r>
      <w:r w:rsidR="00F544A5" w:rsidRPr="00A67BCA">
        <w:rPr>
          <w:rFonts w:cs="Arial"/>
          <w:color w:val="C00000"/>
          <w:sz w:val="24"/>
          <w:szCs w:val="24"/>
        </w:rPr>
        <w:t>.</w:t>
      </w:r>
      <w:r w:rsidRPr="00A67BCA">
        <w:rPr>
          <w:rFonts w:cs="Arial"/>
          <w:sz w:val="24"/>
          <w:szCs w:val="24"/>
        </w:rPr>
        <w:t>C</w:t>
      </w:r>
      <w:r w:rsidR="00F544A5" w:rsidRPr="00A67BCA">
        <w:rPr>
          <w:rFonts w:cs="Arial"/>
          <w:color w:val="C00000"/>
          <w:sz w:val="24"/>
          <w:szCs w:val="24"/>
        </w:rPr>
        <w:t>.</w:t>
      </w:r>
    </w:p>
    <w:p w14:paraId="07B0209F" w14:textId="77777777" w:rsidR="004D3B71" w:rsidRPr="00807D82" w:rsidRDefault="004D3B71" w:rsidP="004D3B71">
      <w:pPr>
        <w:jc w:val="both"/>
        <w:rPr>
          <w:rFonts w:cs="Arial"/>
          <w:sz w:val="24"/>
          <w:szCs w:val="24"/>
        </w:rPr>
      </w:pPr>
    </w:p>
    <w:p w14:paraId="0AE01CFA" w14:textId="77777777" w:rsidR="004D3B71" w:rsidRPr="00CD04D2" w:rsidRDefault="004D3B71" w:rsidP="004D3B71">
      <w:pPr>
        <w:jc w:val="both"/>
        <w:rPr>
          <w:rFonts w:cs="Arial"/>
          <w:color w:val="595959" w:themeColor="text1" w:themeTint="A6"/>
          <w:sz w:val="24"/>
          <w:szCs w:val="24"/>
        </w:rPr>
      </w:pPr>
      <w:r w:rsidRPr="00807D82">
        <w:rPr>
          <w:rFonts w:cs="Arial"/>
          <w:b/>
          <w:sz w:val="24"/>
          <w:szCs w:val="24"/>
        </w:rPr>
        <w:t>Institutional Control (IC)</w:t>
      </w:r>
      <w:r w:rsidRPr="00807D82">
        <w:rPr>
          <w:rFonts w:cs="Arial"/>
          <w:sz w:val="24"/>
          <w:szCs w:val="24"/>
        </w:rPr>
        <w:t>.  “[T]he restriction on use or access to a site to eliminate or minimize exposure to petroleum products' chemicals of concern, drycleaning solvents, or other contaminants.  Such restrictions may include, but are not limited to, deed restrictions, restrictive covenants or conservation easements.”  See Sections 376.301(22) and 376.79(10), Fla. Stat.</w:t>
      </w:r>
    </w:p>
    <w:p w14:paraId="52C4528C" w14:textId="77777777" w:rsidR="00961FC7" w:rsidRPr="00807D82" w:rsidRDefault="00961FC7" w:rsidP="004D3B71">
      <w:pPr>
        <w:jc w:val="both"/>
        <w:rPr>
          <w:rFonts w:cs="Arial"/>
          <w:b/>
          <w:sz w:val="24"/>
          <w:szCs w:val="24"/>
        </w:rPr>
      </w:pPr>
    </w:p>
    <w:p w14:paraId="509FB9BF" w14:textId="3AE1FAD1" w:rsidR="004D3B71" w:rsidRPr="00807D82" w:rsidRDefault="004D3B71" w:rsidP="00FE0E4A">
      <w:pPr>
        <w:jc w:val="both"/>
        <w:rPr>
          <w:rFonts w:cs="Arial"/>
          <w:sz w:val="24"/>
          <w:szCs w:val="24"/>
        </w:rPr>
      </w:pPr>
      <w:r w:rsidRPr="00807D82">
        <w:rPr>
          <w:rFonts w:cs="Arial"/>
          <w:b/>
          <w:sz w:val="24"/>
          <w:szCs w:val="24"/>
        </w:rPr>
        <w:t>Institutional Control Registry (ICR)</w:t>
      </w:r>
      <w:r w:rsidRPr="00807D82">
        <w:rPr>
          <w:rFonts w:cs="Arial"/>
          <w:sz w:val="24"/>
          <w:szCs w:val="24"/>
        </w:rPr>
        <w:t xml:space="preserve">.  A registry of </w:t>
      </w:r>
      <w:r w:rsidR="00C011DD" w:rsidRPr="00807D82">
        <w:rPr>
          <w:rFonts w:cs="Arial"/>
          <w:sz w:val="24"/>
          <w:szCs w:val="24"/>
        </w:rPr>
        <w:t>real</w:t>
      </w:r>
      <w:r w:rsidRPr="00807D82">
        <w:rPr>
          <w:rFonts w:cs="Arial"/>
          <w:sz w:val="24"/>
          <w:szCs w:val="24"/>
        </w:rPr>
        <w:t xml:space="preserve"> </w:t>
      </w:r>
      <w:r w:rsidR="00C011DD" w:rsidRPr="00807D82">
        <w:rPr>
          <w:rFonts w:cs="Arial"/>
          <w:sz w:val="24"/>
          <w:szCs w:val="24"/>
        </w:rPr>
        <w:t xml:space="preserve">properties </w:t>
      </w:r>
      <w:r w:rsidRPr="00807D82">
        <w:rPr>
          <w:rFonts w:cs="Arial"/>
          <w:sz w:val="24"/>
          <w:szCs w:val="24"/>
        </w:rPr>
        <w:t>prepared by FDEP to assist with tracking those properties upon which an institutional control has been imposed pursuant to the provisions contained in Chapters 376</w:t>
      </w:r>
      <w:r w:rsidR="00760465">
        <w:rPr>
          <w:rFonts w:cs="Arial"/>
          <w:sz w:val="24"/>
          <w:szCs w:val="24"/>
        </w:rPr>
        <w:t xml:space="preserve"> </w:t>
      </w:r>
      <w:r w:rsidRPr="00807D82">
        <w:rPr>
          <w:rFonts w:cs="Arial"/>
          <w:sz w:val="24"/>
          <w:szCs w:val="24"/>
        </w:rPr>
        <w:t>or</w:t>
      </w:r>
      <w:r w:rsidR="00760465">
        <w:rPr>
          <w:rFonts w:cs="Arial"/>
          <w:sz w:val="24"/>
          <w:szCs w:val="24"/>
        </w:rPr>
        <w:t xml:space="preserve"> </w:t>
      </w:r>
      <w:r w:rsidRPr="00807D82">
        <w:rPr>
          <w:rFonts w:cs="Arial"/>
          <w:sz w:val="24"/>
          <w:szCs w:val="24"/>
        </w:rPr>
        <w:t>403,</w:t>
      </w:r>
      <w:r w:rsidR="00760465">
        <w:rPr>
          <w:rFonts w:cs="Arial"/>
          <w:sz w:val="24"/>
          <w:szCs w:val="24"/>
        </w:rPr>
        <w:t xml:space="preserve"> </w:t>
      </w:r>
      <w:r w:rsidRPr="00807D82">
        <w:rPr>
          <w:rFonts w:cs="Arial"/>
          <w:sz w:val="24"/>
          <w:szCs w:val="24"/>
        </w:rPr>
        <w:t>F.S.</w:t>
      </w:r>
      <w:r w:rsidR="00A84117">
        <w:rPr>
          <w:rFonts w:cs="Arial"/>
          <w:sz w:val="24"/>
          <w:szCs w:val="24"/>
        </w:rPr>
        <w:t xml:space="preserve"> </w:t>
      </w:r>
      <w:r w:rsidR="001C21A5" w:rsidRPr="00A67BCA">
        <w:rPr>
          <w:rFonts w:cs="Arial"/>
          <w:sz w:val="24"/>
          <w:szCs w:val="24"/>
        </w:rPr>
        <w:t xml:space="preserve">and to allow the public and local governments to monitor the status of those controls. </w:t>
      </w:r>
      <w:r w:rsidR="00CD04D2">
        <w:rPr>
          <w:rFonts w:cs="Arial"/>
          <w:sz w:val="24"/>
          <w:szCs w:val="24"/>
        </w:rPr>
        <w:t xml:space="preserve"> </w:t>
      </w:r>
      <w:r w:rsidR="001C21A5" w:rsidRPr="00A67BCA">
        <w:rPr>
          <w:rFonts w:cs="Arial"/>
          <w:sz w:val="24"/>
          <w:szCs w:val="24"/>
        </w:rPr>
        <w:t>See Section</w:t>
      </w:r>
      <w:r w:rsidR="00A84117">
        <w:rPr>
          <w:rFonts w:cs="Arial"/>
          <w:sz w:val="24"/>
          <w:szCs w:val="24"/>
        </w:rPr>
        <w:t xml:space="preserve"> </w:t>
      </w:r>
      <w:r w:rsidR="001C21A5" w:rsidRPr="00A67BCA">
        <w:rPr>
          <w:rFonts w:cs="Arial"/>
          <w:sz w:val="24"/>
          <w:szCs w:val="24"/>
        </w:rPr>
        <w:t>376.303(6), F.S.</w:t>
      </w:r>
      <w:r w:rsidR="00760465">
        <w:rPr>
          <w:rFonts w:cs="Arial"/>
          <w:sz w:val="24"/>
          <w:szCs w:val="24"/>
        </w:rPr>
        <w:t xml:space="preserve"> </w:t>
      </w:r>
      <w:r w:rsidR="00CD04D2">
        <w:rPr>
          <w:rFonts w:cs="Arial"/>
          <w:sz w:val="24"/>
          <w:szCs w:val="24"/>
        </w:rPr>
        <w:t xml:space="preserve"> </w:t>
      </w:r>
      <w:r w:rsidRPr="00807D82">
        <w:rPr>
          <w:rFonts w:cs="Arial"/>
          <w:sz w:val="24"/>
          <w:szCs w:val="24"/>
        </w:rPr>
        <w:t>The</w:t>
      </w:r>
      <w:r w:rsidR="00760465">
        <w:rPr>
          <w:rFonts w:cs="Arial"/>
          <w:sz w:val="24"/>
          <w:szCs w:val="24"/>
        </w:rPr>
        <w:t xml:space="preserve"> </w:t>
      </w:r>
      <w:r w:rsidRPr="00807D82">
        <w:rPr>
          <w:rFonts w:cs="Arial"/>
          <w:sz w:val="24"/>
          <w:szCs w:val="24"/>
        </w:rPr>
        <w:t>Registry</w:t>
      </w:r>
      <w:r w:rsidR="00760465">
        <w:rPr>
          <w:rFonts w:cs="Arial"/>
          <w:sz w:val="24"/>
          <w:szCs w:val="24"/>
        </w:rPr>
        <w:t xml:space="preserve"> </w:t>
      </w:r>
      <w:r w:rsidRPr="00807D82">
        <w:rPr>
          <w:rFonts w:cs="Arial"/>
          <w:sz w:val="24"/>
          <w:szCs w:val="24"/>
        </w:rPr>
        <w:t>website</w:t>
      </w:r>
      <w:r w:rsidR="00760465">
        <w:rPr>
          <w:rFonts w:cs="Arial"/>
          <w:sz w:val="24"/>
          <w:szCs w:val="24"/>
        </w:rPr>
        <w:t xml:space="preserve"> </w:t>
      </w:r>
      <w:r w:rsidRPr="00807D82">
        <w:rPr>
          <w:rFonts w:cs="Arial"/>
          <w:sz w:val="24"/>
          <w:szCs w:val="24"/>
        </w:rPr>
        <w:t>address</w:t>
      </w:r>
      <w:r w:rsidR="00760465">
        <w:rPr>
          <w:rFonts w:cs="Arial"/>
          <w:sz w:val="24"/>
          <w:szCs w:val="24"/>
        </w:rPr>
        <w:t xml:space="preserve"> </w:t>
      </w:r>
      <w:r w:rsidRPr="00807D82">
        <w:rPr>
          <w:rFonts w:cs="Arial"/>
          <w:sz w:val="24"/>
          <w:szCs w:val="24"/>
        </w:rPr>
        <w:t xml:space="preserve">is </w:t>
      </w:r>
      <w:r w:rsidR="00CD04D2">
        <w:rPr>
          <w:rFonts w:cs="Arial"/>
          <w:sz w:val="24"/>
          <w:szCs w:val="24"/>
        </w:rPr>
        <w:t xml:space="preserve"> </w:t>
      </w:r>
      <w:r w:rsidR="00FE0E4A">
        <w:rPr>
          <w:rFonts w:cs="Arial"/>
          <w:sz w:val="24"/>
          <w:szCs w:val="24"/>
        </w:rPr>
        <w:br/>
      </w:r>
      <w:hyperlink r:id="rId156" w:history="1">
        <w:r w:rsidRPr="00CD04D2">
          <w:rPr>
            <w:rStyle w:val="Hyperlink"/>
            <w:rFonts w:cs="Arial"/>
            <w:sz w:val="24"/>
            <w:szCs w:val="24"/>
          </w:rPr>
          <w:t>http://www.dep.state.fl.us/waste/categories/brownfields/pages/ICR.htm</w:t>
        </w:r>
      </w:hyperlink>
      <w:r w:rsidRPr="00807D82">
        <w:rPr>
          <w:rStyle w:val="Hyperlink"/>
          <w:rFonts w:cs="Arial"/>
          <w:sz w:val="24"/>
          <w:szCs w:val="24"/>
        </w:rPr>
        <w:t>.</w:t>
      </w:r>
      <w:r w:rsidRPr="00807D82">
        <w:rPr>
          <w:rFonts w:cs="Arial"/>
          <w:sz w:val="24"/>
          <w:szCs w:val="24"/>
        </w:rPr>
        <w:t xml:space="preserve">  </w:t>
      </w:r>
    </w:p>
    <w:p w14:paraId="1AA5BC04" w14:textId="77777777" w:rsidR="00961FC7" w:rsidRPr="00807D82" w:rsidRDefault="00961FC7" w:rsidP="004D3B71">
      <w:pPr>
        <w:jc w:val="both"/>
        <w:rPr>
          <w:rFonts w:cs="Arial"/>
          <w:b/>
          <w:sz w:val="24"/>
          <w:szCs w:val="24"/>
        </w:rPr>
      </w:pPr>
    </w:p>
    <w:p w14:paraId="632AA0F2" w14:textId="77777777" w:rsidR="004D3B71" w:rsidRPr="00807D82" w:rsidRDefault="004D3B71" w:rsidP="004D3B71">
      <w:pPr>
        <w:jc w:val="both"/>
        <w:rPr>
          <w:rFonts w:cs="Arial"/>
          <w:sz w:val="24"/>
          <w:szCs w:val="24"/>
        </w:rPr>
      </w:pPr>
      <w:r w:rsidRPr="00807D82">
        <w:rPr>
          <w:rFonts w:cs="Arial"/>
          <w:b/>
          <w:sz w:val="24"/>
          <w:szCs w:val="24"/>
        </w:rPr>
        <w:lastRenderedPageBreak/>
        <w:t>Interim Institutional Control</w:t>
      </w:r>
      <w:r w:rsidRPr="00807D82">
        <w:rPr>
          <w:rFonts w:cs="Arial"/>
          <w:sz w:val="24"/>
          <w:szCs w:val="24"/>
        </w:rPr>
        <w:t xml:space="preserve">.  An institutional control that is entered into between the property owner and the FDEP prior to completion of the cleanup work.  </w:t>
      </w:r>
    </w:p>
    <w:p w14:paraId="756D464B" w14:textId="77777777" w:rsidR="00961FC7" w:rsidRPr="00807D82" w:rsidRDefault="00961FC7" w:rsidP="004D3B71">
      <w:pPr>
        <w:jc w:val="both"/>
        <w:rPr>
          <w:rFonts w:cs="Arial"/>
          <w:b/>
          <w:sz w:val="24"/>
          <w:szCs w:val="24"/>
        </w:rPr>
      </w:pPr>
    </w:p>
    <w:p w14:paraId="7C2E980A" w14:textId="77777777" w:rsidR="004D3B71" w:rsidRPr="00807D82" w:rsidRDefault="004D3B71" w:rsidP="004D3B71">
      <w:pPr>
        <w:jc w:val="both"/>
        <w:rPr>
          <w:rFonts w:cs="Arial"/>
          <w:sz w:val="24"/>
          <w:szCs w:val="24"/>
        </w:rPr>
      </w:pPr>
      <w:r w:rsidRPr="00807D82">
        <w:rPr>
          <w:rFonts w:cs="Arial"/>
          <w:b/>
          <w:sz w:val="24"/>
          <w:szCs w:val="24"/>
        </w:rPr>
        <w:t>Joinder and Consent</w:t>
      </w:r>
      <w:r w:rsidRPr="00807D82">
        <w:rPr>
          <w:rFonts w:cs="Arial"/>
          <w:sz w:val="24"/>
          <w:szCs w:val="24"/>
        </w:rPr>
        <w:t xml:space="preserve">.  A written agreement by which one holding an interest in or encumbrance on real property (such as a party to a lease or an easement holder) agrees to </w:t>
      </w:r>
      <w:r w:rsidR="00FE0E4A" w:rsidRPr="00807D82">
        <w:rPr>
          <w:rFonts w:cs="Arial"/>
          <w:sz w:val="24"/>
          <w:szCs w:val="24"/>
        </w:rPr>
        <w:t>the execution</w:t>
      </w:r>
      <w:r w:rsidR="006B1623" w:rsidRPr="00807D82">
        <w:rPr>
          <w:rFonts w:cs="Arial"/>
          <w:sz w:val="24"/>
          <w:szCs w:val="24"/>
        </w:rPr>
        <w:t xml:space="preserve"> </w:t>
      </w:r>
      <w:r w:rsidR="00FE0E4A" w:rsidRPr="00807D82">
        <w:rPr>
          <w:rFonts w:cs="Arial"/>
          <w:sz w:val="24"/>
          <w:szCs w:val="24"/>
        </w:rPr>
        <w:t>and recordation</w:t>
      </w:r>
      <w:r w:rsidR="006B1623" w:rsidRPr="00807D82">
        <w:rPr>
          <w:rFonts w:cs="Arial"/>
          <w:sz w:val="24"/>
          <w:szCs w:val="24"/>
        </w:rPr>
        <w:t xml:space="preserve"> of</w:t>
      </w:r>
      <w:r w:rsidRPr="00807D82">
        <w:rPr>
          <w:rFonts w:cs="Arial"/>
          <w:sz w:val="24"/>
          <w:szCs w:val="24"/>
        </w:rPr>
        <w:t xml:space="preserve"> an interest in the real property.  </w:t>
      </w:r>
    </w:p>
    <w:p w14:paraId="228BADF2" w14:textId="77777777" w:rsidR="00961FC7" w:rsidRPr="00807D82" w:rsidRDefault="00961FC7" w:rsidP="004D3B71">
      <w:pPr>
        <w:jc w:val="both"/>
        <w:rPr>
          <w:rFonts w:cs="Arial"/>
          <w:b/>
          <w:sz w:val="24"/>
          <w:szCs w:val="24"/>
        </w:rPr>
      </w:pPr>
    </w:p>
    <w:p w14:paraId="639CEF8F" w14:textId="77777777" w:rsidR="004D3B71" w:rsidRPr="00807D82" w:rsidRDefault="004D3B71" w:rsidP="004D3B71">
      <w:pPr>
        <w:jc w:val="both"/>
        <w:rPr>
          <w:rFonts w:cs="Arial"/>
          <w:sz w:val="24"/>
          <w:szCs w:val="24"/>
        </w:rPr>
      </w:pPr>
      <w:r w:rsidRPr="00807D82">
        <w:rPr>
          <w:rFonts w:cs="Arial"/>
          <w:b/>
          <w:sz w:val="24"/>
          <w:szCs w:val="24"/>
        </w:rPr>
        <w:t>Lessee (tenant)</w:t>
      </w:r>
      <w:r w:rsidRPr="00807D82">
        <w:rPr>
          <w:rFonts w:cs="Arial"/>
          <w:sz w:val="24"/>
          <w:szCs w:val="24"/>
        </w:rPr>
        <w:t>.  One who has a possessory interest in real property under a lease</w:t>
      </w:r>
      <w:r w:rsidR="006B1623" w:rsidRPr="00807D82">
        <w:rPr>
          <w:rFonts w:cs="Arial"/>
          <w:sz w:val="24"/>
          <w:szCs w:val="24"/>
        </w:rPr>
        <w:t>.</w:t>
      </w:r>
    </w:p>
    <w:p w14:paraId="169F2834" w14:textId="77777777" w:rsidR="00961FC7" w:rsidRPr="00807D82" w:rsidRDefault="00961FC7" w:rsidP="004D3B71">
      <w:pPr>
        <w:jc w:val="both"/>
        <w:rPr>
          <w:rFonts w:cs="Arial"/>
          <w:b/>
          <w:sz w:val="24"/>
          <w:szCs w:val="24"/>
        </w:rPr>
      </w:pPr>
    </w:p>
    <w:p w14:paraId="72D611E7" w14:textId="77777777" w:rsidR="004D3B71" w:rsidRPr="00807D82" w:rsidRDefault="004D3B71" w:rsidP="004D3B71">
      <w:pPr>
        <w:jc w:val="both"/>
        <w:rPr>
          <w:rFonts w:cs="Arial"/>
          <w:sz w:val="24"/>
          <w:szCs w:val="24"/>
        </w:rPr>
      </w:pPr>
      <w:r w:rsidRPr="00807D82">
        <w:rPr>
          <w:rFonts w:cs="Arial"/>
          <w:b/>
          <w:sz w:val="24"/>
          <w:szCs w:val="24"/>
        </w:rPr>
        <w:t>Lessor (landlord).</w:t>
      </w:r>
      <w:r w:rsidRPr="00807D82">
        <w:rPr>
          <w:rFonts w:cs="Arial"/>
          <w:sz w:val="24"/>
          <w:szCs w:val="24"/>
        </w:rPr>
        <w:t xml:space="preserve">  An entity who makes real property available for use by another party for a period of time with a lease and wh</w:t>
      </w:r>
      <w:r w:rsidR="006B1623" w:rsidRPr="00807D82">
        <w:rPr>
          <w:rFonts w:cs="Arial"/>
          <w:sz w:val="24"/>
          <w:szCs w:val="24"/>
        </w:rPr>
        <w:t>o retains title to or ownership</w:t>
      </w:r>
      <w:r w:rsidRPr="00807D82">
        <w:rPr>
          <w:rFonts w:cs="Arial"/>
          <w:sz w:val="24"/>
          <w:szCs w:val="24"/>
        </w:rPr>
        <w:t>.</w:t>
      </w:r>
    </w:p>
    <w:p w14:paraId="1979C1E8" w14:textId="77777777" w:rsidR="00961FC7" w:rsidRPr="00807D82" w:rsidRDefault="00961FC7" w:rsidP="004D3B71">
      <w:pPr>
        <w:jc w:val="both"/>
        <w:rPr>
          <w:rFonts w:cs="Arial"/>
          <w:b/>
          <w:sz w:val="24"/>
          <w:szCs w:val="24"/>
        </w:rPr>
      </w:pPr>
    </w:p>
    <w:p w14:paraId="6F10A5D7" w14:textId="77777777" w:rsidR="004D3B71" w:rsidRPr="00807D82" w:rsidRDefault="004D3B71" w:rsidP="004D3B71">
      <w:pPr>
        <w:jc w:val="both"/>
        <w:rPr>
          <w:rFonts w:cs="Arial"/>
          <w:sz w:val="24"/>
          <w:szCs w:val="24"/>
        </w:rPr>
      </w:pPr>
      <w:r w:rsidRPr="00807D82">
        <w:rPr>
          <w:rFonts w:cs="Arial"/>
          <w:b/>
          <w:sz w:val="24"/>
          <w:szCs w:val="24"/>
        </w:rPr>
        <w:t>Lienor (lien holder)</w:t>
      </w:r>
      <w:r w:rsidRPr="00807D82">
        <w:rPr>
          <w:rFonts w:cs="Arial"/>
          <w:sz w:val="24"/>
          <w:szCs w:val="24"/>
        </w:rPr>
        <w:t xml:space="preserve">.  A party that holds a legally enforceable right (lien) on real property such as a mortgage. </w:t>
      </w:r>
    </w:p>
    <w:p w14:paraId="6CB70AA9" w14:textId="77777777" w:rsidR="00961FC7" w:rsidRPr="00807D82" w:rsidRDefault="00961FC7" w:rsidP="004D3B71">
      <w:pPr>
        <w:jc w:val="both"/>
        <w:rPr>
          <w:rFonts w:cs="Arial"/>
          <w:b/>
          <w:sz w:val="24"/>
          <w:szCs w:val="24"/>
        </w:rPr>
      </w:pPr>
    </w:p>
    <w:p w14:paraId="4520E26A" w14:textId="77777777" w:rsidR="004D3B71" w:rsidRPr="00807D82" w:rsidRDefault="004D3B71" w:rsidP="004D3B71">
      <w:pPr>
        <w:jc w:val="both"/>
        <w:rPr>
          <w:rFonts w:cs="Arial"/>
          <w:sz w:val="24"/>
          <w:szCs w:val="24"/>
        </w:rPr>
      </w:pPr>
      <w:r w:rsidRPr="00807D82">
        <w:rPr>
          <w:rFonts w:cs="Arial"/>
          <w:b/>
          <w:sz w:val="24"/>
          <w:szCs w:val="24"/>
        </w:rPr>
        <w:t>Minimum Technical Standards (MTS)</w:t>
      </w:r>
      <w:r w:rsidR="00FE0E4A" w:rsidRPr="00807D82">
        <w:rPr>
          <w:rFonts w:cs="Arial"/>
          <w:b/>
          <w:sz w:val="24"/>
          <w:szCs w:val="24"/>
        </w:rPr>
        <w:t xml:space="preserve">.  </w:t>
      </w:r>
      <w:r w:rsidRPr="00807D82">
        <w:rPr>
          <w:rFonts w:cs="Arial"/>
          <w:sz w:val="24"/>
          <w:szCs w:val="24"/>
        </w:rPr>
        <w:t>The Minimum Technical Standards for preparation of a survey set forth in Chapter 5J-17</w:t>
      </w:r>
      <w:r w:rsidR="006B1623" w:rsidRPr="00807D82">
        <w:rPr>
          <w:rFonts w:cs="Arial"/>
          <w:sz w:val="24"/>
          <w:szCs w:val="24"/>
        </w:rPr>
        <w:t>.050-.052</w:t>
      </w:r>
      <w:r w:rsidRPr="00807D82">
        <w:rPr>
          <w:rFonts w:cs="Arial"/>
          <w:sz w:val="24"/>
          <w:szCs w:val="24"/>
        </w:rPr>
        <w:t xml:space="preserve">, F.A.C. </w:t>
      </w:r>
    </w:p>
    <w:p w14:paraId="199AE170" w14:textId="77777777" w:rsidR="00961FC7" w:rsidRPr="00807D82" w:rsidRDefault="00961FC7" w:rsidP="004D3B71">
      <w:pPr>
        <w:jc w:val="both"/>
        <w:rPr>
          <w:rFonts w:cs="Arial"/>
          <w:b/>
          <w:sz w:val="24"/>
          <w:szCs w:val="24"/>
        </w:rPr>
      </w:pPr>
    </w:p>
    <w:p w14:paraId="65C752DD" w14:textId="77777777" w:rsidR="004D3B71" w:rsidRPr="00807D82" w:rsidRDefault="004D3B71" w:rsidP="004D3B71">
      <w:pPr>
        <w:jc w:val="both"/>
        <w:rPr>
          <w:rFonts w:cs="Arial"/>
          <w:sz w:val="24"/>
          <w:szCs w:val="24"/>
        </w:rPr>
      </w:pPr>
      <w:r w:rsidRPr="00807D82">
        <w:rPr>
          <w:rFonts w:cs="Arial"/>
          <w:b/>
          <w:sz w:val="24"/>
          <w:szCs w:val="24"/>
        </w:rPr>
        <w:t>Mortgagee (mortgage holder)</w:t>
      </w:r>
      <w:r w:rsidRPr="00807D82">
        <w:rPr>
          <w:rFonts w:cs="Arial"/>
          <w:sz w:val="24"/>
          <w:szCs w:val="24"/>
        </w:rPr>
        <w:t>.  The creditor or lender that holds a mortgage interest on real property.</w:t>
      </w:r>
    </w:p>
    <w:p w14:paraId="2AC2C593" w14:textId="77777777" w:rsidR="00961FC7" w:rsidRPr="00807D82" w:rsidRDefault="00961FC7" w:rsidP="004D3B71">
      <w:pPr>
        <w:jc w:val="both"/>
        <w:rPr>
          <w:rFonts w:cs="Arial"/>
          <w:b/>
          <w:sz w:val="24"/>
          <w:szCs w:val="24"/>
        </w:rPr>
      </w:pPr>
    </w:p>
    <w:p w14:paraId="0D22515A" w14:textId="77777777" w:rsidR="004D3B71" w:rsidRPr="00807D82" w:rsidRDefault="004D3B71" w:rsidP="004D3B71">
      <w:pPr>
        <w:jc w:val="both"/>
        <w:rPr>
          <w:rFonts w:cs="Arial"/>
          <w:sz w:val="24"/>
          <w:szCs w:val="24"/>
        </w:rPr>
      </w:pPr>
      <w:r w:rsidRPr="00807D82">
        <w:rPr>
          <w:rFonts w:cs="Arial"/>
          <w:b/>
          <w:sz w:val="24"/>
          <w:szCs w:val="24"/>
        </w:rPr>
        <w:t xml:space="preserve">Ownership and Encumbrance Report.  </w:t>
      </w:r>
      <w:r w:rsidRPr="00807D82">
        <w:rPr>
          <w:rFonts w:cs="Arial"/>
          <w:sz w:val="24"/>
          <w:szCs w:val="24"/>
        </w:rPr>
        <w:t xml:space="preserve">A report prepared by a title insurance company that </w:t>
      </w:r>
      <w:r w:rsidRPr="00807D82">
        <w:rPr>
          <w:rFonts w:cs="Arial"/>
          <w:iCs/>
          <w:sz w:val="24"/>
          <w:szCs w:val="24"/>
        </w:rPr>
        <w:t>reflects all parties having a recorded interest in the property, including owners, tenants under recorded leases, lienors, and easement holders, based on a title search that commences with the instrument constituting the root of title under Florida’s Marketable Record Title Act</w:t>
      </w:r>
      <w:r w:rsidRPr="00807D82">
        <w:rPr>
          <w:rFonts w:cs="Arial"/>
          <w:sz w:val="24"/>
          <w:szCs w:val="24"/>
        </w:rPr>
        <w:t>.</w:t>
      </w:r>
    </w:p>
    <w:p w14:paraId="78979EF7" w14:textId="77777777" w:rsidR="00961FC7" w:rsidRPr="00807D82" w:rsidRDefault="00961FC7" w:rsidP="004D3B71">
      <w:pPr>
        <w:jc w:val="both"/>
        <w:rPr>
          <w:rFonts w:cs="Arial"/>
          <w:b/>
          <w:sz w:val="24"/>
          <w:szCs w:val="24"/>
        </w:rPr>
      </w:pPr>
    </w:p>
    <w:p w14:paraId="6BBA6F8D" w14:textId="77777777" w:rsidR="004D3B71" w:rsidRPr="00807D82" w:rsidRDefault="004D3B71" w:rsidP="004D3B71">
      <w:pPr>
        <w:jc w:val="both"/>
        <w:rPr>
          <w:rFonts w:cs="Arial"/>
          <w:sz w:val="24"/>
          <w:szCs w:val="24"/>
        </w:rPr>
      </w:pPr>
      <w:r w:rsidRPr="00807D82">
        <w:rPr>
          <w:rFonts w:cs="Arial"/>
          <w:b/>
          <w:sz w:val="24"/>
          <w:szCs w:val="24"/>
        </w:rPr>
        <w:t>Restrictive Covenant (RC)</w:t>
      </w:r>
      <w:r w:rsidRPr="00807D82">
        <w:rPr>
          <w:rFonts w:cs="Arial"/>
          <w:sz w:val="24"/>
          <w:szCs w:val="24"/>
        </w:rPr>
        <w:t>.</w:t>
      </w:r>
      <w:r w:rsidR="00501FD3">
        <w:rPr>
          <w:rFonts w:cs="Arial"/>
          <w:sz w:val="24"/>
          <w:szCs w:val="24"/>
        </w:rPr>
        <w:t xml:space="preserve"> </w:t>
      </w:r>
      <w:r w:rsidRPr="00807D82">
        <w:rPr>
          <w:rFonts w:cs="Arial"/>
          <w:sz w:val="24"/>
          <w:szCs w:val="24"/>
        </w:rPr>
        <w:t xml:space="preserve"> A private agreement, in a deed or other written </w:t>
      </w:r>
      <w:r w:rsidR="00FE0E4A" w:rsidRPr="00807D82">
        <w:rPr>
          <w:rFonts w:cs="Arial"/>
          <w:sz w:val="24"/>
          <w:szCs w:val="24"/>
        </w:rPr>
        <w:t>instrument that</w:t>
      </w:r>
      <w:r w:rsidRPr="00807D82">
        <w:rPr>
          <w:rFonts w:cs="Arial"/>
          <w:sz w:val="24"/>
          <w:szCs w:val="24"/>
        </w:rPr>
        <w:t xml:space="preserve"> restricts the use or occupancy of real property, and the uses to which the property may be put.</w:t>
      </w:r>
    </w:p>
    <w:p w14:paraId="6A565DF2" w14:textId="77777777" w:rsidR="00961FC7" w:rsidRPr="00807D82" w:rsidRDefault="00961FC7" w:rsidP="004D3B71">
      <w:pPr>
        <w:jc w:val="both"/>
        <w:rPr>
          <w:rFonts w:cs="Arial"/>
          <w:b/>
          <w:sz w:val="24"/>
          <w:szCs w:val="24"/>
        </w:rPr>
      </w:pPr>
    </w:p>
    <w:p w14:paraId="0E5EF225" w14:textId="77777777" w:rsidR="004D3B71" w:rsidRPr="00807D82" w:rsidRDefault="004D3B71" w:rsidP="004D3B71">
      <w:pPr>
        <w:jc w:val="both"/>
        <w:rPr>
          <w:rFonts w:cs="Arial"/>
          <w:sz w:val="24"/>
          <w:szCs w:val="24"/>
        </w:rPr>
      </w:pPr>
      <w:r w:rsidRPr="00807D82">
        <w:rPr>
          <w:rFonts w:cs="Arial"/>
          <w:b/>
          <w:sz w:val="24"/>
          <w:szCs w:val="24"/>
        </w:rPr>
        <w:t>Subordination</w:t>
      </w:r>
      <w:r w:rsidRPr="00807D82">
        <w:rPr>
          <w:rFonts w:cs="Arial"/>
          <w:sz w:val="24"/>
          <w:szCs w:val="24"/>
        </w:rPr>
        <w:t>.  An agreement by which one who holds an otherwise senior interest (such as a mortgage) agrees to subordinate that interest to a normally lesser (usually later recorded) interest.</w:t>
      </w:r>
    </w:p>
    <w:p w14:paraId="6B7C3820" w14:textId="77777777" w:rsidR="00961FC7" w:rsidRPr="00807D82" w:rsidRDefault="00961FC7" w:rsidP="004D3B71">
      <w:pPr>
        <w:jc w:val="both"/>
        <w:rPr>
          <w:rFonts w:cs="Arial"/>
          <w:b/>
          <w:sz w:val="24"/>
          <w:szCs w:val="24"/>
        </w:rPr>
      </w:pPr>
    </w:p>
    <w:p w14:paraId="178216CB" w14:textId="5F3B6CDB" w:rsidR="004D3B71" w:rsidRDefault="004D3B71" w:rsidP="004D3B71">
      <w:pPr>
        <w:jc w:val="both"/>
        <w:rPr>
          <w:rFonts w:cs="Arial"/>
          <w:sz w:val="24"/>
          <w:szCs w:val="24"/>
        </w:rPr>
      </w:pPr>
      <w:r w:rsidRPr="00807D82">
        <w:rPr>
          <w:rFonts w:cs="Arial"/>
          <w:b/>
          <w:sz w:val="24"/>
          <w:szCs w:val="24"/>
        </w:rPr>
        <w:t>State Plane Coordinate (SPC) System</w:t>
      </w:r>
      <w:r w:rsidRPr="00807D82">
        <w:rPr>
          <w:rFonts w:cs="Arial"/>
          <w:sz w:val="24"/>
          <w:szCs w:val="24"/>
        </w:rPr>
        <w:t xml:space="preserve">.  The system of plane coordinates which has been established by the National Ocean Service for defining and stating the positions or locations of points on the surface of the earth within the state using the zones established by the National Ocean Service in NOAA Manual NOS NGS 5, State Plane Coordinate System of 1983.  The appropriate projection and zone designation shall be indicated and included in any description using the Florida State Plane Coordinate System. </w:t>
      </w:r>
      <w:r w:rsidR="00D65B2F">
        <w:rPr>
          <w:rFonts w:cs="Arial"/>
          <w:sz w:val="24"/>
          <w:szCs w:val="24"/>
        </w:rPr>
        <w:t xml:space="preserve"> </w:t>
      </w:r>
      <w:r w:rsidR="00961FC7" w:rsidRPr="00807D82">
        <w:rPr>
          <w:rFonts w:cs="Arial"/>
          <w:sz w:val="24"/>
          <w:szCs w:val="24"/>
        </w:rPr>
        <w:t xml:space="preserve">See </w:t>
      </w:r>
      <w:r w:rsidRPr="00807D82">
        <w:rPr>
          <w:rFonts w:cs="Arial"/>
          <w:sz w:val="24"/>
          <w:szCs w:val="24"/>
        </w:rPr>
        <w:t>Section 177.031(19), Fla. Stat.</w:t>
      </w:r>
    </w:p>
    <w:p w14:paraId="05CBED2C" w14:textId="77777777" w:rsidR="00A84117" w:rsidRPr="00807D82" w:rsidRDefault="00A84117" w:rsidP="004D3B71">
      <w:pPr>
        <w:jc w:val="both"/>
        <w:rPr>
          <w:rFonts w:cs="Arial"/>
          <w:sz w:val="24"/>
          <w:szCs w:val="24"/>
        </w:rPr>
      </w:pPr>
    </w:p>
    <w:p w14:paraId="74B12443" w14:textId="77777777" w:rsidR="009E083B" w:rsidRDefault="009E083B" w:rsidP="009E083B">
      <w:pPr>
        <w:jc w:val="both"/>
        <w:rPr>
          <w:rFonts w:cs="Arial"/>
          <w:sz w:val="24"/>
          <w:szCs w:val="24"/>
        </w:rPr>
      </w:pPr>
      <w:r w:rsidRPr="00807D82">
        <w:rPr>
          <w:rFonts w:cs="Arial"/>
          <w:b/>
          <w:sz w:val="24"/>
          <w:szCs w:val="24"/>
        </w:rPr>
        <w:t>Survey</w:t>
      </w:r>
      <w:r w:rsidRPr="00807D82">
        <w:rPr>
          <w:rFonts w:cs="Arial"/>
          <w:sz w:val="24"/>
          <w:szCs w:val="24"/>
        </w:rPr>
        <w:t>.  A Specific Purpose Survey, Boundary Survey or Descriptions and Sketches to Accompany Descriptions, as defined under Chapter 5J-17, F.A.C. prepared using the Minimum Technical Standards defined in Chapter 5J-17, F.A.C.</w:t>
      </w:r>
    </w:p>
    <w:p w14:paraId="4AC91939" w14:textId="77777777" w:rsidR="00D65B2F" w:rsidRPr="00807D82" w:rsidRDefault="00D65B2F" w:rsidP="009E083B">
      <w:pPr>
        <w:jc w:val="both"/>
        <w:rPr>
          <w:rFonts w:cs="Arial"/>
          <w:sz w:val="24"/>
          <w:szCs w:val="24"/>
        </w:rPr>
      </w:pPr>
    </w:p>
    <w:p w14:paraId="1FD9755A" w14:textId="77777777" w:rsidR="009E083B" w:rsidRPr="00807D82" w:rsidRDefault="009E083B" w:rsidP="009E083B">
      <w:pPr>
        <w:jc w:val="both"/>
        <w:rPr>
          <w:rFonts w:cs="Arial"/>
          <w:iCs/>
          <w:sz w:val="24"/>
          <w:szCs w:val="24"/>
        </w:rPr>
      </w:pPr>
      <w:r w:rsidRPr="00807D82">
        <w:rPr>
          <w:rFonts w:cs="Arial"/>
          <w:b/>
          <w:sz w:val="24"/>
          <w:szCs w:val="24"/>
        </w:rPr>
        <w:t>Title Report</w:t>
      </w:r>
      <w:r w:rsidRPr="00807D82">
        <w:rPr>
          <w:rFonts w:cs="Arial"/>
          <w:sz w:val="24"/>
          <w:szCs w:val="24"/>
        </w:rPr>
        <w:t>.  A</w:t>
      </w:r>
      <w:r w:rsidRPr="00807D82">
        <w:rPr>
          <w:rFonts w:cs="Arial"/>
          <w:iCs/>
          <w:sz w:val="24"/>
          <w:szCs w:val="24"/>
        </w:rPr>
        <w:t xml:space="preserve">n Ownership and Encumbrance Report, a title insurance commitment or title insurance policy, that reflects all parties having a recorded interest in the property, including </w:t>
      </w:r>
      <w:r w:rsidRPr="00807D82">
        <w:rPr>
          <w:rFonts w:cs="Arial"/>
          <w:iCs/>
          <w:sz w:val="24"/>
          <w:szCs w:val="24"/>
        </w:rPr>
        <w:lastRenderedPageBreak/>
        <w:t>owners, tenants under recorded leases, lienors, and easement holders, based on a title search that commences with the instrument constituting the root of title under Florida’s Marketable Record Title Act.</w:t>
      </w:r>
    </w:p>
    <w:p w14:paraId="7477C8C5" w14:textId="77777777" w:rsidR="00FE0E4A" w:rsidRDefault="00FE0E4A" w:rsidP="00FE0E4A"/>
    <w:p w14:paraId="325E2DEB" w14:textId="77777777" w:rsidR="009E083B" w:rsidRPr="00807D82" w:rsidRDefault="00FC1DC1" w:rsidP="00FE0E4A">
      <w:pPr>
        <w:rPr>
          <w:rFonts w:cs="Arial"/>
          <w:b/>
          <w:noProof/>
          <w:color w:val="000000"/>
          <w:sz w:val="24"/>
          <w:szCs w:val="24"/>
        </w:rPr>
      </w:pPr>
      <w:hyperlink r:id="rId157" w:tgtFrame="ruleNo" w:history="1">
        <w:r w:rsidR="009E083B" w:rsidRPr="00807D82">
          <w:rPr>
            <w:rStyle w:val="Hyperlink"/>
            <w:rFonts w:cs="Arial"/>
            <w:b/>
            <w:color w:val="auto"/>
            <w:sz w:val="24"/>
            <w:szCs w:val="24"/>
          </w:rPr>
          <w:t>18-1.004</w:t>
        </w:r>
      </w:hyperlink>
      <w:r w:rsidR="009E083B" w:rsidRPr="00807D82">
        <w:rPr>
          <w:rFonts w:cs="Arial"/>
          <w:sz w:val="24"/>
          <w:szCs w:val="24"/>
        </w:rPr>
        <w:t xml:space="preserve"> </w:t>
      </w:r>
      <w:r w:rsidR="009E083B" w:rsidRPr="00807D82">
        <w:rPr>
          <w:rFonts w:cs="Arial"/>
          <w:b/>
          <w:noProof/>
          <w:color w:val="000000"/>
          <w:sz w:val="24"/>
          <w:szCs w:val="24"/>
        </w:rPr>
        <w:t>Title.</w:t>
      </w:r>
    </w:p>
    <w:p w14:paraId="6214700E" w14:textId="77777777" w:rsidR="009E083B" w:rsidRPr="00807D82" w:rsidRDefault="009E083B" w:rsidP="00FE0E4A">
      <w:pPr>
        <w:rPr>
          <w:rFonts w:cs="Arial"/>
          <w:noProof/>
          <w:color w:val="000000"/>
          <w:sz w:val="24"/>
          <w:szCs w:val="24"/>
        </w:rPr>
      </w:pPr>
      <w:r w:rsidRPr="00807D82">
        <w:rPr>
          <w:rFonts w:cs="Arial"/>
          <w:noProof/>
          <w:color w:val="000000"/>
          <w:sz w:val="24"/>
          <w:szCs w:val="24"/>
        </w:rPr>
        <w:t>(1) Initial Title Report. In order for the Division to obtain appraisals, a</w:t>
      </w:r>
      <w:r w:rsidRPr="00807D82">
        <w:rPr>
          <w:rFonts w:cs="Arial"/>
          <w:b/>
          <w:noProof/>
          <w:color w:val="000000"/>
          <w:sz w:val="24"/>
          <w:szCs w:val="24"/>
        </w:rPr>
        <w:t xml:space="preserve"> title report, including an adequate legal description of the property to be acquired sufficient to inform the Division</w:t>
      </w:r>
      <w:r w:rsidRPr="00807D82">
        <w:rPr>
          <w:rFonts w:cs="Arial"/>
          <w:noProof/>
          <w:color w:val="000000"/>
          <w:sz w:val="24"/>
          <w:szCs w:val="24"/>
        </w:rPr>
        <w:t xml:space="preserve"> and the fee appraisers of the </w:t>
      </w:r>
      <w:r w:rsidRPr="00807D82">
        <w:rPr>
          <w:rFonts w:cs="Arial"/>
          <w:b/>
          <w:noProof/>
          <w:color w:val="000000"/>
          <w:sz w:val="24"/>
          <w:szCs w:val="24"/>
        </w:rPr>
        <w:t>status of ownership, encumbrances, exceptions, reservations, previous ownership history, and tax assessment history shall be obtained</w:t>
      </w:r>
      <w:r w:rsidRPr="00807D82">
        <w:rPr>
          <w:rFonts w:cs="Arial"/>
          <w:noProof/>
          <w:color w:val="000000"/>
          <w:sz w:val="24"/>
          <w:szCs w:val="24"/>
        </w:rPr>
        <w:t>. If an acquiring agency has initiated the acquisition or the acquisition is for the benefit of an acquiring agency, then the title report shall be furnished to the Division by the acquiring agency.</w:t>
      </w:r>
    </w:p>
    <w:p w14:paraId="451BA134" w14:textId="77777777" w:rsidR="009E083B" w:rsidRPr="00807D82" w:rsidRDefault="009E083B" w:rsidP="009E083B">
      <w:pPr>
        <w:rPr>
          <w:rFonts w:cs="Arial"/>
          <w:b/>
          <w:sz w:val="24"/>
          <w:szCs w:val="24"/>
        </w:rPr>
      </w:pPr>
    </w:p>
    <w:p w14:paraId="500412BE" w14:textId="65D574C1" w:rsidR="009E083B" w:rsidRPr="00807D82" w:rsidRDefault="0014314A" w:rsidP="00501FD3">
      <w:pPr>
        <w:pStyle w:val="Heading3"/>
        <w:jc w:val="center"/>
      </w:pPr>
      <w:bookmarkStart w:id="178" w:name="_Toc452118103"/>
      <w:r w:rsidRPr="00807D82">
        <w:t>Acronyms</w:t>
      </w:r>
      <w:bookmarkEnd w:id="178"/>
    </w:p>
    <w:p w14:paraId="474FEE78" w14:textId="078BB930" w:rsidR="009E083B" w:rsidRPr="00807D82" w:rsidRDefault="009E083B" w:rsidP="009E083B">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w:tblDescription w:val="Acronyms"/>
      </w:tblPr>
      <w:tblGrid>
        <w:gridCol w:w="1165"/>
        <w:gridCol w:w="6300"/>
      </w:tblGrid>
      <w:tr w:rsidR="00D639C8" w:rsidRPr="00D639C8" w14:paraId="0C7DD392" w14:textId="77777777" w:rsidTr="00D639C8">
        <w:tc>
          <w:tcPr>
            <w:tcW w:w="1165" w:type="dxa"/>
          </w:tcPr>
          <w:p w14:paraId="607C5D90" w14:textId="77777777" w:rsidR="00D639C8" w:rsidRPr="00D639C8" w:rsidRDefault="00D639C8" w:rsidP="00D152B3">
            <w:pPr>
              <w:rPr>
                <w:rFonts w:cs="Arial"/>
                <w:b/>
                <w:sz w:val="24"/>
                <w:szCs w:val="24"/>
              </w:rPr>
            </w:pPr>
            <w:r w:rsidRPr="00D639C8">
              <w:rPr>
                <w:rFonts w:cs="Arial"/>
                <w:b/>
                <w:sz w:val="24"/>
                <w:szCs w:val="24"/>
              </w:rPr>
              <w:t>DWM</w:t>
            </w:r>
          </w:p>
        </w:tc>
        <w:tc>
          <w:tcPr>
            <w:tcW w:w="6300" w:type="dxa"/>
          </w:tcPr>
          <w:p w14:paraId="1E1E53B4" w14:textId="77777777" w:rsidR="00D639C8" w:rsidRPr="00D639C8" w:rsidRDefault="00D639C8" w:rsidP="00D152B3">
            <w:pPr>
              <w:rPr>
                <w:rFonts w:cs="Arial"/>
                <w:sz w:val="24"/>
                <w:szCs w:val="24"/>
              </w:rPr>
            </w:pPr>
            <w:r w:rsidRPr="00D639C8">
              <w:rPr>
                <w:rFonts w:cs="Arial"/>
                <w:sz w:val="24"/>
                <w:szCs w:val="24"/>
              </w:rPr>
              <w:t>FDEP Division of Waste Management</w:t>
            </w:r>
          </w:p>
        </w:tc>
      </w:tr>
      <w:tr w:rsidR="00D639C8" w:rsidRPr="00D639C8" w14:paraId="5CF08E20" w14:textId="77777777" w:rsidTr="00D639C8">
        <w:tc>
          <w:tcPr>
            <w:tcW w:w="1165" w:type="dxa"/>
          </w:tcPr>
          <w:p w14:paraId="522A3DD6" w14:textId="77777777" w:rsidR="00D639C8" w:rsidRPr="00D639C8" w:rsidRDefault="00D639C8" w:rsidP="00D152B3">
            <w:pPr>
              <w:rPr>
                <w:rFonts w:cs="Arial"/>
                <w:b/>
                <w:sz w:val="24"/>
                <w:szCs w:val="24"/>
              </w:rPr>
            </w:pPr>
            <w:r w:rsidRPr="00D639C8">
              <w:rPr>
                <w:rFonts w:cs="Arial"/>
                <w:b/>
                <w:sz w:val="24"/>
                <w:szCs w:val="24"/>
              </w:rPr>
              <w:t>EC</w:t>
            </w:r>
          </w:p>
        </w:tc>
        <w:tc>
          <w:tcPr>
            <w:tcW w:w="6300" w:type="dxa"/>
          </w:tcPr>
          <w:p w14:paraId="3993249E" w14:textId="77777777" w:rsidR="00F349D0" w:rsidRPr="00D639C8" w:rsidRDefault="00F349D0" w:rsidP="00F349D0">
            <w:pPr>
              <w:rPr>
                <w:rFonts w:cs="Arial"/>
                <w:sz w:val="24"/>
                <w:szCs w:val="24"/>
              </w:rPr>
            </w:pPr>
            <w:r>
              <w:rPr>
                <w:rFonts w:cs="Arial"/>
                <w:sz w:val="24"/>
                <w:szCs w:val="24"/>
              </w:rPr>
              <w:t>Engineering Controls</w:t>
            </w:r>
          </w:p>
        </w:tc>
      </w:tr>
      <w:tr w:rsidR="00F349D0" w:rsidRPr="00D639C8" w14:paraId="2E44184F" w14:textId="77777777" w:rsidTr="00D639C8">
        <w:tc>
          <w:tcPr>
            <w:tcW w:w="1165" w:type="dxa"/>
          </w:tcPr>
          <w:p w14:paraId="13893B78" w14:textId="77777777" w:rsidR="00F349D0" w:rsidRPr="00D639C8" w:rsidRDefault="00CB3575" w:rsidP="00D152B3">
            <w:pPr>
              <w:rPr>
                <w:rFonts w:cs="Arial"/>
                <w:b/>
                <w:sz w:val="24"/>
                <w:szCs w:val="24"/>
              </w:rPr>
            </w:pPr>
            <w:r>
              <w:rPr>
                <w:rFonts w:cs="Arial"/>
                <w:b/>
                <w:sz w:val="24"/>
                <w:szCs w:val="24"/>
              </w:rPr>
              <w:t>F.A.C.</w:t>
            </w:r>
          </w:p>
        </w:tc>
        <w:tc>
          <w:tcPr>
            <w:tcW w:w="6300" w:type="dxa"/>
          </w:tcPr>
          <w:p w14:paraId="12BB15E8" w14:textId="77777777" w:rsidR="00F349D0" w:rsidRPr="00D639C8" w:rsidRDefault="00F349D0" w:rsidP="00F349D0">
            <w:pPr>
              <w:rPr>
                <w:rFonts w:cs="Arial"/>
                <w:sz w:val="24"/>
                <w:szCs w:val="24"/>
              </w:rPr>
            </w:pPr>
            <w:r>
              <w:rPr>
                <w:rFonts w:cs="Arial"/>
                <w:sz w:val="24"/>
                <w:szCs w:val="24"/>
              </w:rPr>
              <w:t>Florida Administrative Code</w:t>
            </w:r>
          </w:p>
        </w:tc>
      </w:tr>
      <w:tr w:rsidR="00F349D0" w:rsidRPr="00D639C8" w14:paraId="5CF5662C" w14:textId="77777777" w:rsidTr="00D639C8">
        <w:tc>
          <w:tcPr>
            <w:tcW w:w="1165" w:type="dxa"/>
          </w:tcPr>
          <w:p w14:paraId="05655CEE" w14:textId="77777777" w:rsidR="00F349D0" w:rsidRPr="00D639C8" w:rsidRDefault="00CB3575" w:rsidP="00D152B3">
            <w:pPr>
              <w:rPr>
                <w:rFonts w:cs="Arial"/>
                <w:b/>
                <w:sz w:val="24"/>
                <w:szCs w:val="24"/>
              </w:rPr>
            </w:pPr>
            <w:r>
              <w:rPr>
                <w:rFonts w:cs="Arial"/>
                <w:b/>
                <w:sz w:val="24"/>
                <w:szCs w:val="24"/>
              </w:rPr>
              <w:t>F.S.</w:t>
            </w:r>
          </w:p>
        </w:tc>
        <w:tc>
          <w:tcPr>
            <w:tcW w:w="6300" w:type="dxa"/>
          </w:tcPr>
          <w:p w14:paraId="1CAABBDA" w14:textId="77777777" w:rsidR="00F349D0" w:rsidRPr="00D639C8" w:rsidRDefault="00F349D0" w:rsidP="00D152B3">
            <w:pPr>
              <w:rPr>
                <w:rFonts w:cs="Arial"/>
                <w:sz w:val="24"/>
                <w:szCs w:val="24"/>
              </w:rPr>
            </w:pPr>
            <w:r>
              <w:rPr>
                <w:rFonts w:cs="Arial"/>
                <w:sz w:val="24"/>
                <w:szCs w:val="24"/>
              </w:rPr>
              <w:t>Florida Statutes</w:t>
            </w:r>
          </w:p>
        </w:tc>
      </w:tr>
      <w:tr w:rsidR="00D639C8" w:rsidRPr="00D639C8" w14:paraId="16E49244" w14:textId="77777777" w:rsidTr="00D639C8">
        <w:tc>
          <w:tcPr>
            <w:tcW w:w="1165" w:type="dxa"/>
          </w:tcPr>
          <w:p w14:paraId="4D5D86DE" w14:textId="77777777" w:rsidR="00D639C8" w:rsidRPr="00D639C8" w:rsidRDefault="00D639C8" w:rsidP="00D152B3">
            <w:pPr>
              <w:rPr>
                <w:rFonts w:cs="Arial"/>
                <w:b/>
                <w:sz w:val="24"/>
                <w:szCs w:val="24"/>
              </w:rPr>
            </w:pPr>
            <w:r w:rsidRPr="00D639C8">
              <w:rPr>
                <w:rFonts w:cs="Arial"/>
                <w:b/>
                <w:sz w:val="24"/>
                <w:szCs w:val="24"/>
              </w:rPr>
              <w:t>GCTL</w:t>
            </w:r>
          </w:p>
        </w:tc>
        <w:tc>
          <w:tcPr>
            <w:tcW w:w="6300" w:type="dxa"/>
          </w:tcPr>
          <w:p w14:paraId="180BC72C" w14:textId="77777777" w:rsidR="00D639C8" w:rsidRPr="00D639C8" w:rsidRDefault="00D639C8" w:rsidP="00D152B3">
            <w:pPr>
              <w:rPr>
                <w:rFonts w:cs="Arial"/>
                <w:sz w:val="24"/>
                <w:szCs w:val="24"/>
              </w:rPr>
            </w:pPr>
            <w:r w:rsidRPr="00D639C8">
              <w:rPr>
                <w:rFonts w:cs="Arial"/>
                <w:sz w:val="24"/>
                <w:szCs w:val="24"/>
              </w:rPr>
              <w:t>Groundwater Cleanup Target Level</w:t>
            </w:r>
          </w:p>
        </w:tc>
      </w:tr>
      <w:tr w:rsidR="00D639C8" w:rsidRPr="00D639C8" w14:paraId="30C0D08D" w14:textId="77777777" w:rsidTr="00D639C8">
        <w:tc>
          <w:tcPr>
            <w:tcW w:w="1165" w:type="dxa"/>
          </w:tcPr>
          <w:p w14:paraId="59CC05C8" w14:textId="77777777" w:rsidR="00D639C8" w:rsidRPr="00D639C8" w:rsidRDefault="00D639C8" w:rsidP="00D152B3">
            <w:pPr>
              <w:rPr>
                <w:rFonts w:cs="Arial"/>
                <w:b/>
                <w:sz w:val="24"/>
                <w:szCs w:val="24"/>
              </w:rPr>
            </w:pPr>
            <w:r w:rsidRPr="00D639C8">
              <w:rPr>
                <w:rFonts w:cs="Arial"/>
                <w:b/>
                <w:sz w:val="24"/>
                <w:szCs w:val="24"/>
              </w:rPr>
              <w:t>GPS</w:t>
            </w:r>
          </w:p>
        </w:tc>
        <w:tc>
          <w:tcPr>
            <w:tcW w:w="6300" w:type="dxa"/>
          </w:tcPr>
          <w:p w14:paraId="0306A3A6" w14:textId="77777777" w:rsidR="00D639C8" w:rsidRPr="00D639C8" w:rsidRDefault="00D639C8" w:rsidP="00D152B3">
            <w:pPr>
              <w:rPr>
                <w:rFonts w:cs="Arial"/>
                <w:sz w:val="24"/>
                <w:szCs w:val="24"/>
              </w:rPr>
            </w:pPr>
            <w:r w:rsidRPr="00D639C8">
              <w:rPr>
                <w:rFonts w:cs="Arial"/>
                <w:sz w:val="24"/>
                <w:szCs w:val="24"/>
              </w:rPr>
              <w:t>Global Positioning System</w:t>
            </w:r>
          </w:p>
        </w:tc>
      </w:tr>
      <w:tr w:rsidR="00D639C8" w:rsidRPr="00D639C8" w14:paraId="6C9C097D" w14:textId="77777777" w:rsidTr="00D639C8">
        <w:tc>
          <w:tcPr>
            <w:tcW w:w="1165" w:type="dxa"/>
          </w:tcPr>
          <w:p w14:paraId="700D825F" w14:textId="77777777" w:rsidR="00D639C8" w:rsidRPr="00D639C8" w:rsidRDefault="00D639C8" w:rsidP="00D152B3">
            <w:pPr>
              <w:rPr>
                <w:rFonts w:cs="Arial"/>
                <w:b/>
                <w:sz w:val="24"/>
                <w:szCs w:val="24"/>
              </w:rPr>
            </w:pPr>
            <w:r w:rsidRPr="00D639C8">
              <w:rPr>
                <w:rFonts w:cs="Arial"/>
                <w:b/>
                <w:sz w:val="24"/>
                <w:szCs w:val="24"/>
              </w:rPr>
              <w:t>IC</w:t>
            </w:r>
          </w:p>
        </w:tc>
        <w:tc>
          <w:tcPr>
            <w:tcW w:w="6300" w:type="dxa"/>
          </w:tcPr>
          <w:p w14:paraId="514F5C7D" w14:textId="77777777" w:rsidR="00D639C8" w:rsidRPr="00D639C8" w:rsidRDefault="00D639C8" w:rsidP="00D152B3">
            <w:pPr>
              <w:rPr>
                <w:rFonts w:cs="Arial"/>
                <w:sz w:val="24"/>
                <w:szCs w:val="24"/>
              </w:rPr>
            </w:pPr>
            <w:r w:rsidRPr="00D639C8">
              <w:rPr>
                <w:rFonts w:cs="Arial"/>
                <w:sz w:val="24"/>
                <w:szCs w:val="24"/>
              </w:rPr>
              <w:t xml:space="preserve">Institutional Control </w:t>
            </w:r>
          </w:p>
        </w:tc>
      </w:tr>
      <w:tr w:rsidR="00D639C8" w:rsidRPr="00D639C8" w14:paraId="48BDB827" w14:textId="77777777" w:rsidTr="00D639C8">
        <w:tc>
          <w:tcPr>
            <w:tcW w:w="1165" w:type="dxa"/>
          </w:tcPr>
          <w:p w14:paraId="3924F7B2" w14:textId="77777777" w:rsidR="00D639C8" w:rsidRPr="00D639C8" w:rsidRDefault="00D639C8" w:rsidP="00D152B3">
            <w:pPr>
              <w:rPr>
                <w:rFonts w:cs="Arial"/>
                <w:b/>
                <w:sz w:val="24"/>
                <w:szCs w:val="24"/>
              </w:rPr>
            </w:pPr>
            <w:r w:rsidRPr="00D639C8">
              <w:rPr>
                <w:rFonts w:cs="Arial"/>
                <w:b/>
                <w:sz w:val="24"/>
                <w:szCs w:val="24"/>
              </w:rPr>
              <w:t>ICECAP</w:t>
            </w:r>
          </w:p>
        </w:tc>
        <w:tc>
          <w:tcPr>
            <w:tcW w:w="6300" w:type="dxa"/>
          </w:tcPr>
          <w:p w14:paraId="5A3F4818" w14:textId="77777777" w:rsidR="00D639C8" w:rsidRPr="00D639C8" w:rsidRDefault="00D639C8" w:rsidP="00D152B3">
            <w:pPr>
              <w:rPr>
                <w:rFonts w:cs="Arial"/>
                <w:sz w:val="24"/>
                <w:szCs w:val="24"/>
              </w:rPr>
            </w:pPr>
            <w:r w:rsidRPr="00D639C8">
              <w:rPr>
                <w:rFonts w:cs="Arial"/>
                <w:sz w:val="24"/>
                <w:szCs w:val="24"/>
              </w:rPr>
              <w:t>Institutional Control/Engineering Control Audit Program</w:t>
            </w:r>
          </w:p>
        </w:tc>
      </w:tr>
      <w:tr w:rsidR="00D639C8" w:rsidRPr="00D639C8" w14:paraId="113DB87D" w14:textId="77777777" w:rsidTr="00D639C8">
        <w:tc>
          <w:tcPr>
            <w:tcW w:w="1165" w:type="dxa"/>
          </w:tcPr>
          <w:p w14:paraId="314E9E8A" w14:textId="77777777" w:rsidR="00D639C8" w:rsidRPr="00D639C8" w:rsidRDefault="00D639C8" w:rsidP="00D152B3">
            <w:pPr>
              <w:rPr>
                <w:rFonts w:cs="Arial"/>
                <w:b/>
                <w:sz w:val="24"/>
                <w:szCs w:val="24"/>
              </w:rPr>
            </w:pPr>
            <w:r w:rsidRPr="00D639C8">
              <w:rPr>
                <w:rFonts w:cs="Arial"/>
                <w:b/>
                <w:sz w:val="24"/>
                <w:szCs w:val="24"/>
              </w:rPr>
              <w:t>ICR</w:t>
            </w:r>
          </w:p>
        </w:tc>
        <w:tc>
          <w:tcPr>
            <w:tcW w:w="6300" w:type="dxa"/>
          </w:tcPr>
          <w:p w14:paraId="3024DCF7" w14:textId="77777777" w:rsidR="00D639C8" w:rsidRPr="00D639C8" w:rsidRDefault="00D639C8" w:rsidP="00D152B3">
            <w:pPr>
              <w:rPr>
                <w:rFonts w:cs="Arial"/>
                <w:sz w:val="24"/>
                <w:szCs w:val="24"/>
              </w:rPr>
            </w:pPr>
            <w:r w:rsidRPr="00D639C8">
              <w:rPr>
                <w:rFonts w:cs="Arial"/>
                <w:sz w:val="24"/>
                <w:szCs w:val="24"/>
              </w:rPr>
              <w:t>FDEP’s Institutional Control Registry</w:t>
            </w:r>
          </w:p>
        </w:tc>
      </w:tr>
      <w:tr w:rsidR="00D639C8" w:rsidRPr="00D639C8" w14:paraId="7D3ACD38" w14:textId="77777777" w:rsidTr="00D639C8">
        <w:tc>
          <w:tcPr>
            <w:tcW w:w="1165" w:type="dxa"/>
          </w:tcPr>
          <w:p w14:paraId="07DB5533" w14:textId="77777777" w:rsidR="00D639C8" w:rsidRPr="00D639C8" w:rsidRDefault="00D639C8" w:rsidP="00D152B3">
            <w:pPr>
              <w:rPr>
                <w:rFonts w:cs="Arial"/>
                <w:b/>
                <w:sz w:val="24"/>
                <w:szCs w:val="24"/>
              </w:rPr>
            </w:pPr>
            <w:r w:rsidRPr="00D639C8">
              <w:rPr>
                <w:rFonts w:cs="Arial"/>
                <w:b/>
                <w:sz w:val="24"/>
                <w:szCs w:val="24"/>
              </w:rPr>
              <w:t>ICPG</w:t>
            </w:r>
          </w:p>
        </w:tc>
        <w:tc>
          <w:tcPr>
            <w:tcW w:w="6300" w:type="dxa"/>
          </w:tcPr>
          <w:p w14:paraId="04604B70" w14:textId="77777777" w:rsidR="00F349D0" w:rsidRPr="00D639C8" w:rsidRDefault="00D639C8" w:rsidP="00F349D0">
            <w:pPr>
              <w:rPr>
                <w:rFonts w:cs="Arial"/>
                <w:sz w:val="24"/>
                <w:szCs w:val="24"/>
              </w:rPr>
            </w:pPr>
            <w:r w:rsidRPr="00D639C8">
              <w:rPr>
                <w:rFonts w:cs="Arial"/>
                <w:sz w:val="24"/>
                <w:szCs w:val="24"/>
              </w:rPr>
              <w:t>Institution</w:t>
            </w:r>
            <w:r w:rsidR="00F349D0">
              <w:rPr>
                <w:rFonts w:cs="Arial"/>
                <w:sz w:val="24"/>
                <w:szCs w:val="24"/>
              </w:rPr>
              <w:t>al Controls Procedures Guidance</w:t>
            </w:r>
          </w:p>
        </w:tc>
      </w:tr>
      <w:tr w:rsidR="00F349D0" w:rsidRPr="00D639C8" w14:paraId="01041429" w14:textId="77777777" w:rsidTr="00D639C8">
        <w:tc>
          <w:tcPr>
            <w:tcW w:w="1165" w:type="dxa"/>
          </w:tcPr>
          <w:p w14:paraId="53DFCCC3" w14:textId="77777777" w:rsidR="00F349D0" w:rsidRPr="00D639C8" w:rsidRDefault="00CB3575" w:rsidP="00D152B3">
            <w:pPr>
              <w:rPr>
                <w:rFonts w:cs="Arial"/>
                <w:b/>
                <w:sz w:val="24"/>
                <w:szCs w:val="24"/>
              </w:rPr>
            </w:pPr>
            <w:r>
              <w:rPr>
                <w:rFonts w:cs="Arial"/>
                <w:b/>
                <w:sz w:val="24"/>
                <w:szCs w:val="24"/>
              </w:rPr>
              <w:t>MOA</w:t>
            </w:r>
          </w:p>
        </w:tc>
        <w:tc>
          <w:tcPr>
            <w:tcW w:w="6300" w:type="dxa"/>
          </w:tcPr>
          <w:p w14:paraId="4BBF3293" w14:textId="77777777" w:rsidR="00F349D0" w:rsidRPr="00D639C8" w:rsidRDefault="00F349D0" w:rsidP="00CB3575">
            <w:pPr>
              <w:rPr>
                <w:rFonts w:cs="Arial"/>
                <w:sz w:val="24"/>
                <w:szCs w:val="24"/>
              </w:rPr>
            </w:pPr>
            <w:r>
              <w:rPr>
                <w:rFonts w:cs="Arial"/>
                <w:sz w:val="24"/>
                <w:szCs w:val="24"/>
              </w:rPr>
              <w:t xml:space="preserve">Memorandum of </w:t>
            </w:r>
            <w:r w:rsidR="00CB3575">
              <w:rPr>
                <w:rFonts w:cs="Arial"/>
                <w:sz w:val="24"/>
                <w:szCs w:val="24"/>
              </w:rPr>
              <w:t>Agreement</w:t>
            </w:r>
          </w:p>
        </w:tc>
      </w:tr>
      <w:tr w:rsidR="00F349D0" w:rsidRPr="00D639C8" w14:paraId="389D3771" w14:textId="77777777" w:rsidTr="00D639C8">
        <w:tc>
          <w:tcPr>
            <w:tcW w:w="1165" w:type="dxa"/>
          </w:tcPr>
          <w:p w14:paraId="14862BCF" w14:textId="77777777" w:rsidR="00F349D0" w:rsidRPr="00D639C8" w:rsidRDefault="00CB3575" w:rsidP="00D152B3">
            <w:pPr>
              <w:rPr>
                <w:rFonts w:cs="Arial"/>
                <w:b/>
                <w:sz w:val="24"/>
                <w:szCs w:val="24"/>
              </w:rPr>
            </w:pPr>
            <w:r>
              <w:rPr>
                <w:rFonts w:cs="Arial"/>
                <w:b/>
                <w:sz w:val="24"/>
                <w:szCs w:val="24"/>
              </w:rPr>
              <w:t>MOU</w:t>
            </w:r>
          </w:p>
        </w:tc>
        <w:tc>
          <w:tcPr>
            <w:tcW w:w="6300" w:type="dxa"/>
          </w:tcPr>
          <w:p w14:paraId="7A4B5F8A" w14:textId="77777777" w:rsidR="00F349D0" w:rsidRDefault="00F349D0" w:rsidP="00D152B3">
            <w:pPr>
              <w:rPr>
                <w:rFonts w:cs="Arial"/>
                <w:sz w:val="24"/>
                <w:szCs w:val="24"/>
              </w:rPr>
            </w:pPr>
            <w:r>
              <w:rPr>
                <w:rFonts w:cs="Arial"/>
                <w:sz w:val="24"/>
                <w:szCs w:val="24"/>
              </w:rPr>
              <w:t>Memorandum of Understanding</w:t>
            </w:r>
          </w:p>
        </w:tc>
      </w:tr>
      <w:tr w:rsidR="00D639C8" w:rsidRPr="00D639C8" w14:paraId="63E189A4" w14:textId="77777777" w:rsidTr="00D639C8">
        <w:tc>
          <w:tcPr>
            <w:tcW w:w="1165" w:type="dxa"/>
          </w:tcPr>
          <w:p w14:paraId="0264C77E" w14:textId="77777777" w:rsidR="00D639C8" w:rsidRPr="00D639C8" w:rsidRDefault="00D639C8" w:rsidP="00D152B3">
            <w:pPr>
              <w:rPr>
                <w:rFonts w:cs="Arial"/>
                <w:b/>
                <w:sz w:val="24"/>
                <w:szCs w:val="24"/>
              </w:rPr>
            </w:pPr>
            <w:r w:rsidRPr="00D639C8">
              <w:rPr>
                <w:rFonts w:cs="Arial"/>
                <w:b/>
                <w:sz w:val="24"/>
                <w:szCs w:val="24"/>
              </w:rPr>
              <w:t>OGC</w:t>
            </w:r>
          </w:p>
        </w:tc>
        <w:tc>
          <w:tcPr>
            <w:tcW w:w="6300" w:type="dxa"/>
          </w:tcPr>
          <w:p w14:paraId="6F45CD4A" w14:textId="77777777" w:rsidR="00D639C8" w:rsidRPr="00D639C8" w:rsidRDefault="00D639C8" w:rsidP="00D152B3">
            <w:pPr>
              <w:rPr>
                <w:rFonts w:cs="Arial"/>
                <w:sz w:val="24"/>
                <w:szCs w:val="24"/>
              </w:rPr>
            </w:pPr>
            <w:r w:rsidRPr="00D639C8">
              <w:rPr>
                <w:rFonts w:cs="Arial"/>
                <w:sz w:val="24"/>
                <w:szCs w:val="24"/>
              </w:rPr>
              <w:t>FDEP’s Office of General Counsel</w:t>
            </w:r>
          </w:p>
        </w:tc>
      </w:tr>
      <w:tr w:rsidR="00D639C8" w:rsidRPr="00D639C8" w14:paraId="6F164706" w14:textId="77777777" w:rsidTr="00D639C8">
        <w:tc>
          <w:tcPr>
            <w:tcW w:w="1165" w:type="dxa"/>
          </w:tcPr>
          <w:p w14:paraId="5E6A4FCA" w14:textId="77777777" w:rsidR="00D639C8" w:rsidRPr="00D639C8" w:rsidRDefault="00D639C8" w:rsidP="00D152B3">
            <w:pPr>
              <w:rPr>
                <w:rFonts w:cs="Arial"/>
                <w:b/>
                <w:sz w:val="24"/>
                <w:szCs w:val="24"/>
              </w:rPr>
            </w:pPr>
            <w:r w:rsidRPr="00D639C8">
              <w:rPr>
                <w:rFonts w:cs="Arial"/>
                <w:b/>
                <w:sz w:val="24"/>
                <w:szCs w:val="24"/>
              </w:rPr>
              <w:t>PRP</w:t>
            </w:r>
          </w:p>
        </w:tc>
        <w:tc>
          <w:tcPr>
            <w:tcW w:w="6300" w:type="dxa"/>
          </w:tcPr>
          <w:p w14:paraId="2F83D1D9" w14:textId="77777777" w:rsidR="00D639C8" w:rsidRPr="00D639C8" w:rsidRDefault="00D639C8" w:rsidP="00D152B3">
            <w:pPr>
              <w:rPr>
                <w:rFonts w:cs="Arial"/>
                <w:sz w:val="24"/>
                <w:szCs w:val="24"/>
              </w:rPr>
            </w:pPr>
            <w:r w:rsidRPr="00D639C8">
              <w:rPr>
                <w:rFonts w:cs="Arial"/>
                <w:sz w:val="24"/>
                <w:szCs w:val="24"/>
              </w:rPr>
              <w:t xml:space="preserve">Petroleum Restoration Program </w:t>
            </w:r>
          </w:p>
        </w:tc>
      </w:tr>
      <w:tr w:rsidR="00D639C8" w:rsidRPr="00D639C8" w14:paraId="0F03A964" w14:textId="77777777" w:rsidTr="00D639C8">
        <w:tc>
          <w:tcPr>
            <w:tcW w:w="1165" w:type="dxa"/>
          </w:tcPr>
          <w:p w14:paraId="44AF9F2D" w14:textId="77777777" w:rsidR="00D639C8" w:rsidRPr="00D639C8" w:rsidRDefault="00D639C8" w:rsidP="00D152B3">
            <w:pPr>
              <w:rPr>
                <w:rFonts w:cs="Arial"/>
                <w:b/>
                <w:sz w:val="24"/>
                <w:szCs w:val="24"/>
              </w:rPr>
            </w:pPr>
            <w:r w:rsidRPr="00D639C8">
              <w:rPr>
                <w:rFonts w:cs="Arial"/>
                <w:b/>
                <w:sz w:val="24"/>
                <w:szCs w:val="24"/>
              </w:rPr>
              <w:t>RC</w:t>
            </w:r>
          </w:p>
        </w:tc>
        <w:tc>
          <w:tcPr>
            <w:tcW w:w="6300" w:type="dxa"/>
          </w:tcPr>
          <w:p w14:paraId="207A4DB4" w14:textId="77777777" w:rsidR="00D639C8" w:rsidRPr="00D639C8" w:rsidRDefault="00D639C8" w:rsidP="00D152B3">
            <w:pPr>
              <w:rPr>
                <w:rFonts w:cs="Arial"/>
                <w:sz w:val="24"/>
                <w:szCs w:val="24"/>
              </w:rPr>
            </w:pPr>
            <w:r w:rsidRPr="00D639C8">
              <w:rPr>
                <w:rFonts w:cs="Arial"/>
                <w:sz w:val="24"/>
                <w:szCs w:val="24"/>
              </w:rPr>
              <w:t>Restrictive Covenant</w:t>
            </w:r>
          </w:p>
        </w:tc>
      </w:tr>
      <w:tr w:rsidR="00D639C8" w:rsidRPr="00D639C8" w14:paraId="33D1A278" w14:textId="77777777" w:rsidTr="00D639C8">
        <w:tc>
          <w:tcPr>
            <w:tcW w:w="1165" w:type="dxa"/>
          </w:tcPr>
          <w:p w14:paraId="1A86213F" w14:textId="77777777" w:rsidR="00D639C8" w:rsidRPr="00D639C8" w:rsidRDefault="00D639C8" w:rsidP="00D152B3">
            <w:pPr>
              <w:rPr>
                <w:rFonts w:cs="Arial"/>
                <w:b/>
                <w:sz w:val="24"/>
                <w:szCs w:val="24"/>
              </w:rPr>
            </w:pPr>
            <w:r w:rsidRPr="00D639C8">
              <w:rPr>
                <w:rFonts w:cs="Arial"/>
                <w:b/>
                <w:sz w:val="24"/>
                <w:szCs w:val="24"/>
              </w:rPr>
              <w:t>SRCO</w:t>
            </w:r>
          </w:p>
        </w:tc>
        <w:tc>
          <w:tcPr>
            <w:tcW w:w="6300" w:type="dxa"/>
          </w:tcPr>
          <w:p w14:paraId="26B61F0B" w14:textId="77777777" w:rsidR="00D639C8" w:rsidRPr="00D639C8" w:rsidRDefault="00D639C8" w:rsidP="00D152B3">
            <w:pPr>
              <w:rPr>
                <w:rFonts w:cs="Arial"/>
                <w:sz w:val="24"/>
                <w:szCs w:val="24"/>
              </w:rPr>
            </w:pPr>
            <w:r w:rsidRPr="00D639C8">
              <w:rPr>
                <w:rFonts w:cs="Arial"/>
                <w:sz w:val="24"/>
                <w:szCs w:val="24"/>
              </w:rPr>
              <w:t>Site Rehabilitation Completion Order</w:t>
            </w:r>
          </w:p>
        </w:tc>
      </w:tr>
      <w:tr w:rsidR="00D639C8" w:rsidRPr="00D639C8" w14:paraId="4717E22F" w14:textId="77777777" w:rsidTr="00D639C8">
        <w:tc>
          <w:tcPr>
            <w:tcW w:w="1165" w:type="dxa"/>
          </w:tcPr>
          <w:p w14:paraId="0C529549" w14:textId="77777777" w:rsidR="00D639C8" w:rsidRPr="00D639C8" w:rsidRDefault="00D639C8" w:rsidP="00D152B3">
            <w:pPr>
              <w:rPr>
                <w:rFonts w:cs="Arial"/>
                <w:b/>
                <w:sz w:val="24"/>
                <w:szCs w:val="24"/>
              </w:rPr>
            </w:pPr>
            <w:r w:rsidRPr="00D639C8">
              <w:rPr>
                <w:rFonts w:cs="Arial"/>
                <w:b/>
                <w:sz w:val="24"/>
                <w:szCs w:val="24"/>
              </w:rPr>
              <w:t>SPC</w:t>
            </w:r>
          </w:p>
        </w:tc>
        <w:tc>
          <w:tcPr>
            <w:tcW w:w="6300" w:type="dxa"/>
          </w:tcPr>
          <w:p w14:paraId="5735D421" w14:textId="77777777" w:rsidR="00D639C8" w:rsidRPr="00D639C8" w:rsidRDefault="00D639C8" w:rsidP="00D152B3">
            <w:pPr>
              <w:rPr>
                <w:rFonts w:cs="Arial"/>
                <w:sz w:val="24"/>
                <w:szCs w:val="24"/>
              </w:rPr>
            </w:pPr>
            <w:r w:rsidRPr="00D639C8">
              <w:rPr>
                <w:rFonts w:cs="Arial"/>
                <w:sz w:val="24"/>
                <w:szCs w:val="24"/>
              </w:rPr>
              <w:t>State Plane Coordinates system</w:t>
            </w:r>
          </w:p>
        </w:tc>
      </w:tr>
      <w:tr w:rsidR="00D639C8" w:rsidRPr="00D639C8" w14:paraId="37C6AC92" w14:textId="77777777" w:rsidTr="00D639C8">
        <w:tc>
          <w:tcPr>
            <w:tcW w:w="1165" w:type="dxa"/>
          </w:tcPr>
          <w:p w14:paraId="7A4D0A00" w14:textId="77777777" w:rsidR="00D639C8" w:rsidRPr="00D639C8" w:rsidRDefault="00D639C8" w:rsidP="00D152B3">
            <w:pPr>
              <w:rPr>
                <w:rFonts w:cs="Arial"/>
                <w:b/>
                <w:sz w:val="24"/>
                <w:szCs w:val="24"/>
              </w:rPr>
            </w:pPr>
            <w:r w:rsidRPr="00D639C8">
              <w:rPr>
                <w:rFonts w:cs="Arial"/>
                <w:b/>
                <w:sz w:val="24"/>
                <w:szCs w:val="24"/>
              </w:rPr>
              <w:t>SCTL</w:t>
            </w:r>
          </w:p>
        </w:tc>
        <w:tc>
          <w:tcPr>
            <w:tcW w:w="6300" w:type="dxa"/>
          </w:tcPr>
          <w:p w14:paraId="78859589" w14:textId="77777777" w:rsidR="00D639C8" w:rsidRPr="00D639C8" w:rsidRDefault="00D639C8" w:rsidP="00D152B3">
            <w:pPr>
              <w:rPr>
                <w:rFonts w:cs="Arial"/>
                <w:sz w:val="24"/>
                <w:szCs w:val="24"/>
              </w:rPr>
            </w:pPr>
            <w:r w:rsidRPr="00D639C8">
              <w:rPr>
                <w:rFonts w:cs="Arial"/>
                <w:sz w:val="24"/>
                <w:szCs w:val="24"/>
              </w:rPr>
              <w:t>FDEP’s Soil Cleanup Target Level</w:t>
            </w:r>
          </w:p>
        </w:tc>
      </w:tr>
      <w:tr w:rsidR="00D639C8" w:rsidRPr="00A67BCA" w14:paraId="1EE18417" w14:textId="77777777" w:rsidTr="00D639C8">
        <w:tc>
          <w:tcPr>
            <w:tcW w:w="1165" w:type="dxa"/>
          </w:tcPr>
          <w:p w14:paraId="5BD723FF" w14:textId="77777777" w:rsidR="00D639C8" w:rsidRPr="00D639C8" w:rsidRDefault="00D639C8" w:rsidP="00D152B3">
            <w:pPr>
              <w:rPr>
                <w:rFonts w:cs="Arial"/>
                <w:b/>
                <w:sz w:val="24"/>
                <w:szCs w:val="24"/>
              </w:rPr>
            </w:pPr>
            <w:r w:rsidRPr="00D639C8">
              <w:rPr>
                <w:rFonts w:cs="Arial"/>
                <w:b/>
                <w:sz w:val="24"/>
                <w:szCs w:val="24"/>
              </w:rPr>
              <w:t>WCP</w:t>
            </w:r>
          </w:p>
        </w:tc>
        <w:tc>
          <w:tcPr>
            <w:tcW w:w="6300" w:type="dxa"/>
          </w:tcPr>
          <w:p w14:paraId="678CC800" w14:textId="77777777" w:rsidR="00D639C8" w:rsidRPr="00A67BCA" w:rsidRDefault="00D639C8" w:rsidP="00D152B3">
            <w:pPr>
              <w:rPr>
                <w:rFonts w:cs="Arial"/>
                <w:sz w:val="24"/>
                <w:szCs w:val="24"/>
              </w:rPr>
            </w:pPr>
            <w:r w:rsidRPr="00D639C8">
              <w:rPr>
                <w:rFonts w:cs="Arial"/>
                <w:sz w:val="24"/>
                <w:szCs w:val="24"/>
              </w:rPr>
              <w:t>Waste Cleanup Program</w:t>
            </w:r>
          </w:p>
        </w:tc>
      </w:tr>
    </w:tbl>
    <w:p w14:paraId="58E02928" w14:textId="77777777" w:rsidR="006062E1" w:rsidRDefault="006062E1" w:rsidP="00D639C8">
      <w:pPr>
        <w:rPr>
          <w:rFonts w:cs="Arial"/>
          <w:sz w:val="24"/>
          <w:szCs w:val="24"/>
        </w:rPr>
        <w:sectPr w:rsidR="006062E1" w:rsidSect="00367591">
          <w:pgSz w:w="12240" w:h="15840" w:code="1"/>
          <w:pgMar w:top="360" w:right="1296" w:bottom="288" w:left="1296" w:header="720" w:footer="720" w:gutter="0"/>
          <w:cols w:space="720"/>
          <w:docGrid w:linePitch="360"/>
        </w:sectPr>
      </w:pPr>
    </w:p>
    <w:p w14:paraId="7B0169B0" w14:textId="4440CA5F" w:rsidR="00F47C0F" w:rsidRPr="00DD4B4F" w:rsidRDefault="00DD4B4F" w:rsidP="00F47C0F">
      <w:pPr>
        <w:pStyle w:val="Heading2"/>
        <w:rPr>
          <w:szCs w:val="22"/>
        </w:rPr>
      </w:pPr>
      <w:bookmarkStart w:id="179" w:name="_Toc452118104"/>
      <w:r>
        <w:rPr>
          <w:szCs w:val="22"/>
        </w:rPr>
        <w:lastRenderedPageBreak/>
        <w:t>A</w:t>
      </w:r>
      <w:r w:rsidRPr="00DD4B4F">
        <w:rPr>
          <w:szCs w:val="22"/>
        </w:rPr>
        <w:t>ttachment 3</w:t>
      </w:r>
      <w:r w:rsidR="007A0727">
        <w:rPr>
          <w:szCs w:val="22"/>
        </w:rPr>
        <w:t>6</w:t>
      </w:r>
      <w:r w:rsidRPr="00DD4B4F">
        <w:rPr>
          <w:szCs w:val="22"/>
        </w:rPr>
        <w:t>: Institutional Controls Quick Reference Table</w:t>
      </w:r>
      <w:bookmarkEnd w:id="179"/>
    </w:p>
    <w:p w14:paraId="00408EF6" w14:textId="5174D26B" w:rsidR="00F47C0F" w:rsidRDefault="00F47C0F" w:rsidP="00D639C8">
      <w:pPr>
        <w:rPr>
          <w:rFonts w:cs="Arial"/>
          <w:sz w:val="24"/>
          <w:szCs w:val="24"/>
        </w:rPr>
      </w:pPr>
    </w:p>
    <w:tbl>
      <w:tblPr>
        <w:tblStyle w:val="ListTable4-Accent41"/>
        <w:tblW w:w="10260" w:type="dxa"/>
        <w:tblInd w:w="-365" w:type="dxa"/>
        <w:tblLayout w:type="fixed"/>
        <w:tblLook w:val="00A0" w:firstRow="1" w:lastRow="0" w:firstColumn="1" w:lastColumn="0" w:noHBand="0" w:noVBand="0"/>
        <w:tblCaption w:val="Attachment 36: Institutional Controls Quick Reference Table"/>
      </w:tblPr>
      <w:tblGrid>
        <w:gridCol w:w="1525"/>
        <w:gridCol w:w="2070"/>
        <w:gridCol w:w="3332"/>
        <w:gridCol w:w="3333"/>
      </w:tblGrid>
      <w:tr w:rsidR="006062E1" w:rsidRPr="00B55481" w14:paraId="77889DEF" w14:textId="77777777" w:rsidTr="009B2EFA">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1525" w:type="dxa"/>
            <w:shd w:val="clear" w:color="auto" w:fill="CCC0D9" w:themeFill="accent4" w:themeFillTint="66"/>
          </w:tcPr>
          <w:p w14:paraId="6C152C5B" w14:textId="77777777" w:rsidR="006062E1" w:rsidRPr="00B55481" w:rsidRDefault="006062E1" w:rsidP="005E5130">
            <w:pPr>
              <w:jc w:val="center"/>
              <w:rPr>
                <w:rFonts w:cs="Arial"/>
                <w:color w:val="595959" w:themeColor="text1" w:themeTint="A6"/>
              </w:rPr>
            </w:pPr>
            <w:r w:rsidRPr="00B55481">
              <w:rPr>
                <w:rFonts w:cs="Arial"/>
                <w:color w:val="595959" w:themeColor="text1" w:themeTint="A6"/>
              </w:rPr>
              <w:t>Institutional Control</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CCC0D9" w:themeFill="accent4" w:themeFillTint="66"/>
          </w:tcPr>
          <w:p w14:paraId="035389E9" w14:textId="77777777" w:rsidR="006062E1" w:rsidRPr="00B55481" w:rsidRDefault="006062E1" w:rsidP="005E5130">
            <w:pPr>
              <w:jc w:val="center"/>
              <w:rPr>
                <w:rFonts w:cs="Arial"/>
                <w:b w:val="0"/>
                <w:color w:val="595959" w:themeColor="text1" w:themeTint="A6"/>
              </w:rPr>
            </w:pPr>
            <w:r w:rsidRPr="00B55481">
              <w:rPr>
                <w:rFonts w:cs="Arial"/>
                <w:color w:val="595959" w:themeColor="text1" w:themeTint="A6"/>
              </w:rPr>
              <w:t>Description</w:t>
            </w:r>
          </w:p>
        </w:tc>
        <w:tc>
          <w:tcPr>
            <w:tcW w:w="3332" w:type="dxa"/>
            <w:shd w:val="clear" w:color="auto" w:fill="CCC0D9" w:themeFill="accent4" w:themeFillTint="66"/>
          </w:tcPr>
          <w:p w14:paraId="36DE6405" w14:textId="77777777" w:rsidR="006062E1" w:rsidRPr="00B55481" w:rsidRDefault="006062E1" w:rsidP="005E5130">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rPr>
            </w:pPr>
            <w:r w:rsidRPr="00B55481">
              <w:rPr>
                <w:rFonts w:cs="Arial"/>
                <w:color w:val="595959" w:themeColor="text1" w:themeTint="A6"/>
              </w:rPr>
              <w:t>Documentation Required from PRSR</w:t>
            </w:r>
          </w:p>
          <w:p w14:paraId="0CAFEC63" w14:textId="77777777" w:rsidR="006062E1" w:rsidRPr="00B55481" w:rsidRDefault="006062E1" w:rsidP="005E5130">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rPr>
            </w:pPr>
            <w:r w:rsidRPr="00B55481">
              <w:rPr>
                <w:rFonts w:cs="Arial"/>
                <w:color w:val="595959" w:themeColor="text1" w:themeTint="A6"/>
              </w:rPr>
              <w:t>(electronic copy preferred)</w:t>
            </w:r>
          </w:p>
        </w:tc>
        <w:tc>
          <w:tcPr>
            <w:cnfStyle w:val="000010000000" w:firstRow="0" w:lastRow="0" w:firstColumn="0" w:lastColumn="0" w:oddVBand="1" w:evenVBand="0" w:oddHBand="0" w:evenHBand="0" w:firstRowFirstColumn="0" w:firstRowLastColumn="0" w:lastRowFirstColumn="0" w:lastRowLastColumn="0"/>
            <w:tcW w:w="3333" w:type="dxa"/>
            <w:shd w:val="clear" w:color="auto" w:fill="CCC0D9" w:themeFill="accent4" w:themeFillTint="66"/>
          </w:tcPr>
          <w:p w14:paraId="540C50E7" w14:textId="77777777" w:rsidR="006062E1" w:rsidRPr="00B55481" w:rsidRDefault="006062E1" w:rsidP="005E5130">
            <w:pPr>
              <w:jc w:val="center"/>
              <w:rPr>
                <w:rFonts w:cs="Arial"/>
                <w:b w:val="0"/>
                <w:color w:val="595959" w:themeColor="text1" w:themeTint="A6"/>
              </w:rPr>
            </w:pPr>
            <w:r w:rsidRPr="00B55481">
              <w:rPr>
                <w:rFonts w:cs="Arial"/>
                <w:color w:val="595959" w:themeColor="text1" w:themeTint="A6"/>
              </w:rPr>
              <w:t>Departmental Considerations</w:t>
            </w:r>
          </w:p>
        </w:tc>
      </w:tr>
      <w:tr w:rsidR="006062E1" w:rsidRPr="009C0D79" w14:paraId="5A468A5B"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4F1FC8DE" w14:textId="77777777" w:rsidR="006062E1" w:rsidRPr="00F47C0F" w:rsidDel="00D10E9A" w:rsidRDefault="006062E1" w:rsidP="005E5130">
            <w:pPr>
              <w:rPr>
                <w:rFonts w:cs="Arial"/>
                <w:color w:val="595959" w:themeColor="text1" w:themeTint="A6"/>
                <w:sz w:val="20"/>
              </w:rPr>
            </w:pPr>
            <w:r w:rsidRPr="00F47C0F">
              <w:rPr>
                <w:rFonts w:cs="Arial"/>
                <w:color w:val="595959" w:themeColor="text1" w:themeTint="A6"/>
                <w:sz w:val="20"/>
              </w:rPr>
              <w:t xml:space="preserve">Declaration of Restrictive Covenant </w:t>
            </w:r>
          </w:p>
        </w:tc>
        <w:tc>
          <w:tcPr>
            <w:cnfStyle w:val="000010000000" w:firstRow="0" w:lastRow="0" w:firstColumn="0" w:lastColumn="0" w:oddVBand="1" w:evenVBand="0" w:oddHBand="0" w:evenHBand="0" w:firstRowFirstColumn="0" w:firstRowLastColumn="0" w:lastRowFirstColumn="0" w:lastRowLastColumn="0"/>
            <w:tcW w:w="2070" w:type="dxa"/>
          </w:tcPr>
          <w:p w14:paraId="1169CDFC" w14:textId="77777777" w:rsidR="006062E1" w:rsidRPr="003D07A5" w:rsidDel="00D10E9A" w:rsidRDefault="006062E1" w:rsidP="005E5130">
            <w:pPr>
              <w:rPr>
                <w:rFonts w:cs="Arial"/>
              </w:rPr>
            </w:pPr>
            <w:r>
              <w:rPr>
                <w:rFonts w:cs="Arial"/>
              </w:rPr>
              <w:t>A recordation made in the county property records by a property owner, and agreed to by DEP, restricting use of or access to property in order to control the spread of contamination or exposure to contamination.</w:t>
            </w:r>
          </w:p>
        </w:tc>
        <w:tc>
          <w:tcPr>
            <w:tcW w:w="3332" w:type="dxa"/>
          </w:tcPr>
          <w:p w14:paraId="230FEE27"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Draft Restrictive Covenant</w:t>
            </w:r>
            <w:r>
              <w:rPr>
                <w:rFonts w:cs="Arial"/>
              </w:rPr>
              <w:t>.</w:t>
            </w:r>
          </w:p>
          <w:p w14:paraId="35300B16"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Deed to property</w:t>
            </w:r>
            <w:r>
              <w:rPr>
                <w:rFonts w:cs="Arial"/>
              </w:rPr>
              <w:t>.</w:t>
            </w:r>
          </w:p>
          <w:p w14:paraId="0F261852"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Legal description of property to be restricted</w:t>
            </w:r>
            <w:r>
              <w:rPr>
                <w:rFonts w:cs="Arial"/>
              </w:rPr>
              <w:t>.</w:t>
            </w:r>
          </w:p>
          <w:p w14:paraId="437FC6A6"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Survey of area of restriction (if different from whole property or if there are stormwater features that need to be maintained)</w:t>
            </w:r>
            <w:r>
              <w:rPr>
                <w:rFonts w:cs="Arial"/>
              </w:rPr>
              <w:t>.</w:t>
            </w:r>
          </w:p>
          <w:p w14:paraId="17F4A560"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Title report</w:t>
            </w:r>
            <w:r>
              <w:rPr>
                <w:rFonts w:cs="Arial"/>
              </w:rPr>
              <w:t>.</w:t>
            </w:r>
          </w:p>
          <w:p w14:paraId="1F7909E7"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Constructive notice</w:t>
            </w:r>
            <w:r>
              <w:rPr>
                <w:rFonts w:cs="Arial"/>
              </w:rPr>
              <w:t>.</w:t>
            </w:r>
          </w:p>
          <w:p w14:paraId="017D94F9"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Actual notice to holders of interest in the real property to be restricted.</w:t>
            </w:r>
          </w:p>
        </w:tc>
        <w:tc>
          <w:tcPr>
            <w:cnfStyle w:val="000010000000" w:firstRow="0" w:lastRow="0" w:firstColumn="0" w:lastColumn="0" w:oddVBand="1" w:evenVBand="0" w:oddHBand="0" w:evenHBand="0" w:firstRowFirstColumn="0" w:firstRowLastColumn="0" w:lastRowFirstColumn="0" w:lastRowLastColumn="0"/>
            <w:tcW w:w="3333" w:type="dxa"/>
          </w:tcPr>
          <w:p w14:paraId="49C8D4D2" w14:textId="77777777" w:rsidR="006062E1" w:rsidRPr="009C0D79" w:rsidRDefault="006062E1" w:rsidP="004A4735">
            <w:pPr>
              <w:pStyle w:val="ListParagraph"/>
              <w:numPr>
                <w:ilvl w:val="0"/>
                <w:numId w:val="38"/>
              </w:numPr>
              <w:overflowPunct/>
              <w:autoSpaceDE/>
              <w:autoSpaceDN/>
              <w:adjustRightInd/>
              <w:contextualSpacing/>
              <w:textAlignment w:val="auto"/>
              <w:rPr>
                <w:rFonts w:cs="Arial"/>
              </w:rPr>
            </w:pPr>
            <w:r w:rsidRPr="009C0D79">
              <w:rPr>
                <w:rFonts w:cs="Arial"/>
              </w:rPr>
              <w:t>Most common type of IC received by the Department.</w:t>
            </w:r>
          </w:p>
          <w:p w14:paraId="38995741" w14:textId="77777777" w:rsidR="006062E1" w:rsidRDefault="006062E1" w:rsidP="004A4735">
            <w:pPr>
              <w:pStyle w:val="ListParagraph"/>
              <w:numPr>
                <w:ilvl w:val="0"/>
                <w:numId w:val="38"/>
              </w:numPr>
              <w:overflowPunct/>
              <w:autoSpaceDE/>
              <w:autoSpaceDN/>
              <w:adjustRightInd/>
              <w:contextualSpacing/>
              <w:textAlignment w:val="auto"/>
              <w:rPr>
                <w:rFonts w:cs="Arial"/>
              </w:rPr>
            </w:pPr>
            <w:r w:rsidRPr="009C0D79">
              <w:rPr>
                <w:rFonts w:cs="Arial"/>
              </w:rPr>
              <w:t xml:space="preserve">Since many of these are/have </w:t>
            </w:r>
            <w:r>
              <w:rPr>
                <w:rFonts w:cs="Arial"/>
              </w:rPr>
              <w:t>been done, review can be accomplished quickly</w:t>
            </w:r>
            <w:r w:rsidRPr="009C0D79">
              <w:rPr>
                <w:rFonts w:cs="Arial"/>
              </w:rPr>
              <w:t>.</w:t>
            </w:r>
          </w:p>
          <w:p w14:paraId="6DB52B2F" w14:textId="77777777" w:rsidR="006062E1" w:rsidRPr="009C0D79" w:rsidRDefault="006062E1" w:rsidP="004A4735">
            <w:pPr>
              <w:pStyle w:val="ListParagraph"/>
              <w:numPr>
                <w:ilvl w:val="0"/>
                <w:numId w:val="38"/>
              </w:numPr>
              <w:overflowPunct/>
              <w:autoSpaceDE/>
              <w:autoSpaceDN/>
              <w:adjustRightInd/>
              <w:contextualSpacing/>
              <w:textAlignment w:val="auto"/>
              <w:rPr>
                <w:rFonts w:cs="Arial"/>
              </w:rPr>
            </w:pPr>
            <w:r>
              <w:rPr>
                <w:rFonts w:cs="Arial"/>
              </w:rPr>
              <w:t>This type of control runs with the land in perpetuity due to statutory exclusion from the Marketable Records Title Act (MRTA).</w:t>
            </w:r>
          </w:p>
        </w:tc>
      </w:tr>
      <w:tr w:rsidR="006062E1" w:rsidRPr="00915B7C" w14:paraId="4C7E89AC"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5F36AEA2"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Municipal or County Ordinance requiring connection to water system</w:t>
            </w:r>
          </w:p>
        </w:tc>
        <w:tc>
          <w:tcPr>
            <w:cnfStyle w:val="000010000000" w:firstRow="0" w:lastRow="0" w:firstColumn="0" w:lastColumn="0" w:oddVBand="1" w:evenVBand="0" w:oddHBand="0" w:evenHBand="0" w:firstRowFirstColumn="0" w:firstRowLastColumn="0" w:lastRowFirstColumn="0" w:lastRowLastColumn="0"/>
            <w:tcW w:w="2070" w:type="dxa"/>
          </w:tcPr>
          <w:p w14:paraId="4FD65411" w14:textId="77777777" w:rsidR="006062E1" w:rsidRDefault="006062E1" w:rsidP="005E5130">
            <w:pPr>
              <w:rPr>
                <w:rFonts w:cs="Arial"/>
              </w:rPr>
            </w:pPr>
            <w:r>
              <w:rPr>
                <w:rFonts w:cs="Arial"/>
              </w:rPr>
              <w:t>A local government regulation requiring that property owners hook up to an existing system that supplies potable water.</w:t>
            </w:r>
          </w:p>
        </w:tc>
        <w:tc>
          <w:tcPr>
            <w:tcW w:w="3332" w:type="dxa"/>
          </w:tcPr>
          <w:p w14:paraId="6C63FA7F"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sz w:val="24"/>
              </w:rPr>
            </w:pPr>
            <w:r>
              <w:rPr>
                <w:rFonts w:cs="Arial"/>
              </w:rPr>
              <w:t>Copy of the ordinance, or specific web link to documentation, the property owner wishes to rely upon, including maps supporting the characterization of the contamination property as within the service area and within the required proximity to the water system.</w:t>
            </w:r>
          </w:p>
          <w:p w14:paraId="528DD0AC" w14:textId="77777777" w:rsidR="006062E1" w:rsidRPr="00E07766"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Document or statement that property is either undeveloped or connected to water system.</w:t>
            </w:r>
          </w:p>
          <w:p w14:paraId="258B3E1D" w14:textId="77777777" w:rsidR="006062E1" w:rsidRPr="009C0D79"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sidRPr="009C0D79">
              <w:rPr>
                <w:rFonts w:cs="Arial"/>
              </w:rPr>
              <w:t xml:space="preserve">Deed to </w:t>
            </w:r>
            <w:r>
              <w:rPr>
                <w:rFonts w:cs="Arial"/>
              </w:rPr>
              <w:t xml:space="preserve">source </w:t>
            </w:r>
            <w:r w:rsidRPr="009C0D79">
              <w:rPr>
                <w:rFonts w:cs="Arial"/>
              </w:rPr>
              <w:t>property</w:t>
            </w:r>
            <w:r>
              <w:rPr>
                <w:rFonts w:cs="Arial"/>
              </w:rPr>
              <w:t>.</w:t>
            </w:r>
          </w:p>
          <w:p w14:paraId="69DA9A07"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sidRPr="009C0D79">
              <w:rPr>
                <w:rFonts w:cs="Arial"/>
              </w:rPr>
              <w:t>Constructive notice</w:t>
            </w:r>
            <w:r>
              <w:rPr>
                <w:rFonts w:cs="Arial"/>
              </w:rPr>
              <w:t>.</w:t>
            </w:r>
          </w:p>
          <w:p w14:paraId="0253E0EE"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Actual notice to any offsite property owners, if contamination goes beyond property lines.</w:t>
            </w:r>
          </w:p>
          <w:p w14:paraId="66E8AA87"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Possibly deeds to off source properties impacted.  This decision to be made on a case by case basis.</w:t>
            </w:r>
          </w:p>
          <w:p w14:paraId="06E2F35C" w14:textId="77777777" w:rsidR="006062E1" w:rsidRPr="005A117F"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Possibly title work to determine encumbrances for both the source and non-source properties.  This decision to be made on a case by case basis.</w:t>
            </w:r>
          </w:p>
        </w:tc>
        <w:tc>
          <w:tcPr>
            <w:cnfStyle w:val="000010000000" w:firstRow="0" w:lastRow="0" w:firstColumn="0" w:lastColumn="0" w:oddVBand="1" w:evenVBand="0" w:oddHBand="0" w:evenHBand="0" w:firstRowFirstColumn="0" w:firstRowLastColumn="0" w:lastRowFirstColumn="0" w:lastRowLastColumn="0"/>
            <w:tcW w:w="3333" w:type="dxa"/>
          </w:tcPr>
          <w:p w14:paraId="4B9ED3A2" w14:textId="77777777" w:rsidR="006062E1" w:rsidRDefault="006062E1" w:rsidP="004A4735">
            <w:pPr>
              <w:pStyle w:val="ListParagraph"/>
              <w:numPr>
                <w:ilvl w:val="0"/>
                <w:numId w:val="39"/>
              </w:numPr>
              <w:overflowPunct/>
              <w:autoSpaceDE/>
              <w:autoSpaceDN/>
              <w:adjustRightInd/>
              <w:contextualSpacing/>
              <w:textAlignment w:val="auto"/>
              <w:rPr>
                <w:rFonts w:cs="Arial"/>
              </w:rPr>
            </w:pPr>
            <w:r w:rsidRPr="00915B7C">
              <w:rPr>
                <w:rFonts w:cs="Arial"/>
              </w:rPr>
              <w:t>This type of I</w:t>
            </w:r>
            <w:r>
              <w:rPr>
                <w:rFonts w:cs="Arial"/>
              </w:rPr>
              <w:t xml:space="preserve">C is only contemplated for groundwater </w:t>
            </w:r>
            <w:r w:rsidRPr="00915B7C">
              <w:rPr>
                <w:rFonts w:cs="Arial"/>
              </w:rPr>
              <w:t>contamination.</w:t>
            </w:r>
          </w:p>
          <w:p w14:paraId="2729C512" w14:textId="77777777" w:rsidR="006062E1" w:rsidRPr="00915B7C" w:rsidRDefault="006062E1" w:rsidP="004A4735">
            <w:pPr>
              <w:pStyle w:val="ListParagraph"/>
              <w:numPr>
                <w:ilvl w:val="0"/>
                <w:numId w:val="39"/>
              </w:numPr>
              <w:overflowPunct/>
              <w:autoSpaceDE/>
              <w:autoSpaceDN/>
              <w:adjustRightInd/>
              <w:contextualSpacing/>
              <w:textAlignment w:val="auto"/>
              <w:rPr>
                <w:rFonts w:cs="Arial"/>
              </w:rPr>
            </w:pPr>
            <w:r>
              <w:rPr>
                <w:rFonts w:cs="Arial"/>
              </w:rPr>
              <w:t xml:space="preserve">OGC must evaluate any ordinance proposed to ensure the ordinance is valid and meets the definition of IC in statute. </w:t>
            </w:r>
          </w:p>
          <w:p w14:paraId="087A0781" w14:textId="77777777" w:rsidR="006062E1" w:rsidRPr="00915B7C" w:rsidRDefault="006062E1" w:rsidP="004A4735">
            <w:pPr>
              <w:pStyle w:val="ListParagraph"/>
              <w:numPr>
                <w:ilvl w:val="0"/>
                <w:numId w:val="39"/>
              </w:numPr>
              <w:overflowPunct/>
              <w:autoSpaceDE/>
              <w:autoSpaceDN/>
              <w:adjustRightInd/>
              <w:contextualSpacing/>
              <w:textAlignment w:val="auto"/>
              <w:rPr>
                <w:rFonts w:cs="Arial"/>
              </w:rPr>
            </w:pPr>
            <w:r w:rsidRPr="00915B7C">
              <w:rPr>
                <w:rFonts w:cs="Arial"/>
              </w:rPr>
              <w:t xml:space="preserve">Is this type of IC adequately protective considering the contamination at issue?  I.E. is there a </w:t>
            </w:r>
            <w:r>
              <w:rPr>
                <w:rFonts w:cs="Arial"/>
              </w:rPr>
              <w:t>significant exposure risk if</w:t>
            </w:r>
            <w:r w:rsidRPr="00915B7C">
              <w:rPr>
                <w:rFonts w:cs="Arial"/>
              </w:rPr>
              <w:t xml:space="preserve"> </w:t>
            </w:r>
            <w:r>
              <w:rPr>
                <w:rFonts w:cs="Arial"/>
              </w:rPr>
              <w:t>the contaminated GW is utilized or spread for non-potable uses.</w:t>
            </w:r>
          </w:p>
        </w:tc>
      </w:tr>
      <w:tr w:rsidR="006062E1" w:rsidRPr="000E68D6" w14:paraId="00516180"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2D7472F6"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 xml:space="preserve">Memorandum of Agreement </w:t>
            </w:r>
            <w:r w:rsidRPr="00F47C0F">
              <w:rPr>
                <w:rFonts w:cs="Arial"/>
                <w:color w:val="595959" w:themeColor="text1" w:themeTint="A6"/>
                <w:sz w:val="20"/>
              </w:rPr>
              <w:lastRenderedPageBreak/>
              <w:t>for Land Use Controls (MOALUC) or Memorandum of Agreement for Restrictive Covenant (MOARC) for Ports and Airports</w:t>
            </w:r>
          </w:p>
        </w:tc>
        <w:tc>
          <w:tcPr>
            <w:cnfStyle w:val="000010000000" w:firstRow="0" w:lastRow="0" w:firstColumn="0" w:lastColumn="0" w:oddVBand="1" w:evenVBand="0" w:oddHBand="0" w:evenHBand="0" w:firstRowFirstColumn="0" w:firstRowLastColumn="0" w:lastRowFirstColumn="0" w:lastRowLastColumn="0"/>
            <w:tcW w:w="2070" w:type="dxa"/>
          </w:tcPr>
          <w:p w14:paraId="676B1B49" w14:textId="77777777" w:rsidR="006062E1" w:rsidRDefault="006062E1" w:rsidP="005E5130">
            <w:pPr>
              <w:rPr>
                <w:rFonts w:cs="Arial"/>
              </w:rPr>
            </w:pPr>
            <w:r>
              <w:rPr>
                <w:rFonts w:cs="Arial"/>
              </w:rPr>
              <w:lastRenderedPageBreak/>
              <w:t xml:space="preserve">An agreement between a governmental or </w:t>
            </w:r>
            <w:r>
              <w:rPr>
                <w:rFonts w:cs="Arial"/>
              </w:rPr>
              <w:lastRenderedPageBreak/>
              <w:t xml:space="preserve">quasi-governmental entity with a high degree of control over access to the contaminated media. </w:t>
            </w:r>
          </w:p>
        </w:tc>
        <w:tc>
          <w:tcPr>
            <w:tcW w:w="3332" w:type="dxa"/>
          </w:tcPr>
          <w:p w14:paraId="1302AA25" w14:textId="77777777" w:rsidR="006062E1" w:rsidRPr="00915B7C"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15B7C">
              <w:rPr>
                <w:rFonts w:cs="Arial"/>
              </w:rPr>
              <w:lastRenderedPageBreak/>
              <w:t>Draft MOA (MOALUC, MOARC, other names possible)</w:t>
            </w:r>
            <w:r>
              <w:rPr>
                <w:rFonts w:cs="Arial"/>
              </w:rPr>
              <w:t xml:space="preserve"> – these are </w:t>
            </w:r>
            <w:r>
              <w:rPr>
                <w:rFonts w:cs="Arial"/>
              </w:rPr>
              <w:lastRenderedPageBreak/>
              <w:t xml:space="preserve">complex documents, generally developed between OGC and governmental entities’ counsel. </w:t>
            </w:r>
          </w:p>
          <w:p w14:paraId="6846131F"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Deed</w:t>
            </w:r>
            <w:r>
              <w:rPr>
                <w:rFonts w:cs="Arial"/>
              </w:rPr>
              <w:t>(s)</w:t>
            </w:r>
            <w:r w:rsidRPr="009C0D79">
              <w:rPr>
                <w:rFonts w:cs="Arial"/>
              </w:rPr>
              <w:t xml:space="preserve"> to property</w:t>
            </w:r>
            <w:r>
              <w:rPr>
                <w:rFonts w:cs="Arial"/>
              </w:rPr>
              <w:t>.</w:t>
            </w:r>
          </w:p>
          <w:p w14:paraId="6358899D"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Legal description of property to be restricted</w:t>
            </w:r>
            <w:r>
              <w:rPr>
                <w:rFonts w:cs="Arial"/>
              </w:rPr>
              <w:t>.</w:t>
            </w:r>
          </w:p>
          <w:p w14:paraId="56A447D1" w14:textId="77777777" w:rsidR="006062E1"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Details about known existing contamination.</w:t>
            </w:r>
          </w:p>
          <w:p w14:paraId="7763F976" w14:textId="77777777" w:rsidR="006062E1"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Construction Management Plan (for some agreements- this can also be handled in the body of the MOA) </w:t>
            </w:r>
          </w:p>
          <w:p w14:paraId="51660A38"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Title report</w:t>
            </w:r>
            <w:r>
              <w:rPr>
                <w:rFonts w:cs="Arial"/>
              </w:rPr>
              <w:t>.</w:t>
            </w:r>
          </w:p>
          <w:p w14:paraId="52A2E4FA"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Constructive notice</w:t>
            </w:r>
            <w:r>
              <w:rPr>
                <w:rFonts w:cs="Arial"/>
              </w:rPr>
              <w:t>.</w:t>
            </w:r>
          </w:p>
          <w:p w14:paraId="4E373478" w14:textId="77777777" w:rsidR="006062E1" w:rsidRPr="00915B7C"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15B7C">
              <w:rPr>
                <w:rFonts w:cs="Arial"/>
              </w:rPr>
              <w:t>Actual notice to holders of interest in the real property to be restricted.</w:t>
            </w:r>
          </w:p>
        </w:tc>
        <w:tc>
          <w:tcPr>
            <w:cnfStyle w:val="000010000000" w:firstRow="0" w:lastRow="0" w:firstColumn="0" w:lastColumn="0" w:oddVBand="1" w:evenVBand="0" w:oddHBand="0" w:evenHBand="0" w:firstRowFirstColumn="0" w:firstRowLastColumn="0" w:lastRowFirstColumn="0" w:lastRowLastColumn="0"/>
            <w:tcW w:w="3333" w:type="dxa"/>
          </w:tcPr>
          <w:p w14:paraId="36E4BDC8" w14:textId="77777777" w:rsidR="006062E1" w:rsidRPr="000E68D6" w:rsidRDefault="006062E1" w:rsidP="004A4735">
            <w:pPr>
              <w:pStyle w:val="ListParagraph"/>
              <w:numPr>
                <w:ilvl w:val="0"/>
                <w:numId w:val="39"/>
              </w:numPr>
              <w:overflowPunct/>
              <w:autoSpaceDE/>
              <w:autoSpaceDN/>
              <w:adjustRightInd/>
              <w:contextualSpacing/>
              <w:textAlignment w:val="auto"/>
              <w:rPr>
                <w:rFonts w:cs="Arial"/>
              </w:rPr>
            </w:pPr>
            <w:r w:rsidRPr="000E68D6">
              <w:rPr>
                <w:rFonts w:cs="Arial"/>
              </w:rPr>
              <w:lastRenderedPageBreak/>
              <w:t xml:space="preserve">This type of IC is limited to governmental or quasi-governmental entities that </w:t>
            </w:r>
            <w:r w:rsidRPr="000E68D6">
              <w:rPr>
                <w:rFonts w:cs="Arial"/>
              </w:rPr>
              <w:lastRenderedPageBreak/>
              <w:t>have appropriate control over access to contaminat</w:t>
            </w:r>
            <w:r>
              <w:rPr>
                <w:rFonts w:cs="Arial"/>
              </w:rPr>
              <w:t>ed media within their jurisdiction</w:t>
            </w:r>
            <w:r w:rsidRPr="000E68D6">
              <w:rPr>
                <w:rFonts w:cs="Arial"/>
              </w:rPr>
              <w:t xml:space="preserve">.  </w:t>
            </w:r>
          </w:p>
        </w:tc>
      </w:tr>
      <w:tr w:rsidR="006062E1" w:rsidRPr="000E68D6" w14:paraId="786A497B"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4D1615AF"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lastRenderedPageBreak/>
              <w:t>Interagency Agreement (DOT MOU is our only current example)</w:t>
            </w:r>
          </w:p>
        </w:tc>
        <w:tc>
          <w:tcPr>
            <w:cnfStyle w:val="000010000000" w:firstRow="0" w:lastRow="0" w:firstColumn="0" w:lastColumn="0" w:oddVBand="1" w:evenVBand="0" w:oddHBand="0" w:evenHBand="0" w:firstRowFirstColumn="0" w:firstRowLastColumn="0" w:lastRowFirstColumn="0" w:lastRowLastColumn="0"/>
            <w:tcW w:w="2070" w:type="dxa"/>
          </w:tcPr>
          <w:p w14:paraId="634ABE87" w14:textId="77777777" w:rsidR="006062E1" w:rsidRDefault="006062E1" w:rsidP="005E5130">
            <w:pPr>
              <w:rPr>
                <w:rFonts w:cs="Arial"/>
              </w:rPr>
            </w:pPr>
            <w:r>
              <w:rPr>
                <w:rFonts w:cs="Arial"/>
              </w:rPr>
              <w:t>An agreement between agencies that controls access to and exposure/spread of contamination.</w:t>
            </w:r>
          </w:p>
        </w:tc>
        <w:tc>
          <w:tcPr>
            <w:tcW w:w="3332" w:type="dxa"/>
          </w:tcPr>
          <w:p w14:paraId="457C351B"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Signed Interagency agreement that sets out framework for the IC – this is a complex document.</w:t>
            </w:r>
          </w:p>
          <w:p w14:paraId="490E3482"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Proposal for a map note – developed with and acceptable to DEP and DOT, includes a request letter from DEP, summaries of soil and groundwater data and surveys and other documents detailing contamination.</w:t>
            </w:r>
          </w:p>
          <w:p w14:paraId="4101480D" w14:textId="77777777" w:rsidR="006062E1" w:rsidRPr="00915B7C"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Reference to map note to be recorded in County land records.</w:t>
            </w:r>
          </w:p>
        </w:tc>
        <w:tc>
          <w:tcPr>
            <w:cnfStyle w:val="000010000000" w:firstRow="0" w:lastRow="0" w:firstColumn="0" w:lastColumn="0" w:oddVBand="1" w:evenVBand="0" w:oddHBand="0" w:evenHBand="0" w:firstRowFirstColumn="0" w:firstRowLastColumn="0" w:lastRowFirstColumn="0" w:lastRowLastColumn="0"/>
            <w:tcW w:w="3333" w:type="dxa"/>
          </w:tcPr>
          <w:p w14:paraId="6935F8FB" w14:textId="77777777" w:rsidR="006062E1" w:rsidRDefault="006062E1" w:rsidP="004A4735">
            <w:pPr>
              <w:pStyle w:val="ListParagraph"/>
              <w:numPr>
                <w:ilvl w:val="0"/>
                <w:numId w:val="40"/>
              </w:numPr>
              <w:overflowPunct/>
              <w:autoSpaceDE/>
              <w:autoSpaceDN/>
              <w:adjustRightInd/>
              <w:contextualSpacing/>
              <w:textAlignment w:val="auto"/>
              <w:rPr>
                <w:rFonts w:cs="Arial"/>
              </w:rPr>
            </w:pPr>
            <w:r w:rsidRPr="000E68D6">
              <w:rPr>
                <w:rFonts w:cs="Arial"/>
              </w:rPr>
              <w:t>Currently, the only such agreement we have in place is the DOT MOU.</w:t>
            </w:r>
          </w:p>
          <w:p w14:paraId="569DA25A" w14:textId="77777777" w:rsidR="006062E1" w:rsidRPr="000E68D6" w:rsidRDefault="006062E1" w:rsidP="004A4735">
            <w:pPr>
              <w:pStyle w:val="ListParagraph"/>
              <w:numPr>
                <w:ilvl w:val="0"/>
                <w:numId w:val="40"/>
              </w:numPr>
              <w:overflowPunct/>
              <w:autoSpaceDE/>
              <w:autoSpaceDN/>
              <w:adjustRightInd/>
              <w:contextualSpacing/>
              <w:textAlignment w:val="auto"/>
              <w:rPr>
                <w:rFonts w:cs="Arial"/>
              </w:rPr>
            </w:pPr>
            <w:r>
              <w:rPr>
                <w:rFonts w:cs="Arial"/>
              </w:rPr>
              <w:t>DOT MOU is limited to petroleum contamination only in DOT ROWs. Adding other contaminants is currently being negotiated between DEP and DOT.</w:t>
            </w:r>
          </w:p>
        </w:tc>
      </w:tr>
      <w:tr w:rsidR="006062E1" w:rsidRPr="000E68D6" w14:paraId="20EAA1F2"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2091FE61" w14:textId="77777777" w:rsidR="006062E1" w:rsidRPr="00E07766" w:rsidRDefault="006062E1" w:rsidP="005E5130">
            <w:pPr>
              <w:rPr>
                <w:rFonts w:cs="Arial"/>
                <w:color w:val="595959" w:themeColor="text1" w:themeTint="A6"/>
                <w:sz w:val="20"/>
              </w:rPr>
            </w:pPr>
            <w:r w:rsidRPr="00E07766">
              <w:rPr>
                <w:rFonts w:cs="Arial"/>
                <w:color w:val="595959" w:themeColor="text1" w:themeTint="A6"/>
                <w:sz w:val="20"/>
              </w:rPr>
              <w:t>Land Management Plans for State Owned Lands Lands (currently Board of Trustees lands only, see above for DOT).</w:t>
            </w:r>
          </w:p>
        </w:tc>
        <w:tc>
          <w:tcPr>
            <w:cnfStyle w:val="000010000000" w:firstRow="0" w:lastRow="0" w:firstColumn="0" w:lastColumn="0" w:oddVBand="1" w:evenVBand="0" w:oddHBand="0" w:evenHBand="0" w:firstRowFirstColumn="0" w:firstRowLastColumn="0" w:lastRowFirstColumn="0" w:lastRowLastColumn="0"/>
            <w:tcW w:w="2070" w:type="dxa"/>
          </w:tcPr>
          <w:p w14:paraId="1BD88B1C" w14:textId="77777777" w:rsidR="006062E1" w:rsidRDefault="006062E1" w:rsidP="005E5130">
            <w:pPr>
              <w:rPr>
                <w:rFonts w:cs="Arial"/>
              </w:rPr>
            </w:pPr>
            <w:r>
              <w:rPr>
                <w:rFonts w:cs="Arial"/>
              </w:rPr>
              <w:t>Plans developed by DEP or possibly other agencies for land owned and controlled by the state.</w:t>
            </w:r>
          </w:p>
        </w:tc>
        <w:tc>
          <w:tcPr>
            <w:tcW w:w="3332" w:type="dxa"/>
          </w:tcPr>
          <w:p w14:paraId="5D5D69AB"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Management plan.</w:t>
            </w:r>
          </w:p>
          <w:p w14:paraId="63AB9D4F"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sz w:val="24"/>
              </w:rPr>
            </w:pPr>
            <w:r>
              <w:rPr>
                <w:rFonts w:cs="Arial"/>
              </w:rPr>
              <w:t>Statement from both the leasee and staff with DEP DSL approving the control.</w:t>
            </w:r>
          </w:p>
          <w:p w14:paraId="49BED7E2" w14:textId="77777777" w:rsidR="006062E1" w:rsidRPr="00EA5679" w:rsidRDefault="006062E1" w:rsidP="005E5130">
            <w:pPr>
              <w:cnfStyle w:val="000000100000" w:firstRow="0" w:lastRow="0" w:firstColumn="0" w:lastColumn="0" w:oddVBand="0" w:evenVBand="0" w:oddHBand="1"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3333" w:type="dxa"/>
          </w:tcPr>
          <w:p w14:paraId="396CE06E" w14:textId="77777777" w:rsidR="006062E1" w:rsidRPr="000E68D6" w:rsidRDefault="006062E1" w:rsidP="004A4735">
            <w:pPr>
              <w:pStyle w:val="ListParagraph"/>
              <w:numPr>
                <w:ilvl w:val="0"/>
                <w:numId w:val="40"/>
              </w:numPr>
              <w:overflowPunct/>
              <w:autoSpaceDE/>
              <w:autoSpaceDN/>
              <w:adjustRightInd/>
              <w:contextualSpacing/>
              <w:textAlignment w:val="auto"/>
              <w:rPr>
                <w:rFonts w:cs="Arial"/>
              </w:rPr>
            </w:pPr>
            <w:r>
              <w:rPr>
                <w:rFonts w:cs="Arial"/>
              </w:rPr>
              <w:t>These can only be enacted on state owned lands.</w:t>
            </w:r>
          </w:p>
        </w:tc>
      </w:tr>
      <w:tr w:rsidR="006062E1" w:rsidRPr="00B712B5" w14:paraId="15196AB3"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64538D6A"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Delineated areas under 62-524</w:t>
            </w:r>
          </w:p>
        </w:tc>
        <w:tc>
          <w:tcPr>
            <w:cnfStyle w:val="000010000000" w:firstRow="0" w:lastRow="0" w:firstColumn="0" w:lastColumn="0" w:oddVBand="1" w:evenVBand="0" w:oddHBand="0" w:evenHBand="0" w:firstRowFirstColumn="0" w:firstRowLastColumn="0" w:lastRowFirstColumn="0" w:lastRowLastColumn="0"/>
            <w:tcW w:w="2070" w:type="dxa"/>
          </w:tcPr>
          <w:p w14:paraId="746506CD" w14:textId="77777777" w:rsidR="006062E1" w:rsidRDefault="006062E1" w:rsidP="005E5130">
            <w:pPr>
              <w:rPr>
                <w:rFonts w:cs="Arial"/>
              </w:rPr>
            </w:pPr>
            <w:r>
              <w:rPr>
                <w:rFonts w:cs="Arial"/>
              </w:rPr>
              <w:t xml:space="preserve">Areas that have been identified by rule of the Department as </w:t>
            </w:r>
            <w:r>
              <w:rPr>
                <w:rFonts w:cs="Arial"/>
              </w:rPr>
              <w:lastRenderedPageBreak/>
              <w:t>contaminated, which are used to inform decisions by Water Management Districts (WMD) on well and consumptive use permits (CUP).</w:t>
            </w:r>
          </w:p>
        </w:tc>
        <w:tc>
          <w:tcPr>
            <w:tcW w:w="3332" w:type="dxa"/>
          </w:tcPr>
          <w:p w14:paraId="62C2EADF"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Rule reference to the specific part of 62-524 delineating the area</w:t>
            </w:r>
          </w:p>
          <w:p w14:paraId="6AB9455A"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sidRPr="009C0D79">
              <w:rPr>
                <w:rFonts w:cs="Arial"/>
              </w:rPr>
              <w:t>Constructive notice</w:t>
            </w:r>
          </w:p>
          <w:p w14:paraId="60A66D74"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Possibly title work to determine encumbrance holders for both source and non-source properties.  This determination to be made on a case by case basis.</w:t>
            </w:r>
          </w:p>
          <w:p w14:paraId="6BC1DA39" w14:textId="77777777" w:rsidR="006062E1" w:rsidRPr="009C0D79"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Actual notice to any off-site property owners affected.</w:t>
            </w:r>
          </w:p>
          <w:p w14:paraId="06DDA9CE" w14:textId="77777777" w:rsidR="006062E1" w:rsidRDefault="006062E1" w:rsidP="005E5130">
            <w:pPr>
              <w:pStyle w:val="ListParagraph"/>
              <w:ind w:left="360"/>
              <w:cnfStyle w:val="000000000000" w:firstRow="0" w:lastRow="0" w:firstColumn="0" w:lastColumn="0" w:oddVBand="0" w:evenVBand="0" w:oddHBand="0"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3333" w:type="dxa"/>
          </w:tcPr>
          <w:p w14:paraId="00C8094C" w14:textId="77777777" w:rsidR="006062E1" w:rsidRPr="00B712B5" w:rsidRDefault="006062E1" w:rsidP="004A4735">
            <w:pPr>
              <w:pStyle w:val="ListParagraph"/>
              <w:numPr>
                <w:ilvl w:val="0"/>
                <w:numId w:val="40"/>
              </w:numPr>
              <w:overflowPunct/>
              <w:autoSpaceDE/>
              <w:autoSpaceDN/>
              <w:adjustRightInd/>
              <w:contextualSpacing/>
              <w:textAlignment w:val="auto"/>
              <w:rPr>
                <w:rFonts w:cs="Arial"/>
              </w:rPr>
            </w:pPr>
            <w:r>
              <w:rPr>
                <w:rFonts w:cs="Arial"/>
              </w:rPr>
              <w:lastRenderedPageBreak/>
              <w:t xml:space="preserve">Currently delineated areas are limited to those areas already adopted by rule.  Those include historic EDB </w:t>
            </w:r>
            <w:r>
              <w:rPr>
                <w:rFonts w:cs="Arial"/>
              </w:rPr>
              <w:lastRenderedPageBreak/>
              <w:t>sites, some superfund/CERCLA sites and a few miscellaneous sites.  Since delineated areas target potable water well installations, may still need to consider whether</w:t>
            </w:r>
            <w:r w:rsidRPr="00915B7C">
              <w:rPr>
                <w:rFonts w:cs="Arial"/>
              </w:rPr>
              <w:t xml:space="preserve"> there </w:t>
            </w:r>
            <w:r>
              <w:rPr>
                <w:rFonts w:cs="Arial"/>
              </w:rPr>
              <w:t xml:space="preserve">is </w:t>
            </w:r>
            <w:r w:rsidRPr="00915B7C">
              <w:rPr>
                <w:rFonts w:cs="Arial"/>
              </w:rPr>
              <w:t>a</w:t>
            </w:r>
            <w:r>
              <w:rPr>
                <w:rFonts w:cs="Arial"/>
              </w:rPr>
              <w:t xml:space="preserve"> significant exposure risk if the contaminated GW is utilized or spread for non-potable uses.</w:t>
            </w:r>
          </w:p>
        </w:tc>
      </w:tr>
      <w:tr w:rsidR="006062E1" w14:paraId="26EFB39B"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0B1F1073"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lastRenderedPageBreak/>
              <w:t>Municipal or County Zoning or Land Use Classifications, DRIs, Development Orders, or Deed Notices</w:t>
            </w:r>
          </w:p>
        </w:tc>
        <w:tc>
          <w:tcPr>
            <w:cnfStyle w:val="000010000000" w:firstRow="0" w:lastRow="0" w:firstColumn="0" w:lastColumn="0" w:oddVBand="1" w:evenVBand="0" w:oddHBand="0" w:evenHBand="0" w:firstRowFirstColumn="0" w:firstRowLastColumn="0" w:lastRowFirstColumn="0" w:lastRowLastColumn="0"/>
            <w:tcW w:w="2070" w:type="dxa"/>
          </w:tcPr>
          <w:p w14:paraId="41C6CC54" w14:textId="77777777" w:rsidR="006062E1" w:rsidRDefault="006062E1" w:rsidP="005E5130">
            <w:pPr>
              <w:rPr>
                <w:rFonts w:cs="Arial"/>
              </w:rPr>
            </w:pPr>
            <w:r>
              <w:rPr>
                <w:rFonts w:cs="Arial"/>
              </w:rPr>
              <w:t>Zoning classifications, land use categories, Development of Regional Impact Final Orders, development orders, or deed notices.</w:t>
            </w:r>
          </w:p>
        </w:tc>
        <w:tc>
          <w:tcPr>
            <w:tcW w:w="3332" w:type="dxa"/>
          </w:tcPr>
          <w:p w14:paraId="02998BB9"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These will all require various different components to form complete packages.  All of them may be acceptable as part of a layered IC, but it is not likely that any of them can form the basis of an IC alone.  Communicate with OGC early in the development of any closure plan that includes the use of these types of controls.</w:t>
            </w:r>
          </w:p>
          <w:p w14:paraId="5791E1DE"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Constructive notice</w:t>
            </w:r>
          </w:p>
        </w:tc>
        <w:tc>
          <w:tcPr>
            <w:cnfStyle w:val="000010000000" w:firstRow="0" w:lastRow="0" w:firstColumn="0" w:lastColumn="0" w:oddVBand="1" w:evenVBand="0" w:oddHBand="0" w:evenHBand="0" w:firstRowFirstColumn="0" w:firstRowLastColumn="0" w:lastRowFirstColumn="0" w:lastRowLastColumn="0"/>
            <w:tcW w:w="3333" w:type="dxa"/>
          </w:tcPr>
          <w:p w14:paraId="1292DB31" w14:textId="77777777" w:rsidR="006062E1" w:rsidRDefault="006062E1" w:rsidP="004A4735">
            <w:pPr>
              <w:pStyle w:val="ListParagraph"/>
              <w:numPr>
                <w:ilvl w:val="0"/>
                <w:numId w:val="40"/>
              </w:numPr>
              <w:overflowPunct/>
              <w:autoSpaceDE/>
              <w:autoSpaceDN/>
              <w:adjustRightInd/>
              <w:contextualSpacing/>
              <w:textAlignment w:val="auto"/>
              <w:rPr>
                <w:rFonts w:cs="Arial"/>
              </w:rPr>
            </w:pPr>
            <w:r>
              <w:rPr>
                <w:rFonts w:cs="Arial"/>
              </w:rPr>
              <w:t>These may provide some utility if layered along with other controls.</w:t>
            </w:r>
          </w:p>
        </w:tc>
      </w:tr>
      <w:tr w:rsidR="006062E1" w14:paraId="7B3D1ABD"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54C9FBC0"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Conservation Easements</w:t>
            </w:r>
          </w:p>
        </w:tc>
        <w:tc>
          <w:tcPr>
            <w:cnfStyle w:val="000010000000" w:firstRow="0" w:lastRow="0" w:firstColumn="0" w:lastColumn="0" w:oddVBand="1" w:evenVBand="0" w:oddHBand="0" w:evenHBand="0" w:firstRowFirstColumn="0" w:firstRowLastColumn="0" w:lastRowFirstColumn="0" w:lastRowLastColumn="0"/>
            <w:tcW w:w="2070" w:type="dxa"/>
          </w:tcPr>
          <w:p w14:paraId="63CBE8AA" w14:textId="77777777" w:rsidR="006062E1" w:rsidRDefault="006062E1" w:rsidP="005E5130">
            <w:pPr>
              <w:overflowPunct/>
              <w:autoSpaceDE/>
              <w:autoSpaceDN/>
              <w:adjustRightInd/>
              <w:textAlignment w:val="auto"/>
              <w:rPr>
                <w:rFonts w:ascii="Times New Roman" w:hAnsi="Times New Roman"/>
                <w:sz w:val="24"/>
                <w:szCs w:val="24"/>
              </w:rPr>
            </w:pPr>
            <w:r>
              <w:rPr>
                <w:rFonts w:cs="Arial"/>
              </w:rPr>
              <w:t>An easement given by the Property Owner for conservation purposes.</w:t>
            </w:r>
            <w:r>
              <w:rPr>
                <w:rFonts w:ascii="Times New Roman" w:hAnsi="Times New Roman"/>
                <w:sz w:val="24"/>
                <w:szCs w:val="24"/>
              </w:rPr>
              <w:t xml:space="preserve"> </w:t>
            </w:r>
          </w:p>
          <w:p w14:paraId="20A99B86" w14:textId="77777777" w:rsidR="006062E1" w:rsidRDefault="006062E1" w:rsidP="005E5130">
            <w:pPr>
              <w:rPr>
                <w:rFonts w:cs="Arial"/>
              </w:rPr>
            </w:pPr>
          </w:p>
        </w:tc>
        <w:tc>
          <w:tcPr>
            <w:tcW w:w="3332" w:type="dxa"/>
          </w:tcPr>
          <w:p w14:paraId="25C02E63"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Draft conservation easement and supporting documentation (much of this is similar to the supporting documentation required for a Restrictive Covenant, see the Conservation Easement handbook, SLER 1515 for specifics).</w:t>
            </w:r>
          </w:p>
          <w:p w14:paraId="58C0431C"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Constructive notice</w:t>
            </w:r>
          </w:p>
        </w:tc>
        <w:tc>
          <w:tcPr>
            <w:cnfStyle w:val="000010000000" w:firstRow="0" w:lastRow="0" w:firstColumn="0" w:lastColumn="0" w:oddVBand="1" w:evenVBand="0" w:oddHBand="0" w:evenHBand="0" w:firstRowFirstColumn="0" w:firstRowLastColumn="0" w:lastRowFirstColumn="0" w:lastRowLastColumn="0"/>
            <w:tcW w:w="3333" w:type="dxa"/>
          </w:tcPr>
          <w:p w14:paraId="62DB7D62" w14:textId="77777777" w:rsidR="006062E1" w:rsidRDefault="006062E1" w:rsidP="004A4735">
            <w:pPr>
              <w:pStyle w:val="ListParagraph"/>
              <w:numPr>
                <w:ilvl w:val="0"/>
                <w:numId w:val="40"/>
              </w:numPr>
              <w:overflowPunct/>
              <w:autoSpaceDE/>
              <w:autoSpaceDN/>
              <w:adjustRightInd/>
              <w:contextualSpacing/>
              <w:textAlignment w:val="auto"/>
              <w:rPr>
                <w:rFonts w:cs="Arial"/>
              </w:rPr>
            </w:pPr>
            <w:r>
              <w:rPr>
                <w:rFonts w:cs="Arial"/>
              </w:rPr>
              <w:t xml:space="preserve">This type of IC is recognized by statute, but may not be a good fit for controlling access to or spread of contamination.  </w:t>
            </w:r>
          </w:p>
          <w:p w14:paraId="19660E3E" w14:textId="77777777" w:rsidR="006062E1" w:rsidRDefault="006062E1" w:rsidP="004A4735">
            <w:pPr>
              <w:pStyle w:val="ListParagraph"/>
              <w:numPr>
                <w:ilvl w:val="0"/>
                <w:numId w:val="40"/>
              </w:numPr>
              <w:overflowPunct/>
              <w:autoSpaceDE/>
              <w:autoSpaceDN/>
              <w:adjustRightInd/>
              <w:contextualSpacing/>
              <w:textAlignment w:val="auto"/>
              <w:rPr>
                <w:rFonts w:cs="Arial"/>
              </w:rPr>
            </w:pPr>
            <w:r>
              <w:rPr>
                <w:rFonts w:cs="Arial"/>
              </w:rPr>
              <w:t>Requests to evaluate this type of IC should be forwarded to OGC early in the process of developing the IC.</w:t>
            </w:r>
          </w:p>
        </w:tc>
      </w:tr>
    </w:tbl>
    <w:p w14:paraId="3EBE546D" w14:textId="7043B579" w:rsidR="009A7586" w:rsidRDefault="009A7586">
      <w:pPr>
        <w:overflowPunct/>
        <w:autoSpaceDE/>
        <w:autoSpaceDN/>
        <w:adjustRightInd/>
        <w:textAlignment w:val="auto"/>
        <w:rPr>
          <w:rFonts w:cs="Arial"/>
          <w:sz w:val="24"/>
          <w:szCs w:val="24"/>
        </w:rPr>
      </w:pPr>
    </w:p>
    <w:sectPr w:rsidR="009A7586" w:rsidSect="00367591">
      <w:pgSz w:w="12240" w:h="15840" w:code="1"/>
      <w:pgMar w:top="360" w:right="1296" w:bottom="288"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9" w:author="Author" w:initials="A">
    <w:p w14:paraId="4D56E556" w14:textId="2A59EE06" w:rsidR="00FC1DC1" w:rsidRDefault="00FC1DC1" w:rsidP="00813E9E">
      <w:pPr>
        <w:pStyle w:val="BodyText3"/>
      </w:pPr>
      <w:r>
        <w:rPr>
          <w:rStyle w:val="CommentReference"/>
        </w:rPr>
        <w:annotationRef/>
      </w:r>
      <w:r>
        <w:rPr>
          <w:b/>
          <w:i/>
        </w:rPr>
        <w:t>{{insert name, company &amp; full mailing address of OWNER}}</w:t>
      </w:r>
      <w:r>
        <w:rPr>
          <w:rStyle w:val="CommentReference"/>
          <w:b/>
        </w:rPr>
        <w:annotationRef/>
      </w:r>
    </w:p>
  </w:comment>
  <w:comment w:id="170" w:author="Author" w:initials="A">
    <w:p w14:paraId="22B7DDFB" w14:textId="77777777" w:rsidR="00FC1DC1" w:rsidRDefault="00FC1DC1" w:rsidP="007A0727">
      <w:pPr>
        <w:pStyle w:val="CommentText"/>
      </w:pPr>
      <w:r>
        <w:rPr>
          <w:rStyle w:val="CommentReference"/>
        </w:rPr>
        <w:annotationRef/>
      </w:r>
      <w:r>
        <w:rPr>
          <w:b/>
          <w:i/>
        </w:rPr>
        <w:t>{{property owner}} {{“, a _____________ corporation authorized to conduct business in the State of Florida, -- if applicable}}</w:t>
      </w:r>
    </w:p>
  </w:comment>
  <w:comment w:id="171" w:author="Author" w:initials="A">
    <w:p w14:paraId="02CB9D43" w14:textId="77777777" w:rsidR="00FC1DC1" w:rsidRDefault="00FC1DC1" w:rsidP="007A0727">
      <w:pPr>
        <w:pStyle w:val="CommentText"/>
      </w:pPr>
      <w:r>
        <w:rPr>
          <w:rStyle w:val="CommentReference"/>
        </w:rPr>
        <w:annotationRef/>
      </w:r>
      <w:r>
        <w:rPr>
          <w:b/>
          <w:i/>
        </w:rPr>
        <w:t>{attach legal description on Exhibit A}</w:t>
      </w:r>
    </w:p>
  </w:comment>
  <w:comment w:id="172" w:author="Author" w:initials="A">
    <w:p w14:paraId="585CB3DC" w14:textId="77777777" w:rsidR="00FC1DC1" w:rsidRDefault="00FC1DC1" w:rsidP="007A0727">
      <w:pPr>
        <w:pStyle w:val="CommentText"/>
      </w:pPr>
      <w:r>
        <w:rPr>
          <w:rStyle w:val="CommentReference"/>
        </w:rPr>
        <w:annotationRef/>
      </w:r>
      <w:r>
        <w:rPr>
          <w:b/>
          <w:i/>
        </w:rPr>
        <w:t>{Per the MOU, the Map Note should include a Specific Purpose Survey, Boundary Survey or Sketch and Description as defined under Chapter 5J-17, Florida Administrative Code tied to the FDOT bearing base, and GPS coordinate information for the impacted area within the transportation facility}</w:t>
      </w:r>
    </w:p>
  </w:comment>
  <w:comment w:id="173" w:author="Author" w:initials="A">
    <w:p w14:paraId="776CD251" w14:textId="77777777" w:rsidR="00FC1DC1" w:rsidRDefault="00FC1DC1" w:rsidP="007A0727">
      <w:pPr>
        <w:pStyle w:val="CommentText"/>
        <w:rPr>
          <w:b/>
          <w:i/>
        </w:rPr>
      </w:pPr>
      <w:r>
        <w:rPr>
          <w:rStyle w:val="CommentReference"/>
        </w:rPr>
        <w:annotationRef/>
      </w:r>
      <w:r>
        <w:rPr>
          <w:b/>
          <w:i/>
        </w:rPr>
        <w:t>{{print name}}</w:t>
      </w:r>
    </w:p>
  </w:comment>
  <w:comment w:id="174" w:author="Author" w:initials="A">
    <w:p w14:paraId="24CD64A4" w14:textId="77777777" w:rsidR="00FC1DC1" w:rsidRDefault="00FC1DC1" w:rsidP="007A0727">
      <w:pPr>
        <w:pStyle w:val="CommentText"/>
        <w:rPr>
          <w:b/>
          <w:i/>
        </w:rPr>
      </w:pPr>
      <w:r>
        <w:rPr>
          <w:rStyle w:val="CommentReference"/>
        </w:rPr>
        <w:annotationRef/>
      </w:r>
      <w:r>
        <w:rPr>
          <w:b/>
          <w:i/>
        </w:rPr>
        <w:t>{{insert title}}</w:t>
      </w:r>
    </w:p>
  </w:comment>
  <w:comment w:id="175" w:author="Author" w:initials="A">
    <w:p w14:paraId="769A9AC0" w14:textId="77777777" w:rsidR="00FC1DC1" w:rsidRDefault="00FC1DC1" w:rsidP="007A0727">
      <w:pPr>
        <w:pStyle w:val="CommentText"/>
        <w:rPr>
          <w:b/>
          <w:i/>
        </w:rPr>
      </w:pPr>
      <w:r>
        <w:rPr>
          <w:rStyle w:val="CommentReference"/>
        </w:rPr>
        <w:annotationRef/>
      </w:r>
      <w:r>
        <w:rPr>
          <w:b/>
          <w:i/>
        </w:rPr>
        <w:t>{{insert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56E556" w15:done="0"/>
  <w15:commentEx w15:paraId="22B7DDFB" w15:done="0"/>
  <w15:commentEx w15:paraId="02CB9D43" w15:done="0"/>
  <w15:commentEx w15:paraId="585CB3DC" w15:done="0"/>
  <w15:commentEx w15:paraId="776CD251" w15:done="0"/>
  <w15:commentEx w15:paraId="24CD64A4" w15:done="0"/>
  <w15:commentEx w15:paraId="769A9AC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4ABF0" w14:textId="77777777" w:rsidR="00145C23" w:rsidRDefault="00145C23">
      <w:r>
        <w:separator/>
      </w:r>
    </w:p>
  </w:endnote>
  <w:endnote w:type="continuationSeparator" w:id="0">
    <w:p w14:paraId="165A327C" w14:textId="77777777" w:rsidR="00145C23" w:rsidRDefault="00145C23">
      <w:r>
        <w:continuationSeparator/>
      </w:r>
    </w:p>
  </w:endnote>
  <w:endnote w:type="continuationNotice" w:id="1">
    <w:p w14:paraId="0EFA0D0D" w14:textId="77777777" w:rsidR="00145C23" w:rsidRDefault="00145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7B2BD" w14:textId="0624C9D7" w:rsidR="00FC1DC1" w:rsidRDefault="00FC1DC1" w:rsidP="003734EA">
    <w:pPr>
      <w:pStyle w:val="Footer"/>
      <w:tabs>
        <w:tab w:val="left" w:pos="6750"/>
      </w:tabs>
    </w:pPr>
    <w:fldSimple w:instr=" FILENAME   \* MERGEFORMAT ">
      <w:r w:rsidRPr="00C454BC">
        <w:rPr>
          <w:noProof/>
          <w:sz w:val="16"/>
          <w:szCs w:val="16"/>
        </w:rPr>
        <w:t>ICPG_07-16.docx</w:t>
      </w:r>
    </w:fldSimple>
    <w:r>
      <w:fldChar w:fldCharType="begin"/>
    </w:r>
    <w:r>
      <w:instrText xml:space="preserve"> DOCPROPERTY "DocID" \* MERGEFORMAT </w:instrText>
    </w:r>
    <w:r>
      <w:fldChar w:fldCharType="end"/>
    </w:r>
    <w:r>
      <w:rPr>
        <w:rStyle w:val="DocID"/>
      </w:rPr>
      <w:tab/>
    </w:r>
    <w:r w:rsidRPr="00A26C27">
      <w:rPr>
        <w:rStyle w:val="DocID"/>
      </w:rPr>
      <w:fldChar w:fldCharType="begin"/>
    </w:r>
    <w:r w:rsidRPr="00A26C27">
      <w:rPr>
        <w:rStyle w:val="DocID"/>
      </w:rPr>
      <w:instrText xml:space="preserve"> PAGE   \* MERGEFORMAT </w:instrText>
    </w:r>
    <w:r w:rsidRPr="00A26C27">
      <w:rPr>
        <w:rStyle w:val="DocID"/>
      </w:rPr>
      <w:fldChar w:fldCharType="separate"/>
    </w:r>
    <w:r w:rsidR="00485DB2">
      <w:rPr>
        <w:rStyle w:val="DocID"/>
        <w:noProof/>
      </w:rPr>
      <w:t>161</w:t>
    </w:r>
    <w:r w:rsidRPr="00A26C27">
      <w:rPr>
        <w:rStyle w:val="DocI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DocID"/>
      </w:rPr>
      <w:id w:val="-1356574669"/>
      <w:docPartObj>
        <w:docPartGallery w:val="Page Numbers (Bottom of Page)"/>
        <w:docPartUnique/>
      </w:docPartObj>
    </w:sdtPr>
    <w:sdtContent>
      <w:p w14:paraId="1F683D7D" w14:textId="3EB68BD4" w:rsidR="00FC1DC1" w:rsidRDefault="00FC1DC1">
        <w:pPr>
          <w:pStyle w:val="Footer"/>
          <w:jc w:val="center"/>
        </w:pPr>
        <w:r w:rsidRPr="00A26C27">
          <w:rPr>
            <w:rStyle w:val="DocID"/>
          </w:rPr>
          <w:fldChar w:fldCharType="begin"/>
        </w:r>
        <w:r>
          <w:rPr>
            <w:rStyle w:val="DocID"/>
          </w:rPr>
          <w:instrText xml:space="preserve"> PAGE   \* MERGEFORMAT </w:instrText>
        </w:r>
        <w:r w:rsidRPr="00A26C27">
          <w:rPr>
            <w:rStyle w:val="DocID"/>
          </w:rPr>
          <w:fldChar w:fldCharType="separate"/>
        </w:r>
        <w:r w:rsidR="00485DB2">
          <w:rPr>
            <w:rStyle w:val="DocID"/>
            <w:noProof/>
          </w:rPr>
          <w:t>33</w:t>
        </w:r>
        <w:r w:rsidRPr="00A26C27">
          <w:rPr>
            <w:rStyle w:val="DocID"/>
          </w:rPr>
          <w:fldChar w:fldCharType="end"/>
        </w:r>
      </w:p>
    </w:sdtContent>
  </w:sdt>
  <w:p w14:paraId="7D0BB75A" w14:textId="77777777" w:rsidR="00FC1DC1" w:rsidRDefault="00FC1D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7832"/>
      <w:docPartObj>
        <w:docPartGallery w:val="Page Numbers (Bottom of Page)"/>
        <w:docPartUnique/>
      </w:docPartObj>
    </w:sdtPr>
    <w:sdtContent>
      <w:p w14:paraId="3FF41F55" w14:textId="2BC6DAF1" w:rsidR="00FC1DC1" w:rsidRDefault="00FC1DC1">
        <w:pPr>
          <w:pStyle w:val="Footer"/>
          <w:jc w:val="center"/>
        </w:pPr>
        <w:r>
          <w:fldChar w:fldCharType="begin"/>
        </w:r>
        <w:r>
          <w:instrText xml:space="preserve"> PAGE   \* MERGEFORMAT </w:instrText>
        </w:r>
        <w:r>
          <w:fldChar w:fldCharType="separate"/>
        </w:r>
        <w:r w:rsidR="00485DB2">
          <w:rPr>
            <w:noProof/>
          </w:rPr>
          <w:t>39</w:t>
        </w:r>
        <w:r>
          <w:rPr>
            <w:noProof/>
          </w:rPr>
          <w:fldChar w:fldCharType="end"/>
        </w:r>
      </w:p>
    </w:sdtContent>
  </w:sdt>
  <w:p w14:paraId="1362DFF1" w14:textId="77777777" w:rsidR="00FC1DC1" w:rsidRDefault="00FC1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688D0" w14:textId="77777777" w:rsidR="00145C23" w:rsidRDefault="00145C23">
      <w:r>
        <w:separator/>
      </w:r>
    </w:p>
  </w:footnote>
  <w:footnote w:type="continuationSeparator" w:id="0">
    <w:p w14:paraId="584621C7" w14:textId="77777777" w:rsidR="00145C23" w:rsidRDefault="00145C23">
      <w:r>
        <w:continuationSeparator/>
      </w:r>
    </w:p>
  </w:footnote>
  <w:footnote w:type="continuationNotice" w:id="1">
    <w:p w14:paraId="0572D8EA" w14:textId="77777777" w:rsidR="00145C23" w:rsidRDefault="00145C23"/>
  </w:footnote>
  <w:footnote w:id="2">
    <w:p w14:paraId="593C5510" w14:textId="77777777" w:rsidR="00FC1DC1"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Sections 376.30701(2)(d), 376.3071(5)(b)4, 376.3078(4)(d) and 376.81(1)(d), F.S.</w:t>
      </w:r>
    </w:p>
  </w:footnote>
  <w:footnote w:id="3">
    <w:p w14:paraId="7A983062" w14:textId="77777777" w:rsidR="00FC1DC1"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Also see Rule</w:t>
      </w:r>
      <w:r w:rsidRPr="16632D18">
        <w:rPr>
          <w:rFonts w:eastAsia="Arial" w:cs="Arial"/>
          <w:color w:val="FF0000"/>
          <w:sz w:val="18"/>
          <w:szCs w:val="18"/>
        </w:rPr>
        <w:t xml:space="preserve"> </w:t>
      </w:r>
      <w:r w:rsidRPr="16632D18">
        <w:rPr>
          <w:rFonts w:eastAsia="Arial" w:cs="Arial"/>
          <w:sz w:val="18"/>
          <w:szCs w:val="18"/>
        </w:rPr>
        <w:t xml:space="preserve">62-780.650 and 62-780.680, F.A.C. </w:t>
      </w:r>
    </w:p>
  </w:footnote>
  <w:footnote w:id="4">
    <w:p w14:paraId="3B851D2F" w14:textId="77777777" w:rsidR="00FC1DC1" w:rsidRDefault="00FC1DC1" w:rsidP="004703BA">
      <w:pPr>
        <w:pStyle w:val="FootnoteText"/>
        <w:rPr>
          <w:sz w:val="18"/>
          <w:szCs w:val="18"/>
        </w:rPr>
      </w:pPr>
      <w:r>
        <w:rPr>
          <w:rStyle w:val="FootnoteReference"/>
        </w:rPr>
        <w:footnoteRef/>
      </w:r>
      <w:r>
        <w:t xml:space="preserve"> </w:t>
      </w:r>
      <w:r>
        <w:rPr>
          <w:sz w:val="18"/>
          <w:szCs w:val="18"/>
        </w:rPr>
        <w:t xml:space="preserve">Risk Management Options Level II and III (RMO II and RMO III) are the options for a Site Rehabilitation Completion Order with institutional controls and are available when the controls are protective of human health, public safety, and the environment and are agreed to by the property owners of the affected properties.  See Subsections 62-780.680(2) and .680(3), F.A.C.  </w:t>
      </w:r>
    </w:p>
  </w:footnote>
  <w:footnote w:id="5">
    <w:p w14:paraId="7CBD5808" w14:textId="77777777" w:rsidR="00FC1DC1" w:rsidRDefault="00FC1DC1" w:rsidP="004703BA">
      <w:pPr>
        <w:pStyle w:val="FootnoteText"/>
        <w:rPr>
          <w:sz w:val="18"/>
          <w:szCs w:val="18"/>
        </w:rPr>
      </w:pPr>
      <w:r>
        <w:rPr>
          <w:rStyle w:val="FootnoteReference"/>
        </w:rPr>
        <w:footnoteRef/>
      </w:r>
      <w:r>
        <w:t xml:space="preserve"> </w:t>
      </w:r>
      <w:r w:rsidRPr="16632D18">
        <w:rPr>
          <w:rFonts w:eastAsia="Arial" w:cs="Arial"/>
          <w:sz w:val="18"/>
          <w:szCs w:val="18"/>
        </w:rPr>
        <w:t>A Professional Engineer would need to certify that the parking lot is competent for use as a cap, and an IC would need to require proper maintenance of the parking lot cap.</w:t>
      </w:r>
    </w:p>
  </w:footnote>
  <w:footnote w:id="6">
    <w:p w14:paraId="06E72172" w14:textId="77777777" w:rsidR="00FC1DC1" w:rsidRDefault="00FC1DC1" w:rsidP="004703BA">
      <w:pPr>
        <w:pStyle w:val="FootnoteText"/>
        <w:rPr>
          <w:sz w:val="18"/>
          <w:szCs w:val="18"/>
        </w:rPr>
      </w:pPr>
      <w:r>
        <w:rPr>
          <w:rStyle w:val="FootnoteReference"/>
        </w:rPr>
        <w:footnoteRef/>
      </w:r>
      <w:r>
        <w:t xml:space="preserve"> </w:t>
      </w:r>
      <w:r>
        <w:rPr>
          <w:sz w:val="18"/>
          <w:szCs w:val="18"/>
        </w:rPr>
        <w:t xml:space="preserve">See Attachment 31: Engineering Controls Reporting and Monitoring. </w:t>
      </w:r>
    </w:p>
  </w:footnote>
  <w:footnote w:id="7">
    <w:p w14:paraId="6BFAD3AD" w14:textId="77777777" w:rsidR="00FC1DC1"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There may be certain instances when the FDEP, to ensure the durability of the Engineering Control, may request that the owners/responsible parties present evidence that they have sufficient financial resources to maintain the Engineering Control.</w:t>
      </w:r>
    </w:p>
  </w:footnote>
  <w:footnote w:id="8">
    <w:p w14:paraId="109775B5" w14:textId="77777777" w:rsidR="00FC1DC1" w:rsidRDefault="00FC1DC1" w:rsidP="004703BA">
      <w:pPr>
        <w:pStyle w:val="FootnoteText"/>
      </w:pPr>
      <w:r>
        <w:rPr>
          <w:rStyle w:val="FootnoteReference"/>
        </w:rPr>
        <w:footnoteRef/>
      </w:r>
      <w:r>
        <w:t xml:space="preserve"> </w:t>
      </w:r>
      <w:r>
        <w:rPr>
          <w:sz w:val="18"/>
          <w:szCs w:val="18"/>
        </w:rPr>
        <w:t xml:space="preserve">As described on page 12, below, in certain circumstances the FDEP will agree to rely on existing governmental controls that may exist on non-source property, as an alternative to the requirement that a restrictive covenant be recorded on non-source property.   </w:t>
      </w:r>
      <w:r>
        <w:t xml:space="preserve"> </w:t>
      </w:r>
    </w:p>
  </w:footnote>
  <w:footnote w:id="9">
    <w:p w14:paraId="1D8B5CEC" w14:textId="77777777" w:rsidR="00FC1DC1" w:rsidRPr="00671563" w:rsidRDefault="00FC1DC1" w:rsidP="004703BA">
      <w:pPr>
        <w:pStyle w:val="FootnoteText"/>
      </w:pPr>
      <w:r w:rsidRPr="00671563">
        <w:rPr>
          <w:rStyle w:val="FootnoteReference"/>
        </w:rPr>
        <w:footnoteRef/>
      </w:r>
      <w:r w:rsidRPr="00671563">
        <w:rPr>
          <w:rStyle w:val="FootnoteReference"/>
        </w:rPr>
        <w:t xml:space="preserve"> </w:t>
      </w:r>
      <w:r w:rsidRPr="00671563">
        <w:rPr>
          <w:rStyle w:val="DeltaViewInsertion"/>
          <w:color w:val="auto"/>
          <w:sz w:val="18"/>
          <w:szCs w:val="18"/>
          <w:u w:val="none"/>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10">
    <w:p w14:paraId="06789E1C" w14:textId="77777777" w:rsidR="00FC1DC1" w:rsidRPr="00671563" w:rsidRDefault="00FC1DC1" w:rsidP="004703BA">
      <w:pPr>
        <w:pStyle w:val="FootnoteText"/>
        <w:rPr>
          <w:sz w:val="18"/>
          <w:szCs w:val="18"/>
        </w:rPr>
      </w:pPr>
      <w:r w:rsidRPr="00671563">
        <w:rPr>
          <w:rStyle w:val="FootnoteReference"/>
          <w:sz w:val="18"/>
          <w:szCs w:val="18"/>
        </w:rPr>
        <w:footnoteRef/>
      </w:r>
      <w:r w:rsidRPr="00671563">
        <w:rPr>
          <w:sz w:val="18"/>
          <w:szCs w:val="18"/>
        </w:rPr>
        <w:t xml:space="preserve"> </w:t>
      </w:r>
      <w:r w:rsidRPr="00671563">
        <w:rPr>
          <w:rStyle w:val="DeltaViewInsertion"/>
          <w:color w:val="auto"/>
          <w:sz w:val="18"/>
          <w:szCs w:val="18"/>
          <w:u w:val="none"/>
        </w:rPr>
        <w:t>The owner of a property with isolated areas of soil contamination exceeding residential direct exposure SCTLs, but not exceeding commercial/industrial or leachability SCTLs, could elect to address the contamination in a variety of ways:  (1) by implementing a property-wide IC restricting future land use to non-residential uses (as defined by the Department) or (2) by capping those areas where soil exceeds the residential SCTLs and describing in the IC the</w:t>
      </w:r>
      <w:bookmarkStart w:id="24" w:name="_DV_M127"/>
      <w:bookmarkEnd w:id="24"/>
      <w:r w:rsidRPr="00671563">
        <w:rPr>
          <w:sz w:val="18"/>
          <w:szCs w:val="18"/>
        </w:rPr>
        <w:t xml:space="preserve"> smaller contaminated area</w:t>
      </w:r>
      <w:bookmarkStart w:id="25" w:name="_DV_C78"/>
      <w:r w:rsidRPr="00671563">
        <w:rPr>
          <w:rStyle w:val="DeltaViewInsertion"/>
          <w:color w:val="auto"/>
          <w:sz w:val="18"/>
          <w:szCs w:val="18"/>
          <w:u w:val="none"/>
        </w:rPr>
        <w:t xml:space="preserve"> where the cap must be maintained.  If the IC is to encumber only a portion of the property, then in order to avoid the possibility of creating title issues for the property owner, the recorded IC should show as an exhibit only the legal description and Survey (as defined below) of the restricted area.  The IC should not attach a description of the entire parcel (unless included for the purpose of providing the FDEP with access to the restricted areas).  Of course, the files maintained by the FDEP will include the description of the entire property as well as the restricted area</w:t>
      </w:r>
      <w:bookmarkStart w:id="26" w:name="_DV_M128"/>
      <w:bookmarkEnd w:id="25"/>
      <w:bookmarkEnd w:id="26"/>
      <w:r w:rsidRPr="00671563">
        <w:rPr>
          <w:rStyle w:val="DeltaViewInsertion"/>
          <w:color w:val="auto"/>
          <w:sz w:val="18"/>
          <w:szCs w:val="18"/>
          <w:u w:val="none"/>
        </w:rPr>
        <w:t>, so in any event the legal description of the entirely-owned property must be submitted</w:t>
      </w:r>
      <w:r w:rsidRPr="00671563">
        <w:rPr>
          <w:sz w:val="18"/>
          <w:szCs w:val="18"/>
        </w:rPr>
        <w:t xml:space="preserve">. </w:t>
      </w:r>
      <w:bookmarkStart w:id="27" w:name="_DV_M129"/>
      <w:bookmarkStart w:id="28" w:name="_DV_M130"/>
      <w:bookmarkEnd w:id="27"/>
      <w:bookmarkEnd w:id="28"/>
      <w:r w:rsidRPr="00671563">
        <w:rPr>
          <w:sz w:val="18"/>
          <w:szCs w:val="18"/>
        </w:rPr>
        <w:t xml:space="preserve">  </w:t>
      </w:r>
    </w:p>
  </w:footnote>
  <w:footnote w:id="11">
    <w:p w14:paraId="5C563983" w14:textId="77777777" w:rsidR="00FC1DC1" w:rsidRPr="00792E8C" w:rsidRDefault="00FC1DC1" w:rsidP="004703BA">
      <w:pPr>
        <w:jc w:val="both"/>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If an IC has been recorded with FDEP approval, the IC will run with the land and with the title to the property, and if the property is later subdivided </w:t>
      </w:r>
      <w:bookmarkStart w:id="32" w:name="_DV_C117"/>
      <w:r w:rsidRPr="00D9591F">
        <w:rPr>
          <w:rStyle w:val="DeltaViewInsertion"/>
          <w:color w:val="auto"/>
          <w:sz w:val="18"/>
          <w:szCs w:val="18"/>
          <w:u w:val="none"/>
        </w:rPr>
        <w:t>the IC will continue to bind each affected lot within the subdivision.  If</w:t>
      </w:r>
      <w:bookmarkEnd w:id="32"/>
      <w:r w:rsidRPr="00D9591F">
        <w:rPr>
          <w:sz w:val="18"/>
          <w:szCs w:val="18"/>
        </w:rPr>
        <w:t xml:space="preserve"> </w:t>
      </w:r>
      <w:r w:rsidRPr="00D9591F">
        <w:rPr>
          <w:rFonts w:eastAsia="Arial" w:cs="Arial"/>
          <w:sz w:val="18"/>
          <w:szCs w:val="18"/>
        </w:rPr>
        <w:t xml:space="preserve">the </w:t>
      </w:r>
      <w:r w:rsidRPr="16632D18">
        <w:rPr>
          <w:rFonts w:eastAsia="Arial" w:cs="Arial"/>
          <w:sz w:val="18"/>
          <w:szCs w:val="18"/>
        </w:rPr>
        <w:t>FDEP learns of such a subdivision, the IC Registry information should be updated to reflect the new multiple addresses.  See Section E, IC Registry, below.</w:t>
      </w:r>
    </w:p>
    <w:p w14:paraId="72E95045" w14:textId="77777777" w:rsidR="00FC1DC1" w:rsidRPr="00792E8C" w:rsidRDefault="00FC1DC1" w:rsidP="004703BA">
      <w:pPr>
        <w:jc w:val="both"/>
        <w:rPr>
          <w:rFonts w:cs="Arial"/>
          <w:sz w:val="18"/>
          <w:szCs w:val="18"/>
        </w:rPr>
      </w:pPr>
      <w:r w:rsidRPr="16632D18">
        <w:rPr>
          <w:rFonts w:eastAsia="Arial" w:cs="Arial"/>
          <w:sz w:val="18"/>
          <w:szCs w:val="18"/>
        </w:rPr>
        <w:t xml:space="preserve">   If an IC has been approved by the FDEP and recorded for a property, and the criteria for direct exposure were met using a 95% Upper Confidence Limit (UCL) approach, then several things need to be evaluated.  First, if the property is being divided into parcels smaller than the Exposure Unit (EU) used in the 95% UCL calculation, then there must be a showing to the FDEP that the contamination is no longer on the property (in which case those restrictions may be removed; see Section F, “Removing or Amending an IC,” below); or that subsequent sampling indicates that the contamination on the source property now meets conditional SRCO levels without the need for use of the 95% UCL (in which case the IC should be modified to remove the 95% UCL language and associated restrictions in the IC, see Section F below); or that subsequent sampling indicates that the contamination on each parcel derived from the source property now meets SRCO levels using the 95% UCL.</w:t>
      </w:r>
    </w:p>
  </w:footnote>
  <w:footnote w:id="12">
    <w:p w14:paraId="7BB966AA" w14:textId="571BF0A4" w:rsidR="00FC1DC1" w:rsidRPr="00D9591F" w:rsidRDefault="00FC1DC1" w:rsidP="004703BA">
      <w:pPr>
        <w:pStyle w:val="FootnoteText"/>
        <w:jc w:val="both"/>
      </w:pPr>
      <w:r w:rsidRPr="00792E8C">
        <w:rPr>
          <w:rStyle w:val="FootnoteReference"/>
          <w:sz w:val="18"/>
          <w:szCs w:val="18"/>
        </w:rPr>
        <w:footnoteRef/>
      </w:r>
      <w:r w:rsidRPr="00792E8C">
        <w:rPr>
          <w:sz w:val="18"/>
          <w:szCs w:val="18"/>
        </w:rPr>
        <w:t xml:space="preserve"> Restrictive covenants and</w:t>
      </w:r>
      <w:r w:rsidRPr="54487675">
        <w:t xml:space="preserve"> </w:t>
      </w:r>
      <w:r w:rsidRPr="00792E8C">
        <w:rPr>
          <w:sz w:val="18"/>
          <w:szCs w:val="18"/>
        </w:rPr>
        <w:t>deed restrictions are similar</w:t>
      </w:r>
      <w:r w:rsidRPr="54487675">
        <w:t xml:space="preserve">.  </w:t>
      </w:r>
      <w:r>
        <w:rPr>
          <w:sz w:val="18"/>
          <w:szCs w:val="18"/>
        </w:rPr>
        <w:t xml:space="preserve">Some </w:t>
      </w:r>
      <w:r w:rsidRPr="00792E8C">
        <w:rPr>
          <w:sz w:val="18"/>
          <w:szCs w:val="18"/>
        </w:rPr>
        <w:t>difference</w:t>
      </w:r>
      <w:r>
        <w:rPr>
          <w:sz w:val="18"/>
          <w:szCs w:val="18"/>
        </w:rPr>
        <w:t>s</w:t>
      </w:r>
      <w:r w:rsidRPr="00792E8C">
        <w:rPr>
          <w:sz w:val="18"/>
          <w:szCs w:val="18"/>
        </w:rPr>
        <w:t xml:space="preserve"> lie in when the restriction is imposed and who is permitted to enforce it.  </w:t>
      </w:r>
      <w:r w:rsidRPr="004762B3">
        <w:rPr>
          <w:sz w:val="18"/>
          <w:szCs w:val="18"/>
        </w:rPr>
        <w:t>In either case, the</w:t>
      </w:r>
      <w:r w:rsidRPr="00792E8C">
        <w:rPr>
          <w:sz w:val="18"/>
          <w:szCs w:val="18"/>
        </w:rPr>
        <w:t xml:space="preserve"> owner of the property must impose the restriction.  A deed restriction is a restriction included in the deed of conveyance created and recorded by the seller of real property to control the use of the property by the buyer and any subsequent owners</w:t>
      </w:r>
      <w:r>
        <w:rPr>
          <w:sz w:val="18"/>
          <w:szCs w:val="18"/>
        </w:rPr>
        <w:t xml:space="preserve"> and may be enforceable by the seller against the buyer and successive owners of the property, depending on the language in the deed restriction.</w:t>
      </w:r>
      <w:r w:rsidRPr="00792E8C">
        <w:rPr>
          <w:sz w:val="18"/>
          <w:szCs w:val="18"/>
        </w:rPr>
        <w:t xml:space="preserve">  A restrictive covenant is created and recorded by the owner of the property to limit his or her own actions </w:t>
      </w:r>
      <w:r w:rsidRPr="00D9591F">
        <w:rPr>
          <w:rStyle w:val="DeltaViewInsertion"/>
          <w:color w:val="auto"/>
          <w:sz w:val="18"/>
          <w:szCs w:val="18"/>
          <w:u w:val="none"/>
        </w:rPr>
        <w:t>as well as those of subsequent owners of the property</w:t>
      </w:r>
      <w:r w:rsidRPr="00D9591F">
        <w:rPr>
          <w:sz w:val="18"/>
          <w:szCs w:val="18"/>
        </w:rPr>
        <w:t xml:space="preserve"> and is enforceable by third party beneficiaries named in the covenant </w:t>
      </w:r>
      <w:r w:rsidRPr="00D9591F">
        <w:rPr>
          <w:rStyle w:val="DeltaViewInsertion"/>
          <w:color w:val="auto"/>
          <w:sz w:val="18"/>
          <w:szCs w:val="18"/>
          <w:u w:val="none"/>
        </w:rPr>
        <w:t xml:space="preserve">(for example, the FDEP).  </w:t>
      </w:r>
    </w:p>
  </w:footnote>
  <w:footnote w:id="13">
    <w:p w14:paraId="12A494DA" w14:textId="77777777" w:rsidR="00FC1DC1" w:rsidRDefault="00FC1DC1" w:rsidP="004703BA">
      <w:pPr>
        <w:pStyle w:val="FootnoteText"/>
        <w:jc w:val="both"/>
        <w:rPr>
          <w:sz w:val="18"/>
          <w:szCs w:val="18"/>
        </w:rPr>
      </w:pPr>
      <w:r>
        <w:rPr>
          <w:rStyle w:val="FootnoteReference"/>
        </w:rPr>
        <w:footnoteRef/>
      </w:r>
      <w:r>
        <w:t xml:space="preserve"> </w:t>
      </w:r>
      <w:r>
        <w:rPr>
          <w:sz w:val="18"/>
          <w:szCs w:val="18"/>
        </w:rPr>
        <w:t>Attachment 3 consists of Sample Declaration of Restrictive Covenant Forms A and B.  Form A should be used when the entirely owned parcel will be encumbered, and Form B should be used when only a portion of the parcel will be encumbered.</w:t>
      </w:r>
    </w:p>
  </w:footnote>
  <w:footnote w:id="14">
    <w:p w14:paraId="4EEF23DF" w14:textId="77777777" w:rsidR="00FC1DC1" w:rsidRDefault="00FC1DC1" w:rsidP="004703BA">
      <w:pPr>
        <w:jc w:val="both"/>
      </w:pPr>
      <w:r w:rsidRPr="24DE6C6C">
        <w:rPr>
          <w:rStyle w:val="FootnoteReference"/>
          <w:sz w:val="18"/>
          <w:szCs w:val="18"/>
        </w:rPr>
        <w:footnoteRef/>
      </w:r>
      <w:r>
        <w:t xml:space="preserve"> </w:t>
      </w:r>
      <w:r w:rsidRPr="16632D18">
        <w:rPr>
          <w:rFonts w:eastAsia="Arial" w:cs="Arial"/>
          <w:sz w:val="18"/>
          <w:szCs w:val="18"/>
        </w:rPr>
        <w:t>“Layered” ICs are used if a proposed control, alone, is insufficient to provide the necessary protections, but multiple controls, together may provide the desired level of protection.  These controls may include notices that are warnings to the public that a hazard may exist at the property.  Examples of such notices include:  warning signs posted at a property; legal notices in a newspapers of general circulation; “Deed Notices” that contain information but impose no obligations; and government advisories.</w:t>
      </w:r>
    </w:p>
  </w:footnote>
  <w:footnote w:id="15">
    <w:p w14:paraId="473FF016" w14:textId="77777777" w:rsidR="00FC1DC1" w:rsidRDefault="00FC1DC1" w:rsidP="004703BA">
      <w:pPr>
        <w:pStyle w:val="FootnoteText"/>
      </w:pPr>
      <w:r>
        <w:rPr>
          <w:rStyle w:val="FootnoteReference"/>
        </w:rPr>
        <w:footnoteRef/>
      </w:r>
      <w:r w:rsidRPr="54487675">
        <w:t xml:space="preserve"> </w:t>
      </w:r>
      <w:r w:rsidRPr="004762B3">
        <w:rPr>
          <w:sz w:val="18"/>
          <w:szCs w:val="18"/>
        </w:rPr>
        <w:t xml:space="preserve">In November 2013, the Division of Waste Management issued a memorandum regarding institutional controls, including </w:t>
      </w:r>
      <w:r>
        <w:rPr>
          <w:sz w:val="18"/>
          <w:szCs w:val="18"/>
        </w:rPr>
        <w:t xml:space="preserve">the use of </w:t>
      </w:r>
      <w:r w:rsidRPr="004762B3">
        <w:rPr>
          <w:sz w:val="18"/>
          <w:szCs w:val="18"/>
        </w:rPr>
        <w:t xml:space="preserve">institutional controls that do not require RCs.  </w:t>
      </w:r>
      <w:r>
        <w:rPr>
          <w:sz w:val="18"/>
          <w:szCs w:val="18"/>
        </w:rPr>
        <w:t>Revisions to this Institutional Control Program Guidance in 2016 restate and clarify that November 2013 memorandum.</w:t>
      </w:r>
    </w:p>
  </w:footnote>
  <w:footnote w:id="16">
    <w:p w14:paraId="7AEA602B" w14:textId="77777777" w:rsidR="00FC1DC1" w:rsidRPr="00617DB5"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w:t>
      </w:r>
      <w:r w:rsidRPr="16632D18">
        <w:rPr>
          <w:rFonts w:eastAsia="Arial" w:cs="Arial"/>
          <w:i/>
          <w:iCs/>
          <w:sz w:val="18"/>
          <w:szCs w:val="18"/>
        </w:rPr>
        <w:t xml:space="preserve">See </w:t>
      </w:r>
      <w:r w:rsidRPr="16632D18">
        <w:rPr>
          <w:rFonts w:eastAsia="Arial" w:cs="Arial"/>
          <w:sz w:val="18"/>
          <w:szCs w:val="18"/>
        </w:rPr>
        <w:t>§ 373.217(2), Fla. Stat.  (stating that Chapter 373 is “the exclusive authority for requiring permits for the consumptive use of water.”); § 373.217(3), Fla. Stat.  (</w:t>
      </w:r>
      <w:r w:rsidRPr="16632D18">
        <w:rPr>
          <w:rStyle w:val="text"/>
          <w:rFonts w:eastAsia="Arial" w:cs="Arial"/>
          <w:sz w:val="18"/>
          <w:szCs w:val="18"/>
        </w:rPr>
        <w:t xml:space="preserve">Specifically stating that if </w:t>
      </w:r>
      <w:r w:rsidRPr="16632D18">
        <w:rPr>
          <w:rFonts w:eastAsia="Arial" w:cs="Arial"/>
          <w:sz w:val="18"/>
          <w:szCs w:val="18"/>
        </w:rPr>
        <w:t>any provision of Part II of Chapter 373, as amended, “is in conflict with any other provision, limitation, or restriction which is now in effect under any law or ordinance of this state or any political subdivision or municipality, or any rule or regulation promulgated thereunder, Part II shall govern and control, and such other law or ordinance or rule or regulation promulgated thereunder shall be deemed superseded for the purpose of regulating the consumptive use of water.” An exception is made for the Florida Electrical Power Plant Siting Act.); &amp; § 373.217(4), Fla. Stat. (expressly preempting “the regulation of the consumptive use of water.”).</w:t>
      </w:r>
    </w:p>
  </w:footnote>
  <w:footnote w:id="17">
    <w:p w14:paraId="0C784C35" w14:textId="77777777" w:rsidR="00FC1DC1" w:rsidRPr="00617DB5"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w:t>
      </w:r>
      <w:r w:rsidRPr="16632D18">
        <w:rPr>
          <w:rFonts w:eastAsia="Arial" w:cs="Arial"/>
          <w:sz w:val="18"/>
          <w:szCs w:val="18"/>
          <w:u w:val="single"/>
        </w:rPr>
        <w:t>See</w:t>
      </w:r>
      <w:r w:rsidRPr="16632D18">
        <w:rPr>
          <w:rFonts w:eastAsia="Arial" w:cs="Arial"/>
          <w:sz w:val="18"/>
          <w:szCs w:val="18"/>
        </w:rPr>
        <w:t xml:space="preserve"> </w:t>
      </w:r>
      <w:r w:rsidRPr="16632D18">
        <w:rPr>
          <w:rFonts w:eastAsia="Arial" w:cs="Arial"/>
          <w:sz w:val="18"/>
          <w:szCs w:val="18"/>
          <w:u w:val="single"/>
        </w:rPr>
        <w:t>Marion County. v. Greene</w:t>
      </w:r>
      <w:r w:rsidRPr="16632D18">
        <w:rPr>
          <w:rFonts w:eastAsia="Arial" w:cs="Arial"/>
          <w:sz w:val="18"/>
          <w:szCs w:val="18"/>
        </w:rPr>
        <w:t xml:space="preserve">, 5 So. 3d 775, 777 (Fla. 5th DCA 2009); </w:t>
      </w:r>
      <w:r w:rsidRPr="16632D18">
        <w:rPr>
          <w:rFonts w:eastAsia="Arial" w:cs="Arial"/>
          <w:sz w:val="18"/>
          <w:szCs w:val="18"/>
          <w:u w:val="single"/>
        </w:rPr>
        <w:t>Sw. Florida Water Mgmt. Dist. v. Charlotte County</w:t>
      </w:r>
      <w:r w:rsidRPr="16632D18">
        <w:rPr>
          <w:rFonts w:eastAsia="Arial" w:cs="Arial"/>
          <w:sz w:val="18"/>
          <w:szCs w:val="18"/>
        </w:rPr>
        <w:t xml:space="preserve">, 774 So. 2d 903, 918 (Fla. 2nd DCA 2001); </w:t>
      </w:r>
      <w:r w:rsidRPr="16632D18">
        <w:rPr>
          <w:rFonts w:eastAsia="Arial" w:cs="Arial"/>
          <w:sz w:val="18"/>
          <w:szCs w:val="18"/>
          <w:u w:val="single"/>
        </w:rPr>
        <w:t>Thomas v. Sw. Florida Water Mgmt. Dist.</w:t>
      </w:r>
      <w:r w:rsidRPr="16632D18">
        <w:rPr>
          <w:rFonts w:eastAsia="Arial" w:cs="Arial"/>
          <w:sz w:val="18"/>
          <w:szCs w:val="18"/>
        </w:rPr>
        <w:t xml:space="preserve">, 864 So. 2d 455, 456 (Fla. 5th DCA 2003); and </w:t>
      </w:r>
      <w:r w:rsidRPr="16632D18">
        <w:rPr>
          <w:rFonts w:eastAsia="Arial" w:cs="Arial"/>
          <w:sz w:val="18"/>
          <w:szCs w:val="18"/>
          <w:u w:val="single"/>
        </w:rPr>
        <w:t>Heartland Environmental Council v. DCA and Highlands County</w:t>
      </w:r>
      <w:r w:rsidRPr="16632D18">
        <w:rPr>
          <w:rFonts w:eastAsia="Arial" w:cs="Arial"/>
          <w:sz w:val="18"/>
          <w:szCs w:val="18"/>
        </w:rPr>
        <w:t>, ¶ 169, DOAH Case No. 94-2095GM.</w:t>
      </w:r>
    </w:p>
  </w:footnote>
  <w:footnote w:id="18">
    <w:p w14:paraId="3241A807" w14:textId="77777777" w:rsidR="00FC1DC1" w:rsidRPr="005E3270" w:rsidRDefault="00FC1DC1" w:rsidP="004703BA">
      <w:pPr>
        <w:pStyle w:val="FootnoteText"/>
        <w:rPr>
          <w:rFonts w:ascii="Times New Roman" w:hAnsi="Times New Roman"/>
        </w:rPr>
      </w:pPr>
      <w:r w:rsidRPr="16632D18">
        <w:rPr>
          <w:rStyle w:val="FootnoteReference"/>
          <w:rFonts w:eastAsia="Arial" w:cs="Arial"/>
          <w:sz w:val="18"/>
          <w:szCs w:val="18"/>
        </w:rPr>
        <w:footnoteRef/>
      </w:r>
      <w:r w:rsidRPr="16632D18">
        <w:rPr>
          <w:rFonts w:eastAsia="Arial" w:cs="Arial"/>
          <w:sz w:val="18"/>
          <w:szCs w:val="18"/>
        </w:rPr>
        <w:t xml:space="preserve"> § 373.219(1), Fla. Stat.  </w:t>
      </w:r>
      <w:r w:rsidRPr="16632D18">
        <w:rPr>
          <w:rStyle w:val="text"/>
          <w:rFonts w:eastAsia="Arial" w:cs="Arial"/>
          <w:sz w:val="18"/>
          <w:szCs w:val="18"/>
        </w:rPr>
        <w:t>Domestic consumption includes “the use of water for the individual personal household purposes of drinking, bathing, cooking, or sanitation” and “[a]ll other uses shall not be considered domestic.”</w:t>
      </w:r>
      <w:r w:rsidRPr="16632D18">
        <w:rPr>
          <w:rFonts w:eastAsia="Arial" w:cs="Arial"/>
          <w:sz w:val="18"/>
          <w:szCs w:val="18"/>
        </w:rPr>
        <w:t xml:space="preserve"> § 373.019(6), Fla. Stat.</w:t>
      </w:r>
    </w:p>
  </w:footnote>
  <w:footnote w:id="19">
    <w:p w14:paraId="1BD7E34C" w14:textId="77777777" w:rsidR="00FC1DC1" w:rsidRDefault="00FC1DC1" w:rsidP="004703BA">
      <w:pPr>
        <w:ind w:left="720" w:hanging="720"/>
        <w:jc w:val="both"/>
        <w:rPr>
          <w:rFonts w:cs="Arial"/>
          <w:sz w:val="18"/>
          <w:szCs w:val="18"/>
        </w:rPr>
      </w:pPr>
      <w:r>
        <w:rPr>
          <w:rStyle w:val="FootnoteReference"/>
        </w:rPr>
        <w:footnoteRef/>
      </w:r>
      <w:r>
        <w:t xml:space="preserve"> </w:t>
      </w:r>
      <w:r w:rsidRPr="16632D18">
        <w:rPr>
          <w:rFonts w:eastAsia="Arial" w:cs="Arial"/>
          <w:sz w:val="18"/>
          <w:szCs w:val="18"/>
        </w:rPr>
        <w:t>The sample RC and review process will be modified based on who is the site manager.</w:t>
      </w:r>
    </w:p>
    <w:p w14:paraId="44378A6A" w14:textId="77777777" w:rsidR="00FC1DC1" w:rsidRDefault="00FC1DC1" w:rsidP="004703BA">
      <w:pPr>
        <w:jc w:val="both"/>
        <w:rPr>
          <w:rFonts w:cs="Arial"/>
          <w:sz w:val="18"/>
          <w:szCs w:val="18"/>
        </w:rPr>
      </w:pPr>
      <w:r w:rsidRPr="16632D18">
        <w:rPr>
          <w:rFonts w:eastAsia="Arial" w:cs="Arial"/>
          <w:i/>
          <w:iCs/>
          <w:sz w:val="18"/>
          <w:szCs w:val="18"/>
          <w:u w:val="single"/>
        </w:rPr>
        <w:t>District-Lead Sites</w:t>
      </w:r>
      <w:r w:rsidRPr="16632D18">
        <w:rPr>
          <w:rFonts w:eastAsia="Arial" w:cs="Arial"/>
          <w:sz w:val="18"/>
          <w:szCs w:val="18"/>
        </w:rPr>
        <w:t xml:space="preserve"> The District should modify any of the sample RCs attached to this guidance document to indicate that the District is the FDEP signing representative, that the technical documents referenced in the covenant are on file at the District office, and that the District’s address is the location of stored documents. (Counties with delegated programs that are not required to obtain FDEP approval of technical decisions should follow the “District-Lead Sites” instructions).  </w:t>
      </w:r>
    </w:p>
    <w:p w14:paraId="21C5DA01" w14:textId="77777777" w:rsidR="00FC1DC1" w:rsidRDefault="00FC1DC1" w:rsidP="004703BA">
      <w:pPr>
        <w:tabs>
          <w:tab w:val="left" w:pos="90"/>
        </w:tabs>
        <w:jc w:val="both"/>
        <w:rPr>
          <w:sz w:val="18"/>
          <w:szCs w:val="18"/>
        </w:rPr>
      </w:pPr>
      <w:r w:rsidRPr="16632D18">
        <w:rPr>
          <w:rFonts w:eastAsia="Arial" w:cs="Arial"/>
          <w:i/>
          <w:iCs/>
          <w:sz w:val="18"/>
          <w:szCs w:val="18"/>
          <w:u w:val="single"/>
        </w:rPr>
        <w:t>FDEP-Contracted Local Government Lead Sites</w:t>
      </w:r>
      <w:r w:rsidRPr="16632D18">
        <w:rPr>
          <w:rFonts w:eastAsia="Arial" w:cs="Arial"/>
          <w:sz w:val="18"/>
          <w:szCs w:val="18"/>
        </w:rPr>
        <w:t xml:space="preserve"> The FDEP-contracted local government site/project manager must submit the draft RC and accompanying documentation to the appropriate FDEP liaison.  For petroleum sites, after reviewing, the FDEP liaison will send the documents to a FDEP technical reviewer in the Petroleum Restoration Program (PRP).  The PRP reviewer is the Professional Engineer (PE) or Professional Geologist (PG) on the county team.  If approved on its technical merits, all of the above documentation, including supporting legal documents, must be forwarded to FDEP OGC with a cover memo indicating who performed the FDEP technical review.  See Sample Memo to OGC, Attachment 6.  If the FDEP technical reviewer determines that the site is not yet ready for an IC, the documentation will be returned to the contracted local government.  (Counties with delegated programs that do require FDEP-approval of technical decisions should follow the instructions for “FDEP-Contracted Local Government Lead Sites” throughout this document).  </w:t>
      </w:r>
    </w:p>
  </w:footnote>
  <w:footnote w:id="20">
    <w:p w14:paraId="3E491581" w14:textId="77777777" w:rsidR="00FC1DC1"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Any reference to “FDEP technical professional staff” includes not only staff in the six FDEP Districts and the Tallahassee headquarters office, but also FDEP contracted local governments and delegated programs and FDEP contracted private site/project managers (hereinafter referred to as site/project manager).  </w:t>
      </w:r>
    </w:p>
  </w:footnote>
  <w:footnote w:id="21">
    <w:p w14:paraId="14CAD819" w14:textId="77777777" w:rsidR="00FC1DC1" w:rsidRDefault="00FC1DC1" w:rsidP="004703BA">
      <w:r w:rsidRPr="24DE6C6C">
        <w:rPr>
          <w:rStyle w:val="FootnoteReference"/>
        </w:rPr>
        <w:footnoteRef/>
      </w:r>
      <w:r>
        <w:t xml:space="preserve"> See Chapter 2016-184, section 9, Laws of Florida</w:t>
      </w:r>
    </w:p>
  </w:footnote>
  <w:footnote w:id="22">
    <w:p w14:paraId="44D0EF94" w14:textId="77777777" w:rsidR="00FC1DC1" w:rsidRDefault="00FC1DC1" w:rsidP="004703BA">
      <w:pPr>
        <w:pStyle w:val="FootnoteText"/>
        <w:rPr>
          <w:sz w:val="18"/>
          <w:szCs w:val="18"/>
        </w:rPr>
      </w:pPr>
      <w:r>
        <w:rPr>
          <w:rStyle w:val="FootnoteReference"/>
          <w:sz w:val="18"/>
          <w:szCs w:val="18"/>
        </w:rPr>
        <w:footnoteRef/>
      </w:r>
      <w:r>
        <w:rPr>
          <w:sz w:val="18"/>
          <w:szCs w:val="18"/>
        </w:rPr>
        <w:t xml:space="preserve"> Generally, </w:t>
      </w:r>
      <w:r>
        <w:rPr>
          <w:color w:val="000000" w:themeColor="text1"/>
          <w:sz w:val="18"/>
          <w:szCs w:val="18"/>
        </w:rPr>
        <w:t xml:space="preserve">both </w:t>
      </w:r>
      <w:r>
        <w:rPr>
          <w:sz w:val="18"/>
          <w:szCs w:val="18"/>
        </w:rPr>
        <w:t xml:space="preserve">land use restrictions and soil cap engineering controls do not need to be included at the same time, unless there are areas </w:t>
      </w:r>
      <w:r>
        <w:rPr>
          <w:color w:val="000000" w:themeColor="text1"/>
          <w:sz w:val="18"/>
          <w:szCs w:val="18"/>
        </w:rPr>
        <w:t xml:space="preserve">of contaminated soil </w:t>
      </w:r>
      <w:r>
        <w:rPr>
          <w:sz w:val="18"/>
          <w:szCs w:val="18"/>
        </w:rPr>
        <w:t>not covered by the engineering control.  Redundancy of restrictions is not typically necessary.</w:t>
      </w:r>
    </w:p>
  </w:footnote>
  <w:footnote w:id="23">
    <w:p w14:paraId="1E83D8F5" w14:textId="77777777" w:rsidR="00FC1DC1" w:rsidRDefault="00FC1DC1" w:rsidP="004703BA">
      <w:pPr>
        <w:pStyle w:val="FootnoteText"/>
        <w:rPr>
          <w:sz w:val="18"/>
          <w:szCs w:val="18"/>
        </w:rPr>
      </w:pPr>
      <w:r>
        <w:rPr>
          <w:rStyle w:val="FootnoteReference"/>
        </w:rPr>
        <w:footnoteRef/>
      </w:r>
      <w:r>
        <w:t xml:space="preserve"> </w:t>
      </w:r>
      <w:r>
        <w:rPr>
          <w:sz w:val="18"/>
          <w:szCs w:val="18"/>
        </w:rPr>
        <w:t>A copy of the recorded deed is necessary, but the copy does not need to be certified.</w:t>
      </w:r>
    </w:p>
  </w:footnote>
  <w:footnote w:id="24">
    <w:p w14:paraId="432700D3" w14:textId="77777777" w:rsidR="00FC1DC1" w:rsidRDefault="00FC1DC1" w:rsidP="004703BA">
      <w:pPr>
        <w:pStyle w:val="FootnoteText"/>
        <w:rPr>
          <w:sz w:val="18"/>
          <w:szCs w:val="18"/>
        </w:rPr>
      </w:pPr>
      <w:r>
        <w:rPr>
          <w:rStyle w:val="FootnoteReference"/>
        </w:rPr>
        <w:footnoteRef/>
      </w:r>
      <w:r>
        <w:t xml:space="preserve"> </w:t>
      </w:r>
      <w:r>
        <w:rPr>
          <w:sz w:val="18"/>
          <w:szCs w:val="18"/>
        </w:rPr>
        <w:t>The legal description in the RC and Title Report will not match the legal description of the deed if the RC is intended to encumber only a portion of the property (i.e., some area less than the entirely owned parcel as described in the deed).</w:t>
      </w:r>
    </w:p>
  </w:footnote>
  <w:footnote w:id="25">
    <w:p w14:paraId="4A5785FA" w14:textId="77777777" w:rsidR="00FC1DC1" w:rsidRDefault="00FC1DC1" w:rsidP="004703BA">
      <w:pPr>
        <w:pStyle w:val="FootnoteText"/>
        <w:rPr>
          <w:sz w:val="18"/>
          <w:szCs w:val="18"/>
        </w:rPr>
      </w:pPr>
      <w:r>
        <w:rPr>
          <w:rStyle w:val="FootnoteReference"/>
        </w:rPr>
        <w:footnoteRef/>
      </w:r>
      <w:r>
        <w:t xml:space="preserve"> </w:t>
      </w:r>
      <w:r>
        <w:rPr>
          <w:sz w:val="18"/>
          <w:szCs w:val="18"/>
        </w:rPr>
        <w:t>The terminology used to describe the area to be restricted should be used within statement two (2) of the RC, and it should be the same terminology used on the survey to identify the location of the restricted area.</w:t>
      </w:r>
    </w:p>
  </w:footnote>
  <w:footnote w:id="26">
    <w:p w14:paraId="1ABBB42B" w14:textId="77777777" w:rsidR="00FC1DC1" w:rsidRDefault="00FC1DC1"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In the event there is a conflict between the drawing of a portion of the property</w:t>
      </w:r>
      <w:bookmarkStart w:id="43" w:name="_DV_C163"/>
      <w:r w:rsidRPr="00D87099">
        <w:rPr>
          <w:rStyle w:val="DeltaViewInsertion"/>
          <w:color w:val="auto"/>
          <w:sz w:val="18"/>
          <w:szCs w:val="18"/>
          <w:u w:val="none"/>
        </w:rPr>
        <w:t>, the SPC or geographical coordinates</w:t>
      </w:r>
      <w:bookmarkEnd w:id="43"/>
      <w:r w:rsidRPr="00D87099">
        <w:rPr>
          <w:rFonts w:eastAsia="Arial" w:cs="Arial"/>
          <w:sz w:val="18"/>
          <w:szCs w:val="18"/>
        </w:rPr>
        <w:t xml:space="preserve"> and a written legal description of the same portion, the written legal d</w:t>
      </w:r>
      <w:r w:rsidRPr="16632D18">
        <w:rPr>
          <w:rFonts w:eastAsia="Arial" w:cs="Arial"/>
          <w:sz w:val="18"/>
          <w:szCs w:val="18"/>
        </w:rPr>
        <w:t xml:space="preserve">escription will control.  </w:t>
      </w:r>
    </w:p>
  </w:footnote>
  <w:footnote w:id="27">
    <w:p w14:paraId="2DFBA220" w14:textId="77777777" w:rsidR="00FC1DC1" w:rsidRDefault="00FC1DC1" w:rsidP="004703BA">
      <w:pPr>
        <w:pStyle w:val="FootnoteText"/>
        <w:rPr>
          <w:sz w:val="18"/>
          <w:szCs w:val="18"/>
        </w:rPr>
      </w:pPr>
      <w:r>
        <w:rPr>
          <w:rStyle w:val="FootnoteReference"/>
          <w:sz w:val="18"/>
          <w:szCs w:val="18"/>
        </w:rPr>
        <w:footnoteRef/>
      </w:r>
      <w:r>
        <w:rPr>
          <w:sz w:val="18"/>
          <w:szCs w:val="18"/>
        </w:rPr>
        <w:t xml:space="preserve"> When a title search is performed in the county property records, all recorded instruments with legal descriptions that overlap with the legal description of the property that is the subject of the title search will be identified.  All such recorded instruments have an effect on the title to the property and will somehow affect or encumber the property rights of the property owner.  Some previously recorded encumbrances will conflict with a prospective RC making it necessary for the owner to seek subordination or joinder and consent (as applicable) from the holders of those encumbrances.  If those previously recorded instruments are not subordinated, or their holders do not join and consent, then those encumbrances take priority over a subsequently recorded RC and the RC could fail as to that encumbrance. However, if certain conditions exist, a notice to existing easement, mortgage or other lien holders is acceptable in lieu of a joinder and consent or subordination.  For further guidance see next page.</w:t>
      </w:r>
    </w:p>
  </w:footnote>
  <w:footnote w:id="28">
    <w:p w14:paraId="29876A90" w14:textId="77777777" w:rsidR="00FC1DC1" w:rsidRDefault="00FC1DC1" w:rsidP="004703BA">
      <w:pPr>
        <w:tabs>
          <w:tab w:val="left" w:pos="2160"/>
        </w:tabs>
        <w:contextualSpacing/>
        <w:rPr>
          <w:rFonts w:cs="Arial"/>
          <w:color w:val="FF0000"/>
          <w:sz w:val="18"/>
          <w:szCs w:val="18"/>
        </w:rPr>
      </w:pPr>
      <w:r>
        <w:rPr>
          <w:rStyle w:val="FootnoteReference"/>
        </w:rPr>
        <w:footnoteRef/>
      </w:r>
      <w:r>
        <w:t xml:space="preserve"> </w:t>
      </w:r>
      <w:r w:rsidRPr="16632D18">
        <w:rPr>
          <w:rFonts w:eastAsia="Arial" w:cs="Arial"/>
          <w:color w:val="000000"/>
          <w:sz w:val="18"/>
          <w:szCs w:val="18"/>
        </w:rPr>
        <w:t>The examples of a material conflict between the restrictions in a proposed RC and an existing encumbrance outlined in the guidance should not be construed as the only instances where a material conflict may exist. Whether or not a material conflict exists is a matter for the property owner and encumbrance holder to determine and resolve, if possible.  For this reason, FDEP encourages the property owner to engage in dialogue with encumbrance holders early in the process to resolve any potential issues.</w:t>
      </w:r>
    </w:p>
    <w:p w14:paraId="4B0FCDFC" w14:textId="77777777" w:rsidR="00FC1DC1" w:rsidRDefault="00FC1DC1" w:rsidP="004703BA">
      <w:pPr>
        <w:pStyle w:val="FootnoteText"/>
        <w:rPr>
          <w:sz w:val="18"/>
          <w:szCs w:val="18"/>
        </w:rPr>
      </w:pPr>
    </w:p>
  </w:footnote>
  <w:footnote w:id="29">
    <w:p w14:paraId="385E14D0" w14:textId="22A44A51" w:rsidR="00FC1DC1" w:rsidRDefault="00FC1DC1" w:rsidP="004703BA">
      <w:pPr>
        <w:pStyle w:val="FootnoteText"/>
      </w:pPr>
      <w:r>
        <w:rPr>
          <w:rStyle w:val="FootnoteReference"/>
        </w:rPr>
        <w:footnoteRef/>
      </w:r>
      <w:r w:rsidRPr="28A1737C">
        <w:t xml:space="preserve"> </w:t>
      </w:r>
      <w:r>
        <w:rPr>
          <w:sz w:val="18"/>
          <w:szCs w:val="18"/>
        </w:rPr>
        <w:t>Remember, in evaluating whether to pursue a conditional SRCO and an RC, the assessment and other data is based upon the conditions of the property at the time the assessment and remediation work was conducted which is prior to, for example, the construction of a stormwater facility</w:t>
      </w:r>
      <w:r w:rsidRPr="28A1737C">
        <w:t>.</w:t>
      </w:r>
    </w:p>
  </w:footnote>
  <w:footnote w:id="30">
    <w:p w14:paraId="0C51485B" w14:textId="77777777" w:rsidR="00FC1DC1" w:rsidRDefault="00FC1DC1" w:rsidP="004703BA">
      <w:pPr>
        <w:pStyle w:val="FootnoteText"/>
        <w:rPr>
          <w:sz w:val="18"/>
          <w:szCs w:val="18"/>
        </w:rPr>
      </w:pPr>
      <w:r>
        <w:rPr>
          <w:rStyle w:val="FootnoteReference"/>
          <w:sz w:val="18"/>
          <w:szCs w:val="18"/>
        </w:rPr>
        <w:footnoteRef/>
      </w:r>
      <w:r>
        <w:rPr>
          <w:sz w:val="18"/>
          <w:szCs w:val="18"/>
        </w:rPr>
        <w:t xml:space="preserve"> When a title search is performed, all recorded documents that are related to the property described in the original property deed, and that affect the rights of the owner, are identified.</w:t>
      </w:r>
    </w:p>
  </w:footnote>
  <w:footnote w:id="31">
    <w:p w14:paraId="1E41DDED" w14:textId="77777777" w:rsidR="00FC1DC1" w:rsidRDefault="00FC1DC1">
      <w:pPr>
        <w:pStyle w:val="FootnoteText"/>
      </w:pPr>
      <w:r>
        <w:rPr>
          <w:rStyle w:val="FootnoteReference"/>
        </w:rPr>
        <w:footnoteRef/>
      </w:r>
      <w:r>
        <w:t xml:space="preserve"> </w:t>
      </w:r>
      <w:r w:rsidRPr="00F027DB">
        <w:rPr>
          <w:rFonts w:cs="Arial"/>
          <w:sz w:val="18"/>
          <w:szCs w:val="18"/>
        </w:rPr>
        <w:t xml:space="preserve">See </w:t>
      </w:r>
      <w:r>
        <w:rPr>
          <w:rFonts w:cs="Arial"/>
          <w:sz w:val="18"/>
          <w:szCs w:val="18"/>
        </w:rPr>
        <w:t>Section 695.26</w:t>
      </w:r>
      <w:r w:rsidRPr="00F027DB">
        <w:rPr>
          <w:rFonts w:cs="Arial"/>
          <w:sz w:val="18"/>
          <w:szCs w:val="18"/>
        </w:rPr>
        <w:t xml:space="preserve">, F.S.  </w:t>
      </w:r>
    </w:p>
  </w:footnote>
  <w:footnote w:id="32">
    <w:p w14:paraId="5FEB8285" w14:textId="77777777" w:rsidR="00FC1DC1" w:rsidRDefault="00FC1DC1">
      <w:pPr>
        <w:pStyle w:val="FootnoteText"/>
      </w:pPr>
      <w:r>
        <w:rPr>
          <w:rStyle w:val="FootnoteReference"/>
        </w:rPr>
        <w:footnoteRef/>
      </w:r>
      <w:r>
        <w:t xml:space="preserve"> Where an alternative IC is to be relied upon as an alternative to a restriction on groundwater usage, the items marked with an “*” should be provided.</w:t>
      </w:r>
    </w:p>
  </w:footnote>
  <w:footnote w:id="33">
    <w:p w14:paraId="68FB15B6" w14:textId="77777777" w:rsidR="00FC1DC1" w:rsidRPr="00F027DB" w:rsidRDefault="00FC1DC1" w:rsidP="009705EC">
      <w:pPr>
        <w:pStyle w:val="CommentText"/>
        <w:rPr>
          <w:rFonts w:cs="Arial"/>
          <w:sz w:val="18"/>
          <w:szCs w:val="18"/>
        </w:rPr>
      </w:pPr>
      <w:r w:rsidRPr="00F027DB">
        <w:rPr>
          <w:rStyle w:val="FootnoteReference"/>
          <w:rFonts w:ascii="Arial" w:hAnsi="Arial" w:cs="Arial"/>
          <w:sz w:val="18"/>
          <w:szCs w:val="18"/>
        </w:rPr>
        <w:footnoteRef/>
      </w:r>
      <w:r w:rsidRPr="00F027DB">
        <w:rPr>
          <w:rFonts w:ascii="Arial" w:hAnsi="Arial" w:cs="Arial"/>
          <w:sz w:val="18"/>
          <w:szCs w:val="18"/>
        </w:rPr>
        <w:t xml:space="preserve"> Petroleum Local Programs must send this memo to</w:t>
      </w:r>
      <w:r>
        <w:rPr>
          <w:rFonts w:ascii="Arial" w:hAnsi="Arial" w:cs="Arial"/>
          <w:sz w:val="18"/>
          <w:szCs w:val="18"/>
        </w:rPr>
        <w:t xml:space="preserve"> </w:t>
      </w:r>
      <w:r w:rsidRPr="000724F1">
        <w:rPr>
          <w:rFonts w:ascii="Arial" w:hAnsi="Arial" w:cs="Arial"/>
          <w:sz w:val="18"/>
          <w:szCs w:val="18"/>
        </w:rPr>
        <w:t>P</w:t>
      </w:r>
      <w:r>
        <w:rPr>
          <w:rFonts w:ascii="Arial" w:hAnsi="Arial" w:cs="Arial"/>
          <w:sz w:val="18"/>
          <w:szCs w:val="18"/>
        </w:rPr>
        <w:t>R</w:t>
      </w:r>
      <w:r w:rsidRPr="000724F1">
        <w:rPr>
          <w:rFonts w:ascii="Arial" w:hAnsi="Arial" w:cs="Arial"/>
          <w:sz w:val="18"/>
          <w:szCs w:val="18"/>
        </w:rPr>
        <w:t>P</w:t>
      </w:r>
      <w:r w:rsidRPr="00671CFC">
        <w:rPr>
          <w:rFonts w:ascii="Arial" w:hAnsi="Arial" w:cs="Arial"/>
          <w:color w:val="FF0000"/>
          <w:sz w:val="18"/>
          <w:szCs w:val="18"/>
        </w:rPr>
        <w:t xml:space="preserve"> </w:t>
      </w:r>
      <w:r>
        <w:rPr>
          <w:rFonts w:ascii="Arial" w:hAnsi="Arial" w:cs="Arial"/>
          <w:sz w:val="18"/>
          <w:szCs w:val="18"/>
        </w:rPr>
        <w:t xml:space="preserve">Local Program </w:t>
      </w:r>
      <w:r w:rsidRPr="000724F1">
        <w:rPr>
          <w:rFonts w:ascii="Arial" w:hAnsi="Arial" w:cs="Arial"/>
          <w:sz w:val="18"/>
          <w:szCs w:val="18"/>
        </w:rPr>
        <w:t>Coordinator</w:t>
      </w:r>
      <w:r>
        <w:rPr>
          <w:rFonts w:ascii="Arial" w:hAnsi="Arial" w:cs="Arial"/>
          <w:sz w:val="18"/>
          <w:szCs w:val="18"/>
        </w:rPr>
        <w:t xml:space="preserve">.  </w:t>
      </w:r>
      <w:r w:rsidRPr="000724F1">
        <w:rPr>
          <w:rFonts w:ascii="Arial" w:hAnsi="Arial" w:cs="Arial"/>
          <w:sz w:val="18"/>
          <w:szCs w:val="18"/>
        </w:rPr>
        <w:t>P</w:t>
      </w:r>
      <w:r>
        <w:rPr>
          <w:rFonts w:ascii="Arial" w:hAnsi="Arial" w:cs="Arial"/>
          <w:sz w:val="18"/>
          <w:szCs w:val="18"/>
        </w:rPr>
        <w:t>R</w:t>
      </w:r>
      <w:r w:rsidRPr="000724F1">
        <w:rPr>
          <w:rFonts w:ascii="Arial" w:hAnsi="Arial" w:cs="Arial"/>
          <w:sz w:val="18"/>
          <w:szCs w:val="18"/>
        </w:rPr>
        <w:t>P</w:t>
      </w:r>
      <w:r>
        <w:rPr>
          <w:rFonts w:ascii="Arial" w:hAnsi="Arial" w:cs="Arial"/>
          <w:sz w:val="18"/>
          <w:szCs w:val="18"/>
        </w:rPr>
        <w:t xml:space="preserve"> technical staff will request additional information if necessary or forward the package to FDEP OGC with a memo concurring with the Petroleum Local Program.</w:t>
      </w:r>
    </w:p>
  </w:footnote>
  <w:footnote w:id="34">
    <w:p w14:paraId="037CC874" w14:textId="77777777" w:rsidR="00FC1DC1" w:rsidRPr="005C20B2" w:rsidRDefault="00FC1DC1" w:rsidP="00807D82">
      <w:pPr>
        <w:pStyle w:val="FootnoteText"/>
        <w:rPr>
          <w:rFonts w:cs="Arial"/>
          <w:sz w:val="18"/>
          <w:szCs w:val="18"/>
        </w:rPr>
      </w:pPr>
      <w:r w:rsidRPr="00807D82">
        <w:rPr>
          <w:rStyle w:val="FootnoteReference"/>
          <w:rFonts w:cs="Arial"/>
          <w:sz w:val="18"/>
          <w:szCs w:val="18"/>
        </w:rPr>
        <w:footnoteRef/>
      </w:r>
      <w:r w:rsidRPr="00807D82">
        <w:rPr>
          <w:rFonts w:cs="Arial"/>
          <w:sz w:val="18"/>
          <w:szCs w:val="18"/>
        </w:rPr>
        <w:t xml:space="preserve"> This summary provides guidance on the administrative requirements for inspection, monitoring, maintenance and reporting for engineering controls.  For discussion of some of the technical aspects of the various types of controls please see the white paper from the Contaminated Soils Forum Engineering Controls Focus Group “</w:t>
      </w:r>
      <w:hyperlink r:id="rId1" w:history="1">
        <w:r w:rsidRPr="005C20B2">
          <w:rPr>
            <w:rStyle w:val="Hyperlink"/>
            <w:rFonts w:cs="Arial"/>
            <w:color w:val="auto"/>
            <w:sz w:val="18"/>
            <w:szCs w:val="18"/>
            <w:u w:val="none"/>
          </w:rPr>
          <w:t>Engineering Controls Final Report</w:t>
        </w:r>
      </w:hyperlink>
      <w:r w:rsidRPr="005C20B2">
        <w:rPr>
          <w:rFonts w:cs="Arial"/>
          <w:sz w:val="18"/>
          <w:szCs w:val="18"/>
        </w:rPr>
        <w:t>”</w:t>
      </w:r>
    </w:p>
  </w:footnote>
  <w:footnote w:id="35">
    <w:p w14:paraId="6522BBBE" w14:textId="77777777" w:rsidR="00FC1DC1" w:rsidRPr="00807D82" w:rsidRDefault="00FC1DC1" w:rsidP="00807D82">
      <w:pPr>
        <w:pStyle w:val="FootnoteText"/>
        <w:rPr>
          <w:sz w:val="18"/>
          <w:szCs w:val="18"/>
        </w:rPr>
      </w:pPr>
      <w:r w:rsidRPr="00807D82">
        <w:rPr>
          <w:rStyle w:val="FootnoteReference"/>
          <w:sz w:val="18"/>
          <w:szCs w:val="18"/>
        </w:rPr>
        <w:footnoteRef/>
      </w:r>
      <w:r w:rsidRPr="00807D82">
        <w:rPr>
          <w:sz w:val="18"/>
          <w:szCs w:val="18"/>
        </w:rPr>
        <w:t xml:space="preserve"> The </w:t>
      </w:r>
      <w:r>
        <w:rPr>
          <w:sz w:val="18"/>
          <w:szCs w:val="18"/>
        </w:rPr>
        <w:t>P</w:t>
      </w:r>
      <w:r w:rsidRPr="00807D82">
        <w:rPr>
          <w:sz w:val="18"/>
          <w:szCs w:val="18"/>
        </w:rPr>
        <w:t xml:space="preserve">etroleum </w:t>
      </w:r>
      <w:r>
        <w:rPr>
          <w:sz w:val="18"/>
          <w:szCs w:val="18"/>
        </w:rPr>
        <w:t>Restoration P</w:t>
      </w:r>
      <w:r w:rsidRPr="00807D82">
        <w:rPr>
          <w:sz w:val="18"/>
          <w:szCs w:val="18"/>
        </w:rPr>
        <w:t>rogram uses the term “provisional approval” to describe this advance notice.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771B0" w14:textId="77777777" w:rsidR="00FC1DC1" w:rsidRDefault="00FC1DC1" w:rsidP="00762F6B">
    <w:pPr>
      <w:pStyle w:val="Header"/>
      <w:jc w:val="center"/>
    </w:pPr>
    <w:r>
      <w:t>Florida Department of Environmental Protection – Institutional Controls Procedures Guidance</w:t>
    </w:r>
  </w:p>
  <w:p w14:paraId="05114D87" w14:textId="45020808" w:rsidR="00FC1DC1" w:rsidRDefault="00FC1DC1" w:rsidP="00762F6B">
    <w:pPr>
      <w:pStyle w:val="Header"/>
      <w:jc w:val="center"/>
    </w:pPr>
    <w:r>
      <w:t>July 2016</w:t>
    </w:r>
  </w:p>
  <w:p w14:paraId="03D7D4B7" w14:textId="77777777" w:rsidR="00FC1DC1" w:rsidRDefault="00FC1DC1" w:rsidP="00A26C2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AB44" w14:textId="77777777" w:rsidR="00FC1DC1" w:rsidRPr="00367591" w:rsidRDefault="00FC1DC1" w:rsidP="00367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CA94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69EA3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19009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69E7A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2659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E0F2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1640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B45E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C290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4E860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800231E"/>
    <w:lvl w:ilvl="0">
      <w:numFmt w:val="decimal"/>
      <w:lvlText w:val="*"/>
      <w:lvlJc w:val="left"/>
    </w:lvl>
  </w:abstractNum>
  <w:abstractNum w:abstractNumId="11" w15:restartNumberingAfterBreak="0">
    <w:nsid w:val="0000001C"/>
    <w:multiLevelType w:val="hybridMultilevel"/>
    <w:tmpl w:val="822EA51A"/>
    <w:lvl w:ilvl="0" w:tplc="FFFFFFFF">
      <w:start w:val="1"/>
      <w:numFmt w:val="bullet"/>
      <w:lvlText w:val=""/>
      <w:lvlJc w:val="left"/>
      <w:pPr>
        <w:widowControl w:val="0"/>
        <w:autoSpaceDE w:val="0"/>
        <w:autoSpaceDN w:val="0"/>
        <w:adjustRightInd w:val="0"/>
        <w:ind w:left="720" w:hanging="360"/>
      </w:pPr>
      <w:rPr>
        <w:rFonts w:ascii="Symbol" w:hAnsi="Symbol" w:cs="Symbol"/>
        <w:sz w:val="22"/>
        <w:szCs w:val="22"/>
      </w:rPr>
    </w:lvl>
    <w:lvl w:ilvl="1" w:tplc="FFFFFFFF">
      <w:start w:val="1"/>
      <w:numFmt w:val="bullet"/>
      <w:lvlText w:val="o"/>
      <w:lvlJc w:val="left"/>
      <w:pPr>
        <w:widowControl w:val="0"/>
        <w:autoSpaceDE w:val="0"/>
        <w:autoSpaceDN w:val="0"/>
        <w:adjustRightInd w:val="0"/>
        <w:ind w:left="1440" w:hanging="360"/>
      </w:pPr>
      <w:rPr>
        <w:rFonts w:ascii="Courier New" w:hAnsi="Courier New" w:cs="Courier New"/>
        <w:sz w:val="22"/>
        <w:szCs w:val="22"/>
      </w:rPr>
    </w:lvl>
    <w:lvl w:ilvl="2" w:tplc="FFFFFFFF">
      <w:start w:val="1"/>
      <w:numFmt w:val="bullet"/>
      <w:lvlText w:val=""/>
      <w:lvlJc w:val="left"/>
      <w:pPr>
        <w:widowControl w:val="0"/>
        <w:autoSpaceDE w:val="0"/>
        <w:autoSpaceDN w:val="0"/>
        <w:adjustRightInd w:val="0"/>
        <w:ind w:left="2160" w:hanging="360"/>
      </w:pPr>
      <w:rPr>
        <w:rFonts w:ascii="Wingdings" w:hAnsi="Wingdings" w:cs="Wingdings"/>
        <w:sz w:val="22"/>
        <w:szCs w:val="22"/>
      </w:rPr>
    </w:lvl>
    <w:lvl w:ilvl="3" w:tplc="FFFFFFFF">
      <w:start w:val="1"/>
      <w:numFmt w:val="bullet"/>
      <w:lvlText w:val=""/>
      <w:lvlJc w:val="left"/>
      <w:pPr>
        <w:widowControl w:val="0"/>
        <w:autoSpaceDE w:val="0"/>
        <w:autoSpaceDN w:val="0"/>
        <w:adjustRightInd w:val="0"/>
        <w:ind w:left="2880" w:hanging="360"/>
      </w:pPr>
      <w:rPr>
        <w:rFonts w:ascii="Symbol" w:hAnsi="Symbol" w:cs="Symbol"/>
        <w:sz w:val="22"/>
        <w:szCs w:val="22"/>
      </w:rPr>
    </w:lvl>
    <w:lvl w:ilvl="4" w:tplc="FFFFFFFF">
      <w:start w:val="1"/>
      <w:numFmt w:val="bullet"/>
      <w:lvlText w:val="o"/>
      <w:lvlJc w:val="left"/>
      <w:pPr>
        <w:widowControl w:val="0"/>
        <w:autoSpaceDE w:val="0"/>
        <w:autoSpaceDN w:val="0"/>
        <w:adjustRightInd w:val="0"/>
        <w:ind w:left="3600" w:hanging="360"/>
      </w:pPr>
      <w:rPr>
        <w:rFonts w:ascii="Courier New" w:hAnsi="Courier New" w:cs="Courier New"/>
        <w:sz w:val="22"/>
        <w:szCs w:val="22"/>
      </w:rPr>
    </w:lvl>
    <w:lvl w:ilvl="5" w:tplc="FFFFFFFF">
      <w:start w:val="1"/>
      <w:numFmt w:val="bullet"/>
      <w:lvlText w:val=""/>
      <w:lvlJc w:val="left"/>
      <w:pPr>
        <w:widowControl w:val="0"/>
        <w:autoSpaceDE w:val="0"/>
        <w:autoSpaceDN w:val="0"/>
        <w:adjustRightInd w:val="0"/>
        <w:ind w:left="4320" w:hanging="360"/>
      </w:pPr>
      <w:rPr>
        <w:rFonts w:ascii="Wingdings" w:hAnsi="Wingdings" w:cs="Wingdings"/>
        <w:sz w:val="22"/>
        <w:szCs w:val="22"/>
      </w:rPr>
    </w:lvl>
    <w:lvl w:ilvl="6" w:tplc="FFFFFFFF">
      <w:start w:val="1"/>
      <w:numFmt w:val="bullet"/>
      <w:lvlText w:val=""/>
      <w:lvlJc w:val="left"/>
      <w:pPr>
        <w:widowControl w:val="0"/>
        <w:autoSpaceDE w:val="0"/>
        <w:autoSpaceDN w:val="0"/>
        <w:adjustRightInd w:val="0"/>
        <w:ind w:left="5040" w:hanging="360"/>
      </w:pPr>
      <w:rPr>
        <w:rFonts w:ascii="Symbol" w:hAnsi="Symbol" w:cs="Symbol"/>
        <w:sz w:val="22"/>
        <w:szCs w:val="22"/>
      </w:rPr>
    </w:lvl>
    <w:lvl w:ilvl="7" w:tplc="FFFFFFFF">
      <w:start w:val="1"/>
      <w:numFmt w:val="bullet"/>
      <w:lvlText w:val="o"/>
      <w:lvlJc w:val="left"/>
      <w:pPr>
        <w:widowControl w:val="0"/>
        <w:autoSpaceDE w:val="0"/>
        <w:autoSpaceDN w:val="0"/>
        <w:adjustRightInd w:val="0"/>
        <w:ind w:left="5760" w:hanging="360"/>
      </w:pPr>
      <w:rPr>
        <w:rFonts w:ascii="Courier New" w:hAnsi="Courier New" w:cs="Courier New"/>
        <w:sz w:val="22"/>
        <w:szCs w:val="22"/>
      </w:rPr>
    </w:lvl>
    <w:lvl w:ilvl="8" w:tplc="FFFFFFFF">
      <w:start w:val="1"/>
      <w:numFmt w:val="bullet"/>
      <w:lvlText w:val=""/>
      <w:lvlJc w:val="left"/>
      <w:pPr>
        <w:widowControl w:val="0"/>
        <w:autoSpaceDE w:val="0"/>
        <w:autoSpaceDN w:val="0"/>
        <w:adjustRightInd w:val="0"/>
        <w:ind w:left="6480" w:hanging="360"/>
      </w:pPr>
      <w:rPr>
        <w:rFonts w:ascii="Wingdings" w:hAnsi="Wingdings" w:cs="Wingdings"/>
        <w:sz w:val="22"/>
        <w:szCs w:val="22"/>
      </w:rPr>
    </w:lvl>
  </w:abstractNum>
  <w:abstractNum w:abstractNumId="12" w15:restartNumberingAfterBreak="0">
    <w:nsid w:val="01B949AD"/>
    <w:multiLevelType w:val="hybridMultilevel"/>
    <w:tmpl w:val="8B8861E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3" w15:restartNumberingAfterBreak="0">
    <w:nsid w:val="0458585C"/>
    <w:multiLevelType w:val="hybridMultilevel"/>
    <w:tmpl w:val="6966EED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059F4973"/>
    <w:multiLevelType w:val="hybridMultilevel"/>
    <w:tmpl w:val="2764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7F3F78"/>
    <w:multiLevelType w:val="hybridMultilevel"/>
    <w:tmpl w:val="60120B30"/>
    <w:lvl w:ilvl="0" w:tplc="F10C0424">
      <w:start w:val="1"/>
      <w:numFmt w:val="lowerLetter"/>
      <w:lvlText w:val="(%1)"/>
      <w:lvlJc w:val="right"/>
      <w:pPr>
        <w:ind w:left="1440" w:hanging="360"/>
      </w:pPr>
      <w:rPr>
        <w:rFonts w:hint="default"/>
      </w:rPr>
    </w:lvl>
    <w:lvl w:ilvl="1" w:tplc="F10C0424">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5D0E76"/>
    <w:multiLevelType w:val="hybridMultilevel"/>
    <w:tmpl w:val="CC66EB96"/>
    <w:lvl w:ilvl="0" w:tplc="F10C0424">
      <w:start w:val="1"/>
      <w:numFmt w:val="lowerLetter"/>
      <w:lvlText w:val="(%1)"/>
      <w:lvlJc w:val="righ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4076E1"/>
    <w:multiLevelType w:val="hybridMultilevel"/>
    <w:tmpl w:val="7A600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672968"/>
    <w:multiLevelType w:val="hybridMultilevel"/>
    <w:tmpl w:val="7A3A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6E4642D"/>
    <w:multiLevelType w:val="hybridMultilevel"/>
    <w:tmpl w:val="C0DA1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5B04A4"/>
    <w:multiLevelType w:val="multilevel"/>
    <w:tmpl w:val="7B284C48"/>
    <w:lvl w:ilvl="0">
      <w:start w:val="1"/>
      <w:numFmt w:val="decimal"/>
      <w:lvlText w:val="%1."/>
      <w:legacy w:legacy="1" w:legacySpace="0" w:legacyIndent="720"/>
      <w:lvlJc w:val="left"/>
      <w:pPr>
        <w:ind w:left="1080" w:hanging="72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1D782ACE"/>
    <w:multiLevelType w:val="hybridMultilevel"/>
    <w:tmpl w:val="BF3604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FB51232"/>
    <w:multiLevelType w:val="hybridMultilevel"/>
    <w:tmpl w:val="2B12A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E505AD"/>
    <w:multiLevelType w:val="hybridMultilevel"/>
    <w:tmpl w:val="74A66080"/>
    <w:lvl w:ilvl="0" w:tplc="255C998A">
      <w:start w:val="1"/>
      <w:numFmt w:val="decimal"/>
      <w:lvlText w:val="%1)"/>
      <w:lvlJc w:val="left"/>
      <w:pPr>
        <w:tabs>
          <w:tab w:val="num" w:pos="1080"/>
        </w:tabs>
        <w:ind w:left="1080" w:hanging="720"/>
      </w:pPr>
      <w:rPr>
        <w:rFonts w:hint="default"/>
      </w:rPr>
    </w:lvl>
    <w:lvl w:ilvl="1" w:tplc="7F36E132">
      <w:start w:val="10"/>
      <w:numFmt w:val="lowerRoman"/>
      <w:lvlText w:val="(%2)"/>
      <w:lvlJc w:val="left"/>
      <w:pPr>
        <w:tabs>
          <w:tab w:val="num" w:pos="1800"/>
        </w:tabs>
        <w:ind w:left="1800" w:hanging="72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30A7B33"/>
    <w:multiLevelType w:val="hybridMultilevel"/>
    <w:tmpl w:val="4FA620C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9001A16"/>
    <w:multiLevelType w:val="hybridMultilevel"/>
    <w:tmpl w:val="FA82E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9BD69B3"/>
    <w:multiLevelType w:val="hybridMultilevel"/>
    <w:tmpl w:val="CCA4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82640B"/>
    <w:multiLevelType w:val="hybridMultilevel"/>
    <w:tmpl w:val="A48C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30C70"/>
    <w:multiLevelType w:val="hybridMultilevel"/>
    <w:tmpl w:val="D19CEDB2"/>
    <w:lvl w:ilvl="0" w:tplc="E6B2C198">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FB731A"/>
    <w:multiLevelType w:val="hybridMultilevel"/>
    <w:tmpl w:val="F6F60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B44A49"/>
    <w:multiLevelType w:val="hybridMultilevel"/>
    <w:tmpl w:val="7CB8313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41C49D7"/>
    <w:multiLevelType w:val="hybridMultilevel"/>
    <w:tmpl w:val="EB00FB0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15:restartNumberingAfterBreak="0">
    <w:nsid w:val="3A5C2684"/>
    <w:multiLevelType w:val="hybridMultilevel"/>
    <w:tmpl w:val="C19E78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D983192"/>
    <w:multiLevelType w:val="hybridMultilevel"/>
    <w:tmpl w:val="AB06AD10"/>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3DE95627"/>
    <w:multiLevelType w:val="hybridMultilevel"/>
    <w:tmpl w:val="6A0E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B51199"/>
    <w:multiLevelType w:val="hybridMultilevel"/>
    <w:tmpl w:val="91A045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EF58D9"/>
    <w:multiLevelType w:val="hybridMultilevel"/>
    <w:tmpl w:val="6C6E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940BF1"/>
    <w:multiLevelType w:val="hybridMultilevel"/>
    <w:tmpl w:val="391414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D5409F"/>
    <w:multiLevelType w:val="hybridMultilevel"/>
    <w:tmpl w:val="C1A6B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3F3FAE"/>
    <w:multiLevelType w:val="hybridMultilevel"/>
    <w:tmpl w:val="DC927A02"/>
    <w:lvl w:ilvl="0" w:tplc="D5141166">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B32146"/>
    <w:multiLevelType w:val="hybridMultilevel"/>
    <w:tmpl w:val="5E78BC08"/>
    <w:lvl w:ilvl="0" w:tplc="11A0A314">
      <w:start w:val="1"/>
      <w:numFmt w:val="decimal"/>
      <w:lvlText w:val="%1."/>
      <w:lvlJc w:val="left"/>
      <w:pPr>
        <w:ind w:left="1080" w:hanging="360"/>
      </w:pPr>
      <w:rPr>
        <w:rFonts w:hint="default"/>
        <w:i w:val="0"/>
      </w:rPr>
    </w:lvl>
    <w:lvl w:ilvl="1" w:tplc="FEBCFE6C">
      <w:start w:val="1"/>
      <w:numFmt w:val="lowerLetter"/>
      <w:lvlText w:val="(%2)"/>
      <w:lvlJc w:val="left"/>
      <w:pPr>
        <w:ind w:left="1845" w:hanging="40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9707644"/>
    <w:multiLevelType w:val="hybridMultilevel"/>
    <w:tmpl w:val="76E8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A93E33"/>
    <w:multiLevelType w:val="hybridMultilevel"/>
    <w:tmpl w:val="17C06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BC25968"/>
    <w:multiLevelType w:val="hybridMultilevel"/>
    <w:tmpl w:val="4DD65E3E"/>
    <w:lvl w:ilvl="0" w:tplc="17DCC2AA">
      <w:start w:val="1"/>
      <w:numFmt w:val="lowerLetter"/>
      <w:lvlText w:val="(%1)"/>
      <w:lvlJc w:val="left"/>
      <w:pPr>
        <w:tabs>
          <w:tab w:val="num" w:pos="1440"/>
        </w:tabs>
        <w:ind w:left="1440" w:hanging="360"/>
      </w:pPr>
      <w:rPr>
        <w:rFonts w:hint="default"/>
      </w:rPr>
    </w:lvl>
    <w:lvl w:ilvl="1" w:tplc="026A02C2">
      <w:start w:val="1"/>
      <w:numFmt w:val="decimal"/>
      <w:lvlText w:val="(%2)"/>
      <w:lvlJc w:val="left"/>
      <w:pPr>
        <w:ind w:left="2175" w:hanging="375"/>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636F60E7"/>
    <w:multiLevelType w:val="hybridMultilevel"/>
    <w:tmpl w:val="49BE6FA0"/>
    <w:lvl w:ilvl="0" w:tplc="638413CE">
      <w:start w:val="2"/>
      <w:numFmt w:val="decimal"/>
      <w:lvlText w:val="%1."/>
      <w:lvlJc w:val="left"/>
      <w:pPr>
        <w:tabs>
          <w:tab w:val="num" w:pos="1080"/>
        </w:tabs>
        <w:ind w:left="1080" w:hanging="360"/>
      </w:pPr>
      <w:rPr>
        <w:rFonts w:hint="default"/>
      </w:rPr>
    </w:lvl>
    <w:lvl w:ilvl="1" w:tplc="26A4B52E">
      <w:start w:val="5"/>
      <w:numFmt w:val="upperLetter"/>
      <w:lvlText w:val="%2."/>
      <w:lvlJc w:val="left"/>
      <w:pPr>
        <w:tabs>
          <w:tab w:val="num" w:pos="2160"/>
        </w:tabs>
        <w:ind w:left="2160" w:hanging="720"/>
      </w:pPr>
      <w:rPr>
        <w:rFonts w:hint="default"/>
      </w:rPr>
    </w:lvl>
    <w:lvl w:ilvl="2" w:tplc="517A1A08" w:tentative="1">
      <w:start w:val="1"/>
      <w:numFmt w:val="lowerRoman"/>
      <w:lvlText w:val="%3."/>
      <w:lvlJc w:val="right"/>
      <w:pPr>
        <w:tabs>
          <w:tab w:val="num" w:pos="2520"/>
        </w:tabs>
        <w:ind w:left="2520" w:hanging="180"/>
      </w:pPr>
    </w:lvl>
    <w:lvl w:ilvl="3" w:tplc="25B8582E" w:tentative="1">
      <w:start w:val="1"/>
      <w:numFmt w:val="decimal"/>
      <w:lvlText w:val="%4."/>
      <w:lvlJc w:val="left"/>
      <w:pPr>
        <w:tabs>
          <w:tab w:val="num" w:pos="3240"/>
        </w:tabs>
        <w:ind w:left="3240" w:hanging="360"/>
      </w:pPr>
    </w:lvl>
    <w:lvl w:ilvl="4" w:tplc="41F4864C" w:tentative="1">
      <w:start w:val="1"/>
      <w:numFmt w:val="lowerLetter"/>
      <w:lvlText w:val="%5."/>
      <w:lvlJc w:val="left"/>
      <w:pPr>
        <w:tabs>
          <w:tab w:val="num" w:pos="3960"/>
        </w:tabs>
        <w:ind w:left="3960" w:hanging="360"/>
      </w:pPr>
    </w:lvl>
    <w:lvl w:ilvl="5" w:tplc="ABCC5CE4" w:tentative="1">
      <w:start w:val="1"/>
      <w:numFmt w:val="lowerRoman"/>
      <w:lvlText w:val="%6."/>
      <w:lvlJc w:val="right"/>
      <w:pPr>
        <w:tabs>
          <w:tab w:val="num" w:pos="4680"/>
        </w:tabs>
        <w:ind w:left="4680" w:hanging="180"/>
      </w:pPr>
    </w:lvl>
    <w:lvl w:ilvl="6" w:tplc="226E5A76" w:tentative="1">
      <w:start w:val="1"/>
      <w:numFmt w:val="decimal"/>
      <w:lvlText w:val="%7."/>
      <w:lvlJc w:val="left"/>
      <w:pPr>
        <w:tabs>
          <w:tab w:val="num" w:pos="5400"/>
        </w:tabs>
        <w:ind w:left="5400" w:hanging="360"/>
      </w:pPr>
    </w:lvl>
    <w:lvl w:ilvl="7" w:tplc="F19A20C4" w:tentative="1">
      <w:start w:val="1"/>
      <w:numFmt w:val="lowerLetter"/>
      <w:lvlText w:val="%8."/>
      <w:lvlJc w:val="left"/>
      <w:pPr>
        <w:tabs>
          <w:tab w:val="num" w:pos="6120"/>
        </w:tabs>
        <w:ind w:left="6120" w:hanging="360"/>
      </w:pPr>
    </w:lvl>
    <w:lvl w:ilvl="8" w:tplc="8674834A" w:tentative="1">
      <w:start w:val="1"/>
      <w:numFmt w:val="lowerRoman"/>
      <w:lvlText w:val="%9."/>
      <w:lvlJc w:val="right"/>
      <w:pPr>
        <w:tabs>
          <w:tab w:val="num" w:pos="6840"/>
        </w:tabs>
        <w:ind w:left="6840" w:hanging="180"/>
      </w:pPr>
    </w:lvl>
  </w:abstractNum>
  <w:abstractNum w:abstractNumId="45" w15:restartNumberingAfterBreak="0">
    <w:nsid w:val="639A46D8"/>
    <w:multiLevelType w:val="hybridMultilevel"/>
    <w:tmpl w:val="1CBE1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293419"/>
    <w:multiLevelType w:val="hybridMultilevel"/>
    <w:tmpl w:val="E3224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4525A3E"/>
    <w:multiLevelType w:val="hybridMultilevel"/>
    <w:tmpl w:val="01904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9EF47AE"/>
    <w:multiLevelType w:val="hybridMultilevel"/>
    <w:tmpl w:val="59CA2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A6468F"/>
    <w:multiLevelType w:val="hybridMultilevel"/>
    <w:tmpl w:val="3FD8CDB4"/>
    <w:lvl w:ilvl="0" w:tplc="FEBE67C0">
      <w:start w:val="1"/>
      <w:numFmt w:val="bullet"/>
      <w:lvlText w:val=""/>
      <w:lvlJc w:val="left"/>
      <w:pPr>
        <w:tabs>
          <w:tab w:val="num" w:pos="2160"/>
        </w:tabs>
        <w:ind w:left="2160" w:hanging="360"/>
      </w:pPr>
      <w:rPr>
        <w:rFonts w:ascii="Symbol" w:hAnsi="Symbol" w:hint="default"/>
        <w:color w:val="auto"/>
      </w:rPr>
    </w:lvl>
    <w:lvl w:ilvl="1" w:tplc="00030409">
      <w:start w:val="1"/>
      <w:numFmt w:val="bullet"/>
      <w:lvlText w:val="o"/>
      <w:lvlJc w:val="left"/>
      <w:pPr>
        <w:tabs>
          <w:tab w:val="num" w:pos="2160"/>
        </w:tabs>
        <w:ind w:left="2160" w:hanging="360"/>
      </w:pPr>
      <w:rPr>
        <w:rFonts w:ascii="Courier New" w:hAnsi="Courier New" w:hint="default"/>
        <w:color w:val="auto"/>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AAC6E59"/>
    <w:multiLevelType w:val="hybridMultilevel"/>
    <w:tmpl w:val="49BE6FA0"/>
    <w:lvl w:ilvl="0" w:tplc="638413CE">
      <w:start w:val="2"/>
      <w:numFmt w:val="decimal"/>
      <w:lvlText w:val="%1."/>
      <w:lvlJc w:val="left"/>
      <w:pPr>
        <w:tabs>
          <w:tab w:val="num" w:pos="1080"/>
        </w:tabs>
        <w:ind w:left="1080" w:hanging="360"/>
      </w:pPr>
      <w:rPr>
        <w:rFonts w:hint="default"/>
      </w:rPr>
    </w:lvl>
    <w:lvl w:ilvl="1" w:tplc="26A4B52E">
      <w:start w:val="5"/>
      <w:numFmt w:val="upperLetter"/>
      <w:lvlText w:val="%2."/>
      <w:lvlJc w:val="left"/>
      <w:pPr>
        <w:tabs>
          <w:tab w:val="num" w:pos="2160"/>
        </w:tabs>
        <w:ind w:left="2160" w:hanging="720"/>
      </w:pPr>
      <w:rPr>
        <w:rFonts w:hint="default"/>
      </w:rPr>
    </w:lvl>
    <w:lvl w:ilvl="2" w:tplc="517A1A08" w:tentative="1">
      <w:start w:val="1"/>
      <w:numFmt w:val="lowerRoman"/>
      <w:lvlText w:val="%3."/>
      <w:lvlJc w:val="right"/>
      <w:pPr>
        <w:tabs>
          <w:tab w:val="num" w:pos="2520"/>
        </w:tabs>
        <w:ind w:left="2520" w:hanging="180"/>
      </w:pPr>
    </w:lvl>
    <w:lvl w:ilvl="3" w:tplc="25B8582E" w:tentative="1">
      <w:start w:val="1"/>
      <w:numFmt w:val="decimal"/>
      <w:lvlText w:val="%4."/>
      <w:lvlJc w:val="left"/>
      <w:pPr>
        <w:tabs>
          <w:tab w:val="num" w:pos="3240"/>
        </w:tabs>
        <w:ind w:left="3240" w:hanging="360"/>
      </w:pPr>
    </w:lvl>
    <w:lvl w:ilvl="4" w:tplc="41F4864C" w:tentative="1">
      <w:start w:val="1"/>
      <w:numFmt w:val="lowerLetter"/>
      <w:lvlText w:val="%5."/>
      <w:lvlJc w:val="left"/>
      <w:pPr>
        <w:tabs>
          <w:tab w:val="num" w:pos="3960"/>
        </w:tabs>
        <w:ind w:left="3960" w:hanging="360"/>
      </w:pPr>
    </w:lvl>
    <w:lvl w:ilvl="5" w:tplc="ABCC5CE4" w:tentative="1">
      <w:start w:val="1"/>
      <w:numFmt w:val="lowerRoman"/>
      <w:lvlText w:val="%6."/>
      <w:lvlJc w:val="right"/>
      <w:pPr>
        <w:tabs>
          <w:tab w:val="num" w:pos="4680"/>
        </w:tabs>
        <w:ind w:left="4680" w:hanging="180"/>
      </w:pPr>
    </w:lvl>
    <w:lvl w:ilvl="6" w:tplc="226E5A76" w:tentative="1">
      <w:start w:val="1"/>
      <w:numFmt w:val="decimal"/>
      <w:lvlText w:val="%7."/>
      <w:lvlJc w:val="left"/>
      <w:pPr>
        <w:tabs>
          <w:tab w:val="num" w:pos="5400"/>
        </w:tabs>
        <w:ind w:left="5400" w:hanging="360"/>
      </w:pPr>
    </w:lvl>
    <w:lvl w:ilvl="7" w:tplc="F19A20C4" w:tentative="1">
      <w:start w:val="1"/>
      <w:numFmt w:val="lowerLetter"/>
      <w:lvlText w:val="%8."/>
      <w:lvlJc w:val="left"/>
      <w:pPr>
        <w:tabs>
          <w:tab w:val="num" w:pos="6120"/>
        </w:tabs>
        <w:ind w:left="6120" w:hanging="360"/>
      </w:pPr>
    </w:lvl>
    <w:lvl w:ilvl="8" w:tplc="8674834A" w:tentative="1">
      <w:start w:val="1"/>
      <w:numFmt w:val="lowerRoman"/>
      <w:lvlText w:val="%9."/>
      <w:lvlJc w:val="right"/>
      <w:pPr>
        <w:tabs>
          <w:tab w:val="num" w:pos="6840"/>
        </w:tabs>
        <w:ind w:left="6840" w:hanging="180"/>
      </w:pPr>
    </w:lvl>
  </w:abstractNum>
  <w:abstractNum w:abstractNumId="51" w15:restartNumberingAfterBreak="0">
    <w:nsid w:val="7ADE5A1F"/>
    <w:multiLevelType w:val="hybridMultilevel"/>
    <w:tmpl w:val="5DE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0B380C"/>
    <w:multiLevelType w:val="hybridMultilevel"/>
    <w:tmpl w:val="E484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26193F"/>
    <w:multiLevelType w:val="hybridMultilevel"/>
    <w:tmpl w:val="D1BA7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A828AB"/>
    <w:multiLevelType w:val="hybridMultilevel"/>
    <w:tmpl w:val="C6485854"/>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30"/>
  </w:num>
  <w:num w:numId="3">
    <w:abstractNumId w:val="10"/>
    <w:lvlOverride w:ilvl="0">
      <w:lvl w:ilvl="0">
        <w:numFmt w:val="bullet"/>
        <w:lvlText w:val=""/>
        <w:legacy w:legacy="1" w:legacySpace="0" w:legacyIndent="0"/>
        <w:lvlJc w:val="left"/>
        <w:rPr>
          <w:rFonts w:ascii="Symbol" w:hAnsi="Symbol" w:cs="Times New Roman" w:hint="default"/>
        </w:rPr>
      </w:lvl>
    </w:lvlOverride>
  </w:num>
  <w:num w:numId="4">
    <w:abstractNumId w:val="23"/>
  </w:num>
  <w:num w:numId="5">
    <w:abstractNumId w:val="43"/>
  </w:num>
  <w:num w:numId="6">
    <w:abstractNumId w:val="49"/>
  </w:num>
  <w:num w:numId="7">
    <w:abstractNumId w:val="54"/>
  </w:num>
  <w:num w:numId="8">
    <w:abstractNumId w:val="22"/>
  </w:num>
  <w:num w:numId="9">
    <w:abstractNumId w:val="31"/>
  </w:num>
  <w:num w:numId="10">
    <w:abstractNumId w:val="14"/>
  </w:num>
  <w:num w:numId="11">
    <w:abstractNumId w:val="41"/>
  </w:num>
  <w:num w:numId="12">
    <w:abstractNumId w:val="33"/>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 w:numId="25">
    <w:abstractNumId w:val="51"/>
  </w:num>
  <w:num w:numId="26">
    <w:abstractNumId w:val="12"/>
  </w:num>
  <w:num w:numId="27">
    <w:abstractNumId w:val="13"/>
  </w:num>
  <w:num w:numId="28">
    <w:abstractNumId w:val="29"/>
  </w:num>
  <w:num w:numId="29">
    <w:abstractNumId w:val="19"/>
  </w:num>
  <w:num w:numId="30">
    <w:abstractNumId w:val="40"/>
  </w:num>
  <w:num w:numId="31">
    <w:abstractNumId w:val="44"/>
  </w:num>
  <w:num w:numId="32">
    <w:abstractNumId w:val="39"/>
  </w:num>
  <w:num w:numId="33">
    <w:abstractNumId w:val="28"/>
  </w:num>
  <w:num w:numId="34">
    <w:abstractNumId w:val="36"/>
  </w:num>
  <w:num w:numId="35">
    <w:abstractNumId w:val="53"/>
  </w:num>
  <w:num w:numId="36">
    <w:abstractNumId w:val="27"/>
  </w:num>
  <w:num w:numId="37">
    <w:abstractNumId w:val="34"/>
  </w:num>
  <w:num w:numId="38">
    <w:abstractNumId w:val="38"/>
  </w:num>
  <w:num w:numId="39">
    <w:abstractNumId w:val="47"/>
  </w:num>
  <w:num w:numId="40">
    <w:abstractNumId w:val="42"/>
  </w:num>
  <w:num w:numId="41">
    <w:abstractNumId w:val="46"/>
  </w:num>
  <w:num w:numId="42">
    <w:abstractNumId w:val="52"/>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18"/>
  </w:num>
  <w:num w:numId="52">
    <w:abstractNumId w:val="21"/>
  </w:num>
  <w:num w:numId="53">
    <w:abstractNumId w:val="32"/>
  </w:num>
  <w:num w:numId="54">
    <w:abstractNumId w:val="16"/>
  </w:num>
  <w:num w:numId="55">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gacyDocIDRemoved" w:val="True"/>
  </w:docVars>
  <w:rsids>
    <w:rsidRoot w:val="00BC3E37"/>
    <w:rsid w:val="00001B68"/>
    <w:rsid w:val="0000220F"/>
    <w:rsid w:val="000023B4"/>
    <w:rsid w:val="00004914"/>
    <w:rsid w:val="000069E0"/>
    <w:rsid w:val="00006D4E"/>
    <w:rsid w:val="00006FD9"/>
    <w:rsid w:val="00011F71"/>
    <w:rsid w:val="000124C0"/>
    <w:rsid w:val="00012843"/>
    <w:rsid w:val="00013190"/>
    <w:rsid w:val="0001487F"/>
    <w:rsid w:val="00015227"/>
    <w:rsid w:val="00015FA4"/>
    <w:rsid w:val="000174BE"/>
    <w:rsid w:val="00017B98"/>
    <w:rsid w:val="00017F91"/>
    <w:rsid w:val="0002141F"/>
    <w:rsid w:val="00021430"/>
    <w:rsid w:val="00022AA5"/>
    <w:rsid w:val="00022DDE"/>
    <w:rsid w:val="000246AF"/>
    <w:rsid w:val="0002677E"/>
    <w:rsid w:val="000268F6"/>
    <w:rsid w:val="00026B5D"/>
    <w:rsid w:val="00026BAF"/>
    <w:rsid w:val="00026F48"/>
    <w:rsid w:val="00027872"/>
    <w:rsid w:val="00031466"/>
    <w:rsid w:val="000327E0"/>
    <w:rsid w:val="00034AD1"/>
    <w:rsid w:val="00035447"/>
    <w:rsid w:val="00035FF4"/>
    <w:rsid w:val="00036079"/>
    <w:rsid w:val="0004388F"/>
    <w:rsid w:val="0004391C"/>
    <w:rsid w:val="000443E9"/>
    <w:rsid w:val="00044598"/>
    <w:rsid w:val="00044815"/>
    <w:rsid w:val="00044EA9"/>
    <w:rsid w:val="000462C3"/>
    <w:rsid w:val="0004669B"/>
    <w:rsid w:val="00046FCC"/>
    <w:rsid w:val="0005125E"/>
    <w:rsid w:val="000513B4"/>
    <w:rsid w:val="00051635"/>
    <w:rsid w:val="0005187B"/>
    <w:rsid w:val="000531CE"/>
    <w:rsid w:val="000542A8"/>
    <w:rsid w:val="00054484"/>
    <w:rsid w:val="000569C8"/>
    <w:rsid w:val="00057A47"/>
    <w:rsid w:val="000612AD"/>
    <w:rsid w:val="00062829"/>
    <w:rsid w:val="00062A3A"/>
    <w:rsid w:val="000638AB"/>
    <w:rsid w:val="000641D9"/>
    <w:rsid w:val="000643D3"/>
    <w:rsid w:val="00064A08"/>
    <w:rsid w:val="00064B20"/>
    <w:rsid w:val="000652DE"/>
    <w:rsid w:val="000666C4"/>
    <w:rsid w:val="00070656"/>
    <w:rsid w:val="00070B4D"/>
    <w:rsid w:val="00070F7B"/>
    <w:rsid w:val="000712AA"/>
    <w:rsid w:val="00071729"/>
    <w:rsid w:val="00071924"/>
    <w:rsid w:val="000724F1"/>
    <w:rsid w:val="00073D7D"/>
    <w:rsid w:val="000748C1"/>
    <w:rsid w:val="00074CAF"/>
    <w:rsid w:val="00074E8B"/>
    <w:rsid w:val="0008040F"/>
    <w:rsid w:val="00080C42"/>
    <w:rsid w:val="0008131F"/>
    <w:rsid w:val="0008345A"/>
    <w:rsid w:val="00083E7A"/>
    <w:rsid w:val="0008431A"/>
    <w:rsid w:val="000850AA"/>
    <w:rsid w:val="000858FB"/>
    <w:rsid w:val="00086C7B"/>
    <w:rsid w:val="00087110"/>
    <w:rsid w:val="00087AA7"/>
    <w:rsid w:val="00087EAE"/>
    <w:rsid w:val="000904A3"/>
    <w:rsid w:val="00091E7A"/>
    <w:rsid w:val="00094685"/>
    <w:rsid w:val="00094E79"/>
    <w:rsid w:val="00094E92"/>
    <w:rsid w:val="0009647F"/>
    <w:rsid w:val="0009657D"/>
    <w:rsid w:val="000A0306"/>
    <w:rsid w:val="000A0FE1"/>
    <w:rsid w:val="000A3AF6"/>
    <w:rsid w:val="000A4017"/>
    <w:rsid w:val="000A48A7"/>
    <w:rsid w:val="000A504D"/>
    <w:rsid w:val="000B042E"/>
    <w:rsid w:val="000B0AA1"/>
    <w:rsid w:val="000B18D8"/>
    <w:rsid w:val="000B4100"/>
    <w:rsid w:val="000B4E62"/>
    <w:rsid w:val="000B582C"/>
    <w:rsid w:val="000B5E8F"/>
    <w:rsid w:val="000B678E"/>
    <w:rsid w:val="000B74C1"/>
    <w:rsid w:val="000B77F2"/>
    <w:rsid w:val="000C0671"/>
    <w:rsid w:val="000C119D"/>
    <w:rsid w:val="000C2D19"/>
    <w:rsid w:val="000C2F0C"/>
    <w:rsid w:val="000C3C0C"/>
    <w:rsid w:val="000C43A5"/>
    <w:rsid w:val="000C50A6"/>
    <w:rsid w:val="000C5E62"/>
    <w:rsid w:val="000C7CAD"/>
    <w:rsid w:val="000C7DEF"/>
    <w:rsid w:val="000D064E"/>
    <w:rsid w:val="000D21D4"/>
    <w:rsid w:val="000D4C53"/>
    <w:rsid w:val="000D64A6"/>
    <w:rsid w:val="000D64D3"/>
    <w:rsid w:val="000D71CA"/>
    <w:rsid w:val="000D7F93"/>
    <w:rsid w:val="000E1A34"/>
    <w:rsid w:val="000E1CB3"/>
    <w:rsid w:val="000E3063"/>
    <w:rsid w:val="000E4846"/>
    <w:rsid w:val="000E5562"/>
    <w:rsid w:val="000E5D0B"/>
    <w:rsid w:val="000E708E"/>
    <w:rsid w:val="000F14B3"/>
    <w:rsid w:val="000F1E60"/>
    <w:rsid w:val="000F4236"/>
    <w:rsid w:val="000F43E0"/>
    <w:rsid w:val="000F5066"/>
    <w:rsid w:val="000F65B5"/>
    <w:rsid w:val="00101422"/>
    <w:rsid w:val="00101987"/>
    <w:rsid w:val="00101B61"/>
    <w:rsid w:val="00102046"/>
    <w:rsid w:val="001046AF"/>
    <w:rsid w:val="00104CAB"/>
    <w:rsid w:val="001057E2"/>
    <w:rsid w:val="00106073"/>
    <w:rsid w:val="0010680D"/>
    <w:rsid w:val="001070CA"/>
    <w:rsid w:val="00107558"/>
    <w:rsid w:val="001079F6"/>
    <w:rsid w:val="00110F13"/>
    <w:rsid w:val="00112B51"/>
    <w:rsid w:val="00114C38"/>
    <w:rsid w:val="00115F90"/>
    <w:rsid w:val="001165AA"/>
    <w:rsid w:val="00116F14"/>
    <w:rsid w:val="001172AB"/>
    <w:rsid w:val="0011764F"/>
    <w:rsid w:val="00120164"/>
    <w:rsid w:val="001254D3"/>
    <w:rsid w:val="00126893"/>
    <w:rsid w:val="00130577"/>
    <w:rsid w:val="0013109F"/>
    <w:rsid w:val="00131646"/>
    <w:rsid w:val="00131A18"/>
    <w:rsid w:val="00133BBE"/>
    <w:rsid w:val="00133D3D"/>
    <w:rsid w:val="00134C11"/>
    <w:rsid w:val="00134E1A"/>
    <w:rsid w:val="001351CF"/>
    <w:rsid w:val="00136607"/>
    <w:rsid w:val="00137299"/>
    <w:rsid w:val="0013786E"/>
    <w:rsid w:val="00137F35"/>
    <w:rsid w:val="0014104A"/>
    <w:rsid w:val="00141344"/>
    <w:rsid w:val="00141838"/>
    <w:rsid w:val="00141C1E"/>
    <w:rsid w:val="00141E8A"/>
    <w:rsid w:val="00142CC6"/>
    <w:rsid w:val="0014314A"/>
    <w:rsid w:val="00144C69"/>
    <w:rsid w:val="00144EA7"/>
    <w:rsid w:val="00145C23"/>
    <w:rsid w:val="00147D24"/>
    <w:rsid w:val="00150AC7"/>
    <w:rsid w:val="00150BD4"/>
    <w:rsid w:val="0015115F"/>
    <w:rsid w:val="00153A20"/>
    <w:rsid w:val="0015403F"/>
    <w:rsid w:val="00154B72"/>
    <w:rsid w:val="00154DBA"/>
    <w:rsid w:val="00156225"/>
    <w:rsid w:val="001617E3"/>
    <w:rsid w:val="0016597F"/>
    <w:rsid w:val="00165E6C"/>
    <w:rsid w:val="00166CBF"/>
    <w:rsid w:val="00167793"/>
    <w:rsid w:val="00170406"/>
    <w:rsid w:val="00170AF7"/>
    <w:rsid w:val="00170C0E"/>
    <w:rsid w:val="00171C93"/>
    <w:rsid w:val="0017209F"/>
    <w:rsid w:val="001727D6"/>
    <w:rsid w:val="00173E83"/>
    <w:rsid w:val="00174475"/>
    <w:rsid w:val="001745C7"/>
    <w:rsid w:val="00174BB5"/>
    <w:rsid w:val="001776B2"/>
    <w:rsid w:val="00177A36"/>
    <w:rsid w:val="00180434"/>
    <w:rsid w:val="00180A16"/>
    <w:rsid w:val="00180A19"/>
    <w:rsid w:val="00181895"/>
    <w:rsid w:val="00181AAF"/>
    <w:rsid w:val="00181ECC"/>
    <w:rsid w:val="00183A0F"/>
    <w:rsid w:val="001844D4"/>
    <w:rsid w:val="001849A7"/>
    <w:rsid w:val="00184EA1"/>
    <w:rsid w:val="00185860"/>
    <w:rsid w:val="00190156"/>
    <w:rsid w:val="001912C3"/>
    <w:rsid w:val="00191817"/>
    <w:rsid w:val="00192172"/>
    <w:rsid w:val="001927FC"/>
    <w:rsid w:val="00192812"/>
    <w:rsid w:val="00192F68"/>
    <w:rsid w:val="00193595"/>
    <w:rsid w:val="001939EE"/>
    <w:rsid w:val="00195BB6"/>
    <w:rsid w:val="00197472"/>
    <w:rsid w:val="00197555"/>
    <w:rsid w:val="00197A12"/>
    <w:rsid w:val="001A0202"/>
    <w:rsid w:val="001A1328"/>
    <w:rsid w:val="001A1E38"/>
    <w:rsid w:val="001A2532"/>
    <w:rsid w:val="001A2953"/>
    <w:rsid w:val="001A39E1"/>
    <w:rsid w:val="001A3FC2"/>
    <w:rsid w:val="001A5850"/>
    <w:rsid w:val="001A614D"/>
    <w:rsid w:val="001A6CB6"/>
    <w:rsid w:val="001A7869"/>
    <w:rsid w:val="001B00FF"/>
    <w:rsid w:val="001B0BFF"/>
    <w:rsid w:val="001B1428"/>
    <w:rsid w:val="001B14E1"/>
    <w:rsid w:val="001B1606"/>
    <w:rsid w:val="001B1EEB"/>
    <w:rsid w:val="001B3644"/>
    <w:rsid w:val="001B4918"/>
    <w:rsid w:val="001B49DF"/>
    <w:rsid w:val="001B4AF5"/>
    <w:rsid w:val="001B61A3"/>
    <w:rsid w:val="001B6610"/>
    <w:rsid w:val="001B7F05"/>
    <w:rsid w:val="001C057F"/>
    <w:rsid w:val="001C0D62"/>
    <w:rsid w:val="001C12FF"/>
    <w:rsid w:val="001C1A70"/>
    <w:rsid w:val="001C1C18"/>
    <w:rsid w:val="001C21A5"/>
    <w:rsid w:val="001C2264"/>
    <w:rsid w:val="001C3E65"/>
    <w:rsid w:val="001C4C3E"/>
    <w:rsid w:val="001C5DE4"/>
    <w:rsid w:val="001C69AD"/>
    <w:rsid w:val="001C6A15"/>
    <w:rsid w:val="001C764D"/>
    <w:rsid w:val="001D275D"/>
    <w:rsid w:val="001D2B26"/>
    <w:rsid w:val="001D2E0E"/>
    <w:rsid w:val="001D51DF"/>
    <w:rsid w:val="001D6F31"/>
    <w:rsid w:val="001E18D0"/>
    <w:rsid w:val="001E3603"/>
    <w:rsid w:val="001E49A3"/>
    <w:rsid w:val="001E4CE9"/>
    <w:rsid w:val="001E4EE1"/>
    <w:rsid w:val="001E668D"/>
    <w:rsid w:val="001E7B0B"/>
    <w:rsid w:val="001F10B2"/>
    <w:rsid w:val="001F1823"/>
    <w:rsid w:val="001F7769"/>
    <w:rsid w:val="002009F2"/>
    <w:rsid w:val="00201A0B"/>
    <w:rsid w:val="00201BF5"/>
    <w:rsid w:val="00203ADB"/>
    <w:rsid w:val="00204273"/>
    <w:rsid w:val="00204B90"/>
    <w:rsid w:val="00205696"/>
    <w:rsid w:val="00205C1E"/>
    <w:rsid w:val="00205CC4"/>
    <w:rsid w:val="00206C7D"/>
    <w:rsid w:val="0020705C"/>
    <w:rsid w:val="002072F5"/>
    <w:rsid w:val="00207578"/>
    <w:rsid w:val="00211A04"/>
    <w:rsid w:val="00212220"/>
    <w:rsid w:val="00212DA8"/>
    <w:rsid w:val="00214AB8"/>
    <w:rsid w:val="002155DA"/>
    <w:rsid w:val="002163EC"/>
    <w:rsid w:val="00216FBB"/>
    <w:rsid w:val="002170EB"/>
    <w:rsid w:val="002172EE"/>
    <w:rsid w:val="002177BB"/>
    <w:rsid w:val="00217DA4"/>
    <w:rsid w:val="00220945"/>
    <w:rsid w:val="00221AAE"/>
    <w:rsid w:val="002227CB"/>
    <w:rsid w:val="00223702"/>
    <w:rsid w:val="0022685C"/>
    <w:rsid w:val="002271AE"/>
    <w:rsid w:val="002311D7"/>
    <w:rsid w:val="002312FD"/>
    <w:rsid w:val="00233D47"/>
    <w:rsid w:val="00235D08"/>
    <w:rsid w:val="002364BE"/>
    <w:rsid w:val="00237687"/>
    <w:rsid w:val="00237F0A"/>
    <w:rsid w:val="002406E5"/>
    <w:rsid w:val="0024282A"/>
    <w:rsid w:val="00244048"/>
    <w:rsid w:val="0024486D"/>
    <w:rsid w:val="00244C7D"/>
    <w:rsid w:val="0024626F"/>
    <w:rsid w:val="00247636"/>
    <w:rsid w:val="00250664"/>
    <w:rsid w:val="00250A24"/>
    <w:rsid w:val="00250BDB"/>
    <w:rsid w:val="00250DFA"/>
    <w:rsid w:val="002530BA"/>
    <w:rsid w:val="00253142"/>
    <w:rsid w:val="00254919"/>
    <w:rsid w:val="002552FE"/>
    <w:rsid w:val="00255C04"/>
    <w:rsid w:val="00256DE4"/>
    <w:rsid w:val="00260A58"/>
    <w:rsid w:val="00260C2C"/>
    <w:rsid w:val="00260C82"/>
    <w:rsid w:val="00260DD3"/>
    <w:rsid w:val="00260DEF"/>
    <w:rsid w:val="002621E0"/>
    <w:rsid w:val="00262C17"/>
    <w:rsid w:val="00263187"/>
    <w:rsid w:val="00263ECD"/>
    <w:rsid w:val="00264130"/>
    <w:rsid w:val="00264925"/>
    <w:rsid w:val="00265EDB"/>
    <w:rsid w:val="002668FC"/>
    <w:rsid w:val="002670F2"/>
    <w:rsid w:val="00267A3B"/>
    <w:rsid w:val="00267B3B"/>
    <w:rsid w:val="002713CE"/>
    <w:rsid w:val="00271803"/>
    <w:rsid w:val="00271C1E"/>
    <w:rsid w:val="002720CD"/>
    <w:rsid w:val="0027210E"/>
    <w:rsid w:val="00273081"/>
    <w:rsid w:val="00273B81"/>
    <w:rsid w:val="0027462E"/>
    <w:rsid w:val="0027496B"/>
    <w:rsid w:val="0027504A"/>
    <w:rsid w:val="0027766C"/>
    <w:rsid w:val="00281E9B"/>
    <w:rsid w:val="0028278F"/>
    <w:rsid w:val="00282BBB"/>
    <w:rsid w:val="00283521"/>
    <w:rsid w:val="00284CFE"/>
    <w:rsid w:val="00285F47"/>
    <w:rsid w:val="00287800"/>
    <w:rsid w:val="0029001B"/>
    <w:rsid w:val="00290997"/>
    <w:rsid w:val="00292221"/>
    <w:rsid w:val="00292DD8"/>
    <w:rsid w:val="00293EEB"/>
    <w:rsid w:val="002965CF"/>
    <w:rsid w:val="002977E8"/>
    <w:rsid w:val="002A05D8"/>
    <w:rsid w:val="002A0DF3"/>
    <w:rsid w:val="002A0E32"/>
    <w:rsid w:val="002A16D1"/>
    <w:rsid w:val="002A2EE8"/>
    <w:rsid w:val="002A3C64"/>
    <w:rsid w:val="002A41E7"/>
    <w:rsid w:val="002A4613"/>
    <w:rsid w:val="002A4BC1"/>
    <w:rsid w:val="002A6E37"/>
    <w:rsid w:val="002A7873"/>
    <w:rsid w:val="002B0EC4"/>
    <w:rsid w:val="002B116F"/>
    <w:rsid w:val="002B4988"/>
    <w:rsid w:val="002B4E09"/>
    <w:rsid w:val="002B5001"/>
    <w:rsid w:val="002B5D71"/>
    <w:rsid w:val="002B64B4"/>
    <w:rsid w:val="002B7874"/>
    <w:rsid w:val="002C18DF"/>
    <w:rsid w:val="002C1FF2"/>
    <w:rsid w:val="002C2A2A"/>
    <w:rsid w:val="002C38BB"/>
    <w:rsid w:val="002C3D0F"/>
    <w:rsid w:val="002C4370"/>
    <w:rsid w:val="002C4568"/>
    <w:rsid w:val="002C511B"/>
    <w:rsid w:val="002C660A"/>
    <w:rsid w:val="002C6A96"/>
    <w:rsid w:val="002C6D33"/>
    <w:rsid w:val="002D06F1"/>
    <w:rsid w:val="002D2A14"/>
    <w:rsid w:val="002D3003"/>
    <w:rsid w:val="002D3192"/>
    <w:rsid w:val="002D4E90"/>
    <w:rsid w:val="002E32E7"/>
    <w:rsid w:val="002E64F1"/>
    <w:rsid w:val="002F1B9A"/>
    <w:rsid w:val="002F242F"/>
    <w:rsid w:val="002F25D3"/>
    <w:rsid w:val="002F36D9"/>
    <w:rsid w:val="002F39CA"/>
    <w:rsid w:val="002F40C1"/>
    <w:rsid w:val="002F7DBF"/>
    <w:rsid w:val="0030006C"/>
    <w:rsid w:val="00300C91"/>
    <w:rsid w:val="0030191F"/>
    <w:rsid w:val="00301AB7"/>
    <w:rsid w:val="00301D3C"/>
    <w:rsid w:val="003022DA"/>
    <w:rsid w:val="00302895"/>
    <w:rsid w:val="00302DF0"/>
    <w:rsid w:val="0030343C"/>
    <w:rsid w:val="00304174"/>
    <w:rsid w:val="00305A2B"/>
    <w:rsid w:val="00305E08"/>
    <w:rsid w:val="00307561"/>
    <w:rsid w:val="0031192A"/>
    <w:rsid w:val="00312582"/>
    <w:rsid w:val="00312FCF"/>
    <w:rsid w:val="00315959"/>
    <w:rsid w:val="00315EA9"/>
    <w:rsid w:val="00315F50"/>
    <w:rsid w:val="00316598"/>
    <w:rsid w:val="00322085"/>
    <w:rsid w:val="00325722"/>
    <w:rsid w:val="0032796E"/>
    <w:rsid w:val="003309AE"/>
    <w:rsid w:val="00332BD1"/>
    <w:rsid w:val="00333272"/>
    <w:rsid w:val="003332C6"/>
    <w:rsid w:val="003332DD"/>
    <w:rsid w:val="00335381"/>
    <w:rsid w:val="0033540D"/>
    <w:rsid w:val="00335733"/>
    <w:rsid w:val="00336CF9"/>
    <w:rsid w:val="003425F0"/>
    <w:rsid w:val="0034342C"/>
    <w:rsid w:val="00344228"/>
    <w:rsid w:val="003442AB"/>
    <w:rsid w:val="00344914"/>
    <w:rsid w:val="00344E02"/>
    <w:rsid w:val="00345433"/>
    <w:rsid w:val="00345B85"/>
    <w:rsid w:val="003466E3"/>
    <w:rsid w:val="00347D48"/>
    <w:rsid w:val="00347F6B"/>
    <w:rsid w:val="003541E8"/>
    <w:rsid w:val="003544FB"/>
    <w:rsid w:val="00356B8C"/>
    <w:rsid w:val="00356D60"/>
    <w:rsid w:val="0035719E"/>
    <w:rsid w:val="00357381"/>
    <w:rsid w:val="00360E00"/>
    <w:rsid w:val="003615B3"/>
    <w:rsid w:val="00363810"/>
    <w:rsid w:val="00363C13"/>
    <w:rsid w:val="003641F4"/>
    <w:rsid w:val="00365D10"/>
    <w:rsid w:val="00367591"/>
    <w:rsid w:val="00367862"/>
    <w:rsid w:val="003700D8"/>
    <w:rsid w:val="00370587"/>
    <w:rsid w:val="00370E2B"/>
    <w:rsid w:val="00371A8E"/>
    <w:rsid w:val="00372271"/>
    <w:rsid w:val="00372C0C"/>
    <w:rsid w:val="003734EA"/>
    <w:rsid w:val="00374B11"/>
    <w:rsid w:val="00374C43"/>
    <w:rsid w:val="00375DA2"/>
    <w:rsid w:val="003765DC"/>
    <w:rsid w:val="003769B6"/>
    <w:rsid w:val="00380C6B"/>
    <w:rsid w:val="00381530"/>
    <w:rsid w:val="00381E05"/>
    <w:rsid w:val="0038399F"/>
    <w:rsid w:val="003843FD"/>
    <w:rsid w:val="00384D78"/>
    <w:rsid w:val="003858DF"/>
    <w:rsid w:val="00385DDA"/>
    <w:rsid w:val="00387013"/>
    <w:rsid w:val="003910B7"/>
    <w:rsid w:val="00391196"/>
    <w:rsid w:val="00391499"/>
    <w:rsid w:val="003942B4"/>
    <w:rsid w:val="00394C30"/>
    <w:rsid w:val="00396747"/>
    <w:rsid w:val="00396BDE"/>
    <w:rsid w:val="003A08E4"/>
    <w:rsid w:val="003A093D"/>
    <w:rsid w:val="003A10C8"/>
    <w:rsid w:val="003A173E"/>
    <w:rsid w:val="003A1C5E"/>
    <w:rsid w:val="003A2270"/>
    <w:rsid w:val="003A5DCC"/>
    <w:rsid w:val="003A64D5"/>
    <w:rsid w:val="003A7076"/>
    <w:rsid w:val="003B2001"/>
    <w:rsid w:val="003B3CEB"/>
    <w:rsid w:val="003B4CA8"/>
    <w:rsid w:val="003B51BC"/>
    <w:rsid w:val="003B5D23"/>
    <w:rsid w:val="003B79EF"/>
    <w:rsid w:val="003B7CEF"/>
    <w:rsid w:val="003C480E"/>
    <w:rsid w:val="003C4DA0"/>
    <w:rsid w:val="003C5902"/>
    <w:rsid w:val="003C6417"/>
    <w:rsid w:val="003D294B"/>
    <w:rsid w:val="003D2C94"/>
    <w:rsid w:val="003D2CA8"/>
    <w:rsid w:val="003D320B"/>
    <w:rsid w:val="003D4080"/>
    <w:rsid w:val="003D543C"/>
    <w:rsid w:val="003D57C9"/>
    <w:rsid w:val="003D6D6B"/>
    <w:rsid w:val="003E089D"/>
    <w:rsid w:val="003E17E1"/>
    <w:rsid w:val="003E28AB"/>
    <w:rsid w:val="003E350A"/>
    <w:rsid w:val="003E4A7A"/>
    <w:rsid w:val="003E4F7D"/>
    <w:rsid w:val="003E6CA8"/>
    <w:rsid w:val="003E73C3"/>
    <w:rsid w:val="003F158A"/>
    <w:rsid w:val="003F15BB"/>
    <w:rsid w:val="003F218A"/>
    <w:rsid w:val="003F2F49"/>
    <w:rsid w:val="003F3B87"/>
    <w:rsid w:val="003F456F"/>
    <w:rsid w:val="003F71CB"/>
    <w:rsid w:val="00400B39"/>
    <w:rsid w:val="00401D8E"/>
    <w:rsid w:val="004027C0"/>
    <w:rsid w:val="00403DFD"/>
    <w:rsid w:val="00403F16"/>
    <w:rsid w:val="0040516B"/>
    <w:rsid w:val="00405783"/>
    <w:rsid w:val="00407BED"/>
    <w:rsid w:val="0041011F"/>
    <w:rsid w:val="0041097D"/>
    <w:rsid w:val="00411421"/>
    <w:rsid w:val="004132EA"/>
    <w:rsid w:val="00417745"/>
    <w:rsid w:val="00417893"/>
    <w:rsid w:val="004178B3"/>
    <w:rsid w:val="00417D04"/>
    <w:rsid w:val="0042014B"/>
    <w:rsid w:val="00420767"/>
    <w:rsid w:val="00421D51"/>
    <w:rsid w:val="00422065"/>
    <w:rsid w:val="00422940"/>
    <w:rsid w:val="0042328A"/>
    <w:rsid w:val="00423F45"/>
    <w:rsid w:val="004241A6"/>
    <w:rsid w:val="0042577F"/>
    <w:rsid w:val="00425CCB"/>
    <w:rsid w:val="00427D9C"/>
    <w:rsid w:val="00432D39"/>
    <w:rsid w:val="0043542D"/>
    <w:rsid w:val="004358B5"/>
    <w:rsid w:val="00437375"/>
    <w:rsid w:val="0043798E"/>
    <w:rsid w:val="004425D0"/>
    <w:rsid w:val="00443D5C"/>
    <w:rsid w:val="00447F2E"/>
    <w:rsid w:val="00450911"/>
    <w:rsid w:val="004516E2"/>
    <w:rsid w:val="00451D75"/>
    <w:rsid w:val="00452503"/>
    <w:rsid w:val="00452F86"/>
    <w:rsid w:val="004546C3"/>
    <w:rsid w:val="004564B8"/>
    <w:rsid w:val="00456DBB"/>
    <w:rsid w:val="00456E4D"/>
    <w:rsid w:val="0045770B"/>
    <w:rsid w:val="00457FB6"/>
    <w:rsid w:val="0046096C"/>
    <w:rsid w:val="00460A84"/>
    <w:rsid w:val="00461637"/>
    <w:rsid w:val="004619E4"/>
    <w:rsid w:val="00462206"/>
    <w:rsid w:val="004623F8"/>
    <w:rsid w:val="004639E0"/>
    <w:rsid w:val="00464419"/>
    <w:rsid w:val="00464447"/>
    <w:rsid w:val="004646D3"/>
    <w:rsid w:val="00467DBA"/>
    <w:rsid w:val="004703BA"/>
    <w:rsid w:val="004707A1"/>
    <w:rsid w:val="00473520"/>
    <w:rsid w:val="00473CDC"/>
    <w:rsid w:val="00474C88"/>
    <w:rsid w:val="004754D6"/>
    <w:rsid w:val="0047658E"/>
    <w:rsid w:val="00476DCE"/>
    <w:rsid w:val="00477784"/>
    <w:rsid w:val="004801C3"/>
    <w:rsid w:val="00480A9D"/>
    <w:rsid w:val="004821A8"/>
    <w:rsid w:val="00484263"/>
    <w:rsid w:val="00485A0F"/>
    <w:rsid w:val="00485DB2"/>
    <w:rsid w:val="00487BCD"/>
    <w:rsid w:val="0049209F"/>
    <w:rsid w:val="00492666"/>
    <w:rsid w:val="004929D6"/>
    <w:rsid w:val="0049322F"/>
    <w:rsid w:val="004944F8"/>
    <w:rsid w:val="00494541"/>
    <w:rsid w:val="00495631"/>
    <w:rsid w:val="004964DF"/>
    <w:rsid w:val="00497C46"/>
    <w:rsid w:val="004A0C38"/>
    <w:rsid w:val="004A0F58"/>
    <w:rsid w:val="004A1D58"/>
    <w:rsid w:val="004A2618"/>
    <w:rsid w:val="004A3269"/>
    <w:rsid w:val="004A3314"/>
    <w:rsid w:val="004A4735"/>
    <w:rsid w:val="004A4BFB"/>
    <w:rsid w:val="004A5A60"/>
    <w:rsid w:val="004A5FE6"/>
    <w:rsid w:val="004A604B"/>
    <w:rsid w:val="004A653F"/>
    <w:rsid w:val="004A654E"/>
    <w:rsid w:val="004A6BB2"/>
    <w:rsid w:val="004B02F6"/>
    <w:rsid w:val="004B1376"/>
    <w:rsid w:val="004B25F1"/>
    <w:rsid w:val="004B45E9"/>
    <w:rsid w:val="004B5109"/>
    <w:rsid w:val="004B544E"/>
    <w:rsid w:val="004B66E6"/>
    <w:rsid w:val="004B6FE6"/>
    <w:rsid w:val="004B7494"/>
    <w:rsid w:val="004C0F3B"/>
    <w:rsid w:val="004C1944"/>
    <w:rsid w:val="004C24AE"/>
    <w:rsid w:val="004C29DB"/>
    <w:rsid w:val="004C32FC"/>
    <w:rsid w:val="004C3CC8"/>
    <w:rsid w:val="004C3DF5"/>
    <w:rsid w:val="004C675B"/>
    <w:rsid w:val="004C68E1"/>
    <w:rsid w:val="004C71E8"/>
    <w:rsid w:val="004D02E1"/>
    <w:rsid w:val="004D1499"/>
    <w:rsid w:val="004D15DB"/>
    <w:rsid w:val="004D1680"/>
    <w:rsid w:val="004D3B71"/>
    <w:rsid w:val="004D4341"/>
    <w:rsid w:val="004D56FB"/>
    <w:rsid w:val="004E0747"/>
    <w:rsid w:val="004E3128"/>
    <w:rsid w:val="004E3587"/>
    <w:rsid w:val="004E3FBA"/>
    <w:rsid w:val="004E59A9"/>
    <w:rsid w:val="004E7BF5"/>
    <w:rsid w:val="004E7C62"/>
    <w:rsid w:val="004F0F61"/>
    <w:rsid w:val="004F194F"/>
    <w:rsid w:val="004F20E6"/>
    <w:rsid w:val="004F3600"/>
    <w:rsid w:val="004F4335"/>
    <w:rsid w:val="004F4D7C"/>
    <w:rsid w:val="004F5A04"/>
    <w:rsid w:val="004F7B39"/>
    <w:rsid w:val="00500543"/>
    <w:rsid w:val="00501FD3"/>
    <w:rsid w:val="00503382"/>
    <w:rsid w:val="005053D8"/>
    <w:rsid w:val="00505563"/>
    <w:rsid w:val="0050593A"/>
    <w:rsid w:val="00510539"/>
    <w:rsid w:val="0051098A"/>
    <w:rsid w:val="00510EB5"/>
    <w:rsid w:val="005113FC"/>
    <w:rsid w:val="00511A8E"/>
    <w:rsid w:val="00513830"/>
    <w:rsid w:val="00514893"/>
    <w:rsid w:val="0051641E"/>
    <w:rsid w:val="005166A7"/>
    <w:rsid w:val="00517CFB"/>
    <w:rsid w:val="00520D1E"/>
    <w:rsid w:val="00526055"/>
    <w:rsid w:val="005261BE"/>
    <w:rsid w:val="00526DA2"/>
    <w:rsid w:val="005278ED"/>
    <w:rsid w:val="0053001F"/>
    <w:rsid w:val="00530549"/>
    <w:rsid w:val="00532E88"/>
    <w:rsid w:val="00533B5C"/>
    <w:rsid w:val="00533C5B"/>
    <w:rsid w:val="00533DC2"/>
    <w:rsid w:val="0053544E"/>
    <w:rsid w:val="005365BD"/>
    <w:rsid w:val="0054021E"/>
    <w:rsid w:val="0054176B"/>
    <w:rsid w:val="005446A4"/>
    <w:rsid w:val="00544EC8"/>
    <w:rsid w:val="005451A1"/>
    <w:rsid w:val="00545216"/>
    <w:rsid w:val="005469A1"/>
    <w:rsid w:val="00546F22"/>
    <w:rsid w:val="00550280"/>
    <w:rsid w:val="0055079D"/>
    <w:rsid w:val="005511D4"/>
    <w:rsid w:val="0055143A"/>
    <w:rsid w:val="00551AC8"/>
    <w:rsid w:val="00552B9E"/>
    <w:rsid w:val="00553DBC"/>
    <w:rsid w:val="005555B2"/>
    <w:rsid w:val="00555C15"/>
    <w:rsid w:val="00556C5B"/>
    <w:rsid w:val="00557A73"/>
    <w:rsid w:val="00560BF4"/>
    <w:rsid w:val="00560C53"/>
    <w:rsid w:val="00561145"/>
    <w:rsid w:val="00562678"/>
    <w:rsid w:val="005644DA"/>
    <w:rsid w:val="005656C5"/>
    <w:rsid w:val="00565B25"/>
    <w:rsid w:val="00566362"/>
    <w:rsid w:val="0056759A"/>
    <w:rsid w:val="00567D31"/>
    <w:rsid w:val="00570885"/>
    <w:rsid w:val="0057207A"/>
    <w:rsid w:val="00572413"/>
    <w:rsid w:val="00572BF5"/>
    <w:rsid w:val="005730DF"/>
    <w:rsid w:val="00574106"/>
    <w:rsid w:val="00575AC8"/>
    <w:rsid w:val="005760C4"/>
    <w:rsid w:val="00577867"/>
    <w:rsid w:val="0058166B"/>
    <w:rsid w:val="005820E7"/>
    <w:rsid w:val="00582530"/>
    <w:rsid w:val="00583293"/>
    <w:rsid w:val="005834DC"/>
    <w:rsid w:val="0058373A"/>
    <w:rsid w:val="00584307"/>
    <w:rsid w:val="0058523C"/>
    <w:rsid w:val="00585A0F"/>
    <w:rsid w:val="005863A6"/>
    <w:rsid w:val="005905C4"/>
    <w:rsid w:val="00590FFC"/>
    <w:rsid w:val="005938C8"/>
    <w:rsid w:val="00593D34"/>
    <w:rsid w:val="00595894"/>
    <w:rsid w:val="00596477"/>
    <w:rsid w:val="0059740F"/>
    <w:rsid w:val="005A0BFC"/>
    <w:rsid w:val="005A1EA4"/>
    <w:rsid w:val="005A48BD"/>
    <w:rsid w:val="005A586E"/>
    <w:rsid w:val="005A65E1"/>
    <w:rsid w:val="005A6E87"/>
    <w:rsid w:val="005B3398"/>
    <w:rsid w:val="005B3974"/>
    <w:rsid w:val="005B4CC6"/>
    <w:rsid w:val="005B51E0"/>
    <w:rsid w:val="005B59E2"/>
    <w:rsid w:val="005B6D75"/>
    <w:rsid w:val="005B6F77"/>
    <w:rsid w:val="005B73AB"/>
    <w:rsid w:val="005C09A0"/>
    <w:rsid w:val="005C10B5"/>
    <w:rsid w:val="005C1753"/>
    <w:rsid w:val="005C2017"/>
    <w:rsid w:val="005C20B2"/>
    <w:rsid w:val="005C4029"/>
    <w:rsid w:val="005C4E20"/>
    <w:rsid w:val="005C516D"/>
    <w:rsid w:val="005C5862"/>
    <w:rsid w:val="005C768D"/>
    <w:rsid w:val="005D11BB"/>
    <w:rsid w:val="005D1B6D"/>
    <w:rsid w:val="005D247B"/>
    <w:rsid w:val="005D46F0"/>
    <w:rsid w:val="005D5533"/>
    <w:rsid w:val="005D5F63"/>
    <w:rsid w:val="005D6737"/>
    <w:rsid w:val="005D72F1"/>
    <w:rsid w:val="005E15DE"/>
    <w:rsid w:val="005E1726"/>
    <w:rsid w:val="005E18FA"/>
    <w:rsid w:val="005E1BBB"/>
    <w:rsid w:val="005E33CC"/>
    <w:rsid w:val="005E4041"/>
    <w:rsid w:val="005E5130"/>
    <w:rsid w:val="005E56BE"/>
    <w:rsid w:val="005E69A0"/>
    <w:rsid w:val="005E7681"/>
    <w:rsid w:val="005E7D5D"/>
    <w:rsid w:val="005F194C"/>
    <w:rsid w:val="005F2195"/>
    <w:rsid w:val="005F2925"/>
    <w:rsid w:val="005F59C6"/>
    <w:rsid w:val="005F5FF6"/>
    <w:rsid w:val="005F6E1D"/>
    <w:rsid w:val="006002AF"/>
    <w:rsid w:val="00600D85"/>
    <w:rsid w:val="00601904"/>
    <w:rsid w:val="00601A36"/>
    <w:rsid w:val="00604BA6"/>
    <w:rsid w:val="006054BC"/>
    <w:rsid w:val="006062E1"/>
    <w:rsid w:val="00607E51"/>
    <w:rsid w:val="00610426"/>
    <w:rsid w:val="006117A4"/>
    <w:rsid w:val="0061183B"/>
    <w:rsid w:val="00611D59"/>
    <w:rsid w:val="00614167"/>
    <w:rsid w:val="00616DB5"/>
    <w:rsid w:val="00620CD3"/>
    <w:rsid w:val="00622913"/>
    <w:rsid w:val="00623DB8"/>
    <w:rsid w:val="006248C5"/>
    <w:rsid w:val="00624F19"/>
    <w:rsid w:val="00624FF3"/>
    <w:rsid w:val="00626BF9"/>
    <w:rsid w:val="00626C7D"/>
    <w:rsid w:val="006273EB"/>
    <w:rsid w:val="006275E1"/>
    <w:rsid w:val="00630044"/>
    <w:rsid w:val="006302EF"/>
    <w:rsid w:val="0063130E"/>
    <w:rsid w:val="006317E1"/>
    <w:rsid w:val="00631963"/>
    <w:rsid w:val="00632DFA"/>
    <w:rsid w:val="00633C9F"/>
    <w:rsid w:val="00634238"/>
    <w:rsid w:val="006349BA"/>
    <w:rsid w:val="00634F6A"/>
    <w:rsid w:val="00635311"/>
    <w:rsid w:val="006369BE"/>
    <w:rsid w:val="00636E1A"/>
    <w:rsid w:val="00636E8D"/>
    <w:rsid w:val="00640BB3"/>
    <w:rsid w:val="00641171"/>
    <w:rsid w:val="00641E08"/>
    <w:rsid w:val="00641F0D"/>
    <w:rsid w:val="006430CA"/>
    <w:rsid w:val="00644861"/>
    <w:rsid w:val="00645153"/>
    <w:rsid w:val="00645779"/>
    <w:rsid w:val="00645F80"/>
    <w:rsid w:val="00646A39"/>
    <w:rsid w:val="00646C82"/>
    <w:rsid w:val="006470E2"/>
    <w:rsid w:val="00647330"/>
    <w:rsid w:val="00647E21"/>
    <w:rsid w:val="00650384"/>
    <w:rsid w:val="00650ABE"/>
    <w:rsid w:val="00651406"/>
    <w:rsid w:val="00652094"/>
    <w:rsid w:val="00652457"/>
    <w:rsid w:val="00652E3E"/>
    <w:rsid w:val="00654099"/>
    <w:rsid w:val="006542E8"/>
    <w:rsid w:val="00655613"/>
    <w:rsid w:val="006579B3"/>
    <w:rsid w:val="00662744"/>
    <w:rsid w:val="00662CA5"/>
    <w:rsid w:val="0066458C"/>
    <w:rsid w:val="00667759"/>
    <w:rsid w:val="0067020A"/>
    <w:rsid w:val="00670666"/>
    <w:rsid w:val="00671563"/>
    <w:rsid w:val="006715F1"/>
    <w:rsid w:val="006719AC"/>
    <w:rsid w:val="00671CFC"/>
    <w:rsid w:val="00672E05"/>
    <w:rsid w:val="00672FA4"/>
    <w:rsid w:val="00674DA1"/>
    <w:rsid w:val="00675B7B"/>
    <w:rsid w:val="00676755"/>
    <w:rsid w:val="006768BE"/>
    <w:rsid w:val="00676E1A"/>
    <w:rsid w:val="00676FE6"/>
    <w:rsid w:val="006818B1"/>
    <w:rsid w:val="00681C2E"/>
    <w:rsid w:val="00682121"/>
    <w:rsid w:val="0068551A"/>
    <w:rsid w:val="00686448"/>
    <w:rsid w:val="0069111E"/>
    <w:rsid w:val="006915AF"/>
    <w:rsid w:val="006916AE"/>
    <w:rsid w:val="006916D4"/>
    <w:rsid w:val="00691E9B"/>
    <w:rsid w:val="00693CF8"/>
    <w:rsid w:val="006941F0"/>
    <w:rsid w:val="00694BCC"/>
    <w:rsid w:val="006956BD"/>
    <w:rsid w:val="006956D1"/>
    <w:rsid w:val="00695BF5"/>
    <w:rsid w:val="00697F76"/>
    <w:rsid w:val="006A37E5"/>
    <w:rsid w:val="006A4C11"/>
    <w:rsid w:val="006A50E4"/>
    <w:rsid w:val="006A67A9"/>
    <w:rsid w:val="006B1623"/>
    <w:rsid w:val="006B185C"/>
    <w:rsid w:val="006B475E"/>
    <w:rsid w:val="006B4E3A"/>
    <w:rsid w:val="006B5182"/>
    <w:rsid w:val="006B6164"/>
    <w:rsid w:val="006C1FE6"/>
    <w:rsid w:val="006C21D1"/>
    <w:rsid w:val="006C2538"/>
    <w:rsid w:val="006C484E"/>
    <w:rsid w:val="006C6C6B"/>
    <w:rsid w:val="006C6FDC"/>
    <w:rsid w:val="006C779E"/>
    <w:rsid w:val="006D0547"/>
    <w:rsid w:val="006D0DCC"/>
    <w:rsid w:val="006D1169"/>
    <w:rsid w:val="006D1674"/>
    <w:rsid w:val="006D1950"/>
    <w:rsid w:val="006D1AC4"/>
    <w:rsid w:val="006D2DC5"/>
    <w:rsid w:val="006D358D"/>
    <w:rsid w:val="006D36AA"/>
    <w:rsid w:val="006D3D43"/>
    <w:rsid w:val="006D404C"/>
    <w:rsid w:val="006D526B"/>
    <w:rsid w:val="006D6702"/>
    <w:rsid w:val="006E0515"/>
    <w:rsid w:val="006E1F1A"/>
    <w:rsid w:val="006E21BC"/>
    <w:rsid w:val="006E2748"/>
    <w:rsid w:val="006E3678"/>
    <w:rsid w:val="006E4A08"/>
    <w:rsid w:val="006E57C1"/>
    <w:rsid w:val="006E5D9C"/>
    <w:rsid w:val="006E61AA"/>
    <w:rsid w:val="006F052A"/>
    <w:rsid w:val="006F1262"/>
    <w:rsid w:val="006F1A3E"/>
    <w:rsid w:val="006F1B24"/>
    <w:rsid w:val="006F35BA"/>
    <w:rsid w:val="006F3718"/>
    <w:rsid w:val="006F3B6E"/>
    <w:rsid w:val="006F4665"/>
    <w:rsid w:val="006F5428"/>
    <w:rsid w:val="006F7068"/>
    <w:rsid w:val="006F7914"/>
    <w:rsid w:val="006F7BE3"/>
    <w:rsid w:val="00700467"/>
    <w:rsid w:val="0070133E"/>
    <w:rsid w:val="00701BE0"/>
    <w:rsid w:val="00702136"/>
    <w:rsid w:val="007028A8"/>
    <w:rsid w:val="00703EE1"/>
    <w:rsid w:val="00704396"/>
    <w:rsid w:val="00705784"/>
    <w:rsid w:val="0070617F"/>
    <w:rsid w:val="00707136"/>
    <w:rsid w:val="007079C1"/>
    <w:rsid w:val="00707FB6"/>
    <w:rsid w:val="0071006B"/>
    <w:rsid w:val="007109D4"/>
    <w:rsid w:val="007116AF"/>
    <w:rsid w:val="00711AD5"/>
    <w:rsid w:val="00712932"/>
    <w:rsid w:val="007135D3"/>
    <w:rsid w:val="00713B14"/>
    <w:rsid w:val="00714795"/>
    <w:rsid w:val="0071481B"/>
    <w:rsid w:val="007148DE"/>
    <w:rsid w:val="0071555B"/>
    <w:rsid w:val="00715E8A"/>
    <w:rsid w:val="00717BEA"/>
    <w:rsid w:val="00722A11"/>
    <w:rsid w:val="0072480B"/>
    <w:rsid w:val="0072502D"/>
    <w:rsid w:val="00726417"/>
    <w:rsid w:val="00727C93"/>
    <w:rsid w:val="0073154E"/>
    <w:rsid w:val="00734093"/>
    <w:rsid w:val="00734637"/>
    <w:rsid w:val="00737D7F"/>
    <w:rsid w:val="00740026"/>
    <w:rsid w:val="0074163E"/>
    <w:rsid w:val="00741855"/>
    <w:rsid w:val="0074348E"/>
    <w:rsid w:val="00743EC4"/>
    <w:rsid w:val="007447AF"/>
    <w:rsid w:val="00746497"/>
    <w:rsid w:val="0074755F"/>
    <w:rsid w:val="00751BF9"/>
    <w:rsid w:val="00752AEE"/>
    <w:rsid w:val="007533A6"/>
    <w:rsid w:val="00754477"/>
    <w:rsid w:val="00754E5C"/>
    <w:rsid w:val="00755C44"/>
    <w:rsid w:val="00756A38"/>
    <w:rsid w:val="0075714B"/>
    <w:rsid w:val="00757582"/>
    <w:rsid w:val="00760465"/>
    <w:rsid w:val="00761A39"/>
    <w:rsid w:val="007621BC"/>
    <w:rsid w:val="00762F6B"/>
    <w:rsid w:val="00764BA0"/>
    <w:rsid w:val="007653BE"/>
    <w:rsid w:val="007670E6"/>
    <w:rsid w:val="00767F65"/>
    <w:rsid w:val="0077034F"/>
    <w:rsid w:val="00771B21"/>
    <w:rsid w:val="00771B39"/>
    <w:rsid w:val="007727E3"/>
    <w:rsid w:val="00773359"/>
    <w:rsid w:val="00774349"/>
    <w:rsid w:val="00774671"/>
    <w:rsid w:val="007748AB"/>
    <w:rsid w:val="007804B6"/>
    <w:rsid w:val="00781586"/>
    <w:rsid w:val="007820F9"/>
    <w:rsid w:val="00783143"/>
    <w:rsid w:val="00785E9C"/>
    <w:rsid w:val="007865B1"/>
    <w:rsid w:val="00786970"/>
    <w:rsid w:val="00786D95"/>
    <w:rsid w:val="00787F03"/>
    <w:rsid w:val="00791D74"/>
    <w:rsid w:val="007922AD"/>
    <w:rsid w:val="007922DC"/>
    <w:rsid w:val="00794106"/>
    <w:rsid w:val="00794D51"/>
    <w:rsid w:val="0079710A"/>
    <w:rsid w:val="007A0727"/>
    <w:rsid w:val="007A2BB5"/>
    <w:rsid w:val="007A2CEA"/>
    <w:rsid w:val="007A72D6"/>
    <w:rsid w:val="007A742C"/>
    <w:rsid w:val="007B0666"/>
    <w:rsid w:val="007B0AFE"/>
    <w:rsid w:val="007B47A2"/>
    <w:rsid w:val="007B4AF3"/>
    <w:rsid w:val="007B4F18"/>
    <w:rsid w:val="007B4FD7"/>
    <w:rsid w:val="007B55E6"/>
    <w:rsid w:val="007B7091"/>
    <w:rsid w:val="007B7B86"/>
    <w:rsid w:val="007C0927"/>
    <w:rsid w:val="007C2C47"/>
    <w:rsid w:val="007C57AE"/>
    <w:rsid w:val="007C5838"/>
    <w:rsid w:val="007C5A9A"/>
    <w:rsid w:val="007C7724"/>
    <w:rsid w:val="007C7F73"/>
    <w:rsid w:val="007D1209"/>
    <w:rsid w:val="007D22ED"/>
    <w:rsid w:val="007D3BAE"/>
    <w:rsid w:val="007D5B25"/>
    <w:rsid w:val="007D5CCE"/>
    <w:rsid w:val="007D7897"/>
    <w:rsid w:val="007D7EBF"/>
    <w:rsid w:val="007E0111"/>
    <w:rsid w:val="007E0CE6"/>
    <w:rsid w:val="007E0FD0"/>
    <w:rsid w:val="007E159E"/>
    <w:rsid w:val="007E3057"/>
    <w:rsid w:val="007E31E0"/>
    <w:rsid w:val="007E4F5B"/>
    <w:rsid w:val="007E553B"/>
    <w:rsid w:val="007E7FD0"/>
    <w:rsid w:val="007F0124"/>
    <w:rsid w:val="007F03FA"/>
    <w:rsid w:val="007F177A"/>
    <w:rsid w:val="007F1906"/>
    <w:rsid w:val="007F1CF8"/>
    <w:rsid w:val="007F1F72"/>
    <w:rsid w:val="007F3A4D"/>
    <w:rsid w:val="007F47B1"/>
    <w:rsid w:val="007F6F87"/>
    <w:rsid w:val="00800DA2"/>
    <w:rsid w:val="0080321F"/>
    <w:rsid w:val="008035B8"/>
    <w:rsid w:val="00803770"/>
    <w:rsid w:val="00804750"/>
    <w:rsid w:val="00804E9B"/>
    <w:rsid w:val="00806BED"/>
    <w:rsid w:val="00807D82"/>
    <w:rsid w:val="00810C9F"/>
    <w:rsid w:val="00811456"/>
    <w:rsid w:val="008114BF"/>
    <w:rsid w:val="00812E0E"/>
    <w:rsid w:val="0081359A"/>
    <w:rsid w:val="00813E1E"/>
    <w:rsid w:val="00813E9E"/>
    <w:rsid w:val="0081488C"/>
    <w:rsid w:val="00814F1B"/>
    <w:rsid w:val="00816E72"/>
    <w:rsid w:val="0081732F"/>
    <w:rsid w:val="00817DBB"/>
    <w:rsid w:val="00817DEF"/>
    <w:rsid w:val="00817F96"/>
    <w:rsid w:val="0082005D"/>
    <w:rsid w:val="00820E2D"/>
    <w:rsid w:val="00822019"/>
    <w:rsid w:val="008222FB"/>
    <w:rsid w:val="008225FC"/>
    <w:rsid w:val="00824790"/>
    <w:rsid w:val="00826002"/>
    <w:rsid w:val="008307F5"/>
    <w:rsid w:val="00830B56"/>
    <w:rsid w:val="0083371D"/>
    <w:rsid w:val="0083385C"/>
    <w:rsid w:val="008359E6"/>
    <w:rsid w:val="00836A92"/>
    <w:rsid w:val="00836D35"/>
    <w:rsid w:val="00837F1D"/>
    <w:rsid w:val="00843EE7"/>
    <w:rsid w:val="008471D0"/>
    <w:rsid w:val="00847296"/>
    <w:rsid w:val="008478E3"/>
    <w:rsid w:val="008523FD"/>
    <w:rsid w:val="00852745"/>
    <w:rsid w:val="008549F0"/>
    <w:rsid w:val="00855122"/>
    <w:rsid w:val="00855638"/>
    <w:rsid w:val="00856A0C"/>
    <w:rsid w:val="008617C9"/>
    <w:rsid w:val="00864A91"/>
    <w:rsid w:val="008656B1"/>
    <w:rsid w:val="00865EF1"/>
    <w:rsid w:val="0086625F"/>
    <w:rsid w:val="00866CF7"/>
    <w:rsid w:val="008670CD"/>
    <w:rsid w:val="00867E00"/>
    <w:rsid w:val="0087233B"/>
    <w:rsid w:val="00872E94"/>
    <w:rsid w:val="0087347B"/>
    <w:rsid w:val="00874819"/>
    <w:rsid w:val="00874EA7"/>
    <w:rsid w:val="008762B3"/>
    <w:rsid w:val="00876B50"/>
    <w:rsid w:val="008770FD"/>
    <w:rsid w:val="00877C35"/>
    <w:rsid w:val="008814F7"/>
    <w:rsid w:val="008816B9"/>
    <w:rsid w:val="00881F80"/>
    <w:rsid w:val="00882476"/>
    <w:rsid w:val="008838A5"/>
    <w:rsid w:val="008839AD"/>
    <w:rsid w:val="008850A1"/>
    <w:rsid w:val="00885632"/>
    <w:rsid w:val="0088567F"/>
    <w:rsid w:val="00887369"/>
    <w:rsid w:val="008907AA"/>
    <w:rsid w:val="008929A4"/>
    <w:rsid w:val="00892DA2"/>
    <w:rsid w:val="0089434E"/>
    <w:rsid w:val="00894892"/>
    <w:rsid w:val="00895B7E"/>
    <w:rsid w:val="00895BE6"/>
    <w:rsid w:val="00896C56"/>
    <w:rsid w:val="0089713A"/>
    <w:rsid w:val="00897E74"/>
    <w:rsid w:val="008A26AF"/>
    <w:rsid w:val="008A273E"/>
    <w:rsid w:val="008A2F30"/>
    <w:rsid w:val="008A31CE"/>
    <w:rsid w:val="008A5CD5"/>
    <w:rsid w:val="008A792A"/>
    <w:rsid w:val="008B43D1"/>
    <w:rsid w:val="008B4621"/>
    <w:rsid w:val="008B5ECF"/>
    <w:rsid w:val="008B6E51"/>
    <w:rsid w:val="008B7199"/>
    <w:rsid w:val="008B74DD"/>
    <w:rsid w:val="008C00BE"/>
    <w:rsid w:val="008C13EF"/>
    <w:rsid w:val="008C24B8"/>
    <w:rsid w:val="008C2960"/>
    <w:rsid w:val="008C2E93"/>
    <w:rsid w:val="008C4751"/>
    <w:rsid w:val="008C49C8"/>
    <w:rsid w:val="008C57B8"/>
    <w:rsid w:val="008C5B46"/>
    <w:rsid w:val="008D1342"/>
    <w:rsid w:val="008D1968"/>
    <w:rsid w:val="008D19CE"/>
    <w:rsid w:val="008D28E7"/>
    <w:rsid w:val="008D2E14"/>
    <w:rsid w:val="008D35CF"/>
    <w:rsid w:val="008D3CFD"/>
    <w:rsid w:val="008D6BE8"/>
    <w:rsid w:val="008D6D3F"/>
    <w:rsid w:val="008D753D"/>
    <w:rsid w:val="008E0E08"/>
    <w:rsid w:val="008E0EF2"/>
    <w:rsid w:val="008E1008"/>
    <w:rsid w:val="008E116D"/>
    <w:rsid w:val="008E18A7"/>
    <w:rsid w:val="008E1CA6"/>
    <w:rsid w:val="008E389B"/>
    <w:rsid w:val="008E4401"/>
    <w:rsid w:val="008E520F"/>
    <w:rsid w:val="008E5BE2"/>
    <w:rsid w:val="008E6D45"/>
    <w:rsid w:val="008E6F75"/>
    <w:rsid w:val="008E7F40"/>
    <w:rsid w:val="008E7F70"/>
    <w:rsid w:val="008F02A3"/>
    <w:rsid w:val="008F03CA"/>
    <w:rsid w:val="008F1CEA"/>
    <w:rsid w:val="008F1CEE"/>
    <w:rsid w:val="008F1E17"/>
    <w:rsid w:val="008F2BCC"/>
    <w:rsid w:val="008F326D"/>
    <w:rsid w:val="008F345B"/>
    <w:rsid w:val="008F4949"/>
    <w:rsid w:val="008F5848"/>
    <w:rsid w:val="008F5F95"/>
    <w:rsid w:val="008F654C"/>
    <w:rsid w:val="008F65B4"/>
    <w:rsid w:val="0090083D"/>
    <w:rsid w:val="009026FF"/>
    <w:rsid w:val="00903B19"/>
    <w:rsid w:val="009047A2"/>
    <w:rsid w:val="00906451"/>
    <w:rsid w:val="00906B59"/>
    <w:rsid w:val="00907927"/>
    <w:rsid w:val="00913E6D"/>
    <w:rsid w:val="00915401"/>
    <w:rsid w:val="00916183"/>
    <w:rsid w:val="009176A3"/>
    <w:rsid w:val="0092063A"/>
    <w:rsid w:val="0092077E"/>
    <w:rsid w:val="0092177D"/>
    <w:rsid w:val="00922257"/>
    <w:rsid w:val="00922355"/>
    <w:rsid w:val="00922605"/>
    <w:rsid w:val="00923AE6"/>
    <w:rsid w:val="00924651"/>
    <w:rsid w:val="009251CB"/>
    <w:rsid w:val="009263DC"/>
    <w:rsid w:val="00927E29"/>
    <w:rsid w:val="00927F6D"/>
    <w:rsid w:val="009312BC"/>
    <w:rsid w:val="00931C6C"/>
    <w:rsid w:val="00931ED4"/>
    <w:rsid w:val="0093231D"/>
    <w:rsid w:val="00932430"/>
    <w:rsid w:val="00932BC9"/>
    <w:rsid w:val="00934507"/>
    <w:rsid w:val="009356F1"/>
    <w:rsid w:val="00935814"/>
    <w:rsid w:val="00937298"/>
    <w:rsid w:val="009378C5"/>
    <w:rsid w:val="00937DF4"/>
    <w:rsid w:val="0094050A"/>
    <w:rsid w:val="00940DE3"/>
    <w:rsid w:val="00941983"/>
    <w:rsid w:val="009423EE"/>
    <w:rsid w:val="00942E9A"/>
    <w:rsid w:val="009441F5"/>
    <w:rsid w:val="00944640"/>
    <w:rsid w:val="00944EE2"/>
    <w:rsid w:val="0094634B"/>
    <w:rsid w:val="00947207"/>
    <w:rsid w:val="00947CF0"/>
    <w:rsid w:val="00952A61"/>
    <w:rsid w:val="009536A6"/>
    <w:rsid w:val="00954331"/>
    <w:rsid w:val="00955B92"/>
    <w:rsid w:val="00956572"/>
    <w:rsid w:val="00956846"/>
    <w:rsid w:val="00956BDF"/>
    <w:rsid w:val="00960AEC"/>
    <w:rsid w:val="00961112"/>
    <w:rsid w:val="00961155"/>
    <w:rsid w:val="009612CF"/>
    <w:rsid w:val="009613C9"/>
    <w:rsid w:val="00961ADE"/>
    <w:rsid w:val="00961D2B"/>
    <w:rsid w:val="00961FC7"/>
    <w:rsid w:val="0096253C"/>
    <w:rsid w:val="00962C77"/>
    <w:rsid w:val="00962E68"/>
    <w:rsid w:val="0096426E"/>
    <w:rsid w:val="0096677D"/>
    <w:rsid w:val="00967862"/>
    <w:rsid w:val="00967957"/>
    <w:rsid w:val="00967D40"/>
    <w:rsid w:val="009703A5"/>
    <w:rsid w:val="009705EC"/>
    <w:rsid w:val="00970E06"/>
    <w:rsid w:val="00971CAC"/>
    <w:rsid w:val="009723FC"/>
    <w:rsid w:val="00973242"/>
    <w:rsid w:val="009732F3"/>
    <w:rsid w:val="00974DC4"/>
    <w:rsid w:val="009766CA"/>
    <w:rsid w:val="00976BC6"/>
    <w:rsid w:val="009774B9"/>
    <w:rsid w:val="0098195B"/>
    <w:rsid w:val="00981B90"/>
    <w:rsid w:val="00981DB4"/>
    <w:rsid w:val="00981EF1"/>
    <w:rsid w:val="009822FC"/>
    <w:rsid w:val="00982619"/>
    <w:rsid w:val="009835ED"/>
    <w:rsid w:val="00983749"/>
    <w:rsid w:val="00984F16"/>
    <w:rsid w:val="00986D16"/>
    <w:rsid w:val="009870F8"/>
    <w:rsid w:val="0098740A"/>
    <w:rsid w:val="009874DE"/>
    <w:rsid w:val="00987AEB"/>
    <w:rsid w:val="00987C00"/>
    <w:rsid w:val="00987C0F"/>
    <w:rsid w:val="009903D8"/>
    <w:rsid w:val="009904BE"/>
    <w:rsid w:val="00990D4A"/>
    <w:rsid w:val="009921A7"/>
    <w:rsid w:val="009924FB"/>
    <w:rsid w:val="009930D3"/>
    <w:rsid w:val="00993825"/>
    <w:rsid w:val="009954ED"/>
    <w:rsid w:val="00995EC2"/>
    <w:rsid w:val="009968B4"/>
    <w:rsid w:val="00996C39"/>
    <w:rsid w:val="00997742"/>
    <w:rsid w:val="009A0DB0"/>
    <w:rsid w:val="009A3198"/>
    <w:rsid w:val="009A3E0E"/>
    <w:rsid w:val="009A5D29"/>
    <w:rsid w:val="009A66C3"/>
    <w:rsid w:val="009A7586"/>
    <w:rsid w:val="009B0DD0"/>
    <w:rsid w:val="009B21A3"/>
    <w:rsid w:val="009B2EFA"/>
    <w:rsid w:val="009B6248"/>
    <w:rsid w:val="009B6784"/>
    <w:rsid w:val="009B6A71"/>
    <w:rsid w:val="009B7080"/>
    <w:rsid w:val="009C1888"/>
    <w:rsid w:val="009C3622"/>
    <w:rsid w:val="009C3BD6"/>
    <w:rsid w:val="009C4911"/>
    <w:rsid w:val="009C4967"/>
    <w:rsid w:val="009C4A63"/>
    <w:rsid w:val="009C4B60"/>
    <w:rsid w:val="009C4C73"/>
    <w:rsid w:val="009C4F11"/>
    <w:rsid w:val="009D2563"/>
    <w:rsid w:val="009D26C4"/>
    <w:rsid w:val="009D3A51"/>
    <w:rsid w:val="009D576B"/>
    <w:rsid w:val="009D6C89"/>
    <w:rsid w:val="009D6CF4"/>
    <w:rsid w:val="009E03A0"/>
    <w:rsid w:val="009E083B"/>
    <w:rsid w:val="009E0DE0"/>
    <w:rsid w:val="009E1CA5"/>
    <w:rsid w:val="009E1DF0"/>
    <w:rsid w:val="009E2526"/>
    <w:rsid w:val="009E28FB"/>
    <w:rsid w:val="009E2BA0"/>
    <w:rsid w:val="009E2E22"/>
    <w:rsid w:val="009F047F"/>
    <w:rsid w:val="009F07C1"/>
    <w:rsid w:val="009F2571"/>
    <w:rsid w:val="009F3044"/>
    <w:rsid w:val="009F358B"/>
    <w:rsid w:val="009F7432"/>
    <w:rsid w:val="00A0328C"/>
    <w:rsid w:val="00A04F1E"/>
    <w:rsid w:val="00A05190"/>
    <w:rsid w:val="00A1266F"/>
    <w:rsid w:val="00A144B6"/>
    <w:rsid w:val="00A1532C"/>
    <w:rsid w:val="00A1674A"/>
    <w:rsid w:val="00A241BD"/>
    <w:rsid w:val="00A24783"/>
    <w:rsid w:val="00A24AA0"/>
    <w:rsid w:val="00A24DFD"/>
    <w:rsid w:val="00A26161"/>
    <w:rsid w:val="00A2637F"/>
    <w:rsid w:val="00A26C27"/>
    <w:rsid w:val="00A26FA7"/>
    <w:rsid w:val="00A313D7"/>
    <w:rsid w:val="00A32249"/>
    <w:rsid w:val="00A32602"/>
    <w:rsid w:val="00A32F01"/>
    <w:rsid w:val="00A339C7"/>
    <w:rsid w:val="00A36370"/>
    <w:rsid w:val="00A36760"/>
    <w:rsid w:val="00A36ACD"/>
    <w:rsid w:val="00A37948"/>
    <w:rsid w:val="00A4007A"/>
    <w:rsid w:val="00A40F70"/>
    <w:rsid w:val="00A413DA"/>
    <w:rsid w:val="00A4143F"/>
    <w:rsid w:val="00A43001"/>
    <w:rsid w:val="00A4470A"/>
    <w:rsid w:val="00A44A7B"/>
    <w:rsid w:val="00A4515F"/>
    <w:rsid w:val="00A45283"/>
    <w:rsid w:val="00A4597E"/>
    <w:rsid w:val="00A4662C"/>
    <w:rsid w:val="00A5193F"/>
    <w:rsid w:val="00A5332F"/>
    <w:rsid w:val="00A53BD0"/>
    <w:rsid w:val="00A53C74"/>
    <w:rsid w:val="00A54AF7"/>
    <w:rsid w:val="00A56C70"/>
    <w:rsid w:val="00A56FE5"/>
    <w:rsid w:val="00A577BC"/>
    <w:rsid w:val="00A60EA2"/>
    <w:rsid w:val="00A6182E"/>
    <w:rsid w:val="00A6299C"/>
    <w:rsid w:val="00A63BE9"/>
    <w:rsid w:val="00A64155"/>
    <w:rsid w:val="00A67BCA"/>
    <w:rsid w:val="00A7016E"/>
    <w:rsid w:val="00A70A28"/>
    <w:rsid w:val="00A715AA"/>
    <w:rsid w:val="00A72E8F"/>
    <w:rsid w:val="00A73036"/>
    <w:rsid w:val="00A73DCE"/>
    <w:rsid w:val="00A7555F"/>
    <w:rsid w:val="00A75673"/>
    <w:rsid w:val="00A7576E"/>
    <w:rsid w:val="00A7670E"/>
    <w:rsid w:val="00A76EA0"/>
    <w:rsid w:val="00A8083F"/>
    <w:rsid w:val="00A81241"/>
    <w:rsid w:val="00A8305D"/>
    <w:rsid w:val="00A83D8E"/>
    <w:rsid w:val="00A84117"/>
    <w:rsid w:val="00A843E0"/>
    <w:rsid w:val="00A878D4"/>
    <w:rsid w:val="00A907F0"/>
    <w:rsid w:val="00A9159D"/>
    <w:rsid w:val="00A93DE3"/>
    <w:rsid w:val="00A9446B"/>
    <w:rsid w:val="00A948D2"/>
    <w:rsid w:val="00A94AEF"/>
    <w:rsid w:val="00A953E4"/>
    <w:rsid w:val="00AA0EDB"/>
    <w:rsid w:val="00AA12E7"/>
    <w:rsid w:val="00AA1FC0"/>
    <w:rsid w:val="00AA2A0B"/>
    <w:rsid w:val="00AA3B3A"/>
    <w:rsid w:val="00AA3D2F"/>
    <w:rsid w:val="00AA4F3A"/>
    <w:rsid w:val="00AA50C6"/>
    <w:rsid w:val="00AA5289"/>
    <w:rsid w:val="00AA5E33"/>
    <w:rsid w:val="00AB0D01"/>
    <w:rsid w:val="00AB1073"/>
    <w:rsid w:val="00AB36CE"/>
    <w:rsid w:val="00AB5CE7"/>
    <w:rsid w:val="00AB610A"/>
    <w:rsid w:val="00AC1320"/>
    <w:rsid w:val="00AC19B9"/>
    <w:rsid w:val="00AC1AC7"/>
    <w:rsid w:val="00AC2AF9"/>
    <w:rsid w:val="00AC3639"/>
    <w:rsid w:val="00AC5706"/>
    <w:rsid w:val="00AC72D0"/>
    <w:rsid w:val="00AD0B73"/>
    <w:rsid w:val="00AD0FB3"/>
    <w:rsid w:val="00AD113B"/>
    <w:rsid w:val="00AD1513"/>
    <w:rsid w:val="00AD24D0"/>
    <w:rsid w:val="00AD2AFE"/>
    <w:rsid w:val="00AD3378"/>
    <w:rsid w:val="00AD43EB"/>
    <w:rsid w:val="00AD68CC"/>
    <w:rsid w:val="00AD6C57"/>
    <w:rsid w:val="00AE0259"/>
    <w:rsid w:val="00AE0BDB"/>
    <w:rsid w:val="00AE0E02"/>
    <w:rsid w:val="00AE210A"/>
    <w:rsid w:val="00AE26FA"/>
    <w:rsid w:val="00AE333D"/>
    <w:rsid w:val="00AE3F54"/>
    <w:rsid w:val="00AE40E1"/>
    <w:rsid w:val="00AE48E0"/>
    <w:rsid w:val="00AE6189"/>
    <w:rsid w:val="00AE73C4"/>
    <w:rsid w:val="00AE7E2A"/>
    <w:rsid w:val="00AF10B0"/>
    <w:rsid w:val="00AF1373"/>
    <w:rsid w:val="00AF27AE"/>
    <w:rsid w:val="00AF38AC"/>
    <w:rsid w:val="00AF3EB0"/>
    <w:rsid w:val="00AF70B4"/>
    <w:rsid w:val="00B00407"/>
    <w:rsid w:val="00B009AF"/>
    <w:rsid w:val="00B01325"/>
    <w:rsid w:val="00B02FD5"/>
    <w:rsid w:val="00B0326B"/>
    <w:rsid w:val="00B0403C"/>
    <w:rsid w:val="00B05056"/>
    <w:rsid w:val="00B05662"/>
    <w:rsid w:val="00B05912"/>
    <w:rsid w:val="00B05E1D"/>
    <w:rsid w:val="00B07ACB"/>
    <w:rsid w:val="00B07C8B"/>
    <w:rsid w:val="00B10F73"/>
    <w:rsid w:val="00B11AC9"/>
    <w:rsid w:val="00B13ECE"/>
    <w:rsid w:val="00B15356"/>
    <w:rsid w:val="00B15A9D"/>
    <w:rsid w:val="00B16362"/>
    <w:rsid w:val="00B16DF8"/>
    <w:rsid w:val="00B1713F"/>
    <w:rsid w:val="00B20ED4"/>
    <w:rsid w:val="00B219AE"/>
    <w:rsid w:val="00B21F1D"/>
    <w:rsid w:val="00B22A9F"/>
    <w:rsid w:val="00B232BD"/>
    <w:rsid w:val="00B238AC"/>
    <w:rsid w:val="00B24496"/>
    <w:rsid w:val="00B307B6"/>
    <w:rsid w:val="00B31456"/>
    <w:rsid w:val="00B3283D"/>
    <w:rsid w:val="00B32FAB"/>
    <w:rsid w:val="00B354F1"/>
    <w:rsid w:val="00B362F7"/>
    <w:rsid w:val="00B36D09"/>
    <w:rsid w:val="00B40AB6"/>
    <w:rsid w:val="00B42A7F"/>
    <w:rsid w:val="00B42F88"/>
    <w:rsid w:val="00B44AE7"/>
    <w:rsid w:val="00B44AFB"/>
    <w:rsid w:val="00B458D1"/>
    <w:rsid w:val="00B46391"/>
    <w:rsid w:val="00B465E1"/>
    <w:rsid w:val="00B468B4"/>
    <w:rsid w:val="00B4729B"/>
    <w:rsid w:val="00B47489"/>
    <w:rsid w:val="00B54243"/>
    <w:rsid w:val="00B54C75"/>
    <w:rsid w:val="00B5680A"/>
    <w:rsid w:val="00B56DBB"/>
    <w:rsid w:val="00B57775"/>
    <w:rsid w:val="00B61CC7"/>
    <w:rsid w:val="00B624D1"/>
    <w:rsid w:val="00B629D9"/>
    <w:rsid w:val="00B62BD1"/>
    <w:rsid w:val="00B646C5"/>
    <w:rsid w:val="00B66689"/>
    <w:rsid w:val="00B66C36"/>
    <w:rsid w:val="00B67096"/>
    <w:rsid w:val="00B678CF"/>
    <w:rsid w:val="00B67AD2"/>
    <w:rsid w:val="00B67EEC"/>
    <w:rsid w:val="00B71029"/>
    <w:rsid w:val="00B7134D"/>
    <w:rsid w:val="00B71EA5"/>
    <w:rsid w:val="00B72A82"/>
    <w:rsid w:val="00B72E7C"/>
    <w:rsid w:val="00B73BE7"/>
    <w:rsid w:val="00B74725"/>
    <w:rsid w:val="00B7605D"/>
    <w:rsid w:val="00B80722"/>
    <w:rsid w:val="00B82C7D"/>
    <w:rsid w:val="00B82EBA"/>
    <w:rsid w:val="00B8459D"/>
    <w:rsid w:val="00B86123"/>
    <w:rsid w:val="00B8744B"/>
    <w:rsid w:val="00B90425"/>
    <w:rsid w:val="00B90506"/>
    <w:rsid w:val="00B91719"/>
    <w:rsid w:val="00B91836"/>
    <w:rsid w:val="00B9389C"/>
    <w:rsid w:val="00B959DA"/>
    <w:rsid w:val="00B963FE"/>
    <w:rsid w:val="00B97845"/>
    <w:rsid w:val="00BA0A61"/>
    <w:rsid w:val="00BA0B1C"/>
    <w:rsid w:val="00BA3638"/>
    <w:rsid w:val="00BA5CDE"/>
    <w:rsid w:val="00BA6521"/>
    <w:rsid w:val="00BA6D93"/>
    <w:rsid w:val="00BA74B4"/>
    <w:rsid w:val="00BB06A3"/>
    <w:rsid w:val="00BB12AF"/>
    <w:rsid w:val="00BB1708"/>
    <w:rsid w:val="00BB1D78"/>
    <w:rsid w:val="00BB2A9D"/>
    <w:rsid w:val="00BB2AA5"/>
    <w:rsid w:val="00BB2CF0"/>
    <w:rsid w:val="00BB4431"/>
    <w:rsid w:val="00BB6068"/>
    <w:rsid w:val="00BC0801"/>
    <w:rsid w:val="00BC090D"/>
    <w:rsid w:val="00BC2AFB"/>
    <w:rsid w:val="00BC3299"/>
    <w:rsid w:val="00BC3E37"/>
    <w:rsid w:val="00BC4D93"/>
    <w:rsid w:val="00BC5BF8"/>
    <w:rsid w:val="00BC5C86"/>
    <w:rsid w:val="00BC6FBA"/>
    <w:rsid w:val="00BC7D6E"/>
    <w:rsid w:val="00BD1713"/>
    <w:rsid w:val="00BD38B1"/>
    <w:rsid w:val="00BD3D28"/>
    <w:rsid w:val="00BD3DE3"/>
    <w:rsid w:val="00BD46E8"/>
    <w:rsid w:val="00BD5994"/>
    <w:rsid w:val="00BD64D0"/>
    <w:rsid w:val="00BD6A6D"/>
    <w:rsid w:val="00BD6A92"/>
    <w:rsid w:val="00BD6FAD"/>
    <w:rsid w:val="00BE15AB"/>
    <w:rsid w:val="00BE62A4"/>
    <w:rsid w:val="00BE666F"/>
    <w:rsid w:val="00BE6B1A"/>
    <w:rsid w:val="00BF0250"/>
    <w:rsid w:val="00BF141E"/>
    <w:rsid w:val="00BF35FD"/>
    <w:rsid w:val="00BF371E"/>
    <w:rsid w:val="00BF4123"/>
    <w:rsid w:val="00BF4DC5"/>
    <w:rsid w:val="00BF4FC7"/>
    <w:rsid w:val="00BF5E2A"/>
    <w:rsid w:val="00BF70A0"/>
    <w:rsid w:val="00C005E1"/>
    <w:rsid w:val="00C011DD"/>
    <w:rsid w:val="00C01D3C"/>
    <w:rsid w:val="00C03208"/>
    <w:rsid w:val="00C055B7"/>
    <w:rsid w:val="00C05924"/>
    <w:rsid w:val="00C05A74"/>
    <w:rsid w:val="00C05D5D"/>
    <w:rsid w:val="00C06E04"/>
    <w:rsid w:val="00C0751D"/>
    <w:rsid w:val="00C0753A"/>
    <w:rsid w:val="00C12084"/>
    <w:rsid w:val="00C122B8"/>
    <w:rsid w:val="00C13CA8"/>
    <w:rsid w:val="00C13D2A"/>
    <w:rsid w:val="00C13EFC"/>
    <w:rsid w:val="00C141A3"/>
    <w:rsid w:val="00C143D0"/>
    <w:rsid w:val="00C1459E"/>
    <w:rsid w:val="00C1531D"/>
    <w:rsid w:val="00C15615"/>
    <w:rsid w:val="00C162C3"/>
    <w:rsid w:val="00C162D9"/>
    <w:rsid w:val="00C1691B"/>
    <w:rsid w:val="00C17315"/>
    <w:rsid w:val="00C20D86"/>
    <w:rsid w:val="00C2106E"/>
    <w:rsid w:val="00C21456"/>
    <w:rsid w:val="00C234C2"/>
    <w:rsid w:val="00C238E3"/>
    <w:rsid w:val="00C27466"/>
    <w:rsid w:val="00C276F9"/>
    <w:rsid w:val="00C323E2"/>
    <w:rsid w:val="00C35143"/>
    <w:rsid w:val="00C354C5"/>
    <w:rsid w:val="00C3601F"/>
    <w:rsid w:val="00C366D0"/>
    <w:rsid w:val="00C40079"/>
    <w:rsid w:val="00C41DBD"/>
    <w:rsid w:val="00C4323B"/>
    <w:rsid w:val="00C454BC"/>
    <w:rsid w:val="00C45A78"/>
    <w:rsid w:val="00C45ED2"/>
    <w:rsid w:val="00C46995"/>
    <w:rsid w:val="00C46E8C"/>
    <w:rsid w:val="00C476AB"/>
    <w:rsid w:val="00C476E8"/>
    <w:rsid w:val="00C47D1F"/>
    <w:rsid w:val="00C50B98"/>
    <w:rsid w:val="00C51953"/>
    <w:rsid w:val="00C51D14"/>
    <w:rsid w:val="00C54BA6"/>
    <w:rsid w:val="00C5594B"/>
    <w:rsid w:val="00C55D4C"/>
    <w:rsid w:val="00C57419"/>
    <w:rsid w:val="00C57FA7"/>
    <w:rsid w:val="00C57FDA"/>
    <w:rsid w:val="00C602AD"/>
    <w:rsid w:val="00C60447"/>
    <w:rsid w:val="00C6144D"/>
    <w:rsid w:val="00C618F7"/>
    <w:rsid w:val="00C62170"/>
    <w:rsid w:val="00C62E43"/>
    <w:rsid w:val="00C63EEF"/>
    <w:rsid w:val="00C64DC8"/>
    <w:rsid w:val="00C65561"/>
    <w:rsid w:val="00C656E7"/>
    <w:rsid w:val="00C65FB0"/>
    <w:rsid w:val="00C66B6D"/>
    <w:rsid w:val="00C66EF9"/>
    <w:rsid w:val="00C67298"/>
    <w:rsid w:val="00C7011D"/>
    <w:rsid w:val="00C7148B"/>
    <w:rsid w:val="00C72CC2"/>
    <w:rsid w:val="00C72D19"/>
    <w:rsid w:val="00C74198"/>
    <w:rsid w:val="00C74AF0"/>
    <w:rsid w:val="00C750D4"/>
    <w:rsid w:val="00C751DB"/>
    <w:rsid w:val="00C75634"/>
    <w:rsid w:val="00C75C14"/>
    <w:rsid w:val="00C75F3C"/>
    <w:rsid w:val="00C7642B"/>
    <w:rsid w:val="00C80D9B"/>
    <w:rsid w:val="00C82DA0"/>
    <w:rsid w:val="00C83231"/>
    <w:rsid w:val="00C84F8D"/>
    <w:rsid w:val="00C87162"/>
    <w:rsid w:val="00C8788F"/>
    <w:rsid w:val="00C87C30"/>
    <w:rsid w:val="00C902B7"/>
    <w:rsid w:val="00C94FBE"/>
    <w:rsid w:val="00C9558F"/>
    <w:rsid w:val="00C955F1"/>
    <w:rsid w:val="00C96372"/>
    <w:rsid w:val="00CA074E"/>
    <w:rsid w:val="00CA1B8C"/>
    <w:rsid w:val="00CA1FEF"/>
    <w:rsid w:val="00CA3400"/>
    <w:rsid w:val="00CA403B"/>
    <w:rsid w:val="00CA4456"/>
    <w:rsid w:val="00CA5BEE"/>
    <w:rsid w:val="00CB0AEA"/>
    <w:rsid w:val="00CB2BFA"/>
    <w:rsid w:val="00CB3575"/>
    <w:rsid w:val="00CB3F37"/>
    <w:rsid w:val="00CB401E"/>
    <w:rsid w:val="00CB4A4E"/>
    <w:rsid w:val="00CB6F7F"/>
    <w:rsid w:val="00CB71B0"/>
    <w:rsid w:val="00CB7630"/>
    <w:rsid w:val="00CB7720"/>
    <w:rsid w:val="00CB7E0C"/>
    <w:rsid w:val="00CC0F62"/>
    <w:rsid w:val="00CC2CB3"/>
    <w:rsid w:val="00CC38A0"/>
    <w:rsid w:val="00CC3920"/>
    <w:rsid w:val="00CC42D2"/>
    <w:rsid w:val="00CC500F"/>
    <w:rsid w:val="00CC5F63"/>
    <w:rsid w:val="00CC5FA1"/>
    <w:rsid w:val="00CD04D2"/>
    <w:rsid w:val="00CD08AC"/>
    <w:rsid w:val="00CD0A95"/>
    <w:rsid w:val="00CD1D20"/>
    <w:rsid w:val="00CD2406"/>
    <w:rsid w:val="00CD33B4"/>
    <w:rsid w:val="00CD38F2"/>
    <w:rsid w:val="00CD4F35"/>
    <w:rsid w:val="00CD5D29"/>
    <w:rsid w:val="00CD5ED5"/>
    <w:rsid w:val="00CD75E0"/>
    <w:rsid w:val="00CE081B"/>
    <w:rsid w:val="00CE0FD9"/>
    <w:rsid w:val="00CE1AE7"/>
    <w:rsid w:val="00CE35D1"/>
    <w:rsid w:val="00CE59CA"/>
    <w:rsid w:val="00CE63A0"/>
    <w:rsid w:val="00CE6FB0"/>
    <w:rsid w:val="00CE7741"/>
    <w:rsid w:val="00CE7DF9"/>
    <w:rsid w:val="00CF0148"/>
    <w:rsid w:val="00CF02A8"/>
    <w:rsid w:val="00CF05D8"/>
    <w:rsid w:val="00CF13DD"/>
    <w:rsid w:val="00CF34F9"/>
    <w:rsid w:val="00CF3713"/>
    <w:rsid w:val="00CF43A1"/>
    <w:rsid w:val="00CF6B11"/>
    <w:rsid w:val="00CF77AA"/>
    <w:rsid w:val="00D0089B"/>
    <w:rsid w:val="00D00BD1"/>
    <w:rsid w:val="00D00E3D"/>
    <w:rsid w:val="00D026AD"/>
    <w:rsid w:val="00D02E43"/>
    <w:rsid w:val="00D04C2B"/>
    <w:rsid w:val="00D05D73"/>
    <w:rsid w:val="00D06675"/>
    <w:rsid w:val="00D069EB"/>
    <w:rsid w:val="00D06B6E"/>
    <w:rsid w:val="00D07125"/>
    <w:rsid w:val="00D074BB"/>
    <w:rsid w:val="00D07F6E"/>
    <w:rsid w:val="00D1077F"/>
    <w:rsid w:val="00D11348"/>
    <w:rsid w:val="00D113AE"/>
    <w:rsid w:val="00D12636"/>
    <w:rsid w:val="00D1308A"/>
    <w:rsid w:val="00D135CD"/>
    <w:rsid w:val="00D13853"/>
    <w:rsid w:val="00D13FFE"/>
    <w:rsid w:val="00D147DC"/>
    <w:rsid w:val="00D14C1B"/>
    <w:rsid w:val="00D152B3"/>
    <w:rsid w:val="00D15756"/>
    <w:rsid w:val="00D176CD"/>
    <w:rsid w:val="00D21B9F"/>
    <w:rsid w:val="00D22430"/>
    <w:rsid w:val="00D22907"/>
    <w:rsid w:val="00D22A96"/>
    <w:rsid w:val="00D234E6"/>
    <w:rsid w:val="00D241BF"/>
    <w:rsid w:val="00D2603F"/>
    <w:rsid w:val="00D265A0"/>
    <w:rsid w:val="00D27B5B"/>
    <w:rsid w:val="00D31E7F"/>
    <w:rsid w:val="00D331D2"/>
    <w:rsid w:val="00D34F28"/>
    <w:rsid w:val="00D3612D"/>
    <w:rsid w:val="00D36290"/>
    <w:rsid w:val="00D369D5"/>
    <w:rsid w:val="00D3781E"/>
    <w:rsid w:val="00D37DDC"/>
    <w:rsid w:val="00D40356"/>
    <w:rsid w:val="00D40693"/>
    <w:rsid w:val="00D40F53"/>
    <w:rsid w:val="00D4171C"/>
    <w:rsid w:val="00D43374"/>
    <w:rsid w:val="00D43A53"/>
    <w:rsid w:val="00D45C24"/>
    <w:rsid w:val="00D45C4F"/>
    <w:rsid w:val="00D4622E"/>
    <w:rsid w:val="00D46320"/>
    <w:rsid w:val="00D46548"/>
    <w:rsid w:val="00D46DE4"/>
    <w:rsid w:val="00D4740D"/>
    <w:rsid w:val="00D502F0"/>
    <w:rsid w:val="00D52696"/>
    <w:rsid w:val="00D534BD"/>
    <w:rsid w:val="00D53F8B"/>
    <w:rsid w:val="00D54202"/>
    <w:rsid w:val="00D54E52"/>
    <w:rsid w:val="00D56A5F"/>
    <w:rsid w:val="00D5712D"/>
    <w:rsid w:val="00D60278"/>
    <w:rsid w:val="00D60855"/>
    <w:rsid w:val="00D60D62"/>
    <w:rsid w:val="00D61A66"/>
    <w:rsid w:val="00D62285"/>
    <w:rsid w:val="00D63976"/>
    <w:rsid w:val="00D639C8"/>
    <w:rsid w:val="00D6506D"/>
    <w:rsid w:val="00D652D8"/>
    <w:rsid w:val="00D6591F"/>
    <w:rsid w:val="00D65B2F"/>
    <w:rsid w:val="00D70221"/>
    <w:rsid w:val="00D704A2"/>
    <w:rsid w:val="00D708A2"/>
    <w:rsid w:val="00D714DD"/>
    <w:rsid w:val="00D71F86"/>
    <w:rsid w:val="00D745CF"/>
    <w:rsid w:val="00D758D6"/>
    <w:rsid w:val="00D77CC7"/>
    <w:rsid w:val="00D77F37"/>
    <w:rsid w:val="00D81467"/>
    <w:rsid w:val="00D81721"/>
    <w:rsid w:val="00D82D79"/>
    <w:rsid w:val="00D83F04"/>
    <w:rsid w:val="00D85C02"/>
    <w:rsid w:val="00D85EE5"/>
    <w:rsid w:val="00D869E3"/>
    <w:rsid w:val="00D87099"/>
    <w:rsid w:val="00D90447"/>
    <w:rsid w:val="00D90FE7"/>
    <w:rsid w:val="00D91B2C"/>
    <w:rsid w:val="00D92FE7"/>
    <w:rsid w:val="00D94B97"/>
    <w:rsid w:val="00D9591F"/>
    <w:rsid w:val="00D9604D"/>
    <w:rsid w:val="00D96DFF"/>
    <w:rsid w:val="00D97F33"/>
    <w:rsid w:val="00DA10F0"/>
    <w:rsid w:val="00DA15ED"/>
    <w:rsid w:val="00DA3552"/>
    <w:rsid w:val="00DA3575"/>
    <w:rsid w:val="00DA36E1"/>
    <w:rsid w:val="00DA435C"/>
    <w:rsid w:val="00DA5C6F"/>
    <w:rsid w:val="00DA67FF"/>
    <w:rsid w:val="00DA7662"/>
    <w:rsid w:val="00DB0459"/>
    <w:rsid w:val="00DB04AC"/>
    <w:rsid w:val="00DB0B40"/>
    <w:rsid w:val="00DB13CC"/>
    <w:rsid w:val="00DB373B"/>
    <w:rsid w:val="00DB4419"/>
    <w:rsid w:val="00DB5A3A"/>
    <w:rsid w:val="00DB60BA"/>
    <w:rsid w:val="00DB7077"/>
    <w:rsid w:val="00DB714E"/>
    <w:rsid w:val="00DC0A1D"/>
    <w:rsid w:val="00DC156C"/>
    <w:rsid w:val="00DC1D4E"/>
    <w:rsid w:val="00DC51ED"/>
    <w:rsid w:val="00DC71BD"/>
    <w:rsid w:val="00DC7823"/>
    <w:rsid w:val="00DD0D6B"/>
    <w:rsid w:val="00DD16D8"/>
    <w:rsid w:val="00DD358E"/>
    <w:rsid w:val="00DD4B4F"/>
    <w:rsid w:val="00DD5C9D"/>
    <w:rsid w:val="00DD691C"/>
    <w:rsid w:val="00DD7425"/>
    <w:rsid w:val="00DE1522"/>
    <w:rsid w:val="00DE1943"/>
    <w:rsid w:val="00DE2158"/>
    <w:rsid w:val="00DE3D08"/>
    <w:rsid w:val="00DE52F0"/>
    <w:rsid w:val="00DE6CF3"/>
    <w:rsid w:val="00DE7003"/>
    <w:rsid w:val="00DE715D"/>
    <w:rsid w:val="00DE7DD8"/>
    <w:rsid w:val="00DF1219"/>
    <w:rsid w:val="00DF1EFC"/>
    <w:rsid w:val="00DF400F"/>
    <w:rsid w:val="00DF7169"/>
    <w:rsid w:val="00E0005E"/>
    <w:rsid w:val="00E00529"/>
    <w:rsid w:val="00E02C11"/>
    <w:rsid w:val="00E03033"/>
    <w:rsid w:val="00E047B0"/>
    <w:rsid w:val="00E047DC"/>
    <w:rsid w:val="00E04C64"/>
    <w:rsid w:val="00E04DB6"/>
    <w:rsid w:val="00E05789"/>
    <w:rsid w:val="00E057F4"/>
    <w:rsid w:val="00E05E1C"/>
    <w:rsid w:val="00E06D7B"/>
    <w:rsid w:val="00E071DF"/>
    <w:rsid w:val="00E07766"/>
    <w:rsid w:val="00E103F0"/>
    <w:rsid w:val="00E11303"/>
    <w:rsid w:val="00E124D8"/>
    <w:rsid w:val="00E1670B"/>
    <w:rsid w:val="00E17B16"/>
    <w:rsid w:val="00E17DE9"/>
    <w:rsid w:val="00E17E03"/>
    <w:rsid w:val="00E20A84"/>
    <w:rsid w:val="00E21FE3"/>
    <w:rsid w:val="00E22F3C"/>
    <w:rsid w:val="00E23F23"/>
    <w:rsid w:val="00E25858"/>
    <w:rsid w:val="00E2676A"/>
    <w:rsid w:val="00E2679F"/>
    <w:rsid w:val="00E30261"/>
    <w:rsid w:val="00E310C8"/>
    <w:rsid w:val="00E31155"/>
    <w:rsid w:val="00E32BD5"/>
    <w:rsid w:val="00E34478"/>
    <w:rsid w:val="00E354F9"/>
    <w:rsid w:val="00E376A8"/>
    <w:rsid w:val="00E41B7E"/>
    <w:rsid w:val="00E44AA1"/>
    <w:rsid w:val="00E45DD5"/>
    <w:rsid w:val="00E46952"/>
    <w:rsid w:val="00E47880"/>
    <w:rsid w:val="00E47F6B"/>
    <w:rsid w:val="00E5019A"/>
    <w:rsid w:val="00E51424"/>
    <w:rsid w:val="00E51F60"/>
    <w:rsid w:val="00E540B0"/>
    <w:rsid w:val="00E54BD8"/>
    <w:rsid w:val="00E54C38"/>
    <w:rsid w:val="00E56F4D"/>
    <w:rsid w:val="00E57BA3"/>
    <w:rsid w:val="00E6043A"/>
    <w:rsid w:val="00E60EA6"/>
    <w:rsid w:val="00E61ED1"/>
    <w:rsid w:val="00E61FB0"/>
    <w:rsid w:val="00E620C8"/>
    <w:rsid w:val="00E632EC"/>
    <w:rsid w:val="00E660A8"/>
    <w:rsid w:val="00E667FA"/>
    <w:rsid w:val="00E67350"/>
    <w:rsid w:val="00E67583"/>
    <w:rsid w:val="00E70802"/>
    <w:rsid w:val="00E719E5"/>
    <w:rsid w:val="00E722DC"/>
    <w:rsid w:val="00E725B7"/>
    <w:rsid w:val="00E729FC"/>
    <w:rsid w:val="00E72DB9"/>
    <w:rsid w:val="00E73CE0"/>
    <w:rsid w:val="00E74E87"/>
    <w:rsid w:val="00E75E3D"/>
    <w:rsid w:val="00E77493"/>
    <w:rsid w:val="00E778D0"/>
    <w:rsid w:val="00E8049B"/>
    <w:rsid w:val="00E818C3"/>
    <w:rsid w:val="00E825F5"/>
    <w:rsid w:val="00E82A0E"/>
    <w:rsid w:val="00E83E0F"/>
    <w:rsid w:val="00E9130A"/>
    <w:rsid w:val="00E9357B"/>
    <w:rsid w:val="00E9385D"/>
    <w:rsid w:val="00E958E1"/>
    <w:rsid w:val="00E96672"/>
    <w:rsid w:val="00E969EC"/>
    <w:rsid w:val="00E977B3"/>
    <w:rsid w:val="00E978BF"/>
    <w:rsid w:val="00EA0F0F"/>
    <w:rsid w:val="00EA1586"/>
    <w:rsid w:val="00EA1D88"/>
    <w:rsid w:val="00EA31EE"/>
    <w:rsid w:val="00EA63AB"/>
    <w:rsid w:val="00EB0B16"/>
    <w:rsid w:val="00EB0F8D"/>
    <w:rsid w:val="00EB1F94"/>
    <w:rsid w:val="00EB2143"/>
    <w:rsid w:val="00EB32E1"/>
    <w:rsid w:val="00EB4729"/>
    <w:rsid w:val="00EB47EB"/>
    <w:rsid w:val="00EB5428"/>
    <w:rsid w:val="00EC0245"/>
    <w:rsid w:val="00EC05EE"/>
    <w:rsid w:val="00EC1E58"/>
    <w:rsid w:val="00EC248F"/>
    <w:rsid w:val="00EC2FEC"/>
    <w:rsid w:val="00EC361C"/>
    <w:rsid w:val="00EC4013"/>
    <w:rsid w:val="00EC56FA"/>
    <w:rsid w:val="00ED046F"/>
    <w:rsid w:val="00ED05EA"/>
    <w:rsid w:val="00ED15DC"/>
    <w:rsid w:val="00ED2A89"/>
    <w:rsid w:val="00ED376F"/>
    <w:rsid w:val="00ED3EE5"/>
    <w:rsid w:val="00ED3F91"/>
    <w:rsid w:val="00ED4785"/>
    <w:rsid w:val="00ED60EA"/>
    <w:rsid w:val="00EE0122"/>
    <w:rsid w:val="00EE0237"/>
    <w:rsid w:val="00EE10ED"/>
    <w:rsid w:val="00EE13E9"/>
    <w:rsid w:val="00EE1680"/>
    <w:rsid w:val="00EE1D7B"/>
    <w:rsid w:val="00EE3688"/>
    <w:rsid w:val="00EE40A1"/>
    <w:rsid w:val="00EE4279"/>
    <w:rsid w:val="00EE7F20"/>
    <w:rsid w:val="00EF1BDE"/>
    <w:rsid w:val="00EF3E15"/>
    <w:rsid w:val="00EF3E75"/>
    <w:rsid w:val="00EF3FB7"/>
    <w:rsid w:val="00EF4BEA"/>
    <w:rsid w:val="00EF5051"/>
    <w:rsid w:val="00EF6348"/>
    <w:rsid w:val="00EF6C5B"/>
    <w:rsid w:val="00F006B4"/>
    <w:rsid w:val="00F0205C"/>
    <w:rsid w:val="00F0259D"/>
    <w:rsid w:val="00F027DB"/>
    <w:rsid w:val="00F03429"/>
    <w:rsid w:val="00F03615"/>
    <w:rsid w:val="00F03E2F"/>
    <w:rsid w:val="00F0453A"/>
    <w:rsid w:val="00F0591B"/>
    <w:rsid w:val="00F06BF5"/>
    <w:rsid w:val="00F119A9"/>
    <w:rsid w:val="00F130E2"/>
    <w:rsid w:val="00F15455"/>
    <w:rsid w:val="00F17672"/>
    <w:rsid w:val="00F17894"/>
    <w:rsid w:val="00F17B07"/>
    <w:rsid w:val="00F207D1"/>
    <w:rsid w:val="00F2084F"/>
    <w:rsid w:val="00F20A4E"/>
    <w:rsid w:val="00F20FED"/>
    <w:rsid w:val="00F231D1"/>
    <w:rsid w:val="00F23951"/>
    <w:rsid w:val="00F23B0D"/>
    <w:rsid w:val="00F23D85"/>
    <w:rsid w:val="00F24011"/>
    <w:rsid w:val="00F2444C"/>
    <w:rsid w:val="00F250B2"/>
    <w:rsid w:val="00F25D34"/>
    <w:rsid w:val="00F2669B"/>
    <w:rsid w:val="00F26CC2"/>
    <w:rsid w:val="00F31205"/>
    <w:rsid w:val="00F33337"/>
    <w:rsid w:val="00F34331"/>
    <w:rsid w:val="00F346E4"/>
    <w:rsid w:val="00F349D0"/>
    <w:rsid w:val="00F360D7"/>
    <w:rsid w:val="00F375A7"/>
    <w:rsid w:val="00F401BE"/>
    <w:rsid w:val="00F411F4"/>
    <w:rsid w:val="00F41235"/>
    <w:rsid w:val="00F41A5E"/>
    <w:rsid w:val="00F42CF8"/>
    <w:rsid w:val="00F43197"/>
    <w:rsid w:val="00F4355C"/>
    <w:rsid w:val="00F4371D"/>
    <w:rsid w:val="00F45D71"/>
    <w:rsid w:val="00F46480"/>
    <w:rsid w:val="00F46EE2"/>
    <w:rsid w:val="00F47073"/>
    <w:rsid w:val="00F477A6"/>
    <w:rsid w:val="00F47C0F"/>
    <w:rsid w:val="00F47C33"/>
    <w:rsid w:val="00F52814"/>
    <w:rsid w:val="00F5281E"/>
    <w:rsid w:val="00F537BF"/>
    <w:rsid w:val="00F53C13"/>
    <w:rsid w:val="00F544A5"/>
    <w:rsid w:val="00F549BB"/>
    <w:rsid w:val="00F55430"/>
    <w:rsid w:val="00F60D39"/>
    <w:rsid w:val="00F60DEC"/>
    <w:rsid w:val="00F61E9E"/>
    <w:rsid w:val="00F61F3D"/>
    <w:rsid w:val="00F62B5C"/>
    <w:rsid w:val="00F6316B"/>
    <w:rsid w:val="00F6423E"/>
    <w:rsid w:val="00F64806"/>
    <w:rsid w:val="00F6591D"/>
    <w:rsid w:val="00F65B0F"/>
    <w:rsid w:val="00F6651D"/>
    <w:rsid w:val="00F72870"/>
    <w:rsid w:val="00F739BE"/>
    <w:rsid w:val="00F74CEC"/>
    <w:rsid w:val="00F7611C"/>
    <w:rsid w:val="00F76B4D"/>
    <w:rsid w:val="00F80786"/>
    <w:rsid w:val="00F8172E"/>
    <w:rsid w:val="00F81FE1"/>
    <w:rsid w:val="00F8315C"/>
    <w:rsid w:val="00F83472"/>
    <w:rsid w:val="00F84F4B"/>
    <w:rsid w:val="00F86361"/>
    <w:rsid w:val="00F86AB3"/>
    <w:rsid w:val="00F86ED5"/>
    <w:rsid w:val="00F86F44"/>
    <w:rsid w:val="00F91386"/>
    <w:rsid w:val="00F914ED"/>
    <w:rsid w:val="00F92319"/>
    <w:rsid w:val="00F9270B"/>
    <w:rsid w:val="00F9418B"/>
    <w:rsid w:val="00F9595C"/>
    <w:rsid w:val="00F95D0B"/>
    <w:rsid w:val="00F96404"/>
    <w:rsid w:val="00F96446"/>
    <w:rsid w:val="00F969E6"/>
    <w:rsid w:val="00F9789C"/>
    <w:rsid w:val="00FA00E6"/>
    <w:rsid w:val="00FA1DA8"/>
    <w:rsid w:val="00FA1F0B"/>
    <w:rsid w:val="00FA2321"/>
    <w:rsid w:val="00FA2BC3"/>
    <w:rsid w:val="00FA30F1"/>
    <w:rsid w:val="00FA3EB6"/>
    <w:rsid w:val="00FA3EDC"/>
    <w:rsid w:val="00FA49BF"/>
    <w:rsid w:val="00FA5409"/>
    <w:rsid w:val="00FA57E7"/>
    <w:rsid w:val="00FA5EE9"/>
    <w:rsid w:val="00FA61C0"/>
    <w:rsid w:val="00FA6733"/>
    <w:rsid w:val="00FA7585"/>
    <w:rsid w:val="00FA7CD5"/>
    <w:rsid w:val="00FA7E53"/>
    <w:rsid w:val="00FB17B5"/>
    <w:rsid w:val="00FB1B0E"/>
    <w:rsid w:val="00FB2463"/>
    <w:rsid w:val="00FB5C6C"/>
    <w:rsid w:val="00FB6C3F"/>
    <w:rsid w:val="00FB7209"/>
    <w:rsid w:val="00FB7ECE"/>
    <w:rsid w:val="00FC0410"/>
    <w:rsid w:val="00FC1274"/>
    <w:rsid w:val="00FC1DC1"/>
    <w:rsid w:val="00FC2B2E"/>
    <w:rsid w:val="00FC2ECE"/>
    <w:rsid w:val="00FC30CF"/>
    <w:rsid w:val="00FC37B5"/>
    <w:rsid w:val="00FC4662"/>
    <w:rsid w:val="00FC5DCF"/>
    <w:rsid w:val="00FC6511"/>
    <w:rsid w:val="00FC66F0"/>
    <w:rsid w:val="00FC7C86"/>
    <w:rsid w:val="00FD157B"/>
    <w:rsid w:val="00FD2F4F"/>
    <w:rsid w:val="00FD32A6"/>
    <w:rsid w:val="00FD37AA"/>
    <w:rsid w:val="00FD4572"/>
    <w:rsid w:val="00FD6AF5"/>
    <w:rsid w:val="00FD7A2F"/>
    <w:rsid w:val="00FD7D3B"/>
    <w:rsid w:val="00FE0489"/>
    <w:rsid w:val="00FE0D1D"/>
    <w:rsid w:val="00FE0E4A"/>
    <w:rsid w:val="00FE15EB"/>
    <w:rsid w:val="00FE29F9"/>
    <w:rsid w:val="00FE2C55"/>
    <w:rsid w:val="00FE3C81"/>
    <w:rsid w:val="00FE417A"/>
    <w:rsid w:val="00FE51DF"/>
    <w:rsid w:val="00FE7420"/>
    <w:rsid w:val="00FE7BCF"/>
    <w:rsid w:val="00FF46E4"/>
    <w:rsid w:val="00FF4F5E"/>
    <w:rsid w:val="00FF54DC"/>
    <w:rsid w:val="00FF64D6"/>
    <w:rsid w:val="00FF665E"/>
    <w:rsid w:val="00FF6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1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F5428"/>
    <w:pPr>
      <w:overflowPunct w:val="0"/>
      <w:autoSpaceDE w:val="0"/>
      <w:autoSpaceDN w:val="0"/>
      <w:adjustRightInd w:val="0"/>
      <w:textAlignment w:val="baseline"/>
    </w:pPr>
    <w:rPr>
      <w:rFonts w:ascii="Arial" w:hAnsi="Arial"/>
      <w:sz w:val="22"/>
    </w:rPr>
  </w:style>
  <w:style w:type="paragraph" w:styleId="Heading1">
    <w:name w:val="heading 1"/>
    <w:basedOn w:val="Normal"/>
    <w:next w:val="Normal"/>
    <w:link w:val="Heading1Char"/>
    <w:qFormat/>
    <w:rsid w:val="006F5428"/>
    <w:pPr>
      <w:keepNext/>
      <w:outlineLvl w:val="0"/>
    </w:pPr>
    <w:rPr>
      <w:b/>
    </w:rPr>
  </w:style>
  <w:style w:type="paragraph" w:styleId="Heading2">
    <w:name w:val="heading 2"/>
    <w:basedOn w:val="Normal"/>
    <w:next w:val="Normal"/>
    <w:link w:val="Heading2Char"/>
    <w:qFormat/>
    <w:rsid w:val="006F5428"/>
    <w:pPr>
      <w:keepNext/>
      <w:jc w:val="center"/>
      <w:outlineLvl w:val="1"/>
    </w:pPr>
    <w:rPr>
      <w:b/>
    </w:rPr>
  </w:style>
  <w:style w:type="paragraph" w:styleId="Heading3">
    <w:name w:val="heading 3"/>
    <w:basedOn w:val="Normal"/>
    <w:next w:val="Normal"/>
    <w:link w:val="Heading3Char"/>
    <w:qFormat/>
    <w:rsid w:val="006F5428"/>
    <w:pPr>
      <w:keepNext/>
      <w:jc w:val="both"/>
      <w:outlineLvl w:val="2"/>
    </w:pPr>
    <w:rPr>
      <w:b/>
    </w:rPr>
  </w:style>
  <w:style w:type="paragraph" w:styleId="Heading4">
    <w:name w:val="heading 4"/>
    <w:basedOn w:val="Normal"/>
    <w:next w:val="Normal"/>
    <w:qFormat/>
    <w:rsid w:val="006F5428"/>
    <w:pPr>
      <w:keepNext/>
      <w:ind w:right="-54"/>
      <w:jc w:val="center"/>
      <w:outlineLvl w:val="3"/>
    </w:pPr>
  </w:style>
  <w:style w:type="paragraph" w:styleId="Heading5">
    <w:name w:val="heading 5"/>
    <w:basedOn w:val="Normal"/>
    <w:next w:val="Normal"/>
    <w:qFormat/>
    <w:rsid w:val="006F5428"/>
    <w:pPr>
      <w:keepNext/>
      <w:jc w:val="center"/>
      <w:outlineLvl w:val="4"/>
    </w:pPr>
  </w:style>
  <w:style w:type="paragraph" w:styleId="Heading6">
    <w:name w:val="heading 6"/>
    <w:basedOn w:val="Normal"/>
    <w:next w:val="Normal"/>
    <w:link w:val="Heading6Char"/>
    <w:semiHidden/>
    <w:unhideWhenUsed/>
    <w:qFormat/>
    <w:rsid w:val="006F542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F5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F5428"/>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6F5428"/>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F5428"/>
  </w:style>
  <w:style w:type="paragraph" w:styleId="Footer">
    <w:name w:val="footer"/>
    <w:basedOn w:val="Normal"/>
    <w:link w:val="FooterChar"/>
    <w:uiPriority w:val="99"/>
    <w:rsid w:val="006F5428"/>
    <w:pPr>
      <w:tabs>
        <w:tab w:val="center" w:pos="4320"/>
        <w:tab w:val="right" w:pos="8640"/>
      </w:tabs>
    </w:pPr>
  </w:style>
  <w:style w:type="paragraph" w:styleId="FootnoteText">
    <w:name w:val="footnote text"/>
    <w:aliases w:val="Car"/>
    <w:basedOn w:val="Normal"/>
    <w:link w:val="FootnoteTextChar"/>
    <w:uiPriority w:val="99"/>
    <w:rsid w:val="006F5428"/>
    <w:rPr>
      <w:sz w:val="20"/>
    </w:rPr>
  </w:style>
  <w:style w:type="character" w:styleId="FootnoteReference">
    <w:name w:val="footnote reference"/>
    <w:basedOn w:val="DefaultParagraphFont"/>
    <w:uiPriority w:val="99"/>
    <w:rsid w:val="006F5428"/>
    <w:rPr>
      <w:vertAlign w:val="superscript"/>
    </w:rPr>
  </w:style>
  <w:style w:type="paragraph" w:styleId="BodyText2">
    <w:name w:val="Body Text 2"/>
    <w:basedOn w:val="Normal"/>
    <w:link w:val="BodyText2Char"/>
    <w:rsid w:val="006F5428"/>
    <w:pPr>
      <w:ind w:left="720" w:hanging="720"/>
    </w:pPr>
    <w:rPr>
      <w:b/>
    </w:rPr>
  </w:style>
  <w:style w:type="paragraph" w:styleId="Title">
    <w:name w:val="Title"/>
    <w:basedOn w:val="Normal"/>
    <w:link w:val="TitleChar"/>
    <w:uiPriority w:val="10"/>
    <w:qFormat/>
    <w:rsid w:val="006F5428"/>
    <w:pPr>
      <w:jc w:val="center"/>
    </w:pPr>
    <w:rPr>
      <w:rFonts w:ascii="Univers" w:hAnsi="Univers"/>
      <w:b/>
      <w:sz w:val="24"/>
    </w:rPr>
  </w:style>
  <w:style w:type="paragraph" w:styleId="BodyText">
    <w:name w:val="Body Text"/>
    <w:basedOn w:val="Normal"/>
    <w:link w:val="BodyTextChar"/>
    <w:rsid w:val="006F5428"/>
    <w:pPr>
      <w:jc w:val="both"/>
    </w:pPr>
    <w:rPr>
      <w:rFonts w:ascii="Univers" w:hAnsi="Univers"/>
      <w:sz w:val="24"/>
    </w:rPr>
  </w:style>
  <w:style w:type="paragraph" w:styleId="BodyText3">
    <w:name w:val="Body Text 3"/>
    <w:basedOn w:val="Normal"/>
    <w:link w:val="BodyText3Char"/>
    <w:rsid w:val="006F5428"/>
    <w:pPr>
      <w:jc w:val="both"/>
    </w:pPr>
  </w:style>
  <w:style w:type="paragraph" w:styleId="BodyTextIndent2">
    <w:name w:val="Body Text Indent 2"/>
    <w:basedOn w:val="Normal"/>
    <w:link w:val="BodyTextIndent2Char"/>
    <w:rsid w:val="006F5428"/>
    <w:pPr>
      <w:spacing w:line="480" w:lineRule="auto"/>
      <w:ind w:firstLine="720"/>
      <w:jc w:val="both"/>
    </w:pPr>
  </w:style>
  <w:style w:type="paragraph" w:styleId="BlockText">
    <w:name w:val="Block Text"/>
    <w:basedOn w:val="Normal"/>
    <w:rsid w:val="006F5428"/>
    <w:pPr>
      <w:ind w:left="720" w:right="720"/>
    </w:pPr>
  </w:style>
  <w:style w:type="paragraph" w:styleId="BodyTextIndent3">
    <w:name w:val="Body Text Indent 3"/>
    <w:basedOn w:val="Normal"/>
    <w:link w:val="BodyTextIndent3Char"/>
    <w:rsid w:val="006F5428"/>
    <w:pPr>
      <w:ind w:firstLine="720"/>
      <w:jc w:val="both"/>
    </w:pPr>
    <w:rPr>
      <w:i/>
    </w:rPr>
  </w:style>
  <w:style w:type="character" w:styleId="Hyperlink">
    <w:name w:val="Hyperlink"/>
    <w:basedOn w:val="DefaultParagraphFont"/>
    <w:uiPriority w:val="99"/>
    <w:rsid w:val="006F5428"/>
    <w:rPr>
      <w:color w:val="0000FF"/>
      <w:u w:val="single"/>
    </w:rPr>
  </w:style>
  <w:style w:type="character" w:styleId="CommentReference">
    <w:name w:val="annotation reference"/>
    <w:basedOn w:val="DefaultParagraphFont"/>
    <w:uiPriority w:val="99"/>
    <w:semiHidden/>
    <w:rsid w:val="006F5428"/>
    <w:rPr>
      <w:sz w:val="16"/>
    </w:rPr>
  </w:style>
  <w:style w:type="paragraph" w:styleId="CommentText">
    <w:name w:val="annotation text"/>
    <w:basedOn w:val="Normal"/>
    <w:link w:val="CommentTextChar"/>
    <w:uiPriority w:val="99"/>
    <w:rsid w:val="006F5428"/>
    <w:rPr>
      <w:rFonts w:ascii="Times New Roman" w:hAnsi="Times New Roman"/>
      <w:sz w:val="20"/>
    </w:rPr>
  </w:style>
  <w:style w:type="paragraph" w:styleId="Header">
    <w:name w:val="header"/>
    <w:basedOn w:val="Normal"/>
    <w:link w:val="HeaderChar"/>
    <w:uiPriority w:val="99"/>
    <w:rsid w:val="006F5428"/>
    <w:pPr>
      <w:tabs>
        <w:tab w:val="center" w:pos="4320"/>
        <w:tab w:val="right" w:pos="8640"/>
      </w:tabs>
    </w:pPr>
    <w:rPr>
      <w:rFonts w:ascii="Times New Roman" w:hAnsi="Times New Roman"/>
      <w:sz w:val="20"/>
    </w:rPr>
  </w:style>
  <w:style w:type="character" w:styleId="FollowedHyperlink">
    <w:name w:val="FollowedHyperlink"/>
    <w:basedOn w:val="DefaultParagraphFont"/>
    <w:rsid w:val="006F5428"/>
    <w:rPr>
      <w:color w:val="800080"/>
      <w:u w:val="single"/>
    </w:rPr>
  </w:style>
  <w:style w:type="paragraph" w:styleId="BodyTextIndent">
    <w:name w:val="Body Text Indent"/>
    <w:basedOn w:val="Normal"/>
    <w:link w:val="BodyTextIndentChar"/>
    <w:rsid w:val="006F5428"/>
    <w:pPr>
      <w:overflowPunct/>
      <w:autoSpaceDE/>
      <w:autoSpaceDN/>
      <w:adjustRightInd/>
      <w:ind w:left="360"/>
      <w:textAlignment w:val="auto"/>
    </w:pPr>
  </w:style>
  <w:style w:type="paragraph" w:styleId="Caption">
    <w:name w:val="caption"/>
    <w:basedOn w:val="Normal"/>
    <w:next w:val="Normal"/>
    <w:qFormat/>
    <w:rsid w:val="006F5428"/>
    <w:pPr>
      <w:widowControl w:val="0"/>
      <w:overflowPunct/>
      <w:textAlignment w:val="auto"/>
    </w:pPr>
    <w:rPr>
      <w:rFonts w:ascii="Courier New" w:hAnsi="Courier New"/>
      <w:sz w:val="20"/>
      <w:szCs w:val="24"/>
    </w:rPr>
  </w:style>
  <w:style w:type="paragraph" w:styleId="EndnoteText">
    <w:name w:val="endnote text"/>
    <w:basedOn w:val="Normal"/>
    <w:semiHidden/>
    <w:rsid w:val="006F5428"/>
    <w:pPr>
      <w:widowControl w:val="0"/>
      <w:overflowPunct/>
      <w:textAlignment w:val="auto"/>
    </w:pPr>
    <w:rPr>
      <w:rFonts w:ascii="Courier New" w:hAnsi="Courier New"/>
      <w:sz w:val="20"/>
      <w:szCs w:val="24"/>
    </w:rPr>
  </w:style>
  <w:style w:type="character" w:styleId="EndnoteReference">
    <w:name w:val="endnote reference"/>
    <w:basedOn w:val="DefaultParagraphFont"/>
    <w:semiHidden/>
    <w:rsid w:val="006F5428"/>
    <w:rPr>
      <w:vertAlign w:val="superscript"/>
    </w:rPr>
  </w:style>
  <w:style w:type="paragraph" w:styleId="TOC1">
    <w:name w:val="toc 1"/>
    <w:basedOn w:val="Normal"/>
    <w:next w:val="Normal"/>
    <w:autoRedefine/>
    <w:uiPriority w:val="39"/>
    <w:rsid w:val="006F1B24"/>
    <w:pPr>
      <w:widowControl w:val="0"/>
      <w:tabs>
        <w:tab w:val="right" w:leader="dot" w:pos="9360"/>
      </w:tabs>
      <w:suppressAutoHyphens/>
      <w:overflowPunct/>
      <w:spacing w:before="480" w:line="240" w:lineRule="atLeast"/>
      <w:ind w:left="720" w:right="720" w:hanging="720"/>
      <w:textAlignment w:val="auto"/>
    </w:pPr>
    <w:rPr>
      <w:rFonts w:cs="Courier New"/>
      <w:sz w:val="24"/>
    </w:rPr>
  </w:style>
  <w:style w:type="paragraph" w:styleId="TOC2">
    <w:name w:val="toc 2"/>
    <w:basedOn w:val="Normal"/>
    <w:next w:val="Normal"/>
    <w:autoRedefine/>
    <w:uiPriority w:val="39"/>
    <w:rsid w:val="00FA6733"/>
    <w:pPr>
      <w:widowControl w:val="0"/>
      <w:tabs>
        <w:tab w:val="right" w:leader="dot" w:pos="9360"/>
      </w:tabs>
      <w:suppressAutoHyphens/>
      <w:overflowPunct/>
      <w:spacing w:line="240" w:lineRule="atLeast"/>
      <w:ind w:left="2430" w:right="720" w:hanging="1710"/>
      <w:textAlignment w:val="auto"/>
    </w:pPr>
    <w:rPr>
      <w:rFonts w:cs="Courier New"/>
      <w:sz w:val="24"/>
    </w:rPr>
  </w:style>
  <w:style w:type="paragraph" w:styleId="TOC3">
    <w:name w:val="toc 3"/>
    <w:basedOn w:val="Normal"/>
    <w:next w:val="Normal"/>
    <w:autoRedefine/>
    <w:uiPriority w:val="39"/>
    <w:rsid w:val="003332DD"/>
    <w:pPr>
      <w:widowControl w:val="0"/>
      <w:tabs>
        <w:tab w:val="right" w:leader="dot" w:pos="9360"/>
      </w:tabs>
      <w:suppressAutoHyphens/>
      <w:overflowPunct/>
      <w:spacing w:line="240" w:lineRule="atLeast"/>
      <w:ind w:left="2430" w:right="720"/>
      <w:textAlignment w:val="auto"/>
    </w:pPr>
    <w:rPr>
      <w:rFonts w:cs="Courier New"/>
    </w:rPr>
  </w:style>
  <w:style w:type="paragraph" w:styleId="TOC4">
    <w:name w:val="toc 4"/>
    <w:basedOn w:val="Normal"/>
    <w:next w:val="Normal"/>
    <w:autoRedefine/>
    <w:semiHidden/>
    <w:rsid w:val="006F5428"/>
    <w:pPr>
      <w:widowControl w:val="0"/>
      <w:tabs>
        <w:tab w:val="right" w:leader="dot" w:pos="9360"/>
      </w:tabs>
      <w:suppressAutoHyphens/>
      <w:overflowPunct/>
      <w:spacing w:line="240" w:lineRule="atLeast"/>
      <w:ind w:left="2880" w:right="720" w:hanging="720"/>
      <w:textAlignment w:val="auto"/>
    </w:pPr>
    <w:rPr>
      <w:rFonts w:ascii="Courier New" w:hAnsi="Courier New" w:cs="Courier New"/>
      <w:sz w:val="20"/>
    </w:rPr>
  </w:style>
  <w:style w:type="paragraph" w:styleId="TOC5">
    <w:name w:val="toc 5"/>
    <w:basedOn w:val="Normal"/>
    <w:next w:val="Normal"/>
    <w:autoRedefine/>
    <w:semiHidden/>
    <w:rsid w:val="006F5428"/>
    <w:pPr>
      <w:widowControl w:val="0"/>
      <w:tabs>
        <w:tab w:val="right" w:leader="dot" w:pos="9360"/>
      </w:tabs>
      <w:suppressAutoHyphens/>
      <w:overflowPunct/>
      <w:spacing w:line="240" w:lineRule="atLeast"/>
      <w:ind w:left="3600" w:right="720" w:hanging="720"/>
      <w:textAlignment w:val="auto"/>
    </w:pPr>
    <w:rPr>
      <w:rFonts w:ascii="Courier New" w:hAnsi="Courier New" w:cs="Courier New"/>
      <w:sz w:val="20"/>
    </w:rPr>
  </w:style>
  <w:style w:type="paragraph" w:styleId="TOC6">
    <w:name w:val="toc 6"/>
    <w:basedOn w:val="Normal"/>
    <w:next w:val="Normal"/>
    <w:autoRedefine/>
    <w:semiHidden/>
    <w:rsid w:val="006F5428"/>
    <w:pPr>
      <w:widowControl w:val="0"/>
      <w:tabs>
        <w:tab w:val="right" w:pos="9360"/>
      </w:tabs>
      <w:suppressAutoHyphens/>
      <w:overflowPunct/>
      <w:spacing w:line="240" w:lineRule="atLeast"/>
      <w:ind w:left="720" w:hanging="720"/>
      <w:textAlignment w:val="auto"/>
    </w:pPr>
    <w:rPr>
      <w:rFonts w:ascii="Courier New" w:hAnsi="Courier New" w:cs="Courier New"/>
      <w:sz w:val="20"/>
    </w:rPr>
  </w:style>
  <w:style w:type="paragraph" w:styleId="TOC7">
    <w:name w:val="toc 7"/>
    <w:basedOn w:val="Normal"/>
    <w:next w:val="Normal"/>
    <w:autoRedefine/>
    <w:semiHidden/>
    <w:rsid w:val="006F5428"/>
    <w:pPr>
      <w:widowControl w:val="0"/>
      <w:suppressAutoHyphens/>
      <w:overflowPunct/>
      <w:spacing w:line="240" w:lineRule="atLeast"/>
      <w:ind w:left="720" w:hanging="720"/>
      <w:textAlignment w:val="auto"/>
    </w:pPr>
    <w:rPr>
      <w:rFonts w:ascii="Courier New" w:hAnsi="Courier New" w:cs="Courier New"/>
      <w:sz w:val="20"/>
    </w:rPr>
  </w:style>
  <w:style w:type="paragraph" w:styleId="TOC8">
    <w:name w:val="toc 8"/>
    <w:basedOn w:val="Normal"/>
    <w:next w:val="Normal"/>
    <w:autoRedefine/>
    <w:semiHidden/>
    <w:rsid w:val="006F5428"/>
    <w:pPr>
      <w:widowControl w:val="0"/>
      <w:tabs>
        <w:tab w:val="right" w:pos="9360"/>
      </w:tabs>
      <w:suppressAutoHyphens/>
      <w:overflowPunct/>
      <w:spacing w:line="240" w:lineRule="atLeast"/>
      <w:ind w:left="720" w:hanging="720"/>
      <w:textAlignment w:val="auto"/>
    </w:pPr>
    <w:rPr>
      <w:rFonts w:ascii="Courier New" w:hAnsi="Courier New" w:cs="Courier New"/>
      <w:sz w:val="20"/>
    </w:rPr>
  </w:style>
  <w:style w:type="paragraph" w:styleId="TOC9">
    <w:name w:val="toc 9"/>
    <w:basedOn w:val="Normal"/>
    <w:next w:val="Normal"/>
    <w:autoRedefine/>
    <w:semiHidden/>
    <w:rsid w:val="006F5428"/>
    <w:pPr>
      <w:widowControl w:val="0"/>
      <w:tabs>
        <w:tab w:val="right" w:leader="dot" w:pos="9360"/>
      </w:tabs>
      <w:suppressAutoHyphens/>
      <w:overflowPunct/>
      <w:spacing w:line="240" w:lineRule="atLeast"/>
      <w:ind w:left="720" w:hanging="720"/>
      <w:textAlignment w:val="auto"/>
    </w:pPr>
    <w:rPr>
      <w:rFonts w:ascii="Courier New" w:hAnsi="Courier New" w:cs="Courier New"/>
      <w:sz w:val="20"/>
    </w:rPr>
  </w:style>
  <w:style w:type="paragraph" w:styleId="Index1">
    <w:name w:val="index 1"/>
    <w:basedOn w:val="Normal"/>
    <w:next w:val="Normal"/>
    <w:autoRedefine/>
    <w:semiHidden/>
    <w:rsid w:val="006F5428"/>
    <w:pPr>
      <w:widowControl w:val="0"/>
      <w:tabs>
        <w:tab w:val="right" w:leader="dot" w:pos="9360"/>
      </w:tabs>
      <w:suppressAutoHyphens/>
      <w:overflowPunct/>
      <w:spacing w:line="240" w:lineRule="atLeast"/>
      <w:ind w:left="1440" w:right="720" w:hanging="1440"/>
      <w:textAlignment w:val="auto"/>
    </w:pPr>
    <w:rPr>
      <w:rFonts w:ascii="Courier New" w:hAnsi="Courier New" w:cs="Courier New"/>
      <w:sz w:val="20"/>
    </w:rPr>
  </w:style>
  <w:style w:type="paragraph" w:styleId="Index2">
    <w:name w:val="index 2"/>
    <w:basedOn w:val="Normal"/>
    <w:next w:val="Normal"/>
    <w:autoRedefine/>
    <w:semiHidden/>
    <w:rsid w:val="006F5428"/>
    <w:pPr>
      <w:widowControl w:val="0"/>
      <w:tabs>
        <w:tab w:val="right" w:leader="dot" w:pos="9360"/>
      </w:tabs>
      <w:suppressAutoHyphens/>
      <w:overflowPunct/>
      <w:spacing w:line="240" w:lineRule="atLeast"/>
      <w:ind w:left="1440" w:right="720" w:hanging="720"/>
      <w:textAlignment w:val="auto"/>
    </w:pPr>
    <w:rPr>
      <w:rFonts w:ascii="Courier New" w:hAnsi="Courier New" w:cs="Courier New"/>
      <w:sz w:val="20"/>
    </w:rPr>
  </w:style>
  <w:style w:type="paragraph" w:styleId="TOAHeading">
    <w:name w:val="toa heading"/>
    <w:basedOn w:val="Normal"/>
    <w:next w:val="Normal"/>
    <w:semiHidden/>
    <w:rsid w:val="006F5428"/>
    <w:pPr>
      <w:widowControl w:val="0"/>
      <w:tabs>
        <w:tab w:val="right" w:pos="9360"/>
      </w:tabs>
      <w:suppressAutoHyphens/>
      <w:overflowPunct/>
      <w:spacing w:line="240" w:lineRule="atLeast"/>
      <w:textAlignment w:val="auto"/>
    </w:pPr>
    <w:rPr>
      <w:rFonts w:ascii="Courier New" w:hAnsi="Courier New" w:cs="Courier New"/>
      <w:sz w:val="20"/>
    </w:rPr>
  </w:style>
  <w:style w:type="character" w:customStyle="1" w:styleId="EquationCaption">
    <w:name w:val="_Equation Caption"/>
    <w:rsid w:val="006F5428"/>
  </w:style>
  <w:style w:type="paragraph" w:styleId="BalloonText">
    <w:name w:val="Balloon Text"/>
    <w:basedOn w:val="Normal"/>
    <w:link w:val="BalloonTextChar"/>
    <w:uiPriority w:val="99"/>
    <w:semiHidden/>
    <w:rsid w:val="006F5428"/>
    <w:rPr>
      <w:rFonts w:ascii="Tahoma" w:hAnsi="Tahoma" w:cs="Tahoma"/>
      <w:sz w:val="16"/>
      <w:szCs w:val="16"/>
    </w:rPr>
  </w:style>
  <w:style w:type="paragraph" w:styleId="CommentSubject">
    <w:name w:val="annotation subject"/>
    <w:basedOn w:val="CommentText"/>
    <w:next w:val="CommentText"/>
    <w:link w:val="CommentSubjectChar"/>
    <w:uiPriority w:val="99"/>
    <w:semiHidden/>
    <w:rsid w:val="006F5428"/>
    <w:rPr>
      <w:rFonts w:ascii="Arial" w:hAnsi="Arial"/>
      <w:sz w:val="22"/>
    </w:rPr>
  </w:style>
  <w:style w:type="paragraph" w:styleId="PlainText">
    <w:name w:val="Plain Text"/>
    <w:basedOn w:val="Normal"/>
    <w:rsid w:val="006F5428"/>
    <w:pPr>
      <w:overflowPunct/>
      <w:autoSpaceDE/>
      <w:autoSpaceDN/>
      <w:adjustRightInd/>
      <w:textAlignment w:val="auto"/>
    </w:pPr>
    <w:rPr>
      <w:rFonts w:ascii="Courier" w:hAnsi="Courier"/>
      <w:sz w:val="24"/>
      <w:szCs w:val="24"/>
    </w:rPr>
  </w:style>
  <w:style w:type="paragraph" w:styleId="DocumentMap">
    <w:name w:val="Document Map"/>
    <w:basedOn w:val="Normal"/>
    <w:semiHidden/>
    <w:rsid w:val="006F5428"/>
    <w:pPr>
      <w:shd w:val="clear" w:color="auto" w:fill="000080"/>
    </w:pPr>
    <w:rPr>
      <w:rFonts w:ascii="Tahoma" w:hAnsi="Tahoma" w:cs="Tahoma"/>
      <w:sz w:val="20"/>
    </w:rPr>
  </w:style>
  <w:style w:type="paragraph" w:styleId="NormalWeb">
    <w:name w:val="Normal (Web)"/>
    <w:basedOn w:val="Normal"/>
    <w:rsid w:val="006F5428"/>
    <w:pPr>
      <w:overflowPunct/>
      <w:autoSpaceDE/>
      <w:autoSpaceDN/>
      <w:adjustRightInd/>
      <w:spacing w:before="100" w:beforeAutospacing="1" w:after="100" w:afterAutospacing="1"/>
      <w:textAlignment w:val="auto"/>
    </w:pPr>
    <w:rPr>
      <w:rFonts w:ascii="Trebuchet MS" w:hAnsi="Trebuchet MS"/>
      <w:color w:val="000080"/>
      <w:sz w:val="20"/>
    </w:rPr>
  </w:style>
  <w:style w:type="paragraph" w:customStyle="1" w:styleId="2CDLevel">
    <w:name w:val="2 CD Level"/>
    <w:basedOn w:val="Normal"/>
    <w:rsid w:val="006F5428"/>
    <w:pPr>
      <w:widowControl w:val="0"/>
      <w:tabs>
        <w:tab w:val="num" w:pos="2160"/>
      </w:tabs>
      <w:overflowPunct/>
      <w:ind w:left="2160" w:firstLine="1440"/>
      <w:textAlignment w:val="auto"/>
      <w:outlineLvl w:val="2"/>
    </w:pPr>
    <w:rPr>
      <w:rFonts w:ascii="Times New Roman" w:hAnsi="Times New Roman"/>
      <w:sz w:val="24"/>
      <w:szCs w:val="24"/>
    </w:rPr>
  </w:style>
  <w:style w:type="character" w:customStyle="1" w:styleId="FooterChar">
    <w:name w:val="Footer Char"/>
    <w:basedOn w:val="DefaultParagraphFont"/>
    <w:link w:val="Footer"/>
    <w:uiPriority w:val="99"/>
    <w:rsid w:val="006F5428"/>
    <w:rPr>
      <w:rFonts w:ascii="Arial" w:hAnsi="Arial"/>
      <w:sz w:val="22"/>
    </w:rPr>
  </w:style>
  <w:style w:type="paragraph" w:styleId="Revision">
    <w:name w:val="Revision"/>
    <w:hidden/>
    <w:uiPriority w:val="99"/>
    <w:semiHidden/>
    <w:rsid w:val="006F5428"/>
    <w:rPr>
      <w:rFonts w:ascii="Arial" w:hAnsi="Arial"/>
      <w:sz w:val="22"/>
    </w:rPr>
  </w:style>
  <w:style w:type="character" w:customStyle="1" w:styleId="Heading1Char">
    <w:name w:val="Heading 1 Char"/>
    <w:basedOn w:val="DefaultParagraphFont"/>
    <w:link w:val="Heading1"/>
    <w:rsid w:val="006F5428"/>
    <w:rPr>
      <w:rFonts w:ascii="Arial" w:hAnsi="Arial"/>
      <w:b/>
      <w:sz w:val="22"/>
    </w:rPr>
  </w:style>
  <w:style w:type="paragraph" w:styleId="ListParagraph">
    <w:name w:val="List Paragraph"/>
    <w:basedOn w:val="Normal"/>
    <w:uiPriority w:val="34"/>
    <w:qFormat/>
    <w:rsid w:val="006F5428"/>
    <w:pPr>
      <w:ind w:left="720"/>
    </w:pPr>
  </w:style>
  <w:style w:type="character" w:customStyle="1" w:styleId="CommentTextChar">
    <w:name w:val="Comment Text Char"/>
    <w:basedOn w:val="DefaultParagraphFont"/>
    <w:link w:val="CommentText"/>
    <w:uiPriority w:val="99"/>
    <w:rsid w:val="006F5428"/>
  </w:style>
  <w:style w:type="paragraph" w:customStyle="1" w:styleId="Default">
    <w:name w:val="Default"/>
    <w:rsid w:val="006F5428"/>
    <w:pPr>
      <w:autoSpaceDE w:val="0"/>
      <w:autoSpaceDN w:val="0"/>
      <w:adjustRightInd w:val="0"/>
    </w:pPr>
    <w:rPr>
      <w:color w:val="000000"/>
      <w:sz w:val="24"/>
      <w:szCs w:val="24"/>
    </w:rPr>
  </w:style>
  <w:style w:type="table" w:styleId="TableGrid">
    <w:name w:val="Table Grid"/>
    <w:basedOn w:val="TableNormal"/>
    <w:uiPriority w:val="39"/>
    <w:rsid w:val="006F5428"/>
    <w:rPr>
      <w:rFonts w:ascii="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6F5428"/>
    <w:rPr>
      <w:rFonts w:cs="Times New Roman"/>
      <w:color w:val="808080"/>
    </w:rPr>
  </w:style>
  <w:style w:type="character" w:customStyle="1" w:styleId="BodyText2Char">
    <w:name w:val="Body Text 2 Char"/>
    <w:basedOn w:val="DefaultParagraphFont"/>
    <w:link w:val="BodyText2"/>
    <w:locked/>
    <w:rsid w:val="006F5428"/>
    <w:rPr>
      <w:rFonts w:ascii="Arial" w:hAnsi="Arial"/>
      <w:b/>
      <w:sz w:val="22"/>
    </w:rPr>
  </w:style>
  <w:style w:type="character" w:customStyle="1" w:styleId="HeaderChar">
    <w:name w:val="Header Char"/>
    <w:basedOn w:val="DefaultParagraphFont"/>
    <w:link w:val="Header"/>
    <w:uiPriority w:val="99"/>
    <w:locked/>
    <w:rsid w:val="006F5428"/>
  </w:style>
  <w:style w:type="paragraph" w:styleId="Bibliography">
    <w:name w:val="Bibliography"/>
    <w:basedOn w:val="Normal"/>
    <w:next w:val="Normal"/>
    <w:uiPriority w:val="37"/>
    <w:semiHidden/>
    <w:unhideWhenUsed/>
    <w:rsid w:val="006F5428"/>
  </w:style>
  <w:style w:type="paragraph" w:styleId="BodyTextFirstIndent">
    <w:name w:val="Body Text First Indent"/>
    <w:basedOn w:val="BodyText"/>
    <w:link w:val="BodyTextFirstIndentChar"/>
    <w:rsid w:val="006F5428"/>
    <w:pPr>
      <w:ind w:firstLine="360"/>
      <w:jc w:val="left"/>
    </w:pPr>
    <w:rPr>
      <w:rFonts w:ascii="Arial" w:hAnsi="Arial"/>
      <w:sz w:val="22"/>
    </w:rPr>
  </w:style>
  <w:style w:type="character" w:customStyle="1" w:styleId="BodyTextChar">
    <w:name w:val="Body Text Char"/>
    <w:basedOn w:val="DefaultParagraphFont"/>
    <w:link w:val="BodyText"/>
    <w:rsid w:val="006F5428"/>
    <w:rPr>
      <w:rFonts w:ascii="Univers" w:hAnsi="Univers"/>
      <w:sz w:val="24"/>
    </w:rPr>
  </w:style>
  <w:style w:type="character" w:customStyle="1" w:styleId="BodyTextFirstIndentChar">
    <w:name w:val="Body Text First Indent Char"/>
    <w:basedOn w:val="BodyTextChar"/>
    <w:link w:val="BodyTextFirstIndent"/>
    <w:rsid w:val="006F5428"/>
    <w:rPr>
      <w:rFonts w:ascii="Univers" w:hAnsi="Univers"/>
      <w:sz w:val="24"/>
    </w:rPr>
  </w:style>
  <w:style w:type="paragraph" w:styleId="BodyTextFirstIndent2">
    <w:name w:val="Body Text First Indent 2"/>
    <w:basedOn w:val="BodyTextIndent"/>
    <w:link w:val="BodyTextFirstIndent2Char"/>
    <w:rsid w:val="006F5428"/>
    <w:pPr>
      <w:overflowPunct w:val="0"/>
      <w:autoSpaceDE w:val="0"/>
      <w:autoSpaceDN w:val="0"/>
      <w:adjustRightInd w:val="0"/>
      <w:ind w:firstLine="360"/>
      <w:textAlignment w:val="baseline"/>
    </w:pPr>
  </w:style>
  <w:style w:type="character" w:customStyle="1" w:styleId="BodyTextIndentChar">
    <w:name w:val="Body Text Indent Char"/>
    <w:basedOn w:val="DefaultParagraphFont"/>
    <w:link w:val="BodyTextIndent"/>
    <w:rsid w:val="006F5428"/>
    <w:rPr>
      <w:rFonts w:ascii="Arial" w:hAnsi="Arial"/>
      <w:sz w:val="22"/>
    </w:rPr>
  </w:style>
  <w:style w:type="character" w:customStyle="1" w:styleId="BodyTextFirstIndent2Char">
    <w:name w:val="Body Text First Indent 2 Char"/>
    <w:basedOn w:val="BodyTextIndentChar"/>
    <w:link w:val="BodyTextFirstIndent2"/>
    <w:rsid w:val="006F5428"/>
    <w:rPr>
      <w:rFonts w:ascii="Arial" w:hAnsi="Arial"/>
      <w:sz w:val="22"/>
    </w:rPr>
  </w:style>
  <w:style w:type="paragraph" w:styleId="Closing">
    <w:name w:val="Closing"/>
    <w:basedOn w:val="Normal"/>
    <w:link w:val="ClosingChar"/>
    <w:rsid w:val="006F5428"/>
    <w:pPr>
      <w:ind w:left="4320"/>
    </w:pPr>
  </w:style>
  <w:style w:type="character" w:customStyle="1" w:styleId="ClosingChar">
    <w:name w:val="Closing Char"/>
    <w:basedOn w:val="DefaultParagraphFont"/>
    <w:link w:val="Closing"/>
    <w:rsid w:val="006F5428"/>
    <w:rPr>
      <w:rFonts w:ascii="Arial" w:hAnsi="Arial"/>
      <w:sz w:val="22"/>
    </w:rPr>
  </w:style>
  <w:style w:type="paragraph" w:styleId="Date">
    <w:name w:val="Date"/>
    <w:basedOn w:val="Normal"/>
    <w:next w:val="Normal"/>
    <w:link w:val="DateChar"/>
    <w:rsid w:val="006F5428"/>
  </w:style>
  <w:style w:type="character" w:customStyle="1" w:styleId="DateChar">
    <w:name w:val="Date Char"/>
    <w:basedOn w:val="DefaultParagraphFont"/>
    <w:link w:val="Date"/>
    <w:rsid w:val="006F5428"/>
    <w:rPr>
      <w:rFonts w:ascii="Arial" w:hAnsi="Arial"/>
      <w:sz w:val="22"/>
    </w:rPr>
  </w:style>
  <w:style w:type="paragraph" w:styleId="E-mailSignature">
    <w:name w:val="E-mail Signature"/>
    <w:basedOn w:val="Normal"/>
    <w:link w:val="E-mailSignatureChar"/>
    <w:rsid w:val="006F5428"/>
  </w:style>
  <w:style w:type="character" w:customStyle="1" w:styleId="E-mailSignatureChar">
    <w:name w:val="E-mail Signature Char"/>
    <w:basedOn w:val="DefaultParagraphFont"/>
    <w:link w:val="E-mailSignature"/>
    <w:rsid w:val="006F5428"/>
    <w:rPr>
      <w:rFonts w:ascii="Arial" w:hAnsi="Arial"/>
      <w:sz w:val="22"/>
    </w:rPr>
  </w:style>
  <w:style w:type="paragraph" w:styleId="EnvelopeAddress">
    <w:name w:val="envelope address"/>
    <w:basedOn w:val="Normal"/>
    <w:rsid w:val="006F542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6F5428"/>
    <w:rPr>
      <w:rFonts w:asciiTheme="majorHAnsi" w:eastAsiaTheme="majorEastAsia" w:hAnsiTheme="majorHAnsi" w:cstheme="majorBidi"/>
      <w:sz w:val="20"/>
    </w:rPr>
  </w:style>
  <w:style w:type="character" w:customStyle="1" w:styleId="Heading6Char">
    <w:name w:val="Heading 6 Char"/>
    <w:basedOn w:val="DefaultParagraphFont"/>
    <w:link w:val="Heading6"/>
    <w:semiHidden/>
    <w:rsid w:val="006F5428"/>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6F5428"/>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6F542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F5428"/>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F5428"/>
    <w:rPr>
      <w:i/>
      <w:iCs/>
    </w:rPr>
  </w:style>
  <w:style w:type="character" w:customStyle="1" w:styleId="HTMLAddressChar">
    <w:name w:val="HTML Address Char"/>
    <w:basedOn w:val="DefaultParagraphFont"/>
    <w:link w:val="HTMLAddress"/>
    <w:rsid w:val="006F5428"/>
    <w:rPr>
      <w:rFonts w:ascii="Arial" w:hAnsi="Arial"/>
      <w:i/>
      <w:iCs/>
      <w:sz w:val="22"/>
    </w:rPr>
  </w:style>
  <w:style w:type="paragraph" w:styleId="HTMLPreformatted">
    <w:name w:val="HTML Preformatted"/>
    <w:basedOn w:val="Normal"/>
    <w:link w:val="HTMLPreformattedChar"/>
    <w:rsid w:val="006F5428"/>
    <w:rPr>
      <w:rFonts w:ascii="Consolas" w:hAnsi="Consolas"/>
      <w:sz w:val="20"/>
    </w:rPr>
  </w:style>
  <w:style w:type="character" w:customStyle="1" w:styleId="HTMLPreformattedChar">
    <w:name w:val="HTML Preformatted Char"/>
    <w:basedOn w:val="DefaultParagraphFont"/>
    <w:link w:val="HTMLPreformatted"/>
    <w:rsid w:val="006F5428"/>
    <w:rPr>
      <w:rFonts w:ascii="Consolas" w:hAnsi="Consolas"/>
    </w:rPr>
  </w:style>
  <w:style w:type="paragraph" w:styleId="Index3">
    <w:name w:val="index 3"/>
    <w:basedOn w:val="Normal"/>
    <w:next w:val="Normal"/>
    <w:autoRedefine/>
    <w:rsid w:val="006F5428"/>
    <w:pPr>
      <w:ind w:left="660" w:hanging="220"/>
    </w:pPr>
  </w:style>
  <w:style w:type="paragraph" w:styleId="Index4">
    <w:name w:val="index 4"/>
    <w:basedOn w:val="Normal"/>
    <w:next w:val="Normal"/>
    <w:autoRedefine/>
    <w:rsid w:val="006F5428"/>
    <w:pPr>
      <w:ind w:left="880" w:hanging="220"/>
    </w:pPr>
  </w:style>
  <w:style w:type="paragraph" w:styleId="Index5">
    <w:name w:val="index 5"/>
    <w:basedOn w:val="Normal"/>
    <w:next w:val="Normal"/>
    <w:autoRedefine/>
    <w:rsid w:val="006F5428"/>
    <w:pPr>
      <w:ind w:left="1100" w:hanging="220"/>
    </w:pPr>
  </w:style>
  <w:style w:type="paragraph" w:styleId="Index6">
    <w:name w:val="index 6"/>
    <w:basedOn w:val="Normal"/>
    <w:next w:val="Normal"/>
    <w:autoRedefine/>
    <w:rsid w:val="006F5428"/>
    <w:pPr>
      <w:ind w:left="1320" w:hanging="220"/>
    </w:pPr>
  </w:style>
  <w:style w:type="paragraph" w:styleId="Index7">
    <w:name w:val="index 7"/>
    <w:basedOn w:val="Normal"/>
    <w:next w:val="Normal"/>
    <w:autoRedefine/>
    <w:rsid w:val="006F5428"/>
    <w:pPr>
      <w:ind w:left="1540" w:hanging="220"/>
    </w:pPr>
  </w:style>
  <w:style w:type="paragraph" w:styleId="Index8">
    <w:name w:val="index 8"/>
    <w:basedOn w:val="Normal"/>
    <w:next w:val="Normal"/>
    <w:autoRedefine/>
    <w:rsid w:val="006F5428"/>
    <w:pPr>
      <w:ind w:left="1760" w:hanging="220"/>
    </w:pPr>
  </w:style>
  <w:style w:type="paragraph" w:styleId="Index9">
    <w:name w:val="index 9"/>
    <w:basedOn w:val="Normal"/>
    <w:next w:val="Normal"/>
    <w:autoRedefine/>
    <w:rsid w:val="006F5428"/>
    <w:pPr>
      <w:ind w:left="1980" w:hanging="220"/>
    </w:pPr>
  </w:style>
  <w:style w:type="paragraph" w:styleId="IndexHeading">
    <w:name w:val="index heading"/>
    <w:basedOn w:val="Normal"/>
    <w:next w:val="Index1"/>
    <w:rsid w:val="006F542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54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5428"/>
    <w:rPr>
      <w:rFonts w:ascii="Arial" w:hAnsi="Arial"/>
      <w:b/>
      <w:bCs/>
      <w:i/>
      <w:iCs/>
      <w:color w:val="4F81BD" w:themeColor="accent1"/>
      <w:sz w:val="22"/>
    </w:rPr>
  </w:style>
  <w:style w:type="paragraph" w:styleId="List">
    <w:name w:val="List"/>
    <w:basedOn w:val="Normal"/>
    <w:rsid w:val="006F5428"/>
    <w:pPr>
      <w:ind w:left="360" w:hanging="360"/>
      <w:contextualSpacing/>
    </w:pPr>
  </w:style>
  <w:style w:type="paragraph" w:styleId="List2">
    <w:name w:val="List 2"/>
    <w:basedOn w:val="Normal"/>
    <w:rsid w:val="006F5428"/>
    <w:pPr>
      <w:ind w:left="720" w:hanging="360"/>
      <w:contextualSpacing/>
    </w:pPr>
  </w:style>
  <w:style w:type="paragraph" w:styleId="List3">
    <w:name w:val="List 3"/>
    <w:basedOn w:val="Normal"/>
    <w:rsid w:val="006F5428"/>
    <w:pPr>
      <w:ind w:left="1080" w:hanging="360"/>
      <w:contextualSpacing/>
    </w:pPr>
  </w:style>
  <w:style w:type="paragraph" w:styleId="List4">
    <w:name w:val="List 4"/>
    <w:basedOn w:val="Normal"/>
    <w:rsid w:val="006F5428"/>
    <w:pPr>
      <w:ind w:left="1440" w:hanging="360"/>
      <w:contextualSpacing/>
    </w:pPr>
  </w:style>
  <w:style w:type="paragraph" w:styleId="List5">
    <w:name w:val="List 5"/>
    <w:basedOn w:val="Normal"/>
    <w:rsid w:val="006F5428"/>
    <w:pPr>
      <w:ind w:left="1800" w:hanging="360"/>
      <w:contextualSpacing/>
    </w:pPr>
  </w:style>
  <w:style w:type="paragraph" w:styleId="ListBullet">
    <w:name w:val="List Bullet"/>
    <w:basedOn w:val="Normal"/>
    <w:rsid w:val="006F5428"/>
    <w:pPr>
      <w:numPr>
        <w:numId w:val="14"/>
      </w:numPr>
      <w:contextualSpacing/>
    </w:pPr>
  </w:style>
  <w:style w:type="paragraph" w:styleId="ListBullet2">
    <w:name w:val="List Bullet 2"/>
    <w:basedOn w:val="Normal"/>
    <w:rsid w:val="006F5428"/>
    <w:pPr>
      <w:numPr>
        <w:numId w:val="15"/>
      </w:numPr>
      <w:contextualSpacing/>
    </w:pPr>
  </w:style>
  <w:style w:type="paragraph" w:styleId="ListBullet3">
    <w:name w:val="List Bullet 3"/>
    <w:basedOn w:val="Normal"/>
    <w:rsid w:val="006F5428"/>
    <w:pPr>
      <w:numPr>
        <w:numId w:val="16"/>
      </w:numPr>
      <w:contextualSpacing/>
    </w:pPr>
  </w:style>
  <w:style w:type="paragraph" w:styleId="ListBullet4">
    <w:name w:val="List Bullet 4"/>
    <w:basedOn w:val="Normal"/>
    <w:rsid w:val="006F5428"/>
    <w:pPr>
      <w:numPr>
        <w:numId w:val="17"/>
      </w:numPr>
      <w:contextualSpacing/>
    </w:pPr>
  </w:style>
  <w:style w:type="paragraph" w:styleId="ListBullet5">
    <w:name w:val="List Bullet 5"/>
    <w:basedOn w:val="Normal"/>
    <w:rsid w:val="006F5428"/>
    <w:pPr>
      <w:numPr>
        <w:numId w:val="18"/>
      </w:numPr>
      <w:contextualSpacing/>
    </w:pPr>
  </w:style>
  <w:style w:type="paragraph" w:styleId="ListContinue">
    <w:name w:val="List Continue"/>
    <w:basedOn w:val="Normal"/>
    <w:rsid w:val="006F5428"/>
    <w:pPr>
      <w:spacing w:after="120"/>
      <w:ind w:left="360"/>
      <w:contextualSpacing/>
    </w:pPr>
  </w:style>
  <w:style w:type="paragraph" w:styleId="ListContinue2">
    <w:name w:val="List Continue 2"/>
    <w:basedOn w:val="Normal"/>
    <w:rsid w:val="006F5428"/>
    <w:pPr>
      <w:spacing w:after="120"/>
      <w:ind w:left="720"/>
      <w:contextualSpacing/>
    </w:pPr>
  </w:style>
  <w:style w:type="paragraph" w:styleId="ListContinue3">
    <w:name w:val="List Continue 3"/>
    <w:basedOn w:val="Normal"/>
    <w:rsid w:val="006F5428"/>
    <w:pPr>
      <w:spacing w:after="120"/>
      <w:ind w:left="1080"/>
      <w:contextualSpacing/>
    </w:pPr>
  </w:style>
  <w:style w:type="paragraph" w:styleId="ListContinue4">
    <w:name w:val="List Continue 4"/>
    <w:basedOn w:val="Normal"/>
    <w:rsid w:val="006F5428"/>
    <w:pPr>
      <w:spacing w:after="120"/>
      <w:ind w:left="1440"/>
      <w:contextualSpacing/>
    </w:pPr>
  </w:style>
  <w:style w:type="paragraph" w:styleId="ListContinue5">
    <w:name w:val="List Continue 5"/>
    <w:basedOn w:val="Normal"/>
    <w:rsid w:val="006F5428"/>
    <w:pPr>
      <w:spacing w:after="120"/>
      <w:ind w:left="1800"/>
      <w:contextualSpacing/>
    </w:pPr>
  </w:style>
  <w:style w:type="paragraph" w:styleId="ListNumber">
    <w:name w:val="List Number"/>
    <w:basedOn w:val="Normal"/>
    <w:rsid w:val="006F5428"/>
    <w:pPr>
      <w:numPr>
        <w:numId w:val="19"/>
      </w:numPr>
      <w:contextualSpacing/>
    </w:pPr>
  </w:style>
  <w:style w:type="paragraph" w:styleId="ListNumber2">
    <w:name w:val="List Number 2"/>
    <w:basedOn w:val="Normal"/>
    <w:rsid w:val="006F5428"/>
    <w:pPr>
      <w:numPr>
        <w:numId w:val="20"/>
      </w:numPr>
      <w:contextualSpacing/>
    </w:pPr>
  </w:style>
  <w:style w:type="paragraph" w:styleId="ListNumber3">
    <w:name w:val="List Number 3"/>
    <w:basedOn w:val="Normal"/>
    <w:rsid w:val="006F5428"/>
    <w:pPr>
      <w:numPr>
        <w:numId w:val="21"/>
      </w:numPr>
      <w:contextualSpacing/>
    </w:pPr>
  </w:style>
  <w:style w:type="paragraph" w:styleId="ListNumber4">
    <w:name w:val="List Number 4"/>
    <w:basedOn w:val="Normal"/>
    <w:rsid w:val="006F5428"/>
    <w:pPr>
      <w:numPr>
        <w:numId w:val="22"/>
      </w:numPr>
      <w:contextualSpacing/>
    </w:pPr>
  </w:style>
  <w:style w:type="paragraph" w:styleId="ListNumber5">
    <w:name w:val="List Number 5"/>
    <w:basedOn w:val="Normal"/>
    <w:rsid w:val="006F5428"/>
    <w:pPr>
      <w:numPr>
        <w:numId w:val="23"/>
      </w:numPr>
      <w:contextualSpacing/>
    </w:pPr>
  </w:style>
  <w:style w:type="paragraph" w:styleId="MacroText">
    <w:name w:val="macro"/>
    <w:link w:val="MacroTextChar"/>
    <w:rsid w:val="006F542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6F5428"/>
    <w:rPr>
      <w:rFonts w:ascii="Consolas" w:hAnsi="Consolas"/>
    </w:rPr>
  </w:style>
  <w:style w:type="paragraph" w:styleId="MessageHeader">
    <w:name w:val="Message Header"/>
    <w:basedOn w:val="Normal"/>
    <w:link w:val="MessageHeaderChar"/>
    <w:rsid w:val="006F542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5428"/>
    <w:rPr>
      <w:rFonts w:asciiTheme="majorHAnsi" w:eastAsiaTheme="majorEastAsia" w:hAnsiTheme="majorHAnsi" w:cstheme="majorBidi"/>
      <w:sz w:val="24"/>
      <w:szCs w:val="24"/>
      <w:shd w:val="pct20" w:color="auto" w:fill="auto"/>
    </w:rPr>
  </w:style>
  <w:style w:type="paragraph" w:styleId="NoSpacing">
    <w:name w:val="No Spacing"/>
    <w:uiPriority w:val="1"/>
    <w:qFormat/>
    <w:rsid w:val="006F5428"/>
    <w:pPr>
      <w:overflowPunct w:val="0"/>
      <w:autoSpaceDE w:val="0"/>
      <w:autoSpaceDN w:val="0"/>
      <w:adjustRightInd w:val="0"/>
      <w:textAlignment w:val="baseline"/>
    </w:pPr>
    <w:rPr>
      <w:rFonts w:ascii="Arial" w:hAnsi="Arial"/>
      <w:sz w:val="22"/>
    </w:rPr>
  </w:style>
  <w:style w:type="paragraph" w:styleId="NormalIndent">
    <w:name w:val="Normal Indent"/>
    <w:basedOn w:val="Normal"/>
    <w:rsid w:val="006F5428"/>
    <w:pPr>
      <w:ind w:left="720"/>
    </w:pPr>
  </w:style>
  <w:style w:type="paragraph" w:styleId="NoteHeading">
    <w:name w:val="Note Heading"/>
    <w:basedOn w:val="Normal"/>
    <w:next w:val="Normal"/>
    <w:link w:val="NoteHeadingChar"/>
    <w:rsid w:val="006F5428"/>
  </w:style>
  <w:style w:type="character" w:customStyle="1" w:styleId="NoteHeadingChar">
    <w:name w:val="Note Heading Char"/>
    <w:basedOn w:val="DefaultParagraphFont"/>
    <w:link w:val="NoteHeading"/>
    <w:rsid w:val="006F5428"/>
    <w:rPr>
      <w:rFonts w:ascii="Arial" w:hAnsi="Arial"/>
      <w:sz w:val="22"/>
    </w:rPr>
  </w:style>
  <w:style w:type="paragraph" w:styleId="Quote">
    <w:name w:val="Quote"/>
    <w:basedOn w:val="Normal"/>
    <w:next w:val="Normal"/>
    <w:link w:val="QuoteChar"/>
    <w:uiPriority w:val="29"/>
    <w:qFormat/>
    <w:rsid w:val="006F5428"/>
    <w:rPr>
      <w:i/>
      <w:iCs/>
      <w:color w:val="000000" w:themeColor="text1"/>
    </w:rPr>
  </w:style>
  <w:style w:type="character" w:customStyle="1" w:styleId="QuoteChar">
    <w:name w:val="Quote Char"/>
    <w:basedOn w:val="DefaultParagraphFont"/>
    <w:link w:val="Quote"/>
    <w:uiPriority w:val="29"/>
    <w:rsid w:val="006F5428"/>
    <w:rPr>
      <w:rFonts w:ascii="Arial" w:hAnsi="Arial"/>
      <w:i/>
      <w:iCs/>
      <w:color w:val="000000" w:themeColor="text1"/>
      <w:sz w:val="22"/>
    </w:rPr>
  </w:style>
  <w:style w:type="paragraph" w:styleId="Salutation">
    <w:name w:val="Salutation"/>
    <w:basedOn w:val="Normal"/>
    <w:next w:val="Normal"/>
    <w:link w:val="SalutationChar"/>
    <w:rsid w:val="006F5428"/>
  </w:style>
  <w:style w:type="character" w:customStyle="1" w:styleId="SalutationChar">
    <w:name w:val="Salutation Char"/>
    <w:basedOn w:val="DefaultParagraphFont"/>
    <w:link w:val="Salutation"/>
    <w:rsid w:val="006F5428"/>
    <w:rPr>
      <w:rFonts w:ascii="Arial" w:hAnsi="Arial"/>
      <w:sz w:val="22"/>
    </w:rPr>
  </w:style>
  <w:style w:type="paragraph" w:styleId="Signature">
    <w:name w:val="Signature"/>
    <w:basedOn w:val="Normal"/>
    <w:link w:val="SignatureChar"/>
    <w:uiPriority w:val="99"/>
    <w:rsid w:val="006F5428"/>
    <w:pPr>
      <w:ind w:left="4320"/>
    </w:pPr>
  </w:style>
  <w:style w:type="character" w:customStyle="1" w:styleId="SignatureChar">
    <w:name w:val="Signature Char"/>
    <w:basedOn w:val="DefaultParagraphFont"/>
    <w:link w:val="Signature"/>
    <w:uiPriority w:val="99"/>
    <w:rsid w:val="006F5428"/>
    <w:rPr>
      <w:rFonts w:ascii="Arial" w:hAnsi="Arial"/>
      <w:sz w:val="22"/>
    </w:rPr>
  </w:style>
  <w:style w:type="paragraph" w:styleId="Subtitle">
    <w:name w:val="Subtitle"/>
    <w:basedOn w:val="Normal"/>
    <w:next w:val="Normal"/>
    <w:link w:val="SubtitleChar"/>
    <w:qFormat/>
    <w:rsid w:val="006F54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F542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F5428"/>
    <w:pPr>
      <w:ind w:left="220" w:hanging="220"/>
    </w:pPr>
  </w:style>
  <w:style w:type="paragraph" w:styleId="TableofFigures">
    <w:name w:val="table of figures"/>
    <w:basedOn w:val="Normal"/>
    <w:next w:val="Normal"/>
    <w:rsid w:val="006F5428"/>
  </w:style>
  <w:style w:type="paragraph" w:styleId="TOCHeading">
    <w:name w:val="TOC Heading"/>
    <w:basedOn w:val="Heading1"/>
    <w:next w:val="Normal"/>
    <w:uiPriority w:val="39"/>
    <w:unhideWhenUsed/>
    <w:qFormat/>
    <w:rsid w:val="006F1B24"/>
    <w:pPr>
      <w:keepLines/>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FootnoteTextChar">
    <w:name w:val="Footnote Text Char"/>
    <w:aliases w:val="Car Char"/>
    <w:basedOn w:val="DefaultParagraphFont"/>
    <w:link w:val="FootnoteText"/>
    <w:uiPriority w:val="99"/>
    <w:locked/>
    <w:rsid w:val="006F5428"/>
    <w:rPr>
      <w:rFonts w:ascii="Arial" w:hAnsi="Arial"/>
    </w:rPr>
  </w:style>
  <w:style w:type="character" w:customStyle="1" w:styleId="DeltaViewInsertion">
    <w:name w:val="DeltaView Insertion"/>
    <w:rsid w:val="006F5428"/>
    <w:rPr>
      <w:color w:val="0000FF"/>
      <w:u w:val="double"/>
    </w:rPr>
  </w:style>
  <w:style w:type="character" w:customStyle="1" w:styleId="DeltaViewDeletion">
    <w:name w:val="DeltaView Deletion"/>
    <w:rsid w:val="006F5428"/>
    <w:rPr>
      <w:strike/>
      <w:color w:val="FF0000"/>
    </w:rPr>
  </w:style>
  <w:style w:type="character" w:customStyle="1" w:styleId="DeltaViewMoveDestination">
    <w:name w:val="DeltaView Move Destination"/>
    <w:rsid w:val="006F5428"/>
    <w:rPr>
      <w:color w:val="00C000"/>
      <w:u w:val="double"/>
    </w:rPr>
  </w:style>
  <w:style w:type="character" w:customStyle="1" w:styleId="DocID">
    <w:name w:val="DocID"/>
    <w:basedOn w:val="DefaultParagraphFont"/>
    <w:rsid w:val="006F5428"/>
    <w:rPr>
      <w:rFonts w:cs="Arial"/>
      <w:b w:val="0"/>
      <w:i w:val="0"/>
      <w:vanish w:val="0"/>
      <w:color w:val="auto"/>
      <w:sz w:val="16"/>
      <w:szCs w:val="24"/>
      <w:u w:val="none"/>
    </w:rPr>
  </w:style>
  <w:style w:type="character" w:styleId="Emphasis">
    <w:name w:val="Emphasis"/>
    <w:basedOn w:val="DefaultParagraphFont"/>
    <w:qFormat/>
    <w:rsid w:val="006F5428"/>
    <w:rPr>
      <w:i/>
      <w:iCs/>
    </w:rPr>
  </w:style>
  <w:style w:type="table" w:customStyle="1" w:styleId="ListTable4-Accent41">
    <w:name w:val="List Table 4 - Accent 41"/>
    <w:basedOn w:val="TableNormal"/>
    <w:uiPriority w:val="49"/>
    <w:rsid w:val="003D294B"/>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2Char">
    <w:name w:val="Heading 2 Char"/>
    <w:basedOn w:val="DefaultParagraphFont"/>
    <w:link w:val="Heading2"/>
    <w:rsid w:val="004703BA"/>
    <w:rPr>
      <w:rFonts w:ascii="Arial" w:hAnsi="Arial"/>
      <w:b/>
      <w:sz w:val="22"/>
    </w:rPr>
  </w:style>
  <w:style w:type="character" w:customStyle="1" w:styleId="Heading3Char">
    <w:name w:val="Heading 3 Char"/>
    <w:basedOn w:val="DefaultParagraphFont"/>
    <w:link w:val="Heading3"/>
    <w:rsid w:val="004703BA"/>
    <w:rPr>
      <w:rFonts w:ascii="Arial" w:hAnsi="Arial"/>
      <w:b/>
      <w:sz w:val="22"/>
    </w:rPr>
  </w:style>
  <w:style w:type="character" w:customStyle="1" w:styleId="BodyText3Char">
    <w:name w:val="Body Text 3 Char"/>
    <w:basedOn w:val="DefaultParagraphFont"/>
    <w:link w:val="BodyText3"/>
    <w:rsid w:val="004703BA"/>
    <w:rPr>
      <w:rFonts w:ascii="Arial" w:hAnsi="Arial"/>
      <w:sz w:val="22"/>
    </w:rPr>
  </w:style>
  <w:style w:type="character" w:customStyle="1" w:styleId="BodyTextIndent2Char">
    <w:name w:val="Body Text Indent 2 Char"/>
    <w:basedOn w:val="DefaultParagraphFont"/>
    <w:link w:val="BodyTextIndent2"/>
    <w:rsid w:val="004703BA"/>
    <w:rPr>
      <w:rFonts w:ascii="Arial" w:hAnsi="Arial"/>
      <w:sz w:val="22"/>
    </w:rPr>
  </w:style>
  <w:style w:type="character" w:customStyle="1" w:styleId="BodyTextIndent3Char">
    <w:name w:val="Body Text Indent 3 Char"/>
    <w:basedOn w:val="DefaultParagraphFont"/>
    <w:link w:val="BodyTextIndent3"/>
    <w:rsid w:val="004703BA"/>
    <w:rPr>
      <w:rFonts w:ascii="Arial" w:hAnsi="Arial"/>
      <w:i/>
      <w:sz w:val="22"/>
    </w:rPr>
  </w:style>
  <w:style w:type="character" w:customStyle="1" w:styleId="CommentSubjectChar">
    <w:name w:val="Comment Subject Char"/>
    <w:basedOn w:val="CommentTextChar"/>
    <w:link w:val="CommentSubject"/>
    <w:uiPriority w:val="99"/>
    <w:semiHidden/>
    <w:rsid w:val="004703BA"/>
    <w:rPr>
      <w:rFonts w:ascii="Arial" w:hAnsi="Arial"/>
      <w:sz w:val="22"/>
    </w:rPr>
  </w:style>
  <w:style w:type="character" w:customStyle="1" w:styleId="BalloonTextChar">
    <w:name w:val="Balloon Text Char"/>
    <w:basedOn w:val="DefaultParagraphFont"/>
    <w:link w:val="BalloonText"/>
    <w:uiPriority w:val="99"/>
    <w:semiHidden/>
    <w:rsid w:val="004703BA"/>
    <w:rPr>
      <w:rFonts w:ascii="Tahoma" w:hAnsi="Tahoma" w:cs="Tahoma"/>
      <w:sz w:val="16"/>
      <w:szCs w:val="16"/>
    </w:rPr>
  </w:style>
  <w:style w:type="character" w:customStyle="1" w:styleId="text">
    <w:name w:val="text"/>
    <w:basedOn w:val="DefaultParagraphFont"/>
    <w:rsid w:val="004703BA"/>
  </w:style>
  <w:style w:type="character" w:customStyle="1" w:styleId="TitleChar">
    <w:name w:val="Title Char"/>
    <w:link w:val="Title"/>
    <w:uiPriority w:val="10"/>
    <w:rsid w:val="007A0727"/>
    <w:rPr>
      <w:rFonts w:ascii="Univers" w:hAnsi="Univers"/>
      <w:b/>
      <w:sz w:val="24"/>
    </w:rPr>
  </w:style>
  <w:style w:type="paragraph" w:customStyle="1" w:styleId="BodyTextCenter">
    <w:name w:val="Body Text Center"/>
    <w:basedOn w:val="Normal"/>
    <w:qFormat/>
    <w:rsid w:val="007A0727"/>
    <w:pPr>
      <w:overflowPunct/>
      <w:autoSpaceDE/>
      <w:autoSpaceDN/>
      <w:adjustRightInd/>
      <w:spacing w:after="240"/>
      <w:jc w:val="center"/>
      <w:textAlignment w:val="auto"/>
    </w:pPr>
    <w:rPr>
      <w:rFonts w:eastAsia="Calibri" w:cs="Arial"/>
      <w:szCs w:val="22"/>
    </w:rPr>
  </w:style>
  <w:style w:type="paragraph" w:customStyle="1" w:styleId="Notary">
    <w:name w:val="Notary"/>
    <w:basedOn w:val="Normal"/>
    <w:qFormat/>
    <w:rsid w:val="007A0727"/>
    <w:pPr>
      <w:tabs>
        <w:tab w:val="left" w:pos="4320"/>
        <w:tab w:val="left" w:pos="5040"/>
        <w:tab w:val="right" w:pos="8640"/>
      </w:tabs>
      <w:overflowPunct/>
      <w:autoSpaceDE/>
      <w:autoSpaceDN/>
      <w:adjustRightInd/>
      <w:spacing w:after="480"/>
      <w:textAlignment w:val="auto"/>
    </w:pPr>
    <w:rPr>
      <w:rFonts w:eastAsia="Calibri"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7917">
      <w:bodyDiv w:val="1"/>
      <w:marLeft w:val="0"/>
      <w:marRight w:val="0"/>
      <w:marTop w:val="0"/>
      <w:marBottom w:val="0"/>
      <w:divBdr>
        <w:top w:val="none" w:sz="0" w:space="0" w:color="auto"/>
        <w:left w:val="none" w:sz="0" w:space="0" w:color="auto"/>
        <w:bottom w:val="none" w:sz="0" w:space="0" w:color="auto"/>
        <w:right w:val="none" w:sz="0" w:space="0" w:color="auto"/>
      </w:divBdr>
      <w:divsChild>
        <w:div w:id="975836772">
          <w:marLeft w:val="0"/>
          <w:marRight w:val="0"/>
          <w:marTop w:val="0"/>
          <w:marBottom w:val="0"/>
          <w:divBdr>
            <w:top w:val="none" w:sz="0" w:space="0" w:color="auto"/>
            <w:left w:val="none" w:sz="0" w:space="0" w:color="auto"/>
            <w:bottom w:val="none" w:sz="0" w:space="0" w:color="auto"/>
            <w:right w:val="none" w:sz="0" w:space="0" w:color="auto"/>
          </w:divBdr>
          <w:divsChild>
            <w:div w:id="1116368798">
              <w:marLeft w:val="0"/>
              <w:marRight w:val="0"/>
              <w:marTop w:val="0"/>
              <w:marBottom w:val="0"/>
              <w:divBdr>
                <w:top w:val="none" w:sz="0" w:space="0" w:color="auto"/>
                <w:left w:val="none" w:sz="0" w:space="0" w:color="auto"/>
                <w:bottom w:val="none" w:sz="0" w:space="0" w:color="auto"/>
                <w:right w:val="none" w:sz="0" w:space="0" w:color="auto"/>
              </w:divBdr>
              <w:divsChild>
                <w:div w:id="1202861705">
                  <w:marLeft w:val="0"/>
                  <w:marRight w:val="0"/>
                  <w:marTop w:val="0"/>
                  <w:marBottom w:val="0"/>
                  <w:divBdr>
                    <w:top w:val="none" w:sz="0" w:space="0" w:color="auto"/>
                    <w:left w:val="none" w:sz="0" w:space="0" w:color="auto"/>
                    <w:bottom w:val="none" w:sz="0" w:space="0" w:color="auto"/>
                    <w:right w:val="none" w:sz="0" w:space="0" w:color="auto"/>
                  </w:divBdr>
                  <w:divsChild>
                    <w:div w:id="1275743960">
                      <w:marLeft w:val="0"/>
                      <w:marRight w:val="0"/>
                      <w:marTop w:val="0"/>
                      <w:marBottom w:val="0"/>
                      <w:divBdr>
                        <w:top w:val="none" w:sz="0" w:space="0" w:color="auto"/>
                        <w:left w:val="none" w:sz="0" w:space="0" w:color="auto"/>
                        <w:bottom w:val="none" w:sz="0" w:space="0" w:color="auto"/>
                        <w:right w:val="none" w:sz="0" w:space="0" w:color="auto"/>
                      </w:divBdr>
                      <w:divsChild>
                        <w:div w:id="500899450">
                          <w:marLeft w:val="0"/>
                          <w:marRight w:val="0"/>
                          <w:marTop w:val="0"/>
                          <w:marBottom w:val="0"/>
                          <w:divBdr>
                            <w:top w:val="none" w:sz="0" w:space="0" w:color="auto"/>
                            <w:left w:val="none" w:sz="0" w:space="0" w:color="auto"/>
                            <w:bottom w:val="none" w:sz="0" w:space="0" w:color="auto"/>
                            <w:right w:val="none" w:sz="0" w:space="0" w:color="auto"/>
                          </w:divBdr>
                          <w:divsChild>
                            <w:div w:id="16034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553886">
      <w:bodyDiv w:val="1"/>
      <w:marLeft w:val="0"/>
      <w:marRight w:val="0"/>
      <w:marTop w:val="0"/>
      <w:marBottom w:val="0"/>
      <w:divBdr>
        <w:top w:val="none" w:sz="0" w:space="0" w:color="auto"/>
        <w:left w:val="none" w:sz="0" w:space="0" w:color="auto"/>
        <w:bottom w:val="none" w:sz="0" w:space="0" w:color="auto"/>
        <w:right w:val="none" w:sz="0" w:space="0" w:color="auto"/>
      </w:divBdr>
    </w:div>
    <w:div w:id="1002127755">
      <w:bodyDiv w:val="1"/>
      <w:marLeft w:val="0"/>
      <w:marRight w:val="0"/>
      <w:marTop w:val="0"/>
      <w:marBottom w:val="0"/>
      <w:divBdr>
        <w:top w:val="none" w:sz="0" w:space="0" w:color="auto"/>
        <w:left w:val="none" w:sz="0" w:space="0" w:color="auto"/>
        <w:bottom w:val="none" w:sz="0" w:space="0" w:color="auto"/>
        <w:right w:val="none" w:sz="0" w:space="0" w:color="auto"/>
      </w:divBdr>
    </w:div>
    <w:div w:id="1644889975">
      <w:bodyDiv w:val="1"/>
      <w:marLeft w:val="0"/>
      <w:marRight w:val="0"/>
      <w:marTop w:val="0"/>
      <w:marBottom w:val="0"/>
      <w:divBdr>
        <w:top w:val="none" w:sz="0" w:space="0" w:color="auto"/>
        <w:left w:val="none" w:sz="0" w:space="0" w:color="auto"/>
        <w:bottom w:val="none" w:sz="0" w:space="0" w:color="auto"/>
        <w:right w:val="none" w:sz="0" w:space="0" w:color="auto"/>
      </w:divBdr>
    </w:div>
    <w:div w:id="1692338672">
      <w:bodyDiv w:val="1"/>
      <w:marLeft w:val="0"/>
      <w:marRight w:val="0"/>
      <w:marTop w:val="0"/>
      <w:marBottom w:val="0"/>
      <w:divBdr>
        <w:top w:val="none" w:sz="0" w:space="0" w:color="auto"/>
        <w:left w:val="none" w:sz="0" w:space="0" w:color="auto"/>
        <w:bottom w:val="none" w:sz="0" w:space="0" w:color="auto"/>
        <w:right w:val="none" w:sz="0" w:space="0" w:color="auto"/>
      </w:divBdr>
    </w:div>
    <w:div w:id="206478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state.fl.us/Statutes/index.cfm?App_mode=Display_Statute&amp;Search_String=&amp;URL=0000-0099/0050/Sections/0050.031.html" TargetMode="External"/><Relationship Id="rId117" Type="http://schemas.openxmlformats.org/officeDocument/2006/relationships/image" Target="media/image85.png"/><Relationship Id="rId21" Type="http://schemas.openxmlformats.org/officeDocument/2006/relationships/image" Target="media/image1.emf"/><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jp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1.png"/><Relationship Id="rId138" Type="http://schemas.openxmlformats.org/officeDocument/2006/relationships/image" Target="media/image106.png"/><Relationship Id="rId154" Type="http://schemas.openxmlformats.org/officeDocument/2006/relationships/comments" Target="comments.xml"/><Relationship Id="rId159" Type="http://schemas.openxmlformats.org/officeDocument/2006/relationships/theme" Target="theme/theme1.xml"/><Relationship Id="rId16" Type="http://schemas.openxmlformats.org/officeDocument/2006/relationships/hyperlink" Target="http://www.dep.state.fl.us/waste/quick_topics/publications/wc/GuidanceforDeterminingLeachabilitybySPLPAnalysisDraftVersion1-8.pdf" TargetMode="External"/><Relationship Id="rId107" Type="http://schemas.openxmlformats.org/officeDocument/2006/relationships/image" Target="media/image75.png"/><Relationship Id="rId11" Type="http://schemas.openxmlformats.org/officeDocument/2006/relationships/header" Target="header1.xml"/><Relationship Id="rId32" Type="http://schemas.openxmlformats.org/officeDocument/2006/relationships/hyperlink" Target="http://dep.state.fl.us/legal/Enforcement/appendix/models/signatory.docx" TargetMode="Externa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2.jpeg"/><Relationship Id="rId27" Type="http://schemas.openxmlformats.org/officeDocument/2006/relationships/hyperlink" Target="http://www.leg.state.fl.us/Statutes/index.cfm?App_mode=Display_Statute&amp;Search_String=&amp;URL=0000-0099/0050/Sections/0050.051.html" TargetMode="External"/><Relationship Id="rId43" Type="http://schemas.openxmlformats.org/officeDocument/2006/relationships/image" Target="media/image11.png"/><Relationship Id="rId48" Type="http://schemas.openxmlformats.org/officeDocument/2006/relationships/image" Target="media/image16.jp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102.png"/><Relationship Id="rId139" Type="http://schemas.openxmlformats.org/officeDocument/2006/relationships/image" Target="media/image107.pn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118.png"/><Relationship Id="rId155" Type="http://schemas.microsoft.com/office/2011/relationships/commentsExtended" Target="commentsExtended.xm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yperlink" Target="http://www.sunbiz.org/" TargetMode="Externa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image" Target="media/image97.png"/><Relationship Id="rId20" Type="http://schemas.openxmlformats.org/officeDocument/2006/relationships/hyperlink" Target="http://depedms.dep.state.fl.us/Oculus/"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jpg"/><Relationship Id="rId75" Type="http://schemas.openxmlformats.org/officeDocument/2006/relationships/image" Target="media/image43.jp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32" Type="http://schemas.openxmlformats.org/officeDocument/2006/relationships/image" Target="media/image100.png"/><Relationship Id="rId140" Type="http://schemas.openxmlformats.org/officeDocument/2006/relationships/image" Target="media/image108.jpg"/><Relationship Id="rId145" Type="http://schemas.openxmlformats.org/officeDocument/2006/relationships/image" Target="media/image113.png"/><Relationship Id="rId153" Type="http://schemas.openxmlformats.org/officeDocument/2006/relationships/hyperlink" Target="http://www.dep.state.fl.us/waste/misc/dnd/DEP_DOT_MOU_01Aug1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p.state.fl.us/waste/quick_topics/publications/wc/Guidance_for_Evaluation_of_Low_Yield_Poor_Quality_Criteria.pdf" TargetMode="External"/><Relationship Id="rId23" Type="http://schemas.openxmlformats.org/officeDocument/2006/relationships/hyperlink" Target="mailto:DWM_ICR@dep.state.fl.us" TargetMode="External"/><Relationship Id="rId28" Type="http://schemas.openxmlformats.org/officeDocument/2006/relationships/hyperlink" Target="http://www.leg.state.fl.us/Statutes/index.cfm?App_mode=Display_Statute&amp;Search_String=&amp;URL=0600-0699/0695/Sections/0695.26.html" TargetMode="External"/><Relationship Id="rId36" Type="http://schemas.openxmlformats.org/officeDocument/2006/relationships/image" Target="media/image4.jp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74.png"/><Relationship Id="rId114" Type="http://schemas.openxmlformats.org/officeDocument/2006/relationships/image" Target="media/image82.jp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hyperlink" Target="https://www.dep.state.fl.us/waste/quick_topics/publications/pss/pcp/GIS-Location-Data-Standard_06Feb15.doc" TargetMode="External"/><Relationship Id="rId31" Type="http://schemas.openxmlformats.org/officeDocument/2006/relationships/hyperlink" Target="mailto:DWM_ICR@dep.state.fl.us"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jp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30" Type="http://schemas.openxmlformats.org/officeDocument/2006/relationships/image" Target="media/image98.jpg"/><Relationship Id="rId135" Type="http://schemas.openxmlformats.org/officeDocument/2006/relationships/image" Target="media/image103.png"/><Relationship Id="rId143" Type="http://schemas.openxmlformats.org/officeDocument/2006/relationships/image" Target="media/image111.pn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hyperlink" Target="http://www.dep.state.fl.us/waste/categories/brownfields/pages/ICR.htm" TargetMode="External"/><Relationship Id="rId4" Type="http://schemas.openxmlformats.org/officeDocument/2006/relationships/settings" Target="settings.xml"/><Relationship Id="rId9" Type="http://schemas.openxmlformats.org/officeDocument/2006/relationships/hyperlink" Target="http://www.sunbiz.org/" TargetMode="External"/><Relationship Id="rId13" Type="http://schemas.openxmlformats.org/officeDocument/2006/relationships/footer" Target="footer2.xml"/><Relationship Id="rId18" Type="http://schemas.openxmlformats.org/officeDocument/2006/relationships/hyperlink" Target="mailto:Agency_Clerk@dep.state.fl.us" TargetMode="External"/><Relationship Id="rId39" Type="http://schemas.openxmlformats.org/officeDocument/2006/relationships/image" Target="media/image7.png"/><Relationship Id="rId109" Type="http://schemas.openxmlformats.org/officeDocument/2006/relationships/image" Target="media/image77.png"/><Relationship Id="rId34" Type="http://schemas.openxmlformats.org/officeDocument/2006/relationships/hyperlink" Target="http://www.sunbiz.org/search.html" TargetMode="External"/><Relationship Id="rId50" Type="http://schemas.openxmlformats.org/officeDocument/2006/relationships/image" Target="media/image18.png"/><Relationship Id="rId55" Type="http://schemas.openxmlformats.org/officeDocument/2006/relationships/image" Target="media/image23.jpg"/><Relationship Id="rId76" Type="http://schemas.openxmlformats.org/officeDocument/2006/relationships/image" Target="media/image44.png"/><Relationship Id="rId97" Type="http://schemas.openxmlformats.org/officeDocument/2006/relationships/image" Target="media/image65.jpg"/><Relationship Id="rId104" Type="http://schemas.openxmlformats.org/officeDocument/2006/relationships/image" Target="media/image72.jpg"/><Relationship Id="rId120" Type="http://schemas.openxmlformats.org/officeDocument/2006/relationships/image" Target="media/image88.jp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s://www.flrules.org/gateway/readFile.asp?sid=0&amp;tid=2209677&amp;type=1&amp;file=62-110.106.doc"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hyperlink" Target="https://www.flrules.org/gateway/ruleNo.asp?id=18-1.004" TargetMode="Externa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image" Target="media/image120.png"/><Relationship Id="rId19" Type="http://schemas.openxmlformats.org/officeDocument/2006/relationships/hyperlink" Target="http://depedms.dep.state.fl.us/Oculus/" TargetMode="External"/><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hyperlink" Target="http://www.sunbiz.org/search.html"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5.png"/><Relationship Id="rId8" Type="http://schemas.openxmlformats.org/officeDocument/2006/relationships/hyperlink" Target="http://www.dep.state.fl.us/waste/misc/dnd/DEP_DOT_MOU_01Aug14.pdf" TargetMode="Externa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hyperlink" Target="http://www.leg.state.fl.us/Statutes/index.cfm?App_mode=Display_Statute&amp;Search_String=&amp;URL=0000-0099/0050/Sections/0050.011.html" TargetMode="External"/><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ep.state.fl.us/waste/quick_topics/publications/wc/csf/focus/engine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0657F-C7A1-4381-A863-390FC355B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49445</Words>
  <Characters>276401</Characters>
  <Application>Microsoft Office Word</Application>
  <DocSecurity>0</DocSecurity>
  <Lines>6281</Lines>
  <Paragraphs>2129</Paragraphs>
  <ScaleCrop>false</ScaleCrop>
  <HeadingPairs>
    <vt:vector size="2" baseType="variant">
      <vt:variant>
        <vt:lpstr>Title</vt:lpstr>
      </vt:variant>
      <vt:variant>
        <vt:i4>1</vt:i4>
      </vt:variant>
    </vt:vector>
  </HeadingPairs>
  <TitlesOfParts>
    <vt:vector size="1" baseType="lpstr">
      <vt:lpstr>Institutional Control Procedures Guidances</vt:lpstr>
    </vt:vector>
  </TitlesOfParts>
  <Manager/>
  <Company/>
  <LinksUpToDate>false</LinksUpToDate>
  <CharactersWithSpaces>323717</CharactersWithSpaces>
  <SharedDoc>false</SharedDoc>
  <HLinks>
    <vt:vector size="36" baseType="variant">
      <vt:variant>
        <vt:i4>4980778</vt:i4>
      </vt:variant>
      <vt:variant>
        <vt:i4>0</vt:i4>
      </vt:variant>
      <vt:variant>
        <vt:i4>0</vt:i4>
      </vt:variant>
      <vt:variant>
        <vt:i4>5</vt:i4>
      </vt:variant>
      <vt:variant>
        <vt:lpwstr>http://www.dep.state.fl.us/waste/quick/_topics/publications/wc/csf/icpg.pdf</vt:lpwstr>
      </vt:variant>
      <vt:variant>
        <vt:lpwstr/>
      </vt:variant>
      <vt:variant>
        <vt:i4>3014679</vt:i4>
      </vt:variant>
      <vt:variant>
        <vt:i4>195196</vt:i4>
      </vt:variant>
      <vt:variant>
        <vt:i4>1025</vt:i4>
      </vt:variant>
      <vt:variant>
        <vt:i4>1</vt:i4>
      </vt:variant>
      <vt:variant>
        <vt:lpwstr>cid:image011.jpg@01CA1CF3.4B1F3ED0</vt:lpwstr>
      </vt:variant>
      <vt:variant>
        <vt:lpwstr/>
      </vt:variant>
      <vt:variant>
        <vt:i4>2818071</vt:i4>
      </vt:variant>
      <vt:variant>
        <vt:i4>195277</vt:i4>
      </vt:variant>
      <vt:variant>
        <vt:i4>1026</vt:i4>
      </vt:variant>
      <vt:variant>
        <vt:i4>1</vt:i4>
      </vt:variant>
      <vt:variant>
        <vt:lpwstr>cid:image014.jpg@01CA1CF3.4B1F3ED0</vt:lpwstr>
      </vt:variant>
      <vt:variant>
        <vt:lpwstr/>
      </vt:variant>
      <vt:variant>
        <vt:i4>2555927</vt:i4>
      </vt:variant>
      <vt:variant>
        <vt:i4>195359</vt:i4>
      </vt:variant>
      <vt:variant>
        <vt:i4>1027</vt:i4>
      </vt:variant>
      <vt:variant>
        <vt:i4>1</vt:i4>
      </vt:variant>
      <vt:variant>
        <vt:lpwstr>cid:image018.jpg@01CA1CF3.4B1F3ED0</vt:lpwstr>
      </vt:variant>
      <vt:variant>
        <vt:lpwstr/>
      </vt:variant>
      <vt:variant>
        <vt:i4>2490391</vt:i4>
      </vt:variant>
      <vt:variant>
        <vt:i4>195439</vt:i4>
      </vt:variant>
      <vt:variant>
        <vt:i4>1028</vt:i4>
      </vt:variant>
      <vt:variant>
        <vt:i4>1</vt:i4>
      </vt:variant>
      <vt:variant>
        <vt:lpwstr>cid:image019.jpg@01CA1CF3.4B1F3ED0</vt:lpwstr>
      </vt:variant>
      <vt:variant>
        <vt:lpwstr/>
      </vt:variant>
      <vt:variant>
        <vt:i4>2490390</vt:i4>
      </vt:variant>
      <vt:variant>
        <vt:i4>199142</vt:i4>
      </vt:variant>
      <vt:variant>
        <vt:i4>1029</vt:i4>
      </vt:variant>
      <vt:variant>
        <vt:i4>1</vt:i4>
      </vt:variant>
      <vt:variant>
        <vt:lpwstr>cid:image009.jpg@01CA1CF3.4B1F3ED0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Control Procedures Guidances</dc:title>
  <dc:creator/>
  <cp:lastModifiedBy/>
  <cp:revision>1</cp:revision>
  <dcterms:created xsi:type="dcterms:W3CDTF">2016-07-08T21:13:00Z</dcterms:created>
  <dcterms:modified xsi:type="dcterms:W3CDTF">2017-03-14T15:19:00Z</dcterms:modified>
</cp:coreProperties>
</file>